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4359371"/>
        <w:docPartObj>
          <w:docPartGallery w:val="Table of Contents"/>
          <w:docPartUnique/>
        </w:docPartObj>
      </w:sdtPr>
      <w:sdtContent>
        <w:p w:rsidR="00BA47F9" w:rsidRDefault="006978F9" w:rsidP="000E5916">
          <w:pPr>
            <w:pStyle w:val="Titolosommario"/>
            <w:spacing w:line="240" w:lineRule="auto"/>
          </w:pPr>
          <w:r>
            <w:t>SUMMARY</w:t>
          </w:r>
        </w:p>
        <w:p w:rsidR="00801883" w:rsidRDefault="004255FB">
          <w:pPr>
            <w:pStyle w:val="Sommario1"/>
            <w:tabs>
              <w:tab w:val="right" w:leader="dot" w:pos="8494"/>
            </w:tabs>
            <w:rPr>
              <w:rFonts w:asciiTheme="minorHAnsi" w:eastAsiaTheme="minorEastAsia" w:hAnsiTheme="minorHAnsi"/>
              <w:noProof/>
              <w:sz w:val="22"/>
              <w:lang w:eastAsia="it-IT"/>
            </w:rPr>
          </w:pPr>
          <w:r>
            <w:rPr>
              <w:sz w:val="28"/>
            </w:rPr>
            <w:fldChar w:fldCharType="begin"/>
          </w:r>
          <w:r w:rsidR="000E5916">
            <w:rPr>
              <w:sz w:val="28"/>
            </w:rPr>
            <w:instrText xml:space="preserve"> TOC \o "1-5" \h \z \u </w:instrText>
          </w:r>
          <w:r>
            <w:rPr>
              <w:sz w:val="28"/>
            </w:rPr>
            <w:fldChar w:fldCharType="separate"/>
          </w:r>
          <w:hyperlink w:anchor="_Toc220150364" w:history="1">
            <w:r w:rsidR="00801883" w:rsidRPr="00620E98">
              <w:rPr>
                <w:rStyle w:val="Collegamentoipertestuale"/>
                <w:noProof/>
                <w:lang w:val="en-US"/>
              </w:rPr>
              <w:t>ABSTRACT</w:t>
            </w:r>
            <w:r w:rsidR="00801883">
              <w:rPr>
                <w:noProof/>
                <w:webHidden/>
              </w:rPr>
              <w:tab/>
            </w:r>
            <w:r>
              <w:rPr>
                <w:noProof/>
                <w:webHidden/>
              </w:rPr>
              <w:fldChar w:fldCharType="begin"/>
            </w:r>
            <w:r w:rsidR="00801883">
              <w:rPr>
                <w:noProof/>
                <w:webHidden/>
              </w:rPr>
              <w:instrText xml:space="preserve"> PAGEREF _Toc220150364 \h </w:instrText>
            </w:r>
            <w:r>
              <w:rPr>
                <w:noProof/>
                <w:webHidden/>
              </w:rPr>
            </w:r>
            <w:r>
              <w:rPr>
                <w:noProof/>
                <w:webHidden/>
              </w:rPr>
              <w:fldChar w:fldCharType="separate"/>
            </w:r>
            <w:r w:rsidR="00801883">
              <w:rPr>
                <w:noProof/>
                <w:webHidden/>
              </w:rPr>
              <w:t>3</w:t>
            </w:r>
            <w:r>
              <w:rPr>
                <w:noProof/>
                <w:webHidden/>
              </w:rPr>
              <w:fldChar w:fldCharType="end"/>
            </w:r>
          </w:hyperlink>
        </w:p>
        <w:p w:rsidR="00801883" w:rsidRDefault="004255FB">
          <w:pPr>
            <w:pStyle w:val="Sommario1"/>
            <w:tabs>
              <w:tab w:val="right" w:leader="dot" w:pos="8494"/>
            </w:tabs>
            <w:rPr>
              <w:rFonts w:asciiTheme="minorHAnsi" w:eastAsiaTheme="minorEastAsia" w:hAnsiTheme="minorHAnsi"/>
              <w:noProof/>
              <w:sz w:val="22"/>
              <w:lang w:eastAsia="it-IT"/>
            </w:rPr>
          </w:pPr>
          <w:hyperlink w:anchor="_Toc220150365" w:history="1">
            <w:r w:rsidR="00801883" w:rsidRPr="00620E98">
              <w:rPr>
                <w:rStyle w:val="Collegamentoipertestuale"/>
                <w:noProof/>
                <w:lang w:val="en-US"/>
              </w:rPr>
              <w:t>INTRODUCTION</w:t>
            </w:r>
            <w:r w:rsidR="00801883">
              <w:rPr>
                <w:noProof/>
                <w:webHidden/>
              </w:rPr>
              <w:tab/>
            </w:r>
            <w:r>
              <w:rPr>
                <w:noProof/>
                <w:webHidden/>
              </w:rPr>
              <w:fldChar w:fldCharType="begin"/>
            </w:r>
            <w:r w:rsidR="00801883">
              <w:rPr>
                <w:noProof/>
                <w:webHidden/>
              </w:rPr>
              <w:instrText xml:space="preserve"> PAGEREF _Toc220150365 \h </w:instrText>
            </w:r>
            <w:r>
              <w:rPr>
                <w:noProof/>
                <w:webHidden/>
              </w:rPr>
            </w:r>
            <w:r>
              <w:rPr>
                <w:noProof/>
                <w:webHidden/>
              </w:rPr>
              <w:fldChar w:fldCharType="separate"/>
            </w:r>
            <w:r w:rsidR="00801883">
              <w:rPr>
                <w:noProof/>
                <w:webHidden/>
              </w:rPr>
              <w:t>6</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66" w:history="1">
            <w:r w:rsidR="00801883" w:rsidRPr="00620E98">
              <w:rPr>
                <w:rStyle w:val="Collegamentoipertestuale"/>
                <w:noProof/>
              </w:rPr>
              <w:t>NATIONAL RESIDUES PROJECT</w:t>
            </w:r>
            <w:r w:rsidR="00801883">
              <w:rPr>
                <w:noProof/>
                <w:webHidden/>
              </w:rPr>
              <w:tab/>
            </w:r>
            <w:r>
              <w:rPr>
                <w:noProof/>
                <w:webHidden/>
              </w:rPr>
              <w:fldChar w:fldCharType="begin"/>
            </w:r>
            <w:r w:rsidR="00801883">
              <w:rPr>
                <w:noProof/>
                <w:webHidden/>
              </w:rPr>
              <w:instrText xml:space="preserve"> PAGEREF _Toc220150366 \h </w:instrText>
            </w:r>
            <w:r>
              <w:rPr>
                <w:noProof/>
                <w:webHidden/>
              </w:rPr>
            </w:r>
            <w:r>
              <w:rPr>
                <w:noProof/>
                <w:webHidden/>
              </w:rPr>
              <w:fldChar w:fldCharType="separate"/>
            </w:r>
            <w:r w:rsidR="00801883">
              <w:rPr>
                <w:noProof/>
                <w:webHidden/>
              </w:rPr>
              <w:t>8</w:t>
            </w:r>
            <w:r>
              <w:rPr>
                <w:noProof/>
                <w:webHidden/>
              </w:rPr>
              <w:fldChar w:fldCharType="end"/>
            </w:r>
          </w:hyperlink>
        </w:p>
        <w:p w:rsidR="00801883" w:rsidRDefault="004255FB">
          <w:pPr>
            <w:pStyle w:val="Sommario1"/>
            <w:tabs>
              <w:tab w:val="right" w:leader="dot" w:pos="8494"/>
            </w:tabs>
            <w:rPr>
              <w:rFonts w:asciiTheme="minorHAnsi" w:eastAsiaTheme="minorEastAsia" w:hAnsiTheme="minorHAnsi"/>
              <w:noProof/>
              <w:sz w:val="22"/>
              <w:lang w:eastAsia="it-IT"/>
            </w:rPr>
          </w:pPr>
          <w:hyperlink w:anchor="_Toc220150367" w:history="1">
            <w:r w:rsidR="00801883" w:rsidRPr="00620E98">
              <w:rPr>
                <w:rStyle w:val="Collegamentoipertestuale"/>
                <w:noProof/>
                <w:lang w:val="en-US"/>
              </w:rPr>
              <w:t>PURPOSE OF THIS WORK</w:t>
            </w:r>
            <w:r w:rsidR="00801883">
              <w:rPr>
                <w:noProof/>
                <w:webHidden/>
              </w:rPr>
              <w:tab/>
            </w:r>
            <w:r>
              <w:rPr>
                <w:noProof/>
                <w:webHidden/>
              </w:rPr>
              <w:fldChar w:fldCharType="begin"/>
            </w:r>
            <w:r w:rsidR="00801883">
              <w:rPr>
                <w:noProof/>
                <w:webHidden/>
              </w:rPr>
              <w:instrText xml:space="preserve"> PAGEREF _Toc220150367 \h </w:instrText>
            </w:r>
            <w:r>
              <w:rPr>
                <w:noProof/>
                <w:webHidden/>
              </w:rPr>
            </w:r>
            <w:r>
              <w:rPr>
                <w:noProof/>
                <w:webHidden/>
              </w:rPr>
              <w:fldChar w:fldCharType="separate"/>
            </w:r>
            <w:r w:rsidR="00801883">
              <w:rPr>
                <w:noProof/>
                <w:webHidden/>
              </w:rPr>
              <w:t>10</w:t>
            </w:r>
            <w:r>
              <w:rPr>
                <w:noProof/>
                <w:webHidden/>
              </w:rPr>
              <w:fldChar w:fldCharType="end"/>
            </w:r>
          </w:hyperlink>
        </w:p>
        <w:p w:rsidR="00801883" w:rsidRDefault="004255FB">
          <w:pPr>
            <w:pStyle w:val="Sommario1"/>
            <w:tabs>
              <w:tab w:val="right" w:leader="dot" w:pos="8494"/>
            </w:tabs>
            <w:rPr>
              <w:rFonts w:asciiTheme="minorHAnsi" w:eastAsiaTheme="minorEastAsia" w:hAnsiTheme="minorHAnsi"/>
              <w:noProof/>
              <w:sz w:val="22"/>
              <w:lang w:eastAsia="it-IT"/>
            </w:rPr>
          </w:pPr>
          <w:hyperlink w:anchor="_Toc220150368" w:history="1">
            <w:r w:rsidR="00801883" w:rsidRPr="00620E98">
              <w:rPr>
                <w:rStyle w:val="Collegamentoipertestuale"/>
                <w:noProof/>
                <w:lang w:val="en-GB"/>
              </w:rPr>
              <w:t>EXPERIMENTAL PHASE</w:t>
            </w:r>
            <w:r w:rsidR="00801883">
              <w:rPr>
                <w:noProof/>
                <w:webHidden/>
              </w:rPr>
              <w:tab/>
            </w:r>
            <w:r>
              <w:rPr>
                <w:noProof/>
                <w:webHidden/>
              </w:rPr>
              <w:fldChar w:fldCharType="begin"/>
            </w:r>
            <w:r w:rsidR="00801883">
              <w:rPr>
                <w:noProof/>
                <w:webHidden/>
              </w:rPr>
              <w:instrText xml:space="preserve"> PAGEREF _Toc220150368 \h </w:instrText>
            </w:r>
            <w:r>
              <w:rPr>
                <w:noProof/>
                <w:webHidden/>
              </w:rPr>
            </w:r>
            <w:r>
              <w:rPr>
                <w:noProof/>
                <w:webHidden/>
              </w:rPr>
              <w:fldChar w:fldCharType="separate"/>
            </w:r>
            <w:r w:rsidR="00801883">
              <w:rPr>
                <w:noProof/>
                <w:webHidden/>
              </w:rPr>
              <w:t>13</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69" w:history="1">
            <w:r w:rsidR="00801883" w:rsidRPr="00620E98">
              <w:rPr>
                <w:rStyle w:val="Collegamentoipertestuale"/>
                <w:noProof/>
                <w:lang w:val="en-GB"/>
              </w:rPr>
              <w:t>PRELIMINARY OBSERVATIONS ABOUT THIS EXPERIMENTATION</w:t>
            </w:r>
            <w:r w:rsidR="00801883">
              <w:rPr>
                <w:noProof/>
                <w:webHidden/>
              </w:rPr>
              <w:tab/>
            </w:r>
            <w:r>
              <w:rPr>
                <w:noProof/>
                <w:webHidden/>
              </w:rPr>
              <w:fldChar w:fldCharType="begin"/>
            </w:r>
            <w:r w:rsidR="00801883">
              <w:rPr>
                <w:noProof/>
                <w:webHidden/>
              </w:rPr>
              <w:instrText xml:space="preserve"> PAGEREF _Toc220150369 \h </w:instrText>
            </w:r>
            <w:r>
              <w:rPr>
                <w:noProof/>
                <w:webHidden/>
              </w:rPr>
            </w:r>
            <w:r>
              <w:rPr>
                <w:noProof/>
                <w:webHidden/>
              </w:rPr>
              <w:fldChar w:fldCharType="separate"/>
            </w:r>
            <w:r w:rsidR="00801883">
              <w:rPr>
                <w:noProof/>
                <w:webHidden/>
              </w:rPr>
              <w:t>14</w:t>
            </w:r>
            <w:r>
              <w:rPr>
                <w:noProof/>
                <w:webHidden/>
              </w:rPr>
              <w:fldChar w:fldCharType="end"/>
            </w:r>
          </w:hyperlink>
        </w:p>
        <w:p w:rsidR="00801883" w:rsidRDefault="004255FB">
          <w:pPr>
            <w:pStyle w:val="Sommario4"/>
            <w:tabs>
              <w:tab w:val="right" w:leader="dot" w:pos="8494"/>
            </w:tabs>
            <w:rPr>
              <w:rFonts w:asciiTheme="minorHAnsi" w:eastAsiaTheme="minorEastAsia" w:hAnsiTheme="minorHAnsi"/>
              <w:noProof/>
              <w:sz w:val="22"/>
              <w:lang w:eastAsia="it-IT"/>
            </w:rPr>
          </w:pPr>
          <w:hyperlink w:anchor="_Toc220150370" w:history="1">
            <w:r w:rsidR="00801883" w:rsidRPr="00620E98">
              <w:rPr>
                <w:rStyle w:val="Collegamentoipertestuale"/>
                <w:noProof/>
                <w:lang w:val="en-US"/>
              </w:rPr>
              <w:t>Animal</w:t>
            </w:r>
            <w:r w:rsidR="00801883" w:rsidRPr="00620E98">
              <w:rPr>
                <w:rStyle w:val="Collegamentoipertestuale"/>
                <w:rFonts w:cs="Times New Roman"/>
                <w:noProof/>
                <w:lang w:val="en-US"/>
              </w:rPr>
              <w:t>s</w:t>
            </w:r>
            <w:r w:rsidR="00801883">
              <w:rPr>
                <w:noProof/>
                <w:webHidden/>
              </w:rPr>
              <w:tab/>
            </w:r>
            <w:r>
              <w:rPr>
                <w:noProof/>
                <w:webHidden/>
              </w:rPr>
              <w:fldChar w:fldCharType="begin"/>
            </w:r>
            <w:r w:rsidR="00801883">
              <w:rPr>
                <w:noProof/>
                <w:webHidden/>
              </w:rPr>
              <w:instrText xml:space="preserve"> PAGEREF _Toc220150370 \h </w:instrText>
            </w:r>
            <w:r>
              <w:rPr>
                <w:noProof/>
                <w:webHidden/>
              </w:rPr>
            </w:r>
            <w:r>
              <w:rPr>
                <w:noProof/>
                <w:webHidden/>
              </w:rPr>
              <w:fldChar w:fldCharType="separate"/>
            </w:r>
            <w:r w:rsidR="00801883">
              <w:rPr>
                <w:noProof/>
                <w:webHidden/>
              </w:rPr>
              <w:t>14</w:t>
            </w:r>
            <w:r>
              <w:rPr>
                <w:noProof/>
                <w:webHidden/>
              </w:rPr>
              <w:fldChar w:fldCharType="end"/>
            </w:r>
          </w:hyperlink>
        </w:p>
        <w:p w:rsidR="00801883" w:rsidRDefault="004255FB">
          <w:pPr>
            <w:pStyle w:val="Sommario4"/>
            <w:tabs>
              <w:tab w:val="right" w:leader="dot" w:pos="8494"/>
            </w:tabs>
            <w:rPr>
              <w:rFonts w:asciiTheme="minorHAnsi" w:eastAsiaTheme="minorEastAsia" w:hAnsiTheme="minorHAnsi"/>
              <w:noProof/>
              <w:sz w:val="22"/>
              <w:lang w:eastAsia="it-IT"/>
            </w:rPr>
          </w:pPr>
          <w:hyperlink w:anchor="_Toc220150371" w:history="1">
            <w:r w:rsidR="00801883" w:rsidRPr="00620E98">
              <w:rPr>
                <w:rStyle w:val="Collegamentoipertestuale"/>
                <w:noProof/>
                <w:lang w:val="en-US"/>
              </w:rPr>
              <w:t>Manure</w:t>
            </w:r>
            <w:r w:rsidR="00801883">
              <w:rPr>
                <w:noProof/>
                <w:webHidden/>
              </w:rPr>
              <w:tab/>
            </w:r>
            <w:r>
              <w:rPr>
                <w:noProof/>
                <w:webHidden/>
              </w:rPr>
              <w:fldChar w:fldCharType="begin"/>
            </w:r>
            <w:r w:rsidR="00801883">
              <w:rPr>
                <w:noProof/>
                <w:webHidden/>
              </w:rPr>
              <w:instrText xml:space="preserve"> PAGEREF _Toc220150371 \h </w:instrText>
            </w:r>
            <w:r>
              <w:rPr>
                <w:noProof/>
                <w:webHidden/>
              </w:rPr>
            </w:r>
            <w:r>
              <w:rPr>
                <w:noProof/>
                <w:webHidden/>
              </w:rPr>
              <w:fldChar w:fldCharType="separate"/>
            </w:r>
            <w:r w:rsidR="00801883">
              <w:rPr>
                <w:noProof/>
                <w:webHidden/>
              </w:rPr>
              <w:t>15</w:t>
            </w:r>
            <w:r>
              <w:rPr>
                <w:noProof/>
                <w:webHidden/>
              </w:rPr>
              <w:fldChar w:fldCharType="end"/>
            </w:r>
          </w:hyperlink>
        </w:p>
        <w:p w:rsidR="00801883" w:rsidRDefault="004255FB">
          <w:pPr>
            <w:pStyle w:val="Sommario4"/>
            <w:tabs>
              <w:tab w:val="right" w:leader="dot" w:pos="8494"/>
            </w:tabs>
            <w:rPr>
              <w:rFonts w:asciiTheme="minorHAnsi" w:eastAsiaTheme="minorEastAsia" w:hAnsiTheme="minorHAnsi"/>
              <w:noProof/>
              <w:sz w:val="22"/>
              <w:lang w:eastAsia="it-IT"/>
            </w:rPr>
          </w:pPr>
          <w:hyperlink w:anchor="_Toc220150372" w:history="1">
            <w:r w:rsidR="00801883" w:rsidRPr="00620E98">
              <w:rPr>
                <w:rStyle w:val="Collegamentoipertestuale"/>
                <w:noProof/>
                <w:lang w:val="en-US"/>
              </w:rPr>
              <w:t>ELISA tests</w:t>
            </w:r>
            <w:r w:rsidR="00801883">
              <w:rPr>
                <w:noProof/>
                <w:webHidden/>
              </w:rPr>
              <w:tab/>
            </w:r>
            <w:r>
              <w:rPr>
                <w:noProof/>
                <w:webHidden/>
              </w:rPr>
              <w:fldChar w:fldCharType="begin"/>
            </w:r>
            <w:r w:rsidR="00801883">
              <w:rPr>
                <w:noProof/>
                <w:webHidden/>
              </w:rPr>
              <w:instrText xml:space="preserve"> PAGEREF _Toc220150372 \h </w:instrText>
            </w:r>
            <w:r>
              <w:rPr>
                <w:noProof/>
                <w:webHidden/>
              </w:rPr>
            </w:r>
            <w:r>
              <w:rPr>
                <w:noProof/>
                <w:webHidden/>
              </w:rPr>
              <w:fldChar w:fldCharType="separate"/>
            </w:r>
            <w:r w:rsidR="00801883">
              <w:rPr>
                <w:noProof/>
                <w:webHidden/>
              </w:rPr>
              <w:t>15</w:t>
            </w:r>
            <w:r>
              <w:rPr>
                <w:noProof/>
                <w:webHidden/>
              </w:rPr>
              <w:fldChar w:fldCharType="end"/>
            </w:r>
          </w:hyperlink>
        </w:p>
        <w:p w:rsidR="00801883" w:rsidRDefault="004255FB">
          <w:pPr>
            <w:pStyle w:val="Sommario4"/>
            <w:tabs>
              <w:tab w:val="right" w:leader="dot" w:pos="8494"/>
            </w:tabs>
            <w:rPr>
              <w:rFonts w:asciiTheme="minorHAnsi" w:eastAsiaTheme="minorEastAsia" w:hAnsiTheme="minorHAnsi"/>
              <w:noProof/>
              <w:sz w:val="22"/>
              <w:lang w:eastAsia="it-IT"/>
            </w:rPr>
          </w:pPr>
          <w:hyperlink w:anchor="_Toc220150373" w:history="1">
            <w:r w:rsidR="00801883" w:rsidRPr="00620E98">
              <w:rPr>
                <w:rStyle w:val="Collegamentoipertestuale"/>
                <w:noProof/>
                <w:lang w:val="en-US"/>
              </w:rPr>
              <w:t>HPLC MS-MS tests</w:t>
            </w:r>
            <w:r w:rsidR="00801883">
              <w:rPr>
                <w:noProof/>
                <w:webHidden/>
              </w:rPr>
              <w:tab/>
            </w:r>
            <w:r>
              <w:rPr>
                <w:noProof/>
                <w:webHidden/>
              </w:rPr>
              <w:fldChar w:fldCharType="begin"/>
            </w:r>
            <w:r w:rsidR="00801883">
              <w:rPr>
                <w:noProof/>
                <w:webHidden/>
              </w:rPr>
              <w:instrText xml:space="preserve"> PAGEREF _Toc220150373 \h </w:instrText>
            </w:r>
            <w:r>
              <w:rPr>
                <w:noProof/>
                <w:webHidden/>
              </w:rPr>
            </w:r>
            <w:r>
              <w:rPr>
                <w:noProof/>
                <w:webHidden/>
              </w:rPr>
              <w:fldChar w:fldCharType="separate"/>
            </w:r>
            <w:r w:rsidR="00801883">
              <w:rPr>
                <w:noProof/>
                <w:webHidden/>
              </w:rPr>
              <w:t>16</w:t>
            </w:r>
            <w:r>
              <w:rPr>
                <w:noProof/>
                <w:webHidden/>
              </w:rPr>
              <w:fldChar w:fldCharType="end"/>
            </w:r>
          </w:hyperlink>
        </w:p>
        <w:p w:rsidR="00801883" w:rsidRDefault="004255FB">
          <w:pPr>
            <w:pStyle w:val="Sommario4"/>
            <w:tabs>
              <w:tab w:val="right" w:leader="dot" w:pos="8494"/>
            </w:tabs>
            <w:rPr>
              <w:rFonts w:asciiTheme="minorHAnsi" w:eastAsiaTheme="minorEastAsia" w:hAnsiTheme="minorHAnsi"/>
              <w:noProof/>
              <w:sz w:val="22"/>
              <w:lang w:eastAsia="it-IT"/>
            </w:rPr>
          </w:pPr>
          <w:hyperlink w:anchor="_Toc220150374" w:history="1">
            <w:r w:rsidR="00801883" w:rsidRPr="00620E98">
              <w:rPr>
                <w:rStyle w:val="Collegamentoipertestuale"/>
                <w:noProof/>
                <w:lang w:val="en-GB"/>
              </w:rPr>
              <w:t>Persistence</w:t>
            </w:r>
            <w:r w:rsidR="00801883" w:rsidRPr="00620E98">
              <w:rPr>
                <w:rStyle w:val="Collegamentoipertestuale"/>
                <w:noProof/>
                <w:lang w:val="en-US"/>
              </w:rPr>
              <w:t xml:space="preserve"> </w:t>
            </w:r>
            <w:r w:rsidR="00801883" w:rsidRPr="00620E98">
              <w:rPr>
                <w:rStyle w:val="Collegamentoipertestuale"/>
                <w:noProof/>
                <w:lang w:val="en-GB"/>
              </w:rPr>
              <w:t>tests</w:t>
            </w:r>
            <w:r w:rsidR="00801883">
              <w:rPr>
                <w:noProof/>
                <w:webHidden/>
              </w:rPr>
              <w:tab/>
            </w:r>
            <w:r>
              <w:rPr>
                <w:noProof/>
                <w:webHidden/>
              </w:rPr>
              <w:fldChar w:fldCharType="begin"/>
            </w:r>
            <w:r w:rsidR="00801883">
              <w:rPr>
                <w:noProof/>
                <w:webHidden/>
              </w:rPr>
              <w:instrText xml:space="preserve"> PAGEREF _Toc220150374 \h </w:instrText>
            </w:r>
            <w:r>
              <w:rPr>
                <w:noProof/>
                <w:webHidden/>
              </w:rPr>
            </w:r>
            <w:r>
              <w:rPr>
                <w:noProof/>
                <w:webHidden/>
              </w:rPr>
              <w:fldChar w:fldCharType="separate"/>
            </w:r>
            <w:r w:rsidR="00801883">
              <w:rPr>
                <w:noProof/>
                <w:webHidden/>
              </w:rPr>
              <w:t>17</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75" w:history="1">
            <w:r w:rsidR="00801883" w:rsidRPr="00620E98">
              <w:rPr>
                <w:rStyle w:val="Collegamentoipertestuale"/>
                <w:noProof/>
                <w:lang w:val="en-GB"/>
              </w:rPr>
              <w:t>REAGENTS AND CHEMICALS</w:t>
            </w:r>
            <w:r w:rsidR="00801883">
              <w:rPr>
                <w:noProof/>
                <w:webHidden/>
              </w:rPr>
              <w:tab/>
            </w:r>
            <w:r>
              <w:rPr>
                <w:noProof/>
                <w:webHidden/>
              </w:rPr>
              <w:fldChar w:fldCharType="begin"/>
            </w:r>
            <w:r w:rsidR="00801883">
              <w:rPr>
                <w:noProof/>
                <w:webHidden/>
              </w:rPr>
              <w:instrText xml:space="preserve"> PAGEREF _Toc220150375 \h </w:instrText>
            </w:r>
            <w:r>
              <w:rPr>
                <w:noProof/>
                <w:webHidden/>
              </w:rPr>
            </w:r>
            <w:r>
              <w:rPr>
                <w:noProof/>
                <w:webHidden/>
              </w:rPr>
              <w:fldChar w:fldCharType="separate"/>
            </w:r>
            <w:r w:rsidR="00801883">
              <w:rPr>
                <w:noProof/>
                <w:webHidden/>
              </w:rPr>
              <w:t>19</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76" w:history="1">
            <w:r w:rsidR="00801883" w:rsidRPr="00620E98">
              <w:rPr>
                <w:rStyle w:val="Collegamentoipertestuale"/>
                <w:noProof/>
                <w:lang w:val="en-GB"/>
              </w:rPr>
              <w:t>STANOZOLOL</w:t>
            </w:r>
            <w:r w:rsidR="00801883">
              <w:rPr>
                <w:noProof/>
                <w:webHidden/>
              </w:rPr>
              <w:tab/>
            </w:r>
            <w:r>
              <w:rPr>
                <w:noProof/>
                <w:webHidden/>
              </w:rPr>
              <w:fldChar w:fldCharType="begin"/>
            </w:r>
            <w:r w:rsidR="00801883">
              <w:rPr>
                <w:noProof/>
                <w:webHidden/>
              </w:rPr>
              <w:instrText xml:space="preserve"> PAGEREF _Toc220150376 \h </w:instrText>
            </w:r>
            <w:r>
              <w:rPr>
                <w:noProof/>
                <w:webHidden/>
              </w:rPr>
            </w:r>
            <w:r>
              <w:rPr>
                <w:noProof/>
                <w:webHidden/>
              </w:rPr>
              <w:fldChar w:fldCharType="separate"/>
            </w:r>
            <w:r w:rsidR="00801883">
              <w:rPr>
                <w:noProof/>
                <w:webHidden/>
              </w:rPr>
              <w:t>21</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77"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_Toc220150377 \h </w:instrText>
            </w:r>
            <w:r>
              <w:rPr>
                <w:noProof/>
                <w:webHidden/>
              </w:rPr>
            </w:r>
            <w:r>
              <w:rPr>
                <w:noProof/>
                <w:webHidden/>
              </w:rPr>
              <w:fldChar w:fldCharType="separate"/>
            </w:r>
            <w:r w:rsidR="00801883">
              <w:rPr>
                <w:noProof/>
                <w:webHidden/>
              </w:rPr>
              <w:t>22</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78"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_Toc220150378 \h </w:instrText>
            </w:r>
            <w:r>
              <w:rPr>
                <w:noProof/>
                <w:webHidden/>
              </w:rPr>
            </w:r>
            <w:r>
              <w:rPr>
                <w:noProof/>
                <w:webHidden/>
              </w:rPr>
              <w:fldChar w:fldCharType="separate"/>
            </w:r>
            <w:r w:rsidR="00801883">
              <w:rPr>
                <w:noProof/>
                <w:webHidden/>
              </w:rPr>
              <w:t>25</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79"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_Toc220150379 \h </w:instrText>
            </w:r>
            <w:r>
              <w:rPr>
                <w:noProof/>
                <w:webHidden/>
              </w:rPr>
            </w:r>
            <w:r>
              <w:rPr>
                <w:noProof/>
                <w:webHidden/>
              </w:rPr>
              <w:fldChar w:fldCharType="separate"/>
            </w:r>
            <w:r w:rsidR="00801883">
              <w:rPr>
                <w:noProof/>
                <w:webHidden/>
              </w:rPr>
              <w:t>28</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0"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_Toc220150380 \h </w:instrText>
            </w:r>
            <w:r>
              <w:rPr>
                <w:noProof/>
                <w:webHidden/>
              </w:rPr>
            </w:r>
            <w:r>
              <w:rPr>
                <w:noProof/>
                <w:webHidden/>
              </w:rPr>
              <w:fldChar w:fldCharType="separate"/>
            </w:r>
            <w:r w:rsidR="00801883">
              <w:rPr>
                <w:noProof/>
                <w:webHidden/>
              </w:rPr>
              <w:t>31</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81" w:history="1">
            <w:r w:rsidR="00801883" w:rsidRPr="00620E98">
              <w:rPr>
                <w:rStyle w:val="Collegamentoipertestuale"/>
                <w:noProof/>
                <w:lang w:val="en-GB"/>
              </w:rPr>
              <w:t>ZERANOL</w:t>
            </w:r>
            <w:r w:rsidR="00801883">
              <w:rPr>
                <w:noProof/>
                <w:webHidden/>
              </w:rPr>
              <w:tab/>
            </w:r>
            <w:r>
              <w:rPr>
                <w:noProof/>
                <w:webHidden/>
              </w:rPr>
              <w:fldChar w:fldCharType="begin"/>
            </w:r>
            <w:r w:rsidR="00801883">
              <w:rPr>
                <w:noProof/>
                <w:webHidden/>
              </w:rPr>
              <w:instrText xml:space="preserve"> PAGEREF _Toc220150381 \h </w:instrText>
            </w:r>
            <w:r>
              <w:rPr>
                <w:noProof/>
                <w:webHidden/>
              </w:rPr>
            </w:r>
            <w:r>
              <w:rPr>
                <w:noProof/>
                <w:webHidden/>
              </w:rPr>
              <w:fldChar w:fldCharType="separate"/>
            </w:r>
            <w:r w:rsidR="00801883">
              <w:rPr>
                <w:noProof/>
                <w:webHidden/>
              </w:rPr>
              <w:t>34</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2"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_Toc220150382 \h </w:instrText>
            </w:r>
            <w:r>
              <w:rPr>
                <w:noProof/>
                <w:webHidden/>
              </w:rPr>
            </w:r>
            <w:r>
              <w:rPr>
                <w:noProof/>
                <w:webHidden/>
              </w:rPr>
              <w:fldChar w:fldCharType="separate"/>
            </w:r>
            <w:r w:rsidR="00801883">
              <w:rPr>
                <w:noProof/>
                <w:webHidden/>
              </w:rPr>
              <w:t>35</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3"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_Toc220150383 \h </w:instrText>
            </w:r>
            <w:r>
              <w:rPr>
                <w:noProof/>
                <w:webHidden/>
              </w:rPr>
            </w:r>
            <w:r>
              <w:rPr>
                <w:noProof/>
                <w:webHidden/>
              </w:rPr>
              <w:fldChar w:fldCharType="separate"/>
            </w:r>
            <w:r w:rsidR="00801883">
              <w:rPr>
                <w:noProof/>
                <w:webHidden/>
              </w:rPr>
              <w:t>39</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4"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_Toc220150384 \h </w:instrText>
            </w:r>
            <w:r>
              <w:rPr>
                <w:noProof/>
                <w:webHidden/>
              </w:rPr>
            </w:r>
            <w:r>
              <w:rPr>
                <w:noProof/>
                <w:webHidden/>
              </w:rPr>
              <w:fldChar w:fldCharType="separate"/>
            </w:r>
            <w:r w:rsidR="00801883">
              <w:rPr>
                <w:noProof/>
                <w:webHidden/>
              </w:rPr>
              <w:t>42</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5"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_Toc220150385 \h </w:instrText>
            </w:r>
            <w:r>
              <w:rPr>
                <w:noProof/>
                <w:webHidden/>
              </w:rPr>
            </w:r>
            <w:r>
              <w:rPr>
                <w:noProof/>
                <w:webHidden/>
              </w:rPr>
              <w:fldChar w:fldCharType="separate"/>
            </w:r>
            <w:r w:rsidR="00801883">
              <w:rPr>
                <w:noProof/>
                <w:webHidden/>
              </w:rPr>
              <w:t>45</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86" w:history="1">
            <w:r w:rsidR="00801883" w:rsidRPr="00620E98">
              <w:rPr>
                <w:rStyle w:val="Collegamentoipertestuale"/>
                <w:noProof/>
                <w:lang w:val="en-GB"/>
              </w:rPr>
              <w:t>NITROFURANS</w:t>
            </w:r>
            <w:r w:rsidR="00801883">
              <w:rPr>
                <w:noProof/>
                <w:webHidden/>
              </w:rPr>
              <w:tab/>
            </w:r>
            <w:r>
              <w:rPr>
                <w:noProof/>
                <w:webHidden/>
              </w:rPr>
              <w:fldChar w:fldCharType="begin"/>
            </w:r>
            <w:r w:rsidR="00801883">
              <w:rPr>
                <w:noProof/>
                <w:webHidden/>
              </w:rPr>
              <w:instrText xml:space="preserve"> PAGEREF _Toc220150386 \h </w:instrText>
            </w:r>
            <w:r>
              <w:rPr>
                <w:noProof/>
                <w:webHidden/>
              </w:rPr>
            </w:r>
            <w:r>
              <w:rPr>
                <w:noProof/>
                <w:webHidden/>
              </w:rPr>
              <w:fldChar w:fldCharType="separate"/>
            </w:r>
            <w:r w:rsidR="00801883">
              <w:rPr>
                <w:noProof/>
                <w:webHidden/>
              </w:rPr>
              <w:t>49</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7"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_Toc220150387 \h </w:instrText>
            </w:r>
            <w:r>
              <w:rPr>
                <w:noProof/>
                <w:webHidden/>
              </w:rPr>
            </w:r>
            <w:r>
              <w:rPr>
                <w:noProof/>
                <w:webHidden/>
              </w:rPr>
              <w:fldChar w:fldCharType="separate"/>
            </w:r>
            <w:r w:rsidR="00801883">
              <w:rPr>
                <w:noProof/>
                <w:webHidden/>
              </w:rPr>
              <w:t>50</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8"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_Toc220150388 \h </w:instrText>
            </w:r>
            <w:r>
              <w:rPr>
                <w:noProof/>
                <w:webHidden/>
              </w:rPr>
            </w:r>
            <w:r>
              <w:rPr>
                <w:noProof/>
                <w:webHidden/>
              </w:rPr>
              <w:fldChar w:fldCharType="separate"/>
            </w:r>
            <w:r w:rsidR="00801883">
              <w:rPr>
                <w:noProof/>
                <w:webHidden/>
              </w:rPr>
              <w:t>54</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89"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_Toc220150389 \h </w:instrText>
            </w:r>
            <w:r>
              <w:rPr>
                <w:noProof/>
                <w:webHidden/>
              </w:rPr>
            </w:r>
            <w:r>
              <w:rPr>
                <w:noProof/>
                <w:webHidden/>
              </w:rPr>
              <w:fldChar w:fldCharType="separate"/>
            </w:r>
            <w:r w:rsidR="00801883">
              <w:rPr>
                <w:noProof/>
                <w:webHidden/>
              </w:rPr>
              <w:t>59</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0"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_Toc220150390 \h </w:instrText>
            </w:r>
            <w:r>
              <w:rPr>
                <w:noProof/>
                <w:webHidden/>
              </w:rPr>
            </w:r>
            <w:r>
              <w:rPr>
                <w:noProof/>
                <w:webHidden/>
              </w:rPr>
              <w:fldChar w:fldCharType="separate"/>
            </w:r>
            <w:r w:rsidR="00801883">
              <w:rPr>
                <w:noProof/>
                <w:webHidden/>
              </w:rPr>
              <w:t>63</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91" w:history="1">
            <w:r w:rsidR="00801883" w:rsidRPr="00620E98">
              <w:rPr>
                <w:rStyle w:val="Collegamentoipertestuale"/>
                <w:noProof/>
                <w:lang w:val="en-GB"/>
              </w:rPr>
              <w:t>CLENBUTEROL</w:t>
            </w:r>
            <w:r w:rsidR="00801883">
              <w:rPr>
                <w:noProof/>
                <w:webHidden/>
              </w:rPr>
              <w:tab/>
            </w:r>
            <w:r>
              <w:rPr>
                <w:noProof/>
                <w:webHidden/>
              </w:rPr>
              <w:fldChar w:fldCharType="begin"/>
            </w:r>
            <w:r w:rsidR="00801883">
              <w:rPr>
                <w:noProof/>
                <w:webHidden/>
              </w:rPr>
              <w:instrText xml:space="preserve"> PAGEREF _Toc220150391 \h </w:instrText>
            </w:r>
            <w:r>
              <w:rPr>
                <w:noProof/>
                <w:webHidden/>
              </w:rPr>
            </w:r>
            <w:r>
              <w:rPr>
                <w:noProof/>
                <w:webHidden/>
              </w:rPr>
              <w:fldChar w:fldCharType="separate"/>
            </w:r>
            <w:r w:rsidR="00801883">
              <w:rPr>
                <w:noProof/>
                <w:webHidden/>
              </w:rPr>
              <w:t>66</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2"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_Toc220150392 \h </w:instrText>
            </w:r>
            <w:r>
              <w:rPr>
                <w:noProof/>
                <w:webHidden/>
              </w:rPr>
            </w:r>
            <w:r>
              <w:rPr>
                <w:noProof/>
                <w:webHidden/>
              </w:rPr>
              <w:fldChar w:fldCharType="separate"/>
            </w:r>
            <w:r w:rsidR="00801883">
              <w:rPr>
                <w:noProof/>
                <w:webHidden/>
              </w:rPr>
              <w:t>67</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3" w:history="1">
            <w:r w:rsidR="00801883" w:rsidRPr="00620E98">
              <w:rPr>
                <w:rStyle w:val="Collegamentoipertestuale"/>
                <w:noProof/>
                <w:lang w:val="en-GB"/>
              </w:rPr>
              <w:t>ELISA tests (1)</w:t>
            </w:r>
            <w:r w:rsidR="00801883">
              <w:rPr>
                <w:noProof/>
                <w:webHidden/>
              </w:rPr>
              <w:tab/>
            </w:r>
            <w:r>
              <w:rPr>
                <w:noProof/>
                <w:webHidden/>
              </w:rPr>
              <w:fldChar w:fldCharType="begin"/>
            </w:r>
            <w:r w:rsidR="00801883">
              <w:rPr>
                <w:noProof/>
                <w:webHidden/>
              </w:rPr>
              <w:instrText xml:space="preserve"> PAGEREF _Toc220150393 \h </w:instrText>
            </w:r>
            <w:r>
              <w:rPr>
                <w:noProof/>
                <w:webHidden/>
              </w:rPr>
            </w:r>
            <w:r>
              <w:rPr>
                <w:noProof/>
                <w:webHidden/>
              </w:rPr>
              <w:fldChar w:fldCharType="separate"/>
            </w:r>
            <w:r w:rsidR="00801883">
              <w:rPr>
                <w:noProof/>
                <w:webHidden/>
              </w:rPr>
              <w:t>70</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4" w:history="1">
            <w:r w:rsidR="00801883" w:rsidRPr="00620E98">
              <w:rPr>
                <w:rStyle w:val="Collegamentoipertestuale"/>
                <w:noProof/>
                <w:lang w:val="en-GB"/>
              </w:rPr>
              <w:t>ELISA tests (2)</w:t>
            </w:r>
            <w:r w:rsidR="00801883">
              <w:rPr>
                <w:noProof/>
                <w:webHidden/>
              </w:rPr>
              <w:tab/>
            </w:r>
            <w:r>
              <w:rPr>
                <w:noProof/>
                <w:webHidden/>
              </w:rPr>
              <w:fldChar w:fldCharType="begin"/>
            </w:r>
            <w:r w:rsidR="00801883">
              <w:rPr>
                <w:noProof/>
                <w:webHidden/>
              </w:rPr>
              <w:instrText xml:space="preserve"> PAGEREF _Toc220150394 \h </w:instrText>
            </w:r>
            <w:r>
              <w:rPr>
                <w:noProof/>
                <w:webHidden/>
              </w:rPr>
            </w:r>
            <w:r>
              <w:rPr>
                <w:noProof/>
                <w:webHidden/>
              </w:rPr>
              <w:fldChar w:fldCharType="separate"/>
            </w:r>
            <w:r w:rsidR="00801883">
              <w:rPr>
                <w:noProof/>
                <w:webHidden/>
              </w:rPr>
              <w:t>73</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5"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_Toc220150395 \h </w:instrText>
            </w:r>
            <w:r>
              <w:rPr>
                <w:noProof/>
                <w:webHidden/>
              </w:rPr>
            </w:r>
            <w:r>
              <w:rPr>
                <w:noProof/>
                <w:webHidden/>
              </w:rPr>
              <w:fldChar w:fldCharType="separate"/>
            </w:r>
            <w:r w:rsidR="00801883">
              <w:rPr>
                <w:noProof/>
                <w:webHidden/>
              </w:rPr>
              <w:t>79</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6"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_Toc220150396 \h </w:instrText>
            </w:r>
            <w:r>
              <w:rPr>
                <w:noProof/>
                <w:webHidden/>
              </w:rPr>
            </w:r>
            <w:r>
              <w:rPr>
                <w:noProof/>
                <w:webHidden/>
              </w:rPr>
              <w:fldChar w:fldCharType="separate"/>
            </w:r>
            <w:r w:rsidR="00801883">
              <w:rPr>
                <w:noProof/>
                <w:webHidden/>
              </w:rPr>
              <w:t>82</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397" w:history="1">
            <w:r w:rsidR="00801883" w:rsidRPr="00620E98">
              <w:rPr>
                <w:rStyle w:val="Collegamentoipertestuale"/>
                <w:noProof/>
                <w:lang w:val="en-GB"/>
              </w:rPr>
              <w:t>DES and DIENESTROL</w:t>
            </w:r>
            <w:r w:rsidR="00801883">
              <w:rPr>
                <w:noProof/>
                <w:webHidden/>
              </w:rPr>
              <w:tab/>
            </w:r>
            <w:r>
              <w:rPr>
                <w:noProof/>
                <w:webHidden/>
              </w:rPr>
              <w:fldChar w:fldCharType="begin"/>
            </w:r>
            <w:r w:rsidR="00801883">
              <w:rPr>
                <w:noProof/>
                <w:webHidden/>
              </w:rPr>
              <w:instrText xml:space="preserve"> PAGEREF _Toc220150397 \h </w:instrText>
            </w:r>
            <w:r>
              <w:rPr>
                <w:noProof/>
                <w:webHidden/>
              </w:rPr>
            </w:r>
            <w:r>
              <w:rPr>
                <w:noProof/>
                <w:webHidden/>
              </w:rPr>
              <w:fldChar w:fldCharType="separate"/>
            </w:r>
            <w:r w:rsidR="00801883">
              <w:rPr>
                <w:noProof/>
                <w:webHidden/>
              </w:rPr>
              <w:t>84</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8"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_Toc220150398 \h </w:instrText>
            </w:r>
            <w:r>
              <w:rPr>
                <w:noProof/>
                <w:webHidden/>
              </w:rPr>
            </w:r>
            <w:r>
              <w:rPr>
                <w:noProof/>
                <w:webHidden/>
              </w:rPr>
              <w:fldChar w:fldCharType="separate"/>
            </w:r>
            <w:r w:rsidR="00801883">
              <w:rPr>
                <w:noProof/>
                <w:webHidden/>
              </w:rPr>
              <w:t>85</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399"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_Toc220150399 \h </w:instrText>
            </w:r>
            <w:r>
              <w:rPr>
                <w:noProof/>
                <w:webHidden/>
              </w:rPr>
            </w:r>
            <w:r>
              <w:rPr>
                <w:noProof/>
                <w:webHidden/>
              </w:rPr>
              <w:fldChar w:fldCharType="separate"/>
            </w:r>
            <w:r w:rsidR="00801883">
              <w:rPr>
                <w:noProof/>
                <w:webHidden/>
              </w:rPr>
              <w:t>88</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0"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_Toc220150400 \h </w:instrText>
            </w:r>
            <w:r>
              <w:rPr>
                <w:noProof/>
                <w:webHidden/>
              </w:rPr>
            </w:r>
            <w:r>
              <w:rPr>
                <w:noProof/>
                <w:webHidden/>
              </w:rPr>
              <w:fldChar w:fldCharType="separate"/>
            </w:r>
            <w:r w:rsidR="00801883">
              <w:rPr>
                <w:noProof/>
                <w:webHidden/>
              </w:rPr>
              <w:t>90</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1"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_Toc220150401 \h </w:instrText>
            </w:r>
            <w:r>
              <w:rPr>
                <w:noProof/>
                <w:webHidden/>
              </w:rPr>
            </w:r>
            <w:r>
              <w:rPr>
                <w:noProof/>
                <w:webHidden/>
              </w:rPr>
              <w:fldChar w:fldCharType="separate"/>
            </w:r>
            <w:r w:rsidR="00801883">
              <w:rPr>
                <w:noProof/>
                <w:webHidden/>
              </w:rPr>
              <w:t>93</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02" w:history="1">
            <w:r w:rsidR="00801883" w:rsidRPr="00620E98">
              <w:rPr>
                <w:rStyle w:val="Collegamentoipertestuale"/>
                <w:noProof/>
                <w:lang w:val="en-GB"/>
              </w:rPr>
              <w:t>ISOXSUPRINE</w:t>
            </w:r>
            <w:r w:rsidR="00801883">
              <w:rPr>
                <w:noProof/>
                <w:webHidden/>
              </w:rPr>
              <w:tab/>
            </w:r>
            <w:r>
              <w:rPr>
                <w:noProof/>
                <w:webHidden/>
              </w:rPr>
              <w:fldChar w:fldCharType="begin"/>
            </w:r>
            <w:r w:rsidR="00801883">
              <w:rPr>
                <w:noProof/>
                <w:webHidden/>
              </w:rPr>
              <w:instrText xml:space="preserve"> PAGEREF _Toc220150402 \h </w:instrText>
            </w:r>
            <w:r>
              <w:rPr>
                <w:noProof/>
                <w:webHidden/>
              </w:rPr>
            </w:r>
            <w:r>
              <w:rPr>
                <w:noProof/>
                <w:webHidden/>
              </w:rPr>
              <w:fldChar w:fldCharType="separate"/>
            </w:r>
            <w:r w:rsidR="00801883">
              <w:rPr>
                <w:noProof/>
                <w:webHidden/>
              </w:rPr>
              <w:t>95</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3"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_Toc220150403 \h </w:instrText>
            </w:r>
            <w:r>
              <w:rPr>
                <w:noProof/>
                <w:webHidden/>
              </w:rPr>
            </w:r>
            <w:r>
              <w:rPr>
                <w:noProof/>
                <w:webHidden/>
              </w:rPr>
              <w:fldChar w:fldCharType="separate"/>
            </w:r>
            <w:r w:rsidR="00801883">
              <w:rPr>
                <w:noProof/>
                <w:webHidden/>
              </w:rPr>
              <w:t>96</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4"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_Toc220150404 \h </w:instrText>
            </w:r>
            <w:r>
              <w:rPr>
                <w:noProof/>
                <w:webHidden/>
              </w:rPr>
            </w:r>
            <w:r>
              <w:rPr>
                <w:noProof/>
                <w:webHidden/>
              </w:rPr>
              <w:fldChar w:fldCharType="separate"/>
            </w:r>
            <w:r w:rsidR="00801883">
              <w:rPr>
                <w:noProof/>
                <w:webHidden/>
              </w:rPr>
              <w:t>98</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5"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_Toc220150405 \h </w:instrText>
            </w:r>
            <w:r>
              <w:rPr>
                <w:noProof/>
                <w:webHidden/>
              </w:rPr>
            </w:r>
            <w:r>
              <w:rPr>
                <w:noProof/>
                <w:webHidden/>
              </w:rPr>
              <w:fldChar w:fldCharType="separate"/>
            </w:r>
            <w:r w:rsidR="00801883">
              <w:rPr>
                <w:noProof/>
                <w:webHidden/>
              </w:rPr>
              <w:t>101</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06" w:history="1">
            <w:r w:rsidR="00801883" w:rsidRPr="00620E98">
              <w:rPr>
                <w:rStyle w:val="Collegamentoipertestuale"/>
                <w:noProof/>
                <w:lang w:val="en-US"/>
              </w:rPr>
              <w:t>2-THIOURACIL</w:t>
            </w:r>
            <w:r w:rsidR="00801883">
              <w:rPr>
                <w:noProof/>
                <w:webHidden/>
              </w:rPr>
              <w:tab/>
            </w:r>
            <w:r>
              <w:rPr>
                <w:noProof/>
                <w:webHidden/>
              </w:rPr>
              <w:fldChar w:fldCharType="begin"/>
            </w:r>
            <w:r w:rsidR="00801883">
              <w:rPr>
                <w:noProof/>
                <w:webHidden/>
              </w:rPr>
              <w:instrText xml:space="preserve"> PAGEREF _Toc220150406 \h </w:instrText>
            </w:r>
            <w:r>
              <w:rPr>
                <w:noProof/>
                <w:webHidden/>
              </w:rPr>
            </w:r>
            <w:r>
              <w:rPr>
                <w:noProof/>
                <w:webHidden/>
              </w:rPr>
              <w:fldChar w:fldCharType="separate"/>
            </w:r>
            <w:r w:rsidR="00801883">
              <w:rPr>
                <w:noProof/>
                <w:webHidden/>
              </w:rPr>
              <w:t>103</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7"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_Toc220150407 \h </w:instrText>
            </w:r>
            <w:r>
              <w:rPr>
                <w:noProof/>
                <w:webHidden/>
              </w:rPr>
            </w:r>
            <w:r>
              <w:rPr>
                <w:noProof/>
                <w:webHidden/>
              </w:rPr>
              <w:fldChar w:fldCharType="separate"/>
            </w:r>
            <w:r w:rsidR="00801883">
              <w:rPr>
                <w:noProof/>
                <w:webHidden/>
              </w:rPr>
              <w:t>104</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08"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_Toc220150408 \h </w:instrText>
            </w:r>
            <w:r>
              <w:rPr>
                <w:noProof/>
                <w:webHidden/>
              </w:rPr>
            </w:r>
            <w:r>
              <w:rPr>
                <w:noProof/>
                <w:webHidden/>
              </w:rPr>
              <w:fldChar w:fldCharType="separate"/>
            </w:r>
            <w:r w:rsidR="00801883">
              <w:rPr>
                <w:noProof/>
                <w:webHidden/>
              </w:rPr>
              <w:t>107</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09" w:history="1">
            <w:r w:rsidR="00801883" w:rsidRPr="00620E98">
              <w:rPr>
                <w:rStyle w:val="Collegamentoipertestuale"/>
                <w:noProof/>
                <w:lang w:val="en-GB"/>
              </w:rPr>
              <w:t>TRENBOLONE</w:t>
            </w:r>
            <w:r w:rsidR="00801883">
              <w:rPr>
                <w:noProof/>
                <w:webHidden/>
              </w:rPr>
              <w:tab/>
            </w:r>
            <w:r>
              <w:rPr>
                <w:noProof/>
                <w:webHidden/>
              </w:rPr>
              <w:fldChar w:fldCharType="begin"/>
            </w:r>
            <w:r w:rsidR="00801883">
              <w:rPr>
                <w:noProof/>
                <w:webHidden/>
              </w:rPr>
              <w:instrText xml:space="preserve"> PAGEREF _Toc220150409 \h </w:instrText>
            </w:r>
            <w:r>
              <w:rPr>
                <w:noProof/>
                <w:webHidden/>
              </w:rPr>
            </w:r>
            <w:r>
              <w:rPr>
                <w:noProof/>
                <w:webHidden/>
              </w:rPr>
              <w:fldChar w:fldCharType="separate"/>
            </w:r>
            <w:r w:rsidR="00801883">
              <w:rPr>
                <w:noProof/>
                <w:webHidden/>
              </w:rPr>
              <w:t>110</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0"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_Toc220150410 \h </w:instrText>
            </w:r>
            <w:r>
              <w:rPr>
                <w:noProof/>
                <w:webHidden/>
              </w:rPr>
            </w:r>
            <w:r>
              <w:rPr>
                <w:noProof/>
                <w:webHidden/>
              </w:rPr>
              <w:fldChar w:fldCharType="separate"/>
            </w:r>
            <w:r w:rsidR="00801883">
              <w:rPr>
                <w:noProof/>
                <w:webHidden/>
              </w:rPr>
              <w:t>111</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1"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_Toc220150411 \h </w:instrText>
            </w:r>
            <w:r>
              <w:rPr>
                <w:noProof/>
                <w:webHidden/>
              </w:rPr>
            </w:r>
            <w:r>
              <w:rPr>
                <w:noProof/>
                <w:webHidden/>
              </w:rPr>
              <w:fldChar w:fldCharType="separate"/>
            </w:r>
            <w:r w:rsidR="00801883">
              <w:rPr>
                <w:noProof/>
                <w:webHidden/>
              </w:rPr>
              <w:t>114</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2"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_Toc220150412 \h </w:instrText>
            </w:r>
            <w:r>
              <w:rPr>
                <w:noProof/>
                <w:webHidden/>
              </w:rPr>
            </w:r>
            <w:r>
              <w:rPr>
                <w:noProof/>
                <w:webHidden/>
              </w:rPr>
              <w:fldChar w:fldCharType="separate"/>
            </w:r>
            <w:r w:rsidR="00801883">
              <w:rPr>
                <w:noProof/>
                <w:webHidden/>
              </w:rPr>
              <w:t>116</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3"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_Toc220150413 \h </w:instrText>
            </w:r>
            <w:r>
              <w:rPr>
                <w:noProof/>
                <w:webHidden/>
              </w:rPr>
            </w:r>
            <w:r>
              <w:rPr>
                <w:noProof/>
                <w:webHidden/>
              </w:rPr>
              <w:fldChar w:fldCharType="separate"/>
            </w:r>
            <w:r w:rsidR="00801883">
              <w:rPr>
                <w:noProof/>
                <w:webHidden/>
              </w:rPr>
              <w:t>119</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14" w:history="1">
            <w:r w:rsidR="00801883" w:rsidRPr="00620E98">
              <w:rPr>
                <w:rStyle w:val="Collegamentoipertestuale"/>
                <w:noProof/>
                <w:lang w:val="en-GB"/>
              </w:rPr>
              <w:t>CHLORAMPHENICOL</w:t>
            </w:r>
            <w:r w:rsidR="00801883">
              <w:rPr>
                <w:noProof/>
                <w:webHidden/>
              </w:rPr>
              <w:tab/>
            </w:r>
            <w:r>
              <w:rPr>
                <w:noProof/>
                <w:webHidden/>
              </w:rPr>
              <w:fldChar w:fldCharType="begin"/>
            </w:r>
            <w:r w:rsidR="00801883">
              <w:rPr>
                <w:noProof/>
                <w:webHidden/>
              </w:rPr>
              <w:instrText xml:space="preserve"> PAGEREF _Toc220150414 \h </w:instrText>
            </w:r>
            <w:r>
              <w:rPr>
                <w:noProof/>
                <w:webHidden/>
              </w:rPr>
            </w:r>
            <w:r>
              <w:rPr>
                <w:noProof/>
                <w:webHidden/>
              </w:rPr>
              <w:fldChar w:fldCharType="separate"/>
            </w:r>
            <w:r w:rsidR="00801883">
              <w:rPr>
                <w:noProof/>
                <w:webHidden/>
              </w:rPr>
              <w:t>121</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5"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_Toc220150415 \h </w:instrText>
            </w:r>
            <w:r>
              <w:rPr>
                <w:noProof/>
                <w:webHidden/>
              </w:rPr>
            </w:r>
            <w:r>
              <w:rPr>
                <w:noProof/>
                <w:webHidden/>
              </w:rPr>
              <w:fldChar w:fldCharType="separate"/>
            </w:r>
            <w:r w:rsidR="00801883">
              <w:rPr>
                <w:noProof/>
                <w:webHidden/>
              </w:rPr>
              <w:t>122</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6"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_Toc220150416 \h </w:instrText>
            </w:r>
            <w:r>
              <w:rPr>
                <w:noProof/>
                <w:webHidden/>
              </w:rPr>
            </w:r>
            <w:r>
              <w:rPr>
                <w:noProof/>
                <w:webHidden/>
              </w:rPr>
              <w:fldChar w:fldCharType="separate"/>
            </w:r>
            <w:r w:rsidR="00801883">
              <w:rPr>
                <w:noProof/>
                <w:webHidden/>
              </w:rPr>
              <w:t>126</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7"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_Toc220150417 \h </w:instrText>
            </w:r>
            <w:r>
              <w:rPr>
                <w:noProof/>
                <w:webHidden/>
              </w:rPr>
            </w:r>
            <w:r>
              <w:rPr>
                <w:noProof/>
                <w:webHidden/>
              </w:rPr>
              <w:fldChar w:fldCharType="separate"/>
            </w:r>
            <w:r w:rsidR="00801883">
              <w:rPr>
                <w:noProof/>
                <w:webHidden/>
              </w:rPr>
              <w:t>128</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18" w:history="1">
            <w:r w:rsidR="00801883" w:rsidRPr="00620E98">
              <w:rPr>
                <w:rStyle w:val="Collegamentoipertestuale"/>
                <w:noProof/>
                <w:lang w:val="en-US"/>
              </w:rPr>
              <w:t>CORTICOSTEROIDS</w:t>
            </w:r>
            <w:r w:rsidR="00801883">
              <w:rPr>
                <w:noProof/>
                <w:webHidden/>
              </w:rPr>
              <w:tab/>
            </w:r>
            <w:r>
              <w:rPr>
                <w:noProof/>
                <w:webHidden/>
              </w:rPr>
              <w:fldChar w:fldCharType="begin"/>
            </w:r>
            <w:r w:rsidR="00801883">
              <w:rPr>
                <w:noProof/>
                <w:webHidden/>
              </w:rPr>
              <w:instrText xml:space="preserve"> PAGEREF _Toc220150418 \h </w:instrText>
            </w:r>
            <w:r>
              <w:rPr>
                <w:noProof/>
                <w:webHidden/>
              </w:rPr>
            </w:r>
            <w:r>
              <w:rPr>
                <w:noProof/>
                <w:webHidden/>
              </w:rPr>
              <w:fldChar w:fldCharType="separate"/>
            </w:r>
            <w:r w:rsidR="00801883">
              <w:rPr>
                <w:noProof/>
                <w:webHidden/>
              </w:rPr>
              <w:t>130</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19"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_Toc220150419 \h </w:instrText>
            </w:r>
            <w:r>
              <w:rPr>
                <w:noProof/>
                <w:webHidden/>
              </w:rPr>
            </w:r>
            <w:r>
              <w:rPr>
                <w:noProof/>
                <w:webHidden/>
              </w:rPr>
              <w:fldChar w:fldCharType="separate"/>
            </w:r>
            <w:r w:rsidR="00801883">
              <w:rPr>
                <w:noProof/>
                <w:webHidden/>
              </w:rPr>
              <w:t>131</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20" w:history="1">
            <w:r w:rsidR="00801883" w:rsidRPr="00620E98">
              <w:rPr>
                <w:rStyle w:val="Collegamentoipertestuale"/>
                <w:noProof/>
                <w:lang w:val="en-GB"/>
              </w:rPr>
              <w:t>ELISA tests</w:t>
            </w:r>
            <w:r w:rsidR="00801883">
              <w:rPr>
                <w:noProof/>
                <w:webHidden/>
              </w:rPr>
              <w:tab/>
            </w:r>
            <w:r>
              <w:rPr>
                <w:noProof/>
                <w:webHidden/>
              </w:rPr>
              <w:fldChar w:fldCharType="begin"/>
            </w:r>
            <w:r w:rsidR="00801883">
              <w:rPr>
                <w:noProof/>
                <w:webHidden/>
              </w:rPr>
              <w:instrText xml:space="preserve"> PAGEREF _Toc220150420 \h </w:instrText>
            </w:r>
            <w:r>
              <w:rPr>
                <w:noProof/>
                <w:webHidden/>
              </w:rPr>
            </w:r>
            <w:r>
              <w:rPr>
                <w:noProof/>
                <w:webHidden/>
              </w:rPr>
              <w:fldChar w:fldCharType="separate"/>
            </w:r>
            <w:r w:rsidR="00801883">
              <w:rPr>
                <w:noProof/>
                <w:webHidden/>
              </w:rPr>
              <w:t>136</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21"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_Toc220150421 \h </w:instrText>
            </w:r>
            <w:r>
              <w:rPr>
                <w:noProof/>
                <w:webHidden/>
              </w:rPr>
            </w:r>
            <w:r>
              <w:rPr>
                <w:noProof/>
                <w:webHidden/>
              </w:rPr>
              <w:fldChar w:fldCharType="separate"/>
            </w:r>
            <w:r w:rsidR="00801883">
              <w:rPr>
                <w:noProof/>
                <w:webHidden/>
              </w:rPr>
              <w:t>138</w:t>
            </w:r>
            <w:r>
              <w:rPr>
                <w:noProof/>
                <w:webHidden/>
              </w:rPr>
              <w:fldChar w:fldCharType="end"/>
            </w:r>
          </w:hyperlink>
        </w:p>
        <w:p w:rsidR="00801883" w:rsidRDefault="004255FB">
          <w:pPr>
            <w:pStyle w:val="Sommario2"/>
            <w:tabs>
              <w:tab w:val="right" w:leader="dot" w:pos="8494"/>
            </w:tabs>
            <w:rPr>
              <w:rFonts w:asciiTheme="minorHAnsi" w:eastAsiaTheme="minorEastAsia" w:hAnsiTheme="minorHAnsi"/>
              <w:noProof/>
              <w:sz w:val="22"/>
              <w:lang w:eastAsia="it-IT"/>
            </w:rPr>
          </w:pPr>
          <w:hyperlink w:anchor="_Toc220150422" w:history="1">
            <w:r w:rsidR="00801883" w:rsidRPr="00620E98">
              <w:rPr>
                <w:rStyle w:val="Collegamentoipertestuale"/>
                <w:noProof/>
                <w:lang w:val="en-US"/>
              </w:rPr>
              <w:t>BOLDENONE and METABOLITES</w:t>
            </w:r>
            <w:r w:rsidR="00801883">
              <w:rPr>
                <w:noProof/>
                <w:webHidden/>
              </w:rPr>
              <w:tab/>
            </w:r>
            <w:r>
              <w:rPr>
                <w:noProof/>
                <w:webHidden/>
              </w:rPr>
              <w:fldChar w:fldCharType="begin"/>
            </w:r>
            <w:r w:rsidR="00801883">
              <w:rPr>
                <w:noProof/>
                <w:webHidden/>
              </w:rPr>
              <w:instrText xml:space="preserve"> PAGEREF _Toc220150422 \h </w:instrText>
            </w:r>
            <w:r>
              <w:rPr>
                <w:noProof/>
                <w:webHidden/>
              </w:rPr>
            </w:r>
            <w:r>
              <w:rPr>
                <w:noProof/>
                <w:webHidden/>
              </w:rPr>
              <w:fldChar w:fldCharType="separate"/>
            </w:r>
            <w:r w:rsidR="00801883">
              <w:rPr>
                <w:noProof/>
                <w:webHidden/>
              </w:rPr>
              <w:t>141</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23" w:history="1">
            <w:r w:rsidR="00801883" w:rsidRPr="00620E98">
              <w:rPr>
                <w:rStyle w:val="Collegamentoipertestuale"/>
                <w:noProof/>
                <w:lang w:val="en-GB"/>
              </w:rPr>
              <w:t>OVERVIEW</w:t>
            </w:r>
            <w:r w:rsidR="00801883">
              <w:rPr>
                <w:noProof/>
                <w:webHidden/>
              </w:rPr>
              <w:tab/>
            </w:r>
            <w:r>
              <w:rPr>
                <w:noProof/>
                <w:webHidden/>
              </w:rPr>
              <w:fldChar w:fldCharType="begin"/>
            </w:r>
            <w:r w:rsidR="00801883">
              <w:rPr>
                <w:noProof/>
                <w:webHidden/>
              </w:rPr>
              <w:instrText xml:space="preserve"> PAGEREF _Toc220150423 \h </w:instrText>
            </w:r>
            <w:r>
              <w:rPr>
                <w:noProof/>
                <w:webHidden/>
              </w:rPr>
            </w:r>
            <w:r>
              <w:rPr>
                <w:noProof/>
                <w:webHidden/>
              </w:rPr>
              <w:fldChar w:fldCharType="separate"/>
            </w:r>
            <w:r w:rsidR="00801883">
              <w:rPr>
                <w:noProof/>
                <w:webHidden/>
              </w:rPr>
              <w:t>142</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24" w:history="1">
            <w:r w:rsidR="00801883" w:rsidRPr="00620E98">
              <w:rPr>
                <w:rStyle w:val="Collegamentoipertestuale"/>
                <w:noProof/>
                <w:lang w:val="en-GB"/>
              </w:rPr>
              <w:t>HPLC MS-MS tests</w:t>
            </w:r>
            <w:r w:rsidR="00801883">
              <w:rPr>
                <w:noProof/>
                <w:webHidden/>
              </w:rPr>
              <w:tab/>
            </w:r>
            <w:r>
              <w:rPr>
                <w:noProof/>
                <w:webHidden/>
              </w:rPr>
              <w:fldChar w:fldCharType="begin"/>
            </w:r>
            <w:r w:rsidR="00801883">
              <w:rPr>
                <w:noProof/>
                <w:webHidden/>
              </w:rPr>
              <w:instrText xml:space="preserve"> PAGEREF _Toc220150424 \h </w:instrText>
            </w:r>
            <w:r>
              <w:rPr>
                <w:noProof/>
                <w:webHidden/>
              </w:rPr>
            </w:r>
            <w:r>
              <w:rPr>
                <w:noProof/>
                <w:webHidden/>
              </w:rPr>
              <w:fldChar w:fldCharType="separate"/>
            </w:r>
            <w:r w:rsidR="00801883">
              <w:rPr>
                <w:noProof/>
                <w:webHidden/>
              </w:rPr>
              <w:t>147</w:t>
            </w:r>
            <w:r>
              <w:rPr>
                <w:noProof/>
                <w:webHidden/>
              </w:rPr>
              <w:fldChar w:fldCharType="end"/>
            </w:r>
          </w:hyperlink>
        </w:p>
        <w:p w:rsidR="00801883" w:rsidRDefault="004255FB">
          <w:pPr>
            <w:pStyle w:val="Sommario3"/>
            <w:tabs>
              <w:tab w:val="right" w:leader="dot" w:pos="8494"/>
            </w:tabs>
            <w:rPr>
              <w:rFonts w:asciiTheme="minorHAnsi" w:eastAsiaTheme="minorEastAsia" w:hAnsiTheme="minorHAnsi"/>
              <w:noProof/>
              <w:sz w:val="22"/>
              <w:lang w:eastAsia="it-IT"/>
            </w:rPr>
          </w:pPr>
          <w:hyperlink w:anchor="_Toc220150425" w:history="1">
            <w:r w:rsidR="00801883" w:rsidRPr="00620E98">
              <w:rPr>
                <w:rStyle w:val="Collegamentoipertestuale"/>
                <w:noProof/>
                <w:lang w:val="en-GB"/>
              </w:rPr>
              <w:t>PERSISTENCE tests</w:t>
            </w:r>
            <w:r w:rsidR="00801883">
              <w:rPr>
                <w:noProof/>
                <w:webHidden/>
              </w:rPr>
              <w:tab/>
            </w:r>
            <w:r>
              <w:rPr>
                <w:noProof/>
                <w:webHidden/>
              </w:rPr>
              <w:fldChar w:fldCharType="begin"/>
            </w:r>
            <w:r w:rsidR="00801883">
              <w:rPr>
                <w:noProof/>
                <w:webHidden/>
              </w:rPr>
              <w:instrText xml:space="preserve"> PAGEREF _Toc220150425 \h </w:instrText>
            </w:r>
            <w:r>
              <w:rPr>
                <w:noProof/>
                <w:webHidden/>
              </w:rPr>
            </w:r>
            <w:r>
              <w:rPr>
                <w:noProof/>
                <w:webHidden/>
              </w:rPr>
              <w:fldChar w:fldCharType="separate"/>
            </w:r>
            <w:r w:rsidR="00801883">
              <w:rPr>
                <w:noProof/>
                <w:webHidden/>
              </w:rPr>
              <w:t>150</w:t>
            </w:r>
            <w:r>
              <w:rPr>
                <w:noProof/>
                <w:webHidden/>
              </w:rPr>
              <w:fldChar w:fldCharType="end"/>
            </w:r>
          </w:hyperlink>
        </w:p>
        <w:p w:rsidR="00801883" w:rsidRDefault="004255FB">
          <w:pPr>
            <w:pStyle w:val="Sommario1"/>
            <w:tabs>
              <w:tab w:val="right" w:leader="dot" w:pos="8494"/>
            </w:tabs>
            <w:rPr>
              <w:rFonts w:asciiTheme="minorHAnsi" w:eastAsiaTheme="minorEastAsia" w:hAnsiTheme="minorHAnsi"/>
              <w:noProof/>
              <w:sz w:val="22"/>
              <w:lang w:eastAsia="it-IT"/>
            </w:rPr>
          </w:pPr>
          <w:hyperlink w:anchor="_Toc220150426" w:history="1">
            <w:r w:rsidR="00801883" w:rsidRPr="00620E98">
              <w:rPr>
                <w:rStyle w:val="Collegamentoipertestuale"/>
                <w:noProof/>
                <w:lang w:val="en-US"/>
              </w:rPr>
              <w:t>CONCLUSIONS</w:t>
            </w:r>
            <w:r w:rsidR="00801883">
              <w:rPr>
                <w:noProof/>
                <w:webHidden/>
              </w:rPr>
              <w:tab/>
            </w:r>
            <w:r>
              <w:rPr>
                <w:noProof/>
                <w:webHidden/>
              </w:rPr>
              <w:fldChar w:fldCharType="begin"/>
            </w:r>
            <w:r w:rsidR="00801883">
              <w:rPr>
                <w:noProof/>
                <w:webHidden/>
              </w:rPr>
              <w:instrText xml:space="preserve"> PAGEREF _Toc220150426 \h </w:instrText>
            </w:r>
            <w:r>
              <w:rPr>
                <w:noProof/>
                <w:webHidden/>
              </w:rPr>
            </w:r>
            <w:r>
              <w:rPr>
                <w:noProof/>
                <w:webHidden/>
              </w:rPr>
              <w:fldChar w:fldCharType="separate"/>
            </w:r>
            <w:r w:rsidR="00801883">
              <w:rPr>
                <w:noProof/>
                <w:webHidden/>
              </w:rPr>
              <w:t>154</w:t>
            </w:r>
            <w:r>
              <w:rPr>
                <w:noProof/>
                <w:webHidden/>
              </w:rPr>
              <w:fldChar w:fldCharType="end"/>
            </w:r>
          </w:hyperlink>
        </w:p>
        <w:p w:rsidR="00801883" w:rsidRDefault="004255FB">
          <w:pPr>
            <w:pStyle w:val="Sommario1"/>
            <w:tabs>
              <w:tab w:val="right" w:leader="dot" w:pos="8494"/>
            </w:tabs>
            <w:rPr>
              <w:rFonts w:asciiTheme="minorHAnsi" w:eastAsiaTheme="minorEastAsia" w:hAnsiTheme="minorHAnsi"/>
              <w:noProof/>
              <w:sz w:val="22"/>
              <w:lang w:eastAsia="it-IT"/>
            </w:rPr>
          </w:pPr>
          <w:hyperlink w:anchor="_Toc220150427" w:history="1">
            <w:r w:rsidR="00801883" w:rsidRPr="00620E98">
              <w:rPr>
                <w:rStyle w:val="Collegamentoipertestuale"/>
                <w:noProof/>
                <w:lang w:val="en-US"/>
              </w:rPr>
              <w:t>REFERENCES</w:t>
            </w:r>
            <w:r w:rsidR="00801883">
              <w:rPr>
                <w:noProof/>
                <w:webHidden/>
              </w:rPr>
              <w:tab/>
            </w:r>
            <w:r>
              <w:rPr>
                <w:noProof/>
                <w:webHidden/>
              </w:rPr>
              <w:fldChar w:fldCharType="begin"/>
            </w:r>
            <w:r w:rsidR="00801883">
              <w:rPr>
                <w:noProof/>
                <w:webHidden/>
              </w:rPr>
              <w:instrText xml:space="preserve"> PAGEREF _Toc220150427 \h </w:instrText>
            </w:r>
            <w:r>
              <w:rPr>
                <w:noProof/>
                <w:webHidden/>
              </w:rPr>
            </w:r>
            <w:r>
              <w:rPr>
                <w:noProof/>
                <w:webHidden/>
              </w:rPr>
              <w:fldChar w:fldCharType="separate"/>
            </w:r>
            <w:r w:rsidR="00801883">
              <w:rPr>
                <w:noProof/>
                <w:webHidden/>
              </w:rPr>
              <w:t>158</w:t>
            </w:r>
            <w:r>
              <w:rPr>
                <w:noProof/>
                <w:webHidden/>
              </w:rPr>
              <w:fldChar w:fldCharType="end"/>
            </w:r>
          </w:hyperlink>
        </w:p>
        <w:p w:rsidR="00BA47F9" w:rsidRDefault="004255FB" w:rsidP="000E5916">
          <w:pPr>
            <w:spacing w:line="240" w:lineRule="auto"/>
          </w:pPr>
          <w:r>
            <w:rPr>
              <w:rFonts w:ascii="Times New Roman" w:hAnsi="Times New Roman"/>
              <w:sz w:val="28"/>
            </w:rPr>
            <w:fldChar w:fldCharType="end"/>
          </w:r>
        </w:p>
      </w:sdtContent>
    </w:sdt>
    <w:p w:rsidR="00BA47F9" w:rsidRDefault="00BA47F9"/>
    <w:p w:rsidR="00FB30CC" w:rsidRDefault="00FB30CC" w:rsidP="00FB30CC">
      <w:pPr>
        <w:jc w:val="center"/>
        <w:rPr>
          <w:sz w:val="32"/>
        </w:rPr>
      </w:pPr>
    </w:p>
    <w:p w:rsidR="00FB30CC" w:rsidRDefault="00FB30CC" w:rsidP="00FB30CC">
      <w:pPr>
        <w:jc w:val="center"/>
        <w:rPr>
          <w:sz w:val="32"/>
        </w:rPr>
      </w:pPr>
    </w:p>
    <w:p w:rsidR="00FB30CC" w:rsidRDefault="00FB30CC" w:rsidP="00FB30CC">
      <w:pPr>
        <w:jc w:val="center"/>
        <w:rPr>
          <w:sz w:val="32"/>
        </w:rPr>
      </w:pPr>
    </w:p>
    <w:p w:rsidR="00FB30CC" w:rsidRDefault="00FB30CC" w:rsidP="00FB30CC">
      <w:pPr>
        <w:jc w:val="center"/>
        <w:rPr>
          <w:sz w:val="32"/>
        </w:rPr>
      </w:pPr>
    </w:p>
    <w:p w:rsidR="00FB30CC" w:rsidRPr="005961AD" w:rsidRDefault="00FB30CC" w:rsidP="00FB30CC">
      <w:pPr>
        <w:jc w:val="center"/>
        <w:rPr>
          <w:sz w:val="32"/>
        </w:rPr>
      </w:pPr>
      <w:r w:rsidRPr="005961AD">
        <w:rPr>
          <w:sz w:val="32"/>
        </w:rPr>
        <w:t>UNIVERSITÀ DEGLI STUDI DI MILANO</w:t>
      </w:r>
    </w:p>
    <w:p w:rsidR="00FB30CC" w:rsidRPr="005961AD" w:rsidRDefault="00FB30CC" w:rsidP="00FB30CC"/>
    <w:p w:rsidR="00FB30CC" w:rsidRDefault="00FB30CC" w:rsidP="00FB30CC"/>
    <w:p w:rsidR="00FB30CC" w:rsidRPr="005961AD" w:rsidRDefault="00FB30CC" w:rsidP="00FB30CC">
      <w:pPr>
        <w:jc w:val="center"/>
        <w:rPr>
          <w:sz w:val="28"/>
        </w:rPr>
      </w:pPr>
      <w:r w:rsidRPr="005961AD">
        <w:rPr>
          <w:sz w:val="28"/>
        </w:rPr>
        <w:t>FACOLTÀ DI MEDICINA VETERINARIA</w:t>
      </w:r>
    </w:p>
    <w:p w:rsidR="00FB30CC" w:rsidRPr="005961AD" w:rsidRDefault="00FB30CC" w:rsidP="00FB30CC">
      <w:pPr>
        <w:rPr>
          <w:sz w:val="28"/>
        </w:rPr>
      </w:pPr>
    </w:p>
    <w:p w:rsidR="00FB30CC" w:rsidRPr="005961AD" w:rsidRDefault="00FB30CC" w:rsidP="00FB30CC">
      <w:pPr>
        <w:jc w:val="center"/>
        <w:rPr>
          <w:sz w:val="28"/>
        </w:rPr>
      </w:pPr>
      <w:r w:rsidRPr="005961AD">
        <w:rPr>
          <w:sz w:val="28"/>
        </w:rPr>
        <w:t>DIPARTIMENTO DI SCIENZE E TECNOLOGIE VETERINARIE PER LA SICUREZZA ALIMENTARE</w:t>
      </w:r>
    </w:p>
    <w:p w:rsidR="00FB30CC" w:rsidRPr="005961AD" w:rsidRDefault="00FB30CC" w:rsidP="00FB30CC">
      <w:pPr>
        <w:jc w:val="center"/>
        <w:rPr>
          <w:sz w:val="24"/>
        </w:rPr>
      </w:pPr>
      <w:r w:rsidRPr="005961AD">
        <w:rPr>
          <w:sz w:val="24"/>
        </w:rPr>
        <w:t>CORSO DI DOTTORATO DI RICERCA IN</w:t>
      </w:r>
    </w:p>
    <w:p w:rsidR="00FB30CC" w:rsidRPr="005961AD" w:rsidRDefault="00FB30CC" w:rsidP="00FB30CC">
      <w:pPr>
        <w:jc w:val="center"/>
        <w:rPr>
          <w:sz w:val="24"/>
        </w:rPr>
      </w:pPr>
      <w:r w:rsidRPr="005961AD">
        <w:rPr>
          <w:sz w:val="24"/>
        </w:rPr>
        <w:t>ALIMENTAZIONE ANIMALE  E SICUREZZA ALIMENTARE  CICLO XXI</w:t>
      </w:r>
    </w:p>
    <w:p w:rsidR="00FB30CC" w:rsidRPr="005961AD" w:rsidRDefault="00FB30CC" w:rsidP="00FB30CC">
      <w:pPr>
        <w:jc w:val="center"/>
        <w:rPr>
          <w:sz w:val="24"/>
        </w:rPr>
      </w:pPr>
      <w:r w:rsidRPr="005961AD">
        <w:rPr>
          <w:sz w:val="24"/>
        </w:rPr>
        <w:t>SCUOLA DI DOTTORATO IN</w:t>
      </w:r>
    </w:p>
    <w:p w:rsidR="00FB30CC" w:rsidRPr="005961AD" w:rsidRDefault="00FB30CC" w:rsidP="00FB30CC">
      <w:pPr>
        <w:jc w:val="center"/>
        <w:rPr>
          <w:sz w:val="24"/>
        </w:rPr>
      </w:pPr>
      <w:r w:rsidRPr="005961AD">
        <w:rPr>
          <w:sz w:val="24"/>
        </w:rPr>
        <w:t>SCIENZE VETERINARIE PER LA SALUTE ANIMALE E LA SICUREZZA ALIMENTARE</w:t>
      </w:r>
    </w:p>
    <w:p w:rsidR="00FB30CC" w:rsidRPr="005961AD" w:rsidRDefault="00FB30CC" w:rsidP="00FB30CC">
      <w:pPr>
        <w:rPr>
          <w:sz w:val="24"/>
        </w:rPr>
      </w:pPr>
    </w:p>
    <w:p w:rsidR="00FB30CC" w:rsidRPr="00FB30CC" w:rsidRDefault="00FB30CC" w:rsidP="00FB30CC">
      <w:pPr>
        <w:jc w:val="center"/>
        <w:rPr>
          <w:sz w:val="24"/>
          <w:lang w:val="en-US"/>
        </w:rPr>
      </w:pPr>
      <w:r w:rsidRPr="00FB30CC">
        <w:rPr>
          <w:sz w:val="32"/>
          <w:lang w:val="en-US"/>
        </w:rPr>
        <w:t>PERSISTENCE OF ILLEGAL DRUGS IN BOVINE MANURE</w:t>
      </w:r>
    </w:p>
    <w:p w:rsidR="00FB30CC" w:rsidRPr="005961AD" w:rsidRDefault="00FB30CC" w:rsidP="00FB30CC">
      <w:pPr>
        <w:spacing w:line="360" w:lineRule="auto"/>
        <w:jc w:val="right"/>
      </w:pPr>
      <w:r>
        <w:t>Tesi di Dottorato di:</w:t>
      </w:r>
    </w:p>
    <w:p w:rsidR="00FB30CC" w:rsidRPr="00234EBB" w:rsidRDefault="00FB30CC" w:rsidP="00FB30CC">
      <w:pPr>
        <w:spacing w:line="360" w:lineRule="auto"/>
        <w:jc w:val="right"/>
      </w:pPr>
      <w:r w:rsidRPr="005961AD">
        <w:t>Dott.Matteo Piero Gavinelli</w:t>
      </w:r>
    </w:p>
    <w:p w:rsidR="00FB30CC" w:rsidRDefault="00FB30CC" w:rsidP="00FB30CC"/>
    <w:p w:rsidR="00FB30CC" w:rsidRDefault="00FB30CC" w:rsidP="00FB30CC">
      <w:r>
        <w:t>Tutor: Chiar.mo Prof. Giuseppe Pompa</w:t>
      </w:r>
    </w:p>
    <w:p w:rsidR="00FB30CC" w:rsidRDefault="00FB30CC" w:rsidP="00FB30CC"/>
    <w:p w:rsidR="00FB30CC" w:rsidRDefault="00FB30CC" w:rsidP="00FB30CC">
      <w:r>
        <w:t>Coordinatore: Chiar.mo Prof. Valentino Bontempo</w:t>
      </w:r>
    </w:p>
    <w:p w:rsidR="00FB30CC" w:rsidRDefault="00FB30CC" w:rsidP="00FB30CC"/>
    <w:p w:rsidR="00FB30CC" w:rsidRDefault="00FB30CC" w:rsidP="00FB30CC"/>
    <w:p w:rsidR="00FB30CC" w:rsidRPr="00FB30CC" w:rsidRDefault="00FB30CC" w:rsidP="00FB30CC">
      <w:pPr>
        <w:jc w:val="center"/>
        <w:rPr>
          <w:lang w:val="en-US"/>
        </w:rPr>
      </w:pPr>
      <w:r w:rsidRPr="00FB30CC">
        <w:rPr>
          <w:lang w:val="en-US"/>
        </w:rPr>
        <w:t>ANNO ACCADEMICO 2007/2008</w:t>
      </w:r>
    </w:p>
    <w:p w:rsidR="00BA47F9" w:rsidRPr="00FB30CC" w:rsidRDefault="0017492B">
      <w:pPr>
        <w:rPr>
          <w:lang w:val="en-US"/>
        </w:rPr>
      </w:pPr>
      <w:r w:rsidRPr="00FB30CC">
        <w:rPr>
          <w:lang w:val="en-US"/>
        </w:rPr>
        <w:br w:type="page"/>
      </w:r>
    </w:p>
    <w:p w:rsidR="00E01251" w:rsidRPr="0017492B" w:rsidRDefault="00E01251" w:rsidP="00E01251">
      <w:pPr>
        <w:pStyle w:val="Titolo1"/>
        <w:rPr>
          <w:rFonts w:asciiTheme="minorHAnsi" w:eastAsiaTheme="minorEastAsia" w:hAnsiTheme="minorHAnsi"/>
          <w:noProof/>
          <w:sz w:val="22"/>
          <w:lang w:val="en-US"/>
        </w:rPr>
      </w:pPr>
      <w:bookmarkStart w:id="0" w:name="_Toc220150364"/>
      <w:r w:rsidRPr="0017492B">
        <w:rPr>
          <w:lang w:val="en-US"/>
        </w:rPr>
        <w:lastRenderedPageBreak/>
        <w:t>ABSTRACT</w:t>
      </w:r>
      <w:bookmarkEnd w:id="0"/>
      <w:r w:rsidR="004255FB">
        <w:fldChar w:fldCharType="begin"/>
      </w:r>
      <w:r w:rsidR="009033FB" w:rsidRPr="0017492B">
        <w:rPr>
          <w:lang w:val="en-US"/>
        </w:rPr>
        <w:instrText xml:space="preserve"> TOC \o "1-5" \h \z \u </w:instrText>
      </w:r>
      <w:r w:rsidR="004255FB">
        <w:fldChar w:fldCharType="separate"/>
      </w:r>
    </w:p>
    <w:p w:rsidR="009033FB" w:rsidRPr="0017492B" w:rsidRDefault="009033FB">
      <w:pPr>
        <w:pStyle w:val="Sommario1"/>
        <w:tabs>
          <w:tab w:val="right" w:leader="dot" w:pos="8494"/>
        </w:tabs>
        <w:rPr>
          <w:rFonts w:asciiTheme="minorHAnsi" w:eastAsiaTheme="minorEastAsia" w:hAnsiTheme="minorHAnsi"/>
          <w:noProof/>
          <w:sz w:val="22"/>
          <w:lang w:val="en-US" w:eastAsia="it-IT"/>
        </w:rPr>
      </w:pPr>
    </w:p>
    <w:p w:rsidR="00EC7A30" w:rsidRPr="00EC7A30" w:rsidRDefault="004255FB" w:rsidP="00BC4DAD">
      <w:pPr>
        <w:spacing w:after="0" w:line="360" w:lineRule="auto"/>
        <w:jc w:val="both"/>
        <w:rPr>
          <w:rFonts w:ascii="Times New Roman" w:hAnsi="Times New Roman" w:cs="Times New Roman"/>
          <w:sz w:val="24"/>
          <w:szCs w:val="24"/>
          <w:lang w:val="en-US"/>
        </w:rPr>
      </w:pPr>
      <w:r>
        <w:rPr>
          <w:rFonts w:ascii="Times New Roman" w:eastAsia="Times New Roman" w:hAnsi="Times New Roman" w:cs="Arial"/>
          <w:b/>
          <w:bCs/>
          <w:kern w:val="32"/>
          <w:sz w:val="32"/>
          <w:szCs w:val="32"/>
          <w:lang w:eastAsia="it-IT"/>
        </w:rPr>
        <w:fldChar w:fldCharType="end"/>
      </w:r>
    </w:p>
    <w:p w:rsidR="002779C6" w:rsidRPr="002779C6" w:rsidRDefault="002779C6" w:rsidP="002779C6">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Oral or parenteral livestock drugs can be detected unmodified or as metabolites in animal dejections (urines and/or faeces). During manure maturation and before its disposal on cultivated lands, drugs present in cattle dejections can undergo a degradation, most of all due to the presence of faecal bacteria. The degradation level depends on the chemical structure of the different compounds. The general purpose of this work is to evaluate if manure can be a useful matrix to detect the presence of forbidden drugs in animal production, so to become a cheap and quick method of analysis.</w:t>
      </w:r>
    </w:p>
    <w:p w:rsidR="002779C6" w:rsidRPr="002779C6" w:rsidRDefault="002779C6" w:rsidP="002779C6">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 xml:space="preserve">Considering the compounds banned in European Directive 96/23/EC group A and in </w:t>
      </w:r>
      <w:r w:rsidRPr="002779C6">
        <w:rPr>
          <w:rFonts w:ascii="Times New Roman" w:hAnsi="Times New Roman" w:cs="Times New Roman"/>
          <w:sz w:val="24"/>
          <w:lang w:val="en-US"/>
        </w:rPr>
        <w:t xml:space="preserve">attachment IV of Reg. CEE 2377/90, </w:t>
      </w:r>
      <w:r w:rsidRPr="002779C6">
        <w:rPr>
          <w:rFonts w:ascii="Times New Roman" w:hAnsi="Times New Roman" w:cs="Times New Roman"/>
          <w:sz w:val="24"/>
          <w:lang w:val="en-GB"/>
        </w:rPr>
        <w:t>some of them have been chosen, based on positive cases frequency in later years, to select those of most interest for cattle husbandry. A bibliographic research has been performed on these compounds, to analyze their metabolic characteristics and to find out the best analytical methods to check these substances during screening and confirmatory analysis.</w:t>
      </w:r>
    </w:p>
    <w:p w:rsidR="002779C6" w:rsidRPr="002779C6" w:rsidRDefault="002779C6" w:rsidP="002779C6">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Methods have been improved for screening analysis, using immunoassay techniques with sensitivity more or less up to ng/g. Generally we have adapted kits ELISA, already used in urine or in other tissues, to detect these compounds in manure. We optimized in manure matrix H</w:t>
      </w:r>
      <w:r w:rsidR="00A57944">
        <w:rPr>
          <w:rFonts w:ascii="Times New Roman" w:hAnsi="Times New Roman" w:cs="Times New Roman"/>
          <w:sz w:val="24"/>
          <w:lang w:val="en-US"/>
        </w:rPr>
        <w:t>PLC MS-</w:t>
      </w:r>
      <w:r w:rsidRPr="002779C6">
        <w:rPr>
          <w:rFonts w:ascii="Times New Roman" w:hAnsi="Times New Roman" w:cs="Times New Roman"/>
          <w:sz w:val="24"/>
          <w:lang w:val="en-US"/>
        </w:rPr>
        <w:t xml:space="preserve">MS </w:t>
      </w:r>
      <w:r w:rsidRPr="002779C6">
        <w:rPr>
          <w:rFonts w:ascii="Times New Roman" w:hAnsi="Times New Roman" w:cs="Times New Roman"/>
          <w:sz w:val="24"/>
          <w:lang w:val="en-GB"/>
        </w:rPr>
        <w:t>methods for compounds where kit ELISA could not be used and to confirmatory analysis.</w:t>
      </w:r>
    </w:p>
    <w:p w:rsidR="002779C6" w:rsidRPr="002779C6" w:rsidRDefault="002779C6" w:rsidP="002779C6">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Afterwards, the degradation kinetics of substances in manure has been evaluated in a 4 months period, using in vitro</w:t>
      </w:r>
      <w:r w:rsidR="00A57944">
        <w:rPr>
          <w:rFonts w:ascii="Times New Roman" w:hAnsi="Times New Roman" w:cs="Times New Roman"/>
          <w:sz w:val="24"/>
          <w:lang w:val="en-GB"/>
        </w:rPr>
        <w:t xml:space="preserve"> models and both ELISA and HPLC MS-</w:t>
      </w:r>
      <w:r w:rsidR="00333EB3">
        <w:rPr>
          <w:rFonts w:ascii="Times New Roman" w:hAnsi="Times New Roman" w:cs="Times New Roman"/>
          <w:sz w:val="24"/>
          <w:lang w:val="en-GB"/>
        </w:rPr>
        <w:t>MS techniques. T</w:t>
      </w:r>
      <w:r w:rsidRPr="002779C6">
        <w:rPr>
          <w:rFonts w:ascii="Times New Roman" w:hAnsi="Times New Roman" w:cs="Times New Roman"/>
          <w:sz w:val="24"/>
          <w:lang w:val="en-GB"/>
        </w:rPr>
        <w:t>he studied substances and preliminary results are reported</w:t>
      </w:r>
      <w:r w:rsidR="00333EB3">
        <w:rPr>
          <w:rFonts w:ascii="Times New Roman" w:hAnsi="Times New Roman" w:cs="Times New Roman"/>
          <w:sz w:val="24"/>
          <w:lang w:val="en-GB"/>
        </w:rPr>
        <w:t xml:space="preserve"> below</w:t>
      </w:r>
      <w:r w:rsidRPr="002779C6">
        <w:rPr>
          <w:rFonts w:ascii="Times New Roman" w:hAnsi="Times New Roman" w:cs="Times New Roman"/>
          <w:sz w:val="24"/>
          <w:lang w:val="en-GB"/>
        </w:rPr>
        <w:t>.</w:t>
      </w:r>
    </w:p>
    <w:p w:rsidR="002779C6" w:rsidRPr="002779C6" w:rsidRDefault="002779C6" w:rsidP="002779C6">
      <w:pPr>
        <w:spacing w:after="0" w:line="360" w:lineRule="auto"/>
        <w:contextualSpacing/>
        <w:jc w:val="both"/>
        <w:rPr>
          <w:rFonts w:ascii="Times New Roman" w:hAnsi="Times New Roman" w:cs="Times New Roman"/>
          <w:sz w:val="24"/>
          <w:lang w:val="en-GB"/>
        </w:rPr>
      </w:pPr>
    </w:p>
    <w:p w:rsidR="002779C6" w:rsidRPr="002779C6" w:rsidRDefault="002779C6" w:rsidP="002779C6">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STANOZOLOL</w:t>
      </w:r>
    </w:p>
    <w:p w:rsidR="002779C6" w:rsidRPr="002779C6" w:rsidRDefault="002779C6" w:rsidP="002779C6">
      <w:pPr>
        <w:pStyle w:val="Paragrafoelenco"/>
        <w:numPr>
          <w:ilvl w:val="0"/>
          <w:numId w:val="11"/>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urine, serum and plasma has been adapted. We have found the limit of quantification about at 0.1ng/ml and the curve saturation was at 2ng/ml. Matrix effect was high.</w:t>
      </w:r>
    </w:p>
    <w:p w:rsidR="002779C6" w:rsidRPr="00BA1FA9" w:rsidRDefault="00A57944" w:rsidP="002779C6">
      <w:pPr>
        <w:pStyle w:val="Paragrafoelenco"/>
        <w:numPr>
          <w:ilvl w:val="0"/>
          <w:numId w:val="11"/>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the method has been optimized for 16 β OH stanozolol with CCα of 0.42ng/ml, CCβ of 0.58ng/ml.</w:t>
      </w:r>
    </w:p>
    <w:p w:rsidR="002779C6" w:rsidRDefault="002779C6">
      <w:pPr>
        <w:rPr>
          <w:rFonts w:ascii="Times New Roman" w:hAnsi="Times New Roman" w:cs="Times New Roman"/>
          <w:sz w:val="24"/>
          <w:lang w:val="en-GB"/>
        </w:rPr>
      </w:pPr>
      <w:r>
        <w:rPr>
          <w:rFonts w:ascii="Times New Roman" w:hAnsi="Times New Roman" w:cs="Times New Roman"/>
          <w:sz w:val="24"/>
          <w:lang w:val="en-GB"/>
        </w:rPr>
        <w:br w:type="page"/>
      </w: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lastRenderedPageBreak/>
        <w:t>ZERANOL</w:t>
      </w:r>
      <w:r w:rsidR="003D7EAD" w:rsidRPr="003D7EAD">
        <w:rPr>
          <w:rFonts w:ascii="Times New Roman" w:hAnsi="Times New Roman" w:cs="Times New Roman"/>
          <w:sz w:val="24"/>
          <w:lang w:val="en-GB"/>
        </w:rPr>
        <w:t xml:space="preserve"> </w:t>
      </w:r>
      <w:r w:rsidR="003D7EAD" w:rsidRPr="002779C6">
        <w:rPr>
          <w:rFonts w:ascii="Times New Roman" w:hAnsi="Times New Roman" w:cs="Times New Roman"/>
          <w:sz w:val="24"/>
          <w:lang w:val="en-GB"/>
        </w:rPr>
        <w:t>α and β</w:t>
      </w:r>
    </w:p>
    <w:p w:rsidR="002779C6" w:rsidRPr="002779C6" w:rsidRDefault="002779C6" w:rsidP="003D7EAD">
      <w:pPr>
        <w:pStyle w:val="Paragrafoelenco"/>
        <w:numPr>
          <w:ilvl w:val="0"/>
          <w:numId w:val="11"/>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urine, serum and bovine tissue has been adapted. Matrix effect was high so the maximum level for quantification was 0.67ng/ml.</w:t>
      </w:r>
    </w:p>
    <w:p w:rsidR="002779C6" w:rsidRPr="002779C6" w:rsidRDefault="00A57944" w:rsidP="003D7EAD">
      <w:pPr>
        <w:pStyle w:val="Paragrafoelenco"/>
        <w:numPr>
          <w:ilvl w:val="0"/>
          <w:numId w:val="12"/>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the method has been optimized to show both of the compounds, CCα was 0.25ng/ml and 0.45 ng/ml for α and β-zeranol respectively; CCβ was 0.45ng/ml and 0.90ng/ml for α and β zeranol respectively.</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rPr>
          <w:rFonts w:ascii="Times New Roman" w:hAnsi="Times New Roman" w:cs="Times New Roman"/>
          <w:sz w:val="24"/>
          <w:lang w:val="en-GB"/>
        </w:rPr>
      </w:pPr>
      <w:r w:rsidRPr="002779C6">
        <w:rPr>
          <w:rFonts w:ascii="Times New Roman" w:hAnsi="Times New Roman" w:cs="Times New Roman"/>
          <w:sz w:val="24"/>
          <w:lang w:val="en-GB"/>
        </w:rPr>
        <w:t>NITROFURAN (AOZ and AMOZ)</w:t>
      </w:r>
    </w:p>
    <w:p w:rsidR="002779C6" w:rsidRPr="002779C6" w:rsidRDefault="002779C6" w:rsidP="003D7EAD">
      <w:pPr>
        <w:pStyle w:val="Paragrafoelenco"/>
        <w:numPr>
          <w:ilvl w:val="0"/>
          <w:numId w:val="12"/>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different tissues in different animal species has been adapted. Matrix effect was scarce for AOZ but not so waek for AMOZ. Both metabolites showed sensibility close to 0.2ng/ml.</w:t>
      </w:r>
    </w:p>
    <w:p w:rsidR="002779C6" w:rsidRPr="002779C6" w:rsidRDefault="00A57944" w:rsidP="003D7EAD">
      <w:pPr>
        <w:pStyle w:val="Paragrafoelenco"/>
        <w:numPr>
          <w:ilvl w:val="0"/>
          <w:numId w:val="12"/>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samples have been derivatized before extraction. CCα was 0.20ng/ml and CCβ 0.30ng/ml for AMOZ and 0.45ng/ml and 1.30ng/ml for AOZ.</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Β2 AGONISTS (CLENBUTEROL and TERBUTALINE)</w:t>
      </w:r>
    </w:p>
    <w:p w:rsidR="002779C6" w:rsidRPr="002779C6" w:rsidRDefault="002779C6" w:rsidP="003D7EAD">
      <w:pPr>
        <w:pStyle w:val="Paragrafoelenco"/>
        <w:numPr>
          <w:ilvl w:val="0"/>
          <w:numId w:val="13"/>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analyzing clenbuterol and another one for analyzing together clenbuterol and terbutaline have been adapted. The limit of quantification was between 0.1 and 0.2ng/ml and saturation level about at 10ng/ml for clenbuterol on its own; together with terbutaline the limit of quantification was 0.5ng/ml and saturation level between 10 and 20ng/ml without matrix effect.</w:t>
      </w:r>
    </w:p>
    <w:p w:rsidR="002779C6" w:rsidRPr="002779C6" w:rsidRDefault="00A57944" w:rsidP="003D7EAD">
      <w:pPr>
        <w:pStyle w:val="Paragrafoelenco"/>
        <w:numPr>
          <w:ilvl w:val="0"/>
          <w:numId w:val="13"/>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CCα was 0.14ng/ml and CCβ was 0.22ng/ml.</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bCs/>
          <w:caps/>
          <w:sz w:val="24"/>
        </w:rPr>
      </w:pPr>
      <w:r w:rsidRPr="002779C6">
        <w:rPr>
          <w:rFonts w:ascii="Times New Roman" w:hAnsi="Times New Roman" w:cs="Times New Roman"/>
          <w:bCs/>
          <w:caps/>
          <w:sz w:val="24"/>
        </w:rPr>
        <w:t>Diethylstilbestrol</w:t>
      </w:r>
    </w:p>
    <w:p w:rsidR="002779C6" w:rsidRPr="002779C6" w:rsidRDefault="002779C6" w:rsidP="003D7EAD">
      <w:pPr>
        <w:pStyle w:val="Paragrafoelenco"/>
        <w:numPr>
          <w:ilvl w:val="0"/>
          <w:numId w:val="16"/>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urine, bile, muscle and faeces has been adapted. The limit of quantification was between 12.5 and 25ppt, the saturation level about on 10ng/ml without matrix effect.</w:t>
      </w:r>
    </w:p>
    <w:p w:rsidR="002779C6" w:rsidRPr="002779C6" w:rsidRDefault="00A57944" w:rsidP="003D7EAD">
      <w:pPr>
        <w:pStyle w:val="Paragrafoelenco"/>
        <w:numPr>
          <w:ilvl w:val="0"/>
          <w:numId w:val="13"/>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CCα was 0.41ng/ml and CCβ was 0.86ng/ml.</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TRENBOLONE</w:t>
      </w:r>
    </w:p>
    <w:p w:rsidR="002779C6" w:rsidRPr="002779C6" w:rsidRDefault="002779C6" w:rsidP="003D7EAD">
      <w:pPr>
        <w:pStyle w:val="Paragrafoelenco"/>
        <w:numPr>
          <w:ilvl w:val="0"/>
          <w:numId w:val="13"/>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urine, bile, muscle, liver and faeces has been adapted. The limit of quantification was 2ng/ml and saturation level of 10ng/ml</w:t>
      </w:r>
    </w:p>
    <w:p w:rsidR="003D7EAD" w:rsidRDefault="00A57944" w:rsidP="003D7EAD">
      <w:pPr>
        <w:pStyle w:val="Paragrafoelenco"/>
        <w:numPr>
          <w:ilvl w:val="0"/>
          <w:numId w:val="13"/>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CCα was 0.80ng/ml and CCβ was 1.10ng/ml.</w:t>
      </w:r>
    </w:p>
    <w:p w:rsidR="003D7EAD" w:rsidRDefault="003D7EAD">
      <w:pPr>
        <w:rPr>
          <w:rFonts w:ascii="Times New Roman" w:hAnsi="Times New Roman" w:cs="Times New Roman"/>
          <w:sz w:val="24"/>
          <w:lang w:val="en-GB"/>
        </w:rPr>
      </w:pPr>
      <w:r>
        <w:rPr>
          <w:rFonts w:ascii="Times New Roman" w:hAnsi="Times New Roman" w:cs="Times New Roman"/>
          <w:sz w:val="24"/>
          <w:lang w:val="en-GB"/>
        </w:rPr>
        <w:br w:type="page"/>
      </w: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lastRenderedPageBreak/>
        <w:t>CHLORANPHENICOL</w:t>
      </w:r>
    </w:p>
    <w:p w:rsidR="002779C6" w:rsidRPr="002779C6" w:rsidRDefault="002779C6" w:rsidP="003D7EAD">
      <w:pPr>
        <w:pStyle w:val="Paragrafoelenco"/>
        <w:numPr>
          <w:ilvl w:val="0"/>
          <w:numId w:val="13"/>
        </w:numPr>
        <w:spacing w:after="0" w:line="360" w:lineRule="auto"/>
        <w:jc w:val="both"/>
        <w:rPr>
          <w:rFonts w:ascii="Times New Roman" w:hAnsi="Times New Roman" w:cs="Times New Roman"/>
          <w:sz w:val="24"/>
          <w:lang w:val="en-GB"/>
        </w:rPr>
      </w:pPr>
      <w:r w:rsidRPr="002779C6">
        <w:rPr>
          <w:rFonts w:ascii="Times New Roman" w:hAnsi="Times New Roman" w:cs="Times New Roman"/>
          <w:sz w:val="24"/>
          <w:lang w:val="en-GB"/>
        </w:rPr>
        <w:t>ELISA technique: a kit for honey, eggs, urine, milk, plasma, meat and fish has been adapted. The limit of quantification was between 0.2 and 0.5ng/ml</w:t>
      </w:r>
    </w:p>
    <w:p w:rsidR="002779C6" w:rsidRPr="002779C6" w:rsidRDefault="00A57944" w:rsidP="003D7EAD">
      <w:pPr>
        <w:pStyle w:val="Paragrafoelenco"/>
        <w:numPr>
          <w:ilvl w:val="0"/>
          <w:numId w:val="13"/>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CCα was 0.32ng/ml and CCβ was 1.07ng/ml.</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ISOXSUPRINE</w:t>
      </w:r>
    </w:p>
    <w:p w:rsidR="002779C6" w:rsidRPr="002779C6" w:rsidRDefault="00A57944" w:rsidP="003D7EAD">
      <w:pPr>
        <w:pStyle w:val="Paragrafoelenco"/>
        <w:numPr>
          <w:ilvl w:val="0"/>
          <w:numId w:val="14"/>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we searched this compound only with mass spectrometry and CCα and CCβ values were 0.24ng/ml and 0.36ng/ml respectively.</w:t>
      </w:r>
    </w:p>
    <w:p w:rsidR="002779C6" w:rsidRPr="00BA1FA9" w:rsidRDefault="002779C6" w:rsidP="003D7EAD">
      <w:pPr>
        <w:spacing w:after="0" w:line="360" w:lineRule="auto"/>
        <w:contextualSpacing/>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sz w:val="24"/>
          <w:lang w:val="en-GB"/>
        </w:rPr>
      </w:pPr>
      <w:r w:rsidRPr="002779C6">
        <w:rPr>
          <w:rFonts w:ascii="Times New Roman" w:hAnsi="Times New Roman" w:cs="Times New Roman"/>
          <w:sz w:val="24"/>
          <w:lang w:val="en-GB"/>
        </w:rPr>
        <w:t>TIOURACIL</w:t>
      </w:r>
    </w:p>
    <w:p w:rsidR="002779C6" w:rsidRPr="002779C6" w:rsidRDefault="00A57944" w:rsidP="003D7EAD">
      <w:pPr>
        <w:pStyle w:val="Paragrafoelenco"/>
        <w:numPr>
          <w:ilvl w:val="0"/>
          <w:numId w:val="15"/>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it has been derivatized before extraction; we found 0.34ng/ml for CCα and 0.49ng/ml for CCβ.</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caps/>
          <w:sz w:val="24"/>
          <w:lang w:val="en-GB"/>
        </w:rPr>
      </w:pPr>
      <w:r w:rsidRPr="002779C6">
        <w:rPr>
          <w:rFonts w:ascii="Times New Roman" w:hAnsi="Times New Roman" w:cs="Times New Roman"/>
          <w:caps/>
          <w:sz w:val="24"/>
        </w:rPr>
        <w:t>CorticosteroidS</w:t>
      </w:r>
      <w:r w:rsidRPr="002779C6">
        <w:rPr>
          <w:rFonts w:ascii="Times New Roman" w:hAnsi="Times New Roman" w:cs="Times New Roman"/>
          <w:caps/>
          <w:sz w:val="24"/>
          <w:lang w:val="en-GB"/>
        </w:rPr>
        <w:t xml:space="preserve"> </w:t>
      </w:r>
    </w:p>
    <w:p w:rsidR="002779C6" w:rsidRPr="002779C6" w:rsidRDefault="00A57944" w:rsidP="003D7EAD">
      <w:pPr>
        <w:pStyle w:val="Paragrafoelenco"/>
        <w:numPr>
          <w:ilvl w:val="0"/>
          <w:numId w:val="15"/>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 xml:space="preserve">MS :we searched some drugs: prednisolone, prednisone, cortisol, cortisone, </w:t>
      </w:r>
      <w:r w:rsidR="002779C6" w:rsidRPr="002779C6">
        <w:rPr>
          <w:rFonts w:ascii="Times New Roman" w:hAnsi="Times New Roman" w:cs="Times New Roman"/>
          <w:sz w:val="24"/>
          <w:lang w:val="en-US"/>
        </w:rPr>
        <w:t>dexamethasone</w:t>
      </w:r>
      <w:r w:rsidR="002779C6" w:rsidRPr="002779C6">
        <w:rPr>
          <w:rFonts w:ascii="Times New Roman" w:hAnsi="Times New Roman" w:cs="Times New Roman"/>
          <w:sz w:val="24"/>
          <w:lang w:val="en-GB"/>
        </w:rPr>
        <w:t xml:space="preserve">, </w:t>
      </w:r>
      <w:r w:rsidR="002779C6" w:rsidRPr="002779C6">
        <w:rPr>
          <w:rFonts w:ascii="Times New Roman" w:hAnsi="Times New Roman" w:cs="Times New Roman"/>
          <w:sz w:val="24"/>
          <w:lang w:val="en-US"/>
        </w:rPr>
        <w:t>betamethasone</w:t>
      </w:r>
      <w:r w:rsidR="002779C6" w:rsidRPr="002779C6">
        <w:rPr>
          <w:rFonts w:ascii="Times New Roman" w:hAnsi="Times New Roman" w:cs="Times New Roman"/>
          <w:sz w:val="24"/>
          <w:lang w:val="en-GB"/>
        </w:rPr>
        <w:t xml:space="preserve"> and m</w:t>
      </w:r>
      <w:r w:rsidR="002779C6" w:rsidRPr="002779C6">
        <w:rPr>
          <w:rFonts w:ascii="Times New Roman" w:hAnsi="Times New Roman" w:cs="Times New Roman"/>
          <w:sz w:val="24"/>
          <w:lang w:val="en-US"/>
        </w:rPr>
        <w:t>ethylprednisone</w:t>
      </w:r>
      <w:r w:rsidR="002779C6" w:rsidRPr="002779C6">
        <w:rPr>
          <w:rFonts w:ascii="Times New Roman" w:hAnsi="Times New Roman" w:cs="Times New Roman"/>
          <w:sz w:val="24"/>
          <w:lang w:val="en-GB"/>
        </w:rPr>
        <w:t xml:space="preserve"> and we found CCα from 0.10ng/ml to 0.60ng/ml and CCβ from 0.15ng/ml to 0.75ng/ml for all compounds.</w:t>
      </w:r>
    </w:p>
    <w:p w:rsidR="002779C6" w:rsidRPr="00BA1FA9" w:rsidRDefault="002779C6" w:rsidP="003D7EAD">
      <w:pPr>
        <w:spacing w:after="0" w:line="360" w:lineRule="auto"/>
        <w:contextualSpacing/>
        <w:jc w:val="both"/>
        <w:rPr>
          <w:rFonts w:ascii="Times New Roman" w:hAnsi="Times New Roman" w:cs="Times New Roman"/>
          <w:sz w:val="18"/>
          <w:szCs w:val="18"/>
          <w:lang w:val="en-GB"/>
        </w:rPr>
      </w:pPr>
    </w:p>
    <w:p w:rsidR="002779C6" w:rsidRPr="002779C6" w:rsidRDefault="002779C6" w:rsidP="003D7EAD">
      <w:pPr>
        <w:spacing w:after="0" w:line="360" w:lineRule="auto"/>
        <w:contextualSpacing/>
        <w:jc w:val="both"/>
        <w:rPr>
          <w:rFonts w:ascii="Times New Roman" w:hAnsi="Times New Roman" w:cs="Times New Roman"/>
          <w:caps/>
          <w:sz w:val="24"/>
          <w:lang w:val="en-GB"/>
        </w:rPr>
      </w:pPr>
      <w:r w:rsidRPr="002779C6">
        <w:rPr>
          <w:rFonts w:ascii="Times New Roman" w:hAnsi="Times New Roman" w:cs="Times New Roman"/>
          <w:caps/>
          <w:sz w:val="24"/>
          <w:lang w:val="en-GB"/>
        </w:rPr>
        <w:t xml:space="preserve">anabolic-androgenic steroids </w:t>
      </w:r>
    </w:p>
    <w:p w:rsidR="002779C6" w:rsidRPr="002779C6" w:rsidRDefault="00A57944" w:rsidP="003D7EAD">
      <w:pPr>
        <w:pStyle w:val="Paragrafoelenco"/>
        <w:numPr>
          <w:ilvl w:val="0"/>
          <w:numId w:val="15"/>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HPLC MS-</w:t>
      </w:r>
      <w:r w:rsidR="002779C6" w:rsidRPr="002779C6">
        <w:rPr>
          <w:rFonts w:ascii="Times New Roman" w:hAnsi="Times New Roman" w:cs="Times New Roman"/>
          <w:sz w:val="24"/>
          <w:lang w:val="en-GB"/>
        </w:rPr>
        <w:t>MS: we searched androstadienedione, α-boldenone, β-boldenone, androstenedione, testosterone and epitestosterone only with mass spectrometry. I</w:t>
      </w:r>
      <w:r w:rsidR="00333EB3">
        <w:rPr>
          <w:rFonts w:ascii="Times New Roman" w:hAnsi="Times New Roman" w:cs="Times New Roman"/>
          <w:sz w:val="24"/>
          <w:lang w:val="en-GB"/>
        </w:rPr>
        <w:t>f we exclude ET CCα value range</w:t>
      </w:r>
      <w:r w:rsidR="002779C6" w:rsidRPr="002779C6">
        <w:rPr>
          <w:rFonts w:ascii="Times New Roman" w:hAnsi="Times New Roman" w:cs="Times New Roman"/>
          <w:sz w:val="24"/>
          <w:lang w:val="en-GB"/>
        </w:rPr>
        <w:t xml:space="preserve"> from 0.20ng/ml to 0.80ng/ml and CCβ from 0.40ng/ml to 2.50ng/ml.</w:t>
      </w:r>
    </w:p>
    <w:p w:rsidR="002779C6" w:rsidRPr="00BA1FA9" w:rsidRDefault="002779C6" w:rsidP="003D7EAD">
      <w:pPr>
        <w:spacing w:after="0" w:line="360" w:lineRule="auto"/>
        <w:contextualSpacing/>
        <w:jc w:val="both"/>
        <w:rPr>
          <w:rFonts w:ascii="Times New Roman" w:hAnsi="Times New Roman" w:cs="Times New Roman"/>
          <w:sz w:val="24"/>
          <w:szCs w:val="24"/>
          <w:lang w:val="en-US"/>
        </w:rPr>
      </w:pPr>
    </w:p>
    <w:p w:rsidR="002779C6" w:rsidRDefault="002779C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80839" w:rsidRPr="00EC7A30" w:rsidRDefault="00780839" w:rsidP="00BA47F9">
      <w:pPr>
        <w:pStyle w:val="Titolo1"/>
        <w:rPr>
          <w:lang w:val="en-US"/>
        </w:rPr>
      </w:pPr>
      <w:bookmarkStart w:id="1" w:name="_Toc220078196"/>
      <w:bookmarkStart w:id="2" w:name="_Toc220078662"/>
      <w:bookmarkStart w:id="3" w:name="_Toc220150365"/>
      <w:r w:rsidRPr="00EC7A30">
        <w:rPr>
          <w:lang w:val="en-US"/>
        </w:rPr>
        <w:lastRenderedPageBreak/>
        <w:t>INTRODUCTION</w:t>
      </w:r>
      <w:bookmarkEnd w:id="1"/>
      <w:bookmarkEnd w:id="2"/>
      <w:bookmarkEnd w:id="3"/>
    </w:p>
    <w:p w:rsidR="00780839" w:rsidRDefault="00780839" w:rsidP="00EC7A30">
      <w:pPr>
        <w:spacing w:after="0" w:line="360" w:lineRule="auto"/>
        <w:jc w:val="both"/>
        <w:rPr>
          <w:rFonts w:ascii="Times New Roman" w:hAnsi="Times New Roman" w:cs="Times New Roman"/>
          <w:sz w:val="24"/>
          <w:szCs w:val="24"/>
          <w:lang w:val="en-US"/>
        </w:rPr>
      </w:pPr>
    </w:p>
    <w:p w:rsidR="00EC7A30" w:rsidRPr="00EC7A30" w:rsidRDefault="00EC7A30" w:rsidP="00EC7A30">
      <w:pPr>
        <w:spacing w:after="0" w:line="360" w:lineRule="auto"/>
        <w:jc w:val="both"/>
        <w:rPr>
          <w:rFonts w:ascii="Times New Roman" w:hAnsi="Times New Roman" w:cs="Times New Roman"/>
          <w:sz w:val="24"/>
          <w:szCs w:val="24"/>
          <w:lang w:val="en-US"/>
        </w:rPr>
      </w:pPr>
    </w:p>
    <w:p w:rsidR="00780839" w:rsidRPr="00BC4DAD" w:rsidRDefault="00780839" w:rsidP="00EC7A30">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 xml:space="preserve">The knowledge of metabolic ways and the degradation’s kinetics of a certain drug, in case of </w:t>
      </w:r>
      <w:r w:rsidR="00333EB3">
        <w:rPr>
          <w:rFonts w:ascii="Times New Roman" w:hAnsi="Times New Roman" w:cs="Times New Roman"/>
          <w:sz w:val="24"/>
          <w:szCs w:val="24"/>
          <w:lang w:val="en-GB"/>
        </w:rPr>
        <w:t xml:space="preserve">drugs </w:t>
      </w:r>
      <w:r w:rsidRPr="00BC4DAD">
        <w:rPr>
          <w:rFonts w:ascii="Times New Roman" w:hAnsi="Times New Roman" w:cs="Times New Roman"/>
          <w:sz w:val="24"/>
          <w:szCs w:val="24"/>
          <w:lang w:val="en-GB"/>
        </w:rPr>
        <w:t xml:space="preserve">abuse or illegal use, can be an effective aid to the zoo technical surveillance. </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Many drugs are traceable in organism in its excreta or in faeces themselves only for short periods, in fact they are widely metabolize</w:t>
      </w:r>
      <w:r w:rsidR="000F6B1E">
        <w:rPr>
          <w:rFonts w:ascii="Times New Roman" w:hAnsi="Times New Roman" w:cs="Times New Roman"/>
          <w:sz w:val="24"/>
          <w:szCs w:val="24"/>
          <w:lang w:val="en-GB"/>
        </w:rPr>
        <w:t>d by organism. On the contrary their metabolites are</w:t>
      </w:r>
      <w:r w:rsidRPr="00BC4DAD">
        <w:rPr>
          <w:rFonts w:ascii="Times New Roman" w:hAnsi="Times New Roman" w:cs="Times New Roman"/>
          <w:sz w:val="24"/>
          <w:szCs w:val="24"/>
          <w:lang w:val="en-GB"/>
        </w:rPr>
        <w:t xml:space="preserve"> traceable, this is why the presence</w:t>
      </w:r>
      <w:r w:rsidR="000F6B1E">
        <w:rPr>
          <w:rFonts w:ascii="Times New Roman" w:hAnsi="Times New Roman" w:cs="Times New Roman"/>
          <w:sz w:val="24"/>
          <w:szCs w:val="24"/>
          <w:lang w:val="en-GB"/>
        </w:rPr>
        <w:t xml:space="preserve"> of the metabolites themselves </w:t>
      </w:r>
      <w:r w:rsidRPr="00BC4DAD">
        <w:rPr>
          <w:rFonts w:ascii="Times New Roman" w:hAnsi="Times New Roman" w:cs="Times New Roman"/>
          <w:sz w:val="24"/>
          <w:szCs w:val="24"/>
          <w:lang w:val="en-GB"/>
        </w:rPr>
        <w:t xml:space="preserve">suggests a possible pharmaceutical treatment. This possibility is illustrated by screening methods, employed in finding most of legal and illegal drugs, where their presence </w:t>
      </w:r>
      <w:r w:rsidR="00BC4DAD">
        <w:rPr>
          <w:rFonts w:ascii="Times New Roman" w:hAnsi="Times New Roman" w:cs="Times New Roman"/>
          <w:sz w:val="24"/>
          <w:szCs w:val="24"/>
          <w:lang w:val="en-GB"/>
        </w:rPr>
        <w:t>is indicated by the positivity</w:t>
      </w:r>
      <w:r w:rsidRPr="00BC4DAD">
        <w:rPr>
          <w:rFonts w:ascii="Times New Roman" w:hAnsi="Times New Roman" w:cs="Times New Roman"/>
          <w:sz w:val="24"/>
          <w:szCs w:val="24"/>
          <w:lang w:val="en-GB"/>
        </w:rPr>
        <w:t xml:space="preserve"> in tests to their respective metabolites.</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Drugs given both parenterally and orally are traceable, unmodified or as metabolites in urine and in faeces for the entire period of treatment and sometimes for a certain period of time after the treatment too.</w:t>
      </w:r>
    </w:p>
    <w:p w:rsidR="00D006D1" w:rsidRPr="00D006D1" w:rsidRDefault="00780839"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GB"/>
        </w:rPr>
        <w:t>During the maturation process</w:t>
      </w:r>
      <w:r w:rsidR="00333EB3">
        <w:rPr>
          <w:rFonts w:ascii="Times New Roman" w:hAnsi="Times New Roman" w:cs="Times New Roman"/>
          <w:sz w:val="24"/>
          <w:szCs w:val="24"/>
          <w:lang w:val="en-GB"/>
        </w:rPr>
        <w:t>,</w:t>
      </w:r>
      <w:r w:rsidRPr="00BC4DAD">
        <w:rPr>
          <w:rFonts w:ascii="Times New Roman" w:hAnsi="Times New Roman" w:cs="Times New Roman"/>
          <w:sz w:val="24"/>
          <w:szCs w:val="24"/>
          <w:lang w:val="en-GB"/>
        </w:rPr>
        <w:t xml:space="preserve"> </w:t>
      </w:r>
      <w:r w:rsidR="00BC4DAD">
        <w:rPr>
          <w:rFonts w:ascii="Times New Roman" w:hAnsi="Times New Roman" w:cs="Times New Roman"/>
          <w:sz w:val="24"/>
          <w:szCs w:val="24"/>
          <w:lang w:val="en-GB"/>
        </w:rPr>
        <w:t xml:space="preserve">the early animal dejections </w:t>
      </w:r>
      <w:r w:rsidRPr="00BC4DAD">
        <w:rPr>
          <w:rFonts w:ascii="Times New Roman" w:hAnsi="Times New Roman" w:cs="Times New Roman"/>
          <w:sz w:val="24"/>
          <w:szCs w:val="24"/>
          <w:lang w:val="en-GB"/>
        </w:rPr>
        <w:t xml:space="preserve">(faeces and urine) become manure, a useful soil used in agriculture. </w:t>
      </w:r>
      <w:r w:rsidR="00D006D1" w:rsidRPr="00D006D1">
        <w:rPr>
          <w:rFonts w:ascii="Times New Roman" w:hAnsi="Times New Roman" w:cs="Times New Roman"/>
          <w:sz w:val="24"/>
          <w:szCs w:val="24"/>
          <w:lang w:val="en-US"/>
        </w:rPr>
        <w:t>A possible destination of veterinary drugs, once introduced in environment, is showed in figure 1</w:t>
      </w:r>
      <w:r w:rsidR="00D006D1">
        <w:rPr>
          <w:rFonts w:ascii="Times New Roman" w:hAnsi="Times New Roman" w:cs="Times New Roman"/>
          <w:sz w:val="24"/>
          <w:szCs w:val="24"/>
          <w:lang w:val="en-US"/>
        </w:rPr>
        <w:t>.</w:t>
      </w:r>
    </w:p>
    <w:p w:rsidR="00BC4DAD" w:rsidRDefault="00BC4DAD" w:rsidP="00BC4DAD">
      <w:pPr>
        <w:spacing w:after="0" w:line="360" w:lineRule="auto"/>
        <w:jc w:val="both"/>
        <w:rPr>
          <w:rFonts w:ascii="Times New Roman" w:hAnsi="Times New Roman" w:cs="Times New Roman"/>
          <w:sz w:val="24"/>
          <w:szCs w:val="24"/>
        </w:rPr>
      </w:pPr>
      <w:r w:rsidRPr="00BC4DAD">
        <w:rPr>
          <w:rFonts w:ascii="Times New Roman" w:hAnsi="Times New Roman" w:cs="Times New Roman"/>
          <w:noProof/>
          <w:sz w:val="24"/>
          <w:szCs w:val="24"/>
          <w:lang w:eastAsia="it-IT"/>
        </w:rPr>
        <w:drawing>
          <wp:inline distT="0" distB="0" distL="0" distR="0">
            <wp:extent cx="5336722" cy="3550723"/>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46670" cy="3557342"/>
                    </a:xfrm>
                    <a:prstGeom prst="rect">
                      <a:avLst/>
                    </a:prstGeom>
                    <a:noFill/>
                    <a:ln w="9525">
                      <a:noFill/>
                      <a:miter lim="800000"/>
                      <a:headEnd/>
                      <a:tailEnd/>
                    </a:ln>
                  </pic:spPr>
                </pic:pic>
              </a:graphicData>
            </a:graphic>
          </wp:inline>
        </w:drawing>
      </w:r>
    </w:p>
    <w:p w:rsidR="00BC4DAD" w:rsidRPr="00BC4DAD" w:rsidRDefault="007B4BCC" w:rsidP="00BC4DAD">
      <w:pPr>
        <w:spacing w:after="0" w:line="360" w:lineRule="auto"/>
        <w:jc w:val="center"/>
        <w:rPr>
          <w:rFonts w:ascii="Times New Roman" w:hAnsi="Times New Roman" w:cs="Times New Roman"/>
          <w:lang w:val="en-US"/>
        </w:rPr>
      </w:pPr>
      <w:r>
        <w:rPr>
          <w:rFonts w:ascii="Times New Roman" w:hAnsi="Times New Roman" w:cs="Times New Roman"/>
          <w:b/>
          <w:lang w:val="en-GB"/>
        </w:rPr>
        <w:t>Figure</w:t>
      </w:r>
      <w:r w:rsidR="00BC4DAD" w:rsidRPr="00BC4DAD">
        <w:rPr>
          <w:rFonts w:ascii="Times New Roman" w:hAnsi="Times New Roman" w:cs="Times New Roman"/>
          <w:b/>
          <w:lang w:val="en-GB"/>
        </w:rPr>
        <w:t xml:space="preserve"> </w:t>
      </w:r>
      <w:r w:rsidR="004255FB" w:rsidRPr="00BC4DAD">
        <w:rPr>
          <w:rFonts w:ascii="Times New Roman" w:hAnsi="Times New Roman" w:cs="Times New Roman"/>
          <w:b/>
          <w:lang w:val="en-GB"/>
        </w:rPr>
        <w:fldChar w:fldCharType="begin"/>
      </w:r>
      <w:r w:rsidR="00BC4DAD" w:rsidRPr="00BC4DAD">
        <w:rPr>
          <w:rFonts w:ascii="Times New Roman" w:hAnsi="Times New Roman" w:cs="Times New Roman"/>
          <w:b/>
          <w:lang w:val="en-GB"/>
        </w:rPr>
        <w:instrText xml:space="preserve"> SEQ Figura \* ARABIC </w:instrText>
      </w:r>
      <w:r w:rsidR="004255FB" w:rsidRPr="00BC4DAD">
        <w:rPr>
          <w:rFonts w:ascii="Times New Roman" w:hAnsi="Times New Roman" w:cs="Times New Roman"/>
          <w:b/>
          <w:lang w:val="en-GB"/>
        </w:rPr>
        <w:fldChar w:fldCharType="separate"/>
      </w:r>
      <w:r w:rsidR="00CC4246">
        <w:rPr>
          <w:rFonts w:ascii="Times New Roman" w:hAnsi="Times New Roman" w:cs="Times New Roman"/>
          <w:b/>
          <w:noProof/>
          <w:lang w:val="en-GB"/>
        </w:rPr>
        <w:t>1</w:t>
      </w:r>
      <w:r w:rsidR="004255FB" w:rsidRPr="00BC4DAD">
        <w:rPr>
          <w:rFonts w:ascii="Times New Roman" w:hAnsi="Times New Roman" w:cs="Times New Roman"/>
          <w:b/>
          <w:lang w:val="en-GB"/>
        </w:rPr>
        <w:fldChar w:fldCharType="end"/>
      </w:r>
      <w:r w:rsidR="000F6B1E">
        <w:rPr>
          <w:rFonts w:ascii="Times New Roman" w:hAnsi="Times New Roman" w:cs="Times New Roman"/>
          <w:lang w:val="en-GB"/>
        </w:rPr>
        <w:t>: a</w:t>
      </w:r>
      <w:r w:rsidR="00BC4DAD" w:rsidRPr="00BC4DAD">
        <w:rPr>
          <w:rFonts w:ascii="Times New Roman" w:hAnsi="Times New Roman" w:cs="Times New Roman"/>
          <w:lang w:val="en-GB"/>
        </w:rPr>
        <w:t xml:space="preserve">nticipated exposure routes of drugs for veterinary treatment in the environment </w:t>
      </w:r>
      <w:r>
        <w:rPr>
          <w:rFonts w:ascii="Times New Roman" w:hAnsi="Times New Roman" w:cs="Times New Roman"/>
          <w:lang w:val="en-US"/>
        </w:rPr>
        <w:t>(from</w:t>
      </w:r>
      <w:r w:rsidR="00BC4DAD" w:rsidRPr="00BC4DAD">
        <w:rPr>
          <w:rFonts w:ascii="Times New Roman" w:hAnsi="Times New Roman" w:cs="Times New Roman"/>
          <w:lang w:val="en-US"/>
        </w:rPr>
        <w:t xml:space="preserve"> </w:t>
      </w:r>
      <w:r>
        <w:rPr>
          <w:rFonts w:ascii="Times New Roman" w:hAnsi="Times New Roman" w:cs="Times New Roman"/>
          <w:i/>
          <w:lang w:val="en-US"/>
        </w:rPr>
        <w:t>Chemosphere n°40(2000)</w:t>
      </w:r>
      <w:r w:rsidR="00BC4DAD" w:rsidRPr="007B4BCC">
        <w:rPr>
          <w:rFonts w:ascii="Times New Roman" w:hAnsi="Times New Roman" w:cs="Times New Roman"/>
          <w:i/>
          <w:lang w:val="en-US"/>
        </w:rPr>
        <w:t xml:space="preserve"> 691-699</w:t>
      </w:r>
      <w:r w:rsidR="00BC4DAD" w:rsidRPr="00BC4DAD">
        <w:rPr>
          <w:rFonts w:ascii="Times New Roman" w:hAnsi="Times New Roman" w:cs="Times New Roman"/>
          <w:lang w:val="en-US"/>
        </w:rPr>
        <w:t>).</w:t>
      </w:r>
    </w:p>
    <w:p w:rsidR="00BC4DAD" w:rsidRPr="00BC4DAD" w:rsidRDefault="00BC4DAD"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lastRenderedPageBreak/>
        <w:t>Drugs that are in case present can undergo degradation phenome</w:t>
      </w:r>
      <w:r w:rsidR="00137043">
        <w:rPr>
          <w:rFonts w:ascii="Times New Roman" w:hAnsi="Times New Roman" w:cs="Times New Roman"/>
          <w:sz w:val="24"/>
          <w:szCs w:val="24"/>
          <w:lang w:val="en-GB"/>
        </w:rPr>
        <w:t xml:space="preserve">na both biotic, mainly through </w:t>
      </w:r>
      <w:r w:rsidRPr="00BC4DAD">
        <w:rPr>
          <w:rFonts w:ascii="Times New Roman" w:hAnsi="Times New Roman" w:cs="Times New Roman"/>
          <w:sz w:val="24"/>
          <w:szCs w:val="24"/>
          <w:lang w:val="en-GB"/>
        </w:rPr>
        <w:t>faecal bacteria, and abiotic according to the chemical structure of the different compounds.</w:t>
      </w:r>
    </w:p>
    <w:p w:rsidR="00BC4DAD" w:rsidRPr="005901D7" w:rsidRDefault="00BC4DAD"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GB"/>
        </w:rPr>
        <w:t>Nevertheless some drugs or their active metabolites succeed in going over, undamaged, the degradation’s processes that take place in dejections, in soil and in waters (drag effect of surface waters) so the most</w:t>
      </w:r>
      <w:r>
        <w:rPr>
          <w:rFonts w:ascii="Times New Roman" w:hAnsi="Times New Roman" w:cs="Times New Roman"/>
          <w:sz w:val="24"/>
          <w:szCs w:val="24"/>
          <w:lang w:val="en-GB"/>
        </w:rPr>
        <w:t xml:space="preserve"> resistant drugs might as well be traceable</w:t>
      </w:r>
      <w:r w:rsidRPr="00BC4DAD">
        <w:rPr>
          <w:rFonts w:ascii="Times New Roman" w:hAnsi="Times New Roman" w:cs="Times New Roman"/>
          <w:sz w:val="24"/>
          <w:szCs w:val="24"/>
          <w:lang w:val="en-GB"/>
        </w:rPr>
        <w:t xml:space="preserve"> both in river waters and in river sediments. </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This means these drugs are only partially degraded during manure maturation process, they can be detected in this matrix for long after their faecal and urinary elimination.</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For these reasons the studies about the degradation of veterinary drugs during manure storage are also very useful with regard the analysis of environmental risk, most of all in respect of those active principles of which degradation speed is not known yet.</w:t>
      </w:r>
    </w:p>
    <w:p w:rsidR="00780839" w:rsidRPr="00BC4DAD" w:rsidRDefault="00780839" w:rsidP="00BC4DAD">
      <w:pPr>
        <w:spacing w:line="360" w:lineRule="auto"/>
        <w:rPr>
          <w:rFonts w:ascii="Times New Roman" w:hAnsi="Times New Roman" w:cs="Times New Roman"/>
          <w:sz w:val="24"/>
          <w:szCs w:val="24"/>
          <w:lang w:val="en-US"/>
        </w:rPr>
      </w:pPr>
    </w:p>
    <w:p w:rsidR="007B4BCC" w:rsidRDefault="007B4BC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B4BCC" w:rsidRPr="00EC7A30" w:rsidRDefault="007B4BCC" w:rsidP="006734B3">
      <w:pPr>
        <w:pStyle w:val="Titolo2"/>
      </w:pPr>
      <w:bookmarkStart w:id="4" w:name="_Toc220078197"/>
      <w:bookmarkStart w:id="5" w:name="_Toc220078663"/>
      <w:bookmarkStart w:id="6" w:name="_Toc220150366"/>
      <w:r w:rsidRPr="00EC7A30">
        <w:lastRenderedPageBreak/>
        <w:t>NATIONAL RESIDUES PROJECT</w:t>
      </w:r>
      <w:bookmarkEnd w:id="4"/>
      <w:bookmarkEnd w:id="5"/>
      <w:bookmarkEnd w:id="6"/>
    </w:p>
    <w:p w:rsidR="00780839" w:rsidRPr="00EC7A30" w:rsidRDefault="00780839" w:rsidP="00EC7A30">
      <w:pPr>
        <w:spacing w:after="0" w:line="360" w:lineRule="auto"/>
        <w:jc w:val="center"/>
        <w:rPr>
          <w:rFonts w:ascii="Times New Roman" w:hAnsi="Times New Roman" w:cs="Times New Roman"/>
          <w:sz w:val="32"/>
          <w:szCs w:val="32"/>
        </w:rPr>
      </w:pPr>
      <w:r w:rsidRPr="00EC7A30">
        <w:rPr>
          <w:rFonts w:ascii="Times New Roman" w:hAnsi="Times New Roman" w:cs="Times New Roman"/>
          <w:sz w:val="32"/>
          <w:szCs w:val="32"/>
        </w:rPr>
        <w:t>(PIANO NAZIONALE RESIDUI)</w:t>
      </w:r>
    </w:p>
    <w:p w:rsidR="007B4BCC" w:rsidRDefault="007B4BCC" w:rsidP="00BA1FA9">
      <w:pPr>
        <w:spacing w:after="0" w:line="360" w:lineRule="auto"/>
        <w:jc w:val="both"/>
        <w:rPr>
          <w:rFonts w:ascii="Times New Roman" w:hAnsi="Times New Roman" w:cs="Times New Roman"/>
          <w:sz w:val="24"/>
          <w:szCs w:val="24"/>
        </w:rPr>
      </w:pPr>
    </w:p>
    <w:p w:rsidR="00EC7A30" w:rsidRPr="00EC7A30" w:rsidRDefault="00EC7A30" w:rsidP="00BA1FA9">
      <w:pPr>
        <w:spacing w:after="0" w:line="360" w:lineRule="auto"/>
        <w:jc w:val="both"/>
        <w:rPr>
          <w:rFonts w:ascii="Times New Roman" w:hAnsi="Times New Roman" w:cs="Times New Roman"/>
          <w:sz w:val="24"/>
          <w:szCs w:val="24"/>
        </w:rPr>
      </w:pPr>
    </w:p>
    <w:p w:rsidR="00780839" w:rsidRDefault="00780839" w:rsidP="00EC7A30">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GB"/>
        </w:rPr>
        <w:t xml:space="preserve">Since 1988 in order to protect the public health and the wholesomeness of foods with animal origin the </w:t>
      </w:r>
      <w:r w:rsidR="00EC7A30">
        <w:rPr>
          <w:rFonts w:ascii="Times New Roman" w:hAnsi="Times New Roman" w:cs="Times New Roman"/>
          <w:sz w:val="24"/>
          <w:szCs w:val="24"/>
          <w:lang w:val="en-GB"/>
        </w:rPr>
        <w:t>National Residues Project</w:t>
      </w:r>
      <w:r w:rsidRPr="00BC4DAD">
        <w:rPr>
          <w:rFonts w:ascii="Times New Roman" w:hAnsi="Times New Roman" w:cs="Times New Roman"/>
          <w:sz w:val="24"/>
          <w:szCs w:val="24"/>
          <w:lang w:val="en-GB"/>
        </w:rPr>
        <w:t xml:space="preserve"> has been carried out from year to year in Italy; it provides for the surveillance and the monitoring of chemical substances’ residues in foods with animal origin.</w:t>
      </w:r>
    </w:p>
    <w:p w:rsidR="00057434" w:rsidRPr="00057434" w:rsidRDefault="00D006D1" w:rsidP="00057434">
      <w:pPr>
        <w:spacing w:after="0" w:line="360" w:lineRule="auto"/>
        <w:jc w:val="both"/>
        <w:rPr>
          <w:rFonts w:ascii="Times New Roman" w:hAnsi="Times New Roman" w:cs="Times New Roman"/>
          <w:sz w:val="24"/>
          <w:szCs w:val="24"/>
          <w:lang w:val="en-GB"/>
        </w:rPr>
      </w:pPr>
      <w:r w:rsidRPr="00371B41">
        <w:rPr>
          <w:rFonts w:ascii="Times New Roman" w:hAnsi="Times New Roman" w:cs="Times New Roman"/>
          <w:sz w:val="24"/>
          <w:szCs w:val="24"/>
          <w:lang w:val="en-US"/>
        </w:rPr>
        <w:t>Up to 2006</w:t>
      </w:r>
      <w:r w:rsidRPr="00371B41">
        <w:rPr>
          <w:rFonts w:ascii="Times New Roman" w:hAnsi="Times New Roman" w:cs="Times New Roman"/>
          <w:sz w:val="24"/>
          <w:szCs w:val="24"/>
          <w:lang w:val="en-GB"/>
        </w:rPr>
        <w:t xml:space="preserve"> the</w:t>
      </w:r>
      <w:r w:rsidR="00EC7A30">
        <w:rPr>
          <w:rFonts w:ascii="Times New Roman" w:hAnsi="Times New Roman" w:cs="Times New Roman"/>
          <w:sz w:val="24"/>
          <w:szCs w:val="24"/>
          <w:lang w:val="en-GB"/>
        </w:rPr>
        <w:t xml:space="preserve"> National Residues Project</w:t>
      </w:r>
      <w:r w:rsidR="00057434" w:rsidRPr="00371B41">
        <w:rPr>
          <w:rFonts w:ascii="Times New Roman" w:hAnsi="Times New Roman" w:cs="Times New Roman"/>
          <w:sz w:val="24"/>
          <w:szCs w:val="24"/>
          <w:lang w:val="en-GB"/>
        </w:rPr>
        <w:t xml:space="preserve"> was the expression of the Legislative Decree 336 of the 4</w:t>
      </w:r>
      <w:r w:rsidR="00057434" w:rsidRPr="00371B41">
        <w:rPr>
          <w:rFonts w:ascii="Times New Roman" w:hAnsi="Times New Roman" w:cs="Times New Roman"/>
          <w:sz w:val="24"/>
          <w:szCs w:val="24"/>
          <w:vertAlign w:val="superscript"/>
          <w:lang w:val="en-GB"/>
        </w:rPr>
        <w:t>th</w:t>
      </w:r>
      <w:r w:rsidR="00057434" w:rsidRPr="00371B41">
        <w:rPr>
          <w:rFonts w:ascii="Times New Roman" w:hAnsi="Times New Roman" w:cs="Times New Roman"/>
          <w:sz w:val="24"/>
          <w:szCs w:val="24"/>
          <w:lang w:val="en-GB"/>
        </w:rPr>
        <w:t xml:space="preserve"> of August 1999, law that</w:t>
      </w:r>
      <w:r w:rsidRPr="00371B41">
        <w:rPr>
          <w:rFonts w:ascii="Times New Roman" w:hAnsi="Times New Roman" w:cs="Times New Roman"/>
          <w:sz w:val="24"/>
          <w:szCs w:val="24"/>
          <w:lang w:val="en-GB"/>
        </w:rPr>
        <w:t xml:space="preserve"> acknowledged</w:t>
      </w:r>
      <w:r w:rsidR="00057434" w:rsidRPr="00371B41">
        <w:rPr>
          <w:rFonts w:ascii="Times New Roman" w:hAnsi="Times New Roman" w:cs="Times New Roman"/>
          <w:sz w:val="24"/>
          <w:szCs w:val="24"/>
          <w:lang w:val="en-GB"/>
        </w:rPr>
        <w:t xml:space="preserve"> two EU directives </w:t>
      </w:r>
      <w:r w:rsidRPr="00371B41">
        <w:rPr>
          <w:rFonts w:ascii="Times New Roman" w:hAnsi="Times New Roman" w:cs="Times New Roman"/>
          <w:sz w:val="24"/>
          <w:szCs w:val="24"/>
          <w:lang w:val="en-GB"/>
        </w:rPr>
        <w:t>96/22/EC e 96/23/EC. Nowadays</w:t>
      </w:r>
      <w:r w:rsidR="00057434" w:rsidRPr="00371B41">
        <w:rPr>
          <w:rFonts w:ascii="Times New Roman" w:hAnsi="Times New Roman" w:cs="Times New Roman"/>
          <w:sz w:val="24"/>
          <w:szCs w:val="24"/>
          <w:lang w:val="en-GB"/>
        </w:rPr>
        <w:t xml:space="preserve"> the </w:t>
      </w:r>
      <w:r w:rsidR="00EC7A30">
        <w:rPr>
          <w:rFonts w:ascii="Times New Roman" w:hAnsi="Times New Roman" w:cs="Times New Roman"/>
          <w:sz w:val="24"/>
          <w:szCs w:val="24"/>
          <w:lang w:val="en-GB"/>
        </w:rPr>
        <w:t>National Residues Project</w:t>
      </w:r>
      <w:r w:rsidR="00057434" w:rsidRPr="00371B41">
        <w:rPr>
          <w:rFonts w:ascii="Times New Roman" w:hAnsi="Times New Roman" w:cs="Times New Roman"/>
          <w:sz w:val="24"/>
          <w:szCs w:val="24"/>
          <w:lang w:val="en-GB"/>
        </w:rPr>
        <w:t xml:space="preserve"> is the expression of the Legislative Decree 158 of the 16</w:t>
      </w:r>
      <w:r w:rsidR="00057434" w:rsidRPr="00371B41">
        <w:rPr>
          <w:rFonts w:ascii="Times New Roman" w:hAnsi="Times New Roman" w:cs="Times New Roman"/>
          <w:sz w:val="24"/>
          <w:szCs w:val="24"/>
          <w:vertAlign w:val="superscript"/>
          <w:lang w:val="en-GB"/>
        </w:rPr>
        <w:t>th</w:t>
      </w:r>
      <w:r w:rsidR="00371B41" w:rsidRPr="00371B41">
        <w:rPr>
          <w:rFonts w:ascii="Times New Roman" w:hAnsi="Times New Roman" w:cs="Times New Roman"/>
          <w:sz w:val="24"/>
          <w:szCs w:val="24"/>
          <w:lang w:val="en-GB"/>
        </w:rPr>
        <w:t xml:space="preserve"> of M</w:t>
      </w:r>
      <w:r w:rsidR="00057434" w:rsidRPr="00371B41">
        <w:rPr>
          <w:rFonts w:ascii="Times New Roman" w:hAnsi="Times New Roman" w:cs="Times New Roman"/>
          <w:sz w:val="24"/>
          <w:szCs w:val="24"/>
          <w:lang w:val="en-GB"/>
        </w:rPr>
        <w:t>arch 2006, law that acknowledges the EU directive 2003/74/EC (</w:t>
      </w:r>
      <w:r w:rsidRPr="00371B41">
        <w:rPr>
          <w:rFonts w:ascii="Times New Roman" w:hAnsi="Times New Roman" w:cs="Times New Roman"/>
          <w:sz w:val="24"/>
          <w:szCs w:val="24"/>
          <w:lang w:val="en-GB"/>
        </w:rPr>
        <w:t xml:space="preserve">that modifies and </w:t>
      </w:r>
      <w:r w:rsidR="00371B41" w:rsidRPr="00371B41">
        <w:rPr>
          <w:rFonts w:ascii="Times New Roman" w:hAnsi="Times New Roman" w:cs="Times New Roman"/>
          <w:sz w:val="24"/>
          <w:szCs w:val="24"/>
          <w:lang w:val="en-GB"/>
        </w:rPr>
        <w:t>supplements</w:t>
      </w:r>
      <w:r w:rsidR="00057434" w:rsidRPr="00371B41">
        <w:rPr>
          <w:rFonts w:ascii="Times New Roman" w:hAnsi="Times New Roman" w:cs="Times New Roman"/>
          <w:sz w:val="24"/>
          <w:szCs w:val="24"/>
          <w:lang w:val="en-GB"/>
        </w:rPr>
        <w:t xml:space="preserve"> the directive 96/22/EC).</w:t>
      </w:r>
    </w:p>
    <w:p w:rsidR="004444CC" w:rsidRDefault="004444CC" w:rsidP="00BC4DAD">
      <w:pPr>
        <w:spacing w:after="0" w:line="360" w:lineRule="auto"/>
        <w:jc w:val="both"/>
        <w:rPr>
          <w:rFonts w:ascii="Times New Roman" w:hAnsi="Times New Roman" w:cs="Times New Roman"/>
          <w:sz w:val="24"/>
          <w:szCs w:val="24"/>
          <w:lang w:val="en-US"/>
        </w:rPr>
      </w:pPr>
    </w:p>
    <w:p w:rsidR="00780839" w:rsidRDefault="00780839"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GB"/>
        </w:rPr>
        <w:t>The searched molecules belong to two precise categories. The firs</w:t>
      </w:r>
      <w:r w:rsidRPr="00BC4DAD">
        <w:rPr>
          <w:rFonts w:ascii="Times New Roman" w:hAnsi="Times New Roman" w:cs="Times New Roman"/>
          <w:sz w:val="24"/>
          <w:szCs w:val="24"/>
          <w:lang w:val="en-US"/>
        </w:rPr>
        <w:t xml:space="preserve">t one, called A category, includes products with an anabolic effect and substances forbidden in cattle intended for consumption and so employed fraudfully to improve the animals performances. </w:t>
      </w:r>
      <w:r w:rsidR="00333EB3">
        <w:rPr>
          <w:rFonts w:ascii="Times New Roman" w:hAnsi="Times New Roman" w:cs="Times New Roman"/>
          <w:sz w:val="24"/>
          <w:szCs w:val="24"/>
          <w:lang w:val="en-US"/>
        </w:rPr>
        <w:t>The</w:t>
      </w:r>
      <w:r w:rsidRPr="00BC4DAD">
        <w:rPr>
          <w:rFonts w:ascii="Times New Roman" w:hAnsi="Times New Roman" w:cs="Times New Roman"/>
          <w:sz w:val="24"/>
          <w:szCs w:val="24"/>
          <w:lang w:val="en-US"/>
        </w:rPr>
        <w:t xml:space="preserve"> second category, called B category, comprehends </w:t>
      </w:r>
      <w:r w:rsidR="00371B41">
        <w:rPr>
          <w:rFonts w:ascii="Times New Roman" w:hAnsi="Times New Roman" w:cs="Times New Roman"/>
          <w:sz w:val="24"/>
          <w:szCs w:val="24"/>
          <w:lang w:val="en-US"/>
        </w:rPr>
        <w:t>three</w:t>
      </w:r>
      <w:r w:rsidR="00057434">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families of substance</w:t>
      </w:r>
      <w:r w:rsidR="007B4BCC">
        <w:rPr>
          <w:rFonts w:ascii="Times New Roman" w:hAnsi="Times New Roman" w:cs="Times New Roman"/>
          <w:sz w:val="24"/>
          <w:szCs w:val="24"/>
          <w:lang w:val="en-US"/>
        </w:rPr>
        <w:t>s.</w:t>
      </w:r>
      <w:r w:rsidRPr="00BC4DAD">
        <w:rPr>
          <w:rFonts w:ascii="Times New Roman" w:hAnsi="Times New Roman" w:cs="Times New Roman"/>
          <w:sz w:val="24"/>
          <w:szCs w:val="24"/>
          <w:lang w:val="en-US"/>
        </w:rPr>
        <w:t xml:space="preserve"> </w:t>
      </w:r>
      <w:r w:rsidR="00371B41" w:rsidRPr="00371B41">
        <w:rPr>
          <w:rFonts w:ascii="Times New Roman" w:hAnsi="Times New Roman" w:cs="Times New Roman"/>
          <w:sz w:val="24"/>
          <w:szCs w:val="24"/>
          <w:lang w:val="en-US"/>
        </w:rPr>
        <w:t>The first two</w:t>
      </w:r>
      <w:r w:rsidRPr="00371B41">
        <w:rPr>
          <w:rFonts w:ascii="Times New Roman" w:hAnsi="Times New Roman" w:cs="Times New Roman"/>
          <w:sz w:val="24"/>
          <w:szCs w:val="24"/>
          <w:lang w:val="en-US"/>
        </w:rPr>
        <w:t xml:space="preserve"> </w:t>
      </w:r>
      <w:r w:rsidR="00371B41" w:rsidRPr="00371B41">
        <w:rPr>
          <w:rFonts w:ascii="Times New Roman" w:hAnsi="Times New Roman" w:cs="Times New Roman"/>
          <w:sz w:val="24"/>
          <w:szCs w:val="24"/>
          <w:lang w:val="en-US"/>
        </w:rPr>
        <w:t>families regard</w:t>
      </w:r>
      <w:r w:rsidRPr="00371B41">
        <w:rPr>
          <w:rFonts w:ascii="Times New Roman" w:hAnsi="Times New Roman" w:cs="Times New Roman"/>
          <w:sz w:val="24"/>
          <w:szCs w:val="24"/>
          <w:lang w:val="en-US"/>
        </w:rPr>
        <w:t xml:space="preserve"> veterinary</w:t>
      </w:r>
      <w:r w:rsidRPr="00BC4DAD">
        <w:rPr>
          <w:rFonts w:ascii="Times New Roman" w:hAnsi="Times New Roman" w:cs="Times New Roman"/>
          <w:sz w:val="24"/>
          <w:szCs w:val="24"/>
          <w:lang w:val="en-US"/>
        </w:rPr>
        <w:t xml:space="preserve"> drugs allowed in cattle treatment, for which substances the European Union has defined a maximum residual </w:t>
      </w:r>
      <w:r w:rsidR="005901D7">
        <w:rPr>
          <w:rFonts w:ascii="Times New Roman" w:hAnsi="Times New Roman" w:cs="Times New Roman"/>
          <w:sz w:val="24"/>
          <w:szCs w:val="24"/>
          <w:lang w:val="en-US"/>
        </w:rPr>
        <w:t>level</w:t>
      </w:r>
      <w:r w:rsidRPr="00BC4DAD">
        <w:rPr>
          <w:rFonts w:ascii="Times New Roman" w:hAnsi="Times New Roman" w:cs="Times New Roman"/>
          <w:sz w:val="24"/>
          <w:szCs w:val="24"/>
          <w:lang w:val="en-US"/>
        </w:rPr>
        <w:t xml:space="preserve"> (MRL) that can not be overcome. </w:t>
      </w:r>
      <w:r w:rsidR="00333EB3">
        <w:rPr>
          <w:rFonts w:ascii="Times New Roman" w:hAnsi="Times New Roman" w:cs="Times New Roman"/>
          <w:sz w:val="24"/>
          <w:szCs w:val="24"/>
          <w:lang w:val="en-US"/>
        </w:rPr>
        <w:t>The</w:t>
      </w:r>
      <w:r w:rsidRPr="00371B41">
        <w:rPr>
          <w:rFonts w:ascii="Times New Roman" w:hAnsi="Times New Roman" w:cs="Times New Roman"/>
          <w:sz w:val="24"/>
          <w:szCs w:val="24"/>
          <w:lang w:val="en-US"/>
        </w:rPr>
        <w:t xml:space="preserve"> </w:t>
      </w:r>
      <w:r w:rsidR="007D049A" w:rsidRPr="00371B41">
        <w:rPr>
          <w:rFonts w:ascii="Times New Roman" w:hAnsi="Times New Roman" w:cs="Times New Roman"/>
          <w:sz w:val="24"/>
          <w:szCs w:val="24"/>
          <w:lang w:val="en-US"/>
        </w:rPr>
        <w:t>third</w:t>
      </w:r>
      <w:r w:rsidRPr="00371B41">
        <w:rPr>
          <w:rFonts w:ascii="Times New Roman" w:hAnsi="Times New Roman" w:cs="Times New Roman"/>
          <w:sz w:val="24"/>
          <w:szCs w:val="24"/>
          <w:lang w:val="en-US"/>
        </w:rPr>
        <w:t xml:space="preserve"> family</w:t>
      </w:r>
      <w:r w:rsidRPr="00BC4DAD">
        <w:rPr>
          <w:rFonts w:ascii="Times New Roman" w:hAnsi="Times New Roman" w:cs="Times New Roman"/>
          <w:sz w:val="24"/>
          <w:szCs w:val="24"/>
          <w:lang w:val="en-US"/>
        </w:rPr>
        <w:t xml:space="preserve"> regards the environmental contaminants as the organic chlorinated compounds, heavy metals and substances that, absorbed by environment and entered in food chain, can be detected in edible animal parts, in partic</w:t>
      </w:r>
      <w:r w:rsidR="00371B41">
        <w:rPr>
          <w:rFonts w:ascii="Times New Roman" w:hAnsi="Times New Roman" w:cs="Times New Roman"/>
          <w:sz w:val="24"/>
          <w:szCs w:val="24"/>
          <w:lang w:val="en-US"/>
        </w:rPr>
        <w:t>ular cases in high dosages too.</w:t>
      </w:r>
    </w:p>
    <w:p w:rsidR="00371B41" w:rsidRPr="007A4F76" w:rsidRDefault="00371B41" w:rsidP="00194E14">
      <w:pPr>
        <w:spacing w:after="0" w:line="360" w:lineRule="auto"/>
        <w:jc w:val="both"/>
        <w:rPr>
          <w:rFonts w:ascii="Times New Roman" w:hAnsi="Times New Roman" w:cs="Times New Roman"/>
          <w:sz w:val="24"/>
          <w:szCs w:val="24"/>
          <w:lang w:val="en-US"/>
        </w:rPr>
      </w:pPr>
      <w:r w:rsidRPr="00371B41">
        <w:rPr>
          <w:rFonts w:ascii="Times New Roman" w:hAnsi="Times New Roman" w:cs="Times New Roman"/>
          <w:sz w:val="24"/>
          <w:szCs w:val="24"/>
          <w:lang w:val="en-US"/>
        </w:rPr>
        <w:t>The analyses for the res</w:t>
      </w:r>
      <w:r>
        <w:rPr>
          <w:rFonts w:ascii="Times New Roman" w:hAnsi="Times New Roman" w:cs="Times New Roman"/>
          <w:sz w:val="24"/>
          <w:szCs w:val="24"/>
          <w:lang w:val="en-US"/>
        </w:rPr>
        <w:t xml:space="preserve">earch of A and B category substances must be carried out using validated methods according to EU </w:t>
      </w:r>
      <w:r w:rsidRPr="00371B41">
        <w:rPr>
          <w:rFonts w:ascii="Times New Roman" w:hAnsi="Times New Roman" w:cs="Times New Roman"/>
          <w:sz w:val="24"/>
          <w:szCs w:val="24"/>
          <w:lang w:val="en-US"/>
        </w:rPr>
        <w:t>directive 2002/657/EC.</w:t>
      </w:r>
      <w:r w:rsidR="00137043">
        <w:rPr>
          <w:rFonts w:ascii="Times New Roman" w:hAnsi="Times New Roman" w:cs="Times New Roman"/>
          <w:sz w:val="24"/>
          <w:szCs w:val="24"/>
          <w:lang w:val="en-US"/>
        </w:rPr>
        <w:t xml:space="preserve"> </w:t>
      </w:r>
      <w:r w:rsidRPr="00371B41">
        <w:rPr>
          <w:rFonts w:ascii="Times New Roman" w:hAnsi="Times New Roman" w:cs="Times New Roman"/>
          <w:sz w:val="24"/>
          <w:szCs w:val="24"/>
          <w:lang w:val="en-US"/>
        </w:rPr>
        <w:t>Moreover the procedures for t</w:t>
      </w:r>
      <w:r>
        <w:rPr>
          <w:rFonts w:ascii="Times New Roman" w:hAnsi="Times New Roman" w:cs="Times New Roman"/>
          <w:sz w:val="24"/>
          <w:szCs w:val="24"/>
          <w:lang w:val="en-US"/>
        </w:rPr>
        <w:t xml:space="preserve">he official sampling and the </w:t>
      </w:r>
      <w:r w:rsidR="007A4F76">
        <w:rPr>
          <w:rFonts w:ascii="Times New Roman" w:hAnsi="Times New Roman" w:cs="Times New Roman"/>
          <w:sz w:val="24"/>
          <w:szCs w:val="24"/>
          <w:lang w:val="en-US"/>
        </w:rPr>
        <w:t xml:space="preserve">management of the samples are discussed </w:t>
      </w:r>
      <w:r w:rsidR="007A4F76" w:rsidRPr="007A4F76">
        <w:rPr>
          <w:rFonts w:ascii="Times New Roman" w:hAnsi="Times New Roman" w:cs="Times New Roman"/>
          <w:sz w:val="24"/>
          <w:szCs w:val="24"/>
          <w:lang w:val="en-US"/>
        </w:rPr>
        <w:t xml:space="preserve">in EU directive 98/179/EC </w:t>
      </w:r>
      <w:r w:rsidR="007A4F76">
        <w:rPr>
          <w:rFonts w:ascii="Times New Roman" w:hAnsi="Times New Roman" w:cs="Times New Roman"/>
          <w:sz w:val="24"/>
          <w:szCs w:val="24"/>
          <w:lang w:val="en-US"/>
        </w:rPr>
        <w:t>of the</w:t>
      </w:r>
      <w:r w:rsidR="007A4F76" w:rsidRPr="007A4F76">
        <w:rPr>
          <w:rFonts w:ascii="Times New Roman" w:hAnsi="Times New Roman" w:cs="Times New Roman"/>
          <w:sz w:val="24"/>
          <w:szCs w:val="24"/>
          <w:lang w:val="en-US"/>
        </w:rPr>
        <w:t xml:space="preserve"> 23</w:t>
      </w:r>
      <w:r w:rsidR="007A4F76" w:rsidRPr="007A4F76">
        <w:rPr>
          <w:rFonts w:ascii="Times New Roman" w:hAnsi="Times New Roman" w:cs="Times New Roman"/>
          <w:sz w:val="24"/>
          <w:szCs w:val="24"/>
          <w:vertAlign w:val="superscript"/>
          <w:lang w:val="en-US"/>
        </w:rPr>
        <w:t>rd</w:t>
      </w:r>
      <w:r w:rsidR="007A4F76">
        <w:rPr>
          <w:rFonts w:ascii="Times New Roman" w:hAnsi="Times New Roman" w:cs="Times New Roman"/>
          <w:sz w:val="24"/>
          <w:szCs w:val="24"/>
          <w:lang w:val="en-US"/>
        </w:rPr>
        <w:t xml:space="preserve"> of Februry</w:t>
      </w:r>
      <w:r w:rsidR="007A4F76" w:rsidRPr="007A4F76">
        <w:rPr>
          <w:rFonts w:ascii="Times New Roman" w:hAnsi="Times New Roman" w:cs="Times New Roman"/>
          <w:sz w:val="24"/>
          <w:szCs w:val="24"/>
          <w:lang w:val="en-US"/>
        </w:rPr>
        <w:t xml:space="preserve"> 1998</w:t>
      </w:r>
      <w:r w:rsidR="007A4F76">
        <w:rPr>
          <w:rFonts w:ascii="Times New Roman" w:hAnsi="Times New Roman" w:cs="Times New Roman"/>
          <w:sz w:val="24"/>
          <w:szCs w:val="24"/>
          <w:lang w:val="en-US"/>
        </w:rPr>
        <w:t>.</w:t>
      </w:r>
    </w:p>
    <w:p w:rsidR="00780839" w:rsidRPr="00BC4DAD" w:rsidRDefault="00780839"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The organization and the execution of </w:t>
      </w:r>
      <w:r w:rsidR="00EC7A30">
        <w:rPr>
          <w:rFonts w:ascii="Times New Roman" w:hAnsi="Times New Roman" w:cs="Times New Roman"/>
          <w:sz w:val="24"/>
          <w:szCs w:val="24"/>
          <w:lang w:val="en-GB"/>
        </w:rPr>
        <w:t>National Residues Project</w:t>
      </w:r>
      <w:r w:rsidRPr="00BC4DAD">
        <w:rPr>
          <w:rFonts w:ascii="Times New Roman" w:hAnsi="Times New Roman" w:cs="Times New Roman"/>
          <w:sz w:val="24"/>
          <w:szCs w:val="24"/>
          <w:lang w:val="en-GB"/>
        </w:rPr>
        <w:t xml:space="preserve"> is a result of the cooperation of different institutions with different and specific roles and competences.</w:t>
      </w:r>
    </w:p>
    <w:p w:rsidR="00780839" w:rsidRPr="00BC4DAD" w:rsidRDefault="00780839"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The </w:t>
      </w:r>
      <w:r w:rsidRPr="00137043">
        <w:rPr>
          <w:rFonts w:ascii="Times New Roman" w:hAnsi="Times New Roman" w:cs="Times New Roman"/>
          <w:sz w:val="24"/>
          <w:szCs w:val="24"/>
          <w:lang w:val="en-US"/>
        </w:rPr>
        <w:t>Health Department General Direction of Veterinary Health and Foods</w:t>
      </w:r>
      <w:r w:rsidRPr="00BC4DAD">
        <w:rPr>
          <w:rFonts w:ascii="Times New Roman" w:hAnsi="Times New Roman" w:cs="Times New Roman"/>
          <w:sz w:val="24"/>
          <w:szCs w:val="24"/>
          <w:lang w:val="en-US"/>
        </w:rPr>
        <w:t xml:space="preserve"> is responsible for the coordination of all the activities concerning the predisposition and the fulfillment of the Project and it represents its competent administrative Authority with regard to the European Union.</w:t>
      </w:r>
    </w:p>
    <w:p w:rsidR="00780839" w:rsidRPr="00BC4DAD" w:rsidRDefault="00780839"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lastRenderedPageBreak/>
        <w:t xml:space="preserve">The </w:t>
      </w:r>
      <w:r w:rsidRPr="00137043">
        <w:rPr>
          <w:rFonts w:ascii="Times New Roman" w:hAnsi="Times New Roman" w:cs="Times New Roman"/>
          <w:sz w:val="24"/>
          <w:szCs w:val="24"/>
          <w:lang w:val="en-US"/>
        </w:rPr>
        <w:t>Health Superior Institute</w:t>
      </w:r>
      <w:r w:rsidRPr="00BC4DAD">
        <w:rPr>
          <w:rFonts w:ascii="Times New Roman" w:hAnsi="Times New Roman" w:cs="Times New Roman"/>
          <w:sz w:val="24"/>
          <w:szCs w:val="24"/>
          <w:lang w:val="en-US"/>
        </w:rPr>
        <w:t xml:space="preserve"> </w:t>
      </w:r>
      <w:r w:rsidR="007B4BCC">
        <w:rPr>
          <w:rFonts w:ascii="Times New Roman" w:hAnsi="Times New Roman" w:cs="Times New Roman"/>
          <w:sz w:val="24"/>
          <w:szCs w:val="24"/>
          <w:lang w:val="en-US"/>
        </w:rPr>
        <w:t xml:space="preserve">(Istituto Superiore di Sanità) </w:t>
      </w:r>
      <w:r w:rsidRPr="00BC4DAD">
        <w:rPr>
          <w:rFonts w:ascii="Times New Roman" w:hAnsi="Times New Roman" w:cs="Times New Roman"/>
          <w:sz w:val="24"/>
          <w:szCs w:val="24"/>
          <w:lang w:val="en-US"/>
        </w:rPr>
        <w:t xml:space="preserve">performs the role of coordination as regards the technical scientific aspects, as </w:t>
      </w:r>
      <w:r w:rsidRPr="00137043">
        <w:rPr>
          <w:rFonts w:ascii="Times New Roman" w:hAnsi="Times New Roman" w:cs="Times New Roman"/>
          <w:sz w:val="24"/>
          <w:szCs w:val="24"/>
          <w:lang w:val="en-US"/>
        </w:rPr>
        <w:t>Reference National Laboratory for residues.</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US"/>
        </w:rPr>
        <w:t xml:space="preserve">In practice, the Department drafts the </w:t>
      </w:r>
      <w:r w:rsidR="00EC7A30">
        <w:rPr>
          <w:rFonts w:ascii="Times New Roman" w:hAnsi="Times New Roman" w:cs="Times New Roman"/>
          <w:sz w:val="24"/>
          <w:szCs w:val="24"/>
          <w:lang w:val="en-GB"/>
        </w:rPr>
        <w:t>National Residues Project</w:t>
      </w:r>
      <w:r w:rsidRPr="00BC4DAD">
        <w:rPr>
          <w:rFonts w:ascii="Times New Roman" w:hAnsi="Times New Roman" w:cs="Times New Roman"/>
          <w:sz w:val="24"/>
          <w:szCs w:val="24"/>
          <w:lang w:val="en-GB"/>
        </w:rPr>
        <w:t>, according to the European Directive or some specific EU demands after new health problems rising, and sends it out to regions.</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 xml:space="preserve">On a regional scale, the </w:t>
      </w:r>
      <w:r w:rsidRPr="00137043">
        <w:rPr>
          <w:rFonts w:ascii="Times New Roman" w:hAnsi="Times New Roman" w:cs="Times New Roman"/>
          <w:sz w:val="24"/>
          <w:szCs w:val="24"/>
          <w:lang w:val="en-GB"/>
        </w:rPr>
        <w:t>REGIONAL RESIDUES PROJECT</w:t>
      </w:r>
      <w:r w:rsidRPr="00BC4DAD">
        <w:rPr>
          <w:rFonts w:ascii="Times New Roman" w:hAnsi="Times New Roman" w:cs="Times New Roman"/>
          <w:sz w:val="24"/>
          <w:szCs w:val="24"/>
          <w:lang w:val="en-GB"/>
        </w:rPr>
        <w:t xml:space="preserve"> </w:t>
      </w:r>
      <w:r w:rsidR="007B4BCC">
        <w:rPr>
          <w:rFonts w:ascii="Times New Roman" w:hAnsi="Times New Roman" w:cs="Times New Roman"/>
          <w:sz w:val="24"/>
          <w:szCs w:val="24"/>
          <w:lang w:val="en-GB"/>
        </w:rPr>
        <w:t>(Piano Regionale Residu</w:t>
      </w:r>
      <w:r w:rsidR="00610BEB">
        <w:rPr>
          <w:rFonts w:ascii="Times New Roman" w:hAnsi="Times New Roman" w:cs="Times New Roman"/>
          <w:sz w:val="24"/>
          <w:szCs w:val="24"/>
          <w:lang w:val="en-GB"/>
        </w:rPr>
        <w:t xml:space="preserve">i) </w:t>
      </w:r>
      <w:r w:rsidRPr="00BC4DAD">
        <w:rPr>
          <w:rFonts w:ascii="Times New Roman" w:hAnsi="Times New Roman" w:cs="Times New Roman"/>
          <w:sz w:val="24"/>
          <w:szCs w:val="24"/>
          <w:lang w:val="en-GB"/>
        </w:rPr>
        <w:t>is defined according to the characteristics of the different areas, the extent of the zoo technical property, the number of slaught</w:t>
      </w:r>
      <w:r w:rsidR="00610BEB">
        <w:rPr>
          <w:rFonts w:ascii="Times New Roman" w:hAnsi="Times New Roman" w:cs="Times New Roman"/>
          <w:sz w:val="24"/>
          <w:szCs w:val="24"/>
          <w:lang w:val="en-GB"/>
        </w:rPr>
        <w:t>ers, the handlings of drugs and</w:t>
      </w:r>
      <w:r w:rsidRPr="00BC4DAD">
        <w:rPr>
          <w:rFonts w:ascii="Times New Roman" w:hAnsi="Times New Roman" w:cs="Times New Roman"/>
          <w:sz w:val="24"/>
          <w:szCs w:val="24"/>
          <w:lang w:val="en-GB"/>
        </w:rPr>
        <w:t xml:space="preserve"> feedstuffs; this project is sent out to </w:t>
      </w:r>
      <w:r w:rsidRPr="00137043">
        <w:rPr>
          <w:rFonts w:ascii="Times New Roman" w:hAnsi="Times New Roman" w:cs="Times New Roman"/>
          <w:sz w:val="24"/>
          <w:szCs w:val="24"/>
          <w:lang w:val="en-GB"/>
        </w:rPr>
        <w:t>Territorial Veterinary Services</w:t>
      </w:r>
      <w:r w:rsidRPr="00BC4DAD">
        <w:rPr>
          <w:rFonts w:ascii="Times New Roman" w:hAnsi="Times New Roman" w:cs="Times New Roman"/>
          <w:sz w:val="24"/>
          <w:szCs w:val="24"/>
          <w:lang w:val="en-GB"/>
        </w:rPr>
        <w:t xml:space="preserve"> and in it the number and the method of implementation of samples to be carried out from year to year are defined.</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The coordination of the activity, the collection of obtained data and their six-monthly mailing to Health Department are implemented always on a regional scale.</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The samplings are made both in breedings (primary production) and in first transformation factories, like slaughterhouses or milk collection centres.</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At first, only in the breeding phase there were precise rules, regarding: the prohibition to give banned substances and products, the duty to record the implemented pharmacological treatments as well as the declarations when</w:t>
      </w:r>
      <w:r w:rsidR="00D06B5C">
        <w:rPr>
          <w:rFonts w:ascii="Times New Roman" w:hAnsi="Times New Roman" w:cs="Times New Roman"/>
          <w:sz w:val="24"/>
          <w:szCs w:val="24"/>
          <w:lang w:val="en-GB"/>
        </w:rPr>
        <w:t xml:space="preserve"> animals are sent to slaughter. </w:t>
      </w:r>
      <w:r w:rsidR="004158EE">
        <w:rPr>
          <w:rFonts w:ascii="Times New Roman" w:hAnsi="Times New Roman" w:cs="Times New Roman"/>
          <w:sz w:val="24"/>
          <w:szCs w:val="24"/>
          <w:lang w:val="en-GB"/>
        </w:rPr>
        <w:t>T</w:t>
      </w:r>
      <w:r w:rsidRPr="00BC4DAD">
        <w:rPr>
          <w:rFonts w:ascii="Times New Roman" w:hAnsi="Times New Roman" w:cs="Times New Roman"/>
          <w:sz w:val="24"/>
          <w:szCs w:val="24"/>
          <w:lang w:val="en-GB"/>
        </w:rPr>
        <w:t xml:space="preserve">he responsibles of the first transformation factories </w:t>
      </w:r>
      <w:r w:rsidR="00D06B5C">
        <w:rPr>
          <w:rFonts w:ascii="Times New Roman" w:hAnsi="Times New Roman" w:cs="Times New Roman"/>
          <w:sz w:val="24"/>
          <w:szCs w:val="24"/>
          <w:lang w:val="en-GB"/>
        </w:rPr>
        <w:t>have been</w:t>
      </w:r>
      <w:r w:rsidRPr="00BC4DAD">
        <w:rPr>
          <w:rFonts w:ascii="Times New Roman" w:hAnsi="Times New Roman" w:cs="Times New Roman"/>
          <w:sz w:val="24"/>
          <w:szCs w:val="24"/>
          <w:lang w:val="en-GB"/>
        </w:rPr>
        <w:t xml:space="preserve"> also involved in ”residues problem” entirely</w:t>
      </w:r>
      <w:r w:rsidR="00D06B5C" w:rsidRPr="00D06B5C">
        <w:rPr>
          <w:rFonts w:ascii="Times New Roman" w:hAnsi="Times New Roman" w:cs="Times New Roman"/>
          <w:sz w:val="24"/>
          <w:szCs w:val="24"/>
          <w:lang w:val="en-GB"/>
        </w:rPr>
        <w:t xml:space="preserve"> </w:t>
      </w:r>
      <w:r w:rsidR="00D06B5C">
        <w:rPr>
          <w:rFonts w:ascii="Times New Roman" w:hAnsi="Times New Roman" w:cs="Times New Roman"/>
          <w:sz w:val="24"/>
          <w:szCs w:val="24"/>
          <w:lang w:val="en-GB"/>
        </w:rPr>
        <w:t>for several years</w:t>
      </w:r>
      <w:r w:rsidRPr="00BC4DAD">
        <w:rPr>
          <w:rFonts w:ascii="Times New Roman" w:hAnsi="Times New Roman" w:cs="Times New Roman"/>
          <w:sz w:val="24"/>
          <w:szCs w:val="24"/>
          <w:lang w:val="en-GB"/>
        </w:rPr>
        <w:t>; so they have to adopt a self-control corporate programme. In fact the duty to market foodstuff products, coming from animals not illegally treated and, in case of veterinary drugs treatment, the expected suspension time having been  respected,  falls on the responsibles themselves of the factories.</w:t>
      </w:r>
    </w:p>
    <w:p w:rsidR="00780839" w:rsidRPr="00BC4DAD" w:rsidRDefault="00780839"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 xml:space="preserve">The collected samples are analyzed in </w:t>
      </w:r>
      <w:r w:rsidRPr="00137043">
        <w:rPr>
          <w:rFonts w:ascii="Times New Roman" w:hAnsi="Times New Roman" w:cs="Times New Roman"/>
          <w:sz w:val="24"/>
          <w:szCs w:val="24"/>
          <w:lang w:val="en-GB"/>
        </w:rPr>
        <w:t>Experimental Zooprophylactic Institutes</w:t>
      </w:r>
      <w:r w:rsidRPr="00BC4DAD">
        <w:rPr>
          <w:rFonts w:ascii="Times New Roman" w:hAnsi="Times New Roman" w:cs="Times New Roman"/>
          <w:sz w:val="24"/>
          <w:szCs w:val="24"/>
          <w:lang w:val="en-GB"/>
        </w:rPr>
        <w:t xml:space="preserve"> laboratories</w:t>
      </w:r>
      <w:r w:rsidR="00610BEB">
        <w:rPr>
          <w:rFonts w:ascii="Times New Roman" w:hAnsi="Times New Roman" w:cs="Times New Roman"/>
          <w:sz w:val="24"/>
          <w:szCs w:val="24"/>
          <w:lang w:val="en-GB"/>
        </w:rPr>
        <w:t xml:space="preserve"> (Istituti Zooprofilattici Sperimentali)</w:t>
      </w:r>
      <w:r w:rsidRPr="00BC4DAD">
        <w:rPr>
          <w:rFonts w:ascii="Times New Roman" w:hAnsi="Times New Roman" w:cs="Times New Roman"/>
          <w:sz w:val="24"/>
          <w:szCs w:val="24"/>
          <w:lang w:val="en-GB"/>
        </w:rPr>
        <w:t xml:space="preserve">. On the grounds of the analytical results, if banned substances residues are found out or the content of residues of authorized substances or environmental contaminants goes over the fixed limits, adequate administrative and pecuniary sanctions as well as criminal or repressive sanctions, in case of not consistent products markets, are activated, to preserve the public health. </w:t>
      </w:r>
    </w:p>
    <w:p w:rsidR="00780839" w:rsidRPr="00801883" w:rsidRDefault="00780839" w:rsidP="00801883">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szCs w:val="24"/>
          <w:lang w:val="en-GB"/>
        </w:rPr>
        <w:t xml:space="preserve">All the data concerning the samplings and the obtained analytical results are sent from </w:t>
      </w:r>
      <w:r w:rsidRPr="00137043">
        <w:rPr>
          <w:rFonts w:ascii="Times New Roman" w:hAnsi="Times New Roman" w:cs="Times New Roman"/>
          <w:sz w:val="24"/>
          <w:szCs w:val="24"/>
          <w:lang w:val="en-GB"/>
        </w:rPr>
        <w:t>Regional Aldermanships to the Health Department</w:t>
      </w:r>
      <w:r w:rsidRPr="00BC4DAD">
        <w:rPr>
          <w:rFonts w:ascii="Times New Roman" w:hAnsi="Times New Roman" w:cs="Times New Roman"/>
          <w:sz w:val="24"/>
          <w:szCs w:val="24"/>
          <w:lang w:val="en-GB"/>
        </w:rPr>
        <w:t>, that collects and sends them yearly to the European Commission , together with the new year planning.</w:t>
      </w:r>
      <w:r w:rsidRPr="00BC4DAD">
        <w:rPr>
          <w:rFonts w:ascii="Times New Roman" w:hAnsi="Times New Roman" w:cs="Times New Roman"/>
          <w:b/>
          <w:sz w:val="24"/>
          <w:szCs w:val="24"/>
          <w:lang w:val="en-GB"/>
        </w:rPr>
        <w:br w:type="page"/>
      </w:r>
    </w:p>
    <w:p w:rsidR="00FD78B4" w:rsidRPr="00BA1FA9" w:rsidRDefault="00FD78B4" w:rsidP="00BA47F9">
      <w:pPr>
        <w:pStyle w:val="Titolo1"/>
        <w:rPr>
          <w:lang w:val="en-US"/>
        </w:rPr>
      </w:pPr>
      <w:bookmarkStart w:id="7" w:name="_Toc220078198"/>
      <w:bookmarkStart w:id="8" w:name="_Toc220078664"/>
      <w:bookmarkStart w:id="9" w:name="_Toc220150367"/>
      <w:r w:rsidRPr="00BA1FA9">
        <w:rPr>
          <w:lang w:val="en-US"/>
        </w:rPr>
        <w:lastRenderedPageBreak/>
        <w:t>PURPOSE OF THIS WORK</w:t>
      </w:r>
      <w:bookmarkEnd w:id="7"/>
      <w:bookmarkEnd w:id="8"/>
      <w:bookmarkEnd w:id="9"/>
    </w:p>
    <w:p w:rsidR="00FD78B4" w:rsidRDefault="00FD78B4" w:rsidP="00BA1FA9">
      <w:pPr>
        <w:spacing w:after="0" w:line="360" w:lineRule="auto"/>
        <w:jc w:val="both"/>
        <w:rPr>
          <w:rFonts w:ascii="Times New Roman" w:hAnsi="Times New Roman" w:cs="Times New Roman"/>
          <w:sz w:val="24"/>
          <w:szCs w:val="24"/>
          <w:lang w:val="en-US"/>
        </w:rPr>
      </w:pPr>
    </w:p>
    <w:p w:rsidR="00BA1FA9" w:rsidRPr="00BA1FA9" w:rsidRDefault="00BA1FA9" w:rsidP="00BA1FA9">
      <w:pPr>
        <w:spacing w:after="0" w:line="360" w:lineRule="auto"/>
        <w:jc w:val="both"/>
        <w:rPr>
          <w:rFonts w:ascii="Times New Roman" w:hAnsi="Times New Roman" w:cs="Times New Roman"/>
          <w:sz w:val="24"/>
          <w:szCs w:val="24"/>
          <w:lang w:val="en-US"/>
        </w:rPr>
      </w:pPr>
    </w:p>
    <w:p w:rsidR="00FD78B4" w:rsidRPr="00262D8B" w:rsidRDefault="00FD78B4" w:rsidP="00BA1FA9">
      <w:pPr>
        <w:spacing w:after="0" w:line="360" w:lineRule="auto"/>
        <w:jc w:val="both"/>
        <w:rPr>
          <w:rFonts w:ascii="Times New Roman" w:hAnsi="Times New Roman" w:cs="Times New Roman"/>
          <w:sz w:val="24"/>
          <w:lang w:val="en-GB"/>
        </w:rPr>
      </w:pPr>
      <w:r w:rsidRPr="00D82903">
        <w:rPr>
          <w:rFonts w:ascii="Times New Roman" w:hAnsi="Times New Roman" w:cs="Times New Roman"/>
          <w:sz w:val="24"/>
          <w:lang w:val="en-GB"/>
        </w:rPr>
        <w:t xml:space="preserve">The analytical operations </w:t>
      </w:r>
      <w:r>
        <w:rPr>
          <w:rFonts w:ascii="Times New Roman" w:hAnsi="Times New Roman" w:cs="Times New Roman"/>
          <w:sz w:val="24"/>
          <w:lang w:val="en-GB"/>
        </w:rPr>
        <w:t>for the control of residues in farm animals are usually divided in two main phases. The first phase, called qualitative or semi quantitative screening phase, is useful to distinguish positivity or negativity of the samples to a certain banned substance . This first phase is usually executed with immunoenzymatic systems. These systems present the merit to have a low price and a reasonable execution speed, as well as they don’t provide a wide specific knowledge, if employed according to the indications of the different producers. So they can be used on a very big number of animals, thanks to these characteristics. However the immunoenzymatic methods have the defect to interact with other substances (cross reaction), producing a certain number of false positives; moreover they have a high matrix effect, that can influence the detection limit. Besides, as before mentioned, these techniques, without the right precautions (like the dilution of the sample), are not suitable for a quantitative analysis. That’s why a second phase exists, called analytical confirmation phase, to which samples, positive to the screening phase, are subjected. The second phase is usually executed through chromatography in mass spectrometry, in liquid chromatography or in gas chromatography, both of them coupled to mass spectrometry. These techniques guarantee high precision and reliability to identify the analyzed substances , as well as good capability to evaluate the concentration in sample. However these methods can not be employed from the beginning on to search for residues, because of: their high prices, in terms of purchase, working and maintenance of the instruments; the long time required for every single analysis; the wider qualification and training of the operators.</w:t>
      </w:r>
    </w:p>
    <w:p w:rsidR="00FD78B4" w:rsidRPr="006438FF" w:rsidRDefault="00FD78B4" w:rsidP="00FD78B4">
      <w:pPr>
        <w:spacing w:after="0" w:line="360" w:lineRule="auto"/>
        <w:jc w:val="both"/>
        <w:rPr>
          <w:rFonts w:ascii="Times New Roman" w:hAnsi="Times New Roman" w:cs="Times New Roman"/>
          <w:sz w:val="24"/>
          <w:lang w:val="en-GB"/>
        </w:rPr>
      </w:pPr>
      <w:r w:rsidRPr="00E77BFA">
        <w:rPr>
          <w:rFonts w:ascii="Times New Roman" w:hAnsi="Times New Roman" w:cs="Times New Roman"/>
          <w:sz w:val="24"/>
          <w:lang w:val="en-GB"/>
        </w:rPr>
        <w:t xml:space="preserve">The </w:t>
      </w:r>
      <w:r>
        <w:rPr>
          <w:rFonts w:ascii="Times New Roman" w:hAnsi="Times New Roman" w:cs="Times New Roman"/>
          <w:sz w:val="24"/>
          <w:lang w:val="en-GB"/>
        </w:rPr>
        <w:t>main goal</w:t>
      </w:r>
      <w:r w:rsidRPr="00E77BFA">
        <w:rPr>
          <w:rFonts w:ascii="Times New Roman" w:hAnsi="Times New Roman" w:cs="Times New Roman"/>
          <w:sz w:val="24"/>
          <w:lang w:val="en-GB"/>
        </w:rPr>
        <w:t xml:space="preserve"> we wanted to reach in this work, </w:t>
      </w:r>
      <w:r>
        <w:rPr>
          <w:rFonts w:ascii="Times New Roman" w:hAnsi="Times New Roman" w:cs="Times New Roman"/>
          <w:sz w:val="24"/>
          <w:lang w:val="en-GB"/>
        </w:rPr>
        <w:t xml:space="preserve">that is still in a preliminary phase, can be </w:t>
      </w:r>
      <w:r w:rsidRPr="006438FF">
        <w:rPr>
          <w:rFonts w:ascii="Times New Roman" w:hAnsi="Times New Roman" w:cs="Times New Roman"/>
          <w:sz w:val="24"/>
          <w:lang w:val="en-GB"/>
        </w:rPr>
        <w:t>summarized in</w:t>
      </w:r>
      <w:r>
        <w:rPr>
          <w:rFonts w:ascii="Times New Roman" w:hAnsi="Times New Roman" w:cs="Times New Roman"/>
          <w:sz w:val="24"/>
          <w:lang w:val="en-GB"/>
        </w:rPr>
        <w:t>to</w:t>
      </w:r>
      <w:r w:rsidRPr="006438FF">
        <w:rPr>
          <w:rFonts w:ascii="Times New Roman" w:hAnsi="Times New Roman" w:cs="Times New Roman"/>
          <w:sz w:val="24"/>
          <w:lang w:val="en-GB"/>
        </w:rPr>
        <w:t xml:space="preserve"> four points:</w:t>
      </w:r>
    </w:p>
    <w:p w:rsidR="00FD78B4" w:rsidRPr="006438FF" w:rsidRDefault="00FD78B4" w:rsidP="00FD78B4">
      <w:pPr>
        <w:pStyle w:val="Paragrafoelenco"/>
        <w:numPr>
          <w:ilvl w:val="0"/>
          <w:numId w:val="17"/>
        </w:numPr>
        <w:spacing w:line="360" w:lineRule="auto"/>
        <w:jc w:val="both"/>
        <w:rPr>
          <w:rFonts w:ascii="Times New Roman" w:hAnsi="Times New Roman" w:cs="Times New Roman"/>
          <w:sz w:val="24"/>
          <w:lang w:val="en-US"/>
        </w:rPr>
      </w:pPr>
      <w:r w:rsidRPr="006438FF">
        <w:rPr>
          <w:rFonts w:ascii="Times New Roman" w:hAnsi="Times New Roman" w:cs="Times New Roman"/>
          <w:sz w:val="24"/>
          <w:lang w:val="en-US"/>
        </w:rPr>
        <w:t xml:space="preserve">to improve efficacy and </w:t>
      </w:r>
      <w:r>
        <w:rPr>
          <w:rFonts w:ascii="Times New Roman" w:hAnsi="Times New Roman" w:cs="Times New Roman"/>
          <w:sz w:val="24"/>
          <w:lang w:val="en-US"/>
        </w:rPr>
        <w:t>effi</w:t>
      </w:r>
      <w:r w:rsidRPr="006438FF">
        <w:rPr>
          <w:rFonts w:ascii="Times New Roman" w:hAnsi="Times New Roman" w:cs="Times New Roman"/>
          <w:sz w:val="24"/>
          <w:lang w:val="en-US"/>
        </w:rPr>
        <w:t>ciency</w:t>
      </w:r>
      <w:r>
        <w:rPr>
          <w:rFonts w:ascii="Times New Roman" w:hAnsi="Times New Roman" w:cs="Times New Roman"/>
          <w:sz w:val="24"/>
          <w:lang w:val="en-US"/>
        </w:rPr>
        <w:t xml:space="preserve"> of the activities of surveillance of veterinary services with regard to pharmacosurveillance</w:t>
      </w:r>
      <w:r w:rsidRPr="006438FF">
        <w:rPr>
          <w:rFonts w:ascii="Times New Roman" w:hAnsi="Times New Roman" w:cs="Times New Roman"/>
          <w:sz w:val="24"/>
          <w:lang w:val="en-US"/>
        </w:rPr>
        <w:t>;</w:t>
      </w:r>
    </w:p>
    <w:p w:rsidR="00FD78B4" w:rsidRPr="006438FF" w:rsidRDefault="00FD78B4" w:rsidP="00FD78B4">
      <w:pPr>
        <w:pStyle w:val="Paragrafoelenco"/>
        <w:numPr>
          <w:ilvl w:val="0"/>
          <w:numId w:val="17"/>
        </w:numPr>
        <w:spacing w:line="360" w:lineRule="auto"/>
        <w:jc w:val="both"/>
        <w:rPr>
          <w:rFonts w:ascii="Times New Roman" w:hAnsi="Times New Roman" w:cs="Times New Roman"/>
          <w:sz w:val="24"/>
          <w:lang w:val="en-GB"/>
        </w:rPr>
      </w:pPr>
      <w:r w:rsidRPr="006438FF">
        <w:rPr>
          <w:rFonts w:ascii="Times New Roman" w:hAnsi="Times New Roman" w:cs="Times New Roman"/>
          <w:sz w:val="24"/>
          <w:lang w:val="en-GB"/>
        </w:rPr>
        <w:t>t</w:t>
      </w:r>
      <w:r>
        <w:rPr>
          <w:rFonts w:ascii="Times New Roman" w:hAnsi="Times New Roman" w:cs="Times New Roman"/>
          <w:sz w:val="24"/>
          <w:lang w:val="en-GB"/>
        </w:rPr>
        <w:t xml:space="preserve">o implement the possibilities to search </w:t>
      </w:r>
      <w:r w:rsidRPr="006438FF">
        <w:rPr>
          <w:rFonts w:ascii="Times New Roman" w:hAnsi="Times New Roman" w:cs="Times New Roman"/>
          <w:sz w:val="24"/>
          <w:lang w:val="en-GB"/>
        </w:rPr>
        <w:t>f</w:t>
      </w:r>
      <w:r>
        <w:rPr>
          <w:rFonts w:ascii="Times New Roman" w:hAnsi="Times New Roman" w:cs="Times New Roman"/>
          <w:sz w:val="24"/>
          <w:lang w:val="en-GB"/>
        </w:rPr>
        <w:t>or</w:t>
      </w:r>
      <w:r w:rsidRPr="006438FF">
        <w:rPr>
          <w:rFonts w:ascii="Times New Roman" w:hAnsi="Times New Roman" w:cs="Times New Roman"/>
          <w:sz w:val="24"/>
          <w:lang w:val="en-GB"/>
        </w:rPr>
        <w:t xml:space="preserve"> banned substances</w:t>
      </w:r>
      <w:r>
        <w:rPr>
          <w:rFonts w:ascii="Times New Roman" w:hAnsi="Times New Roman" w:cs="Times New Roman"/>
          <w:sz w:val="24"/>
          <w:lang w:val="en-GB"/>
        </w:rPr>
        <w:t xml:space="preserve"> through new inspection methodologies, alternative or in addition to those ones still used;</w:t>
      </w:r>
    </w:p>
    <w:p w:rsidR="00FD78B4" w:rsidRPr="006438FF" w:rsidRDefault="00FD78B4" w:rsidP="00FD78B4">
      <w:pPr>
        <w:pStyle w:val="Paragrafoelenco"/>
        <w:numPr>
          <w:ilvl w:val="0"/>
          <w:numId w:val="17"/>
        </w:numPr>
        <w:spacing w:line="360" w:lineRule="auto"/>
        <w:jc w:val="both"/>
        <w:rPr>
          <w:rFonts w:ascii="Times New Roman" w:hAnsi="Times New Roman" w:cs="Times New Roman"/>
          <w:sz w:val="24"/>
          <w:lang w:val="en-GB"/>
        </w:rPr>
      </w:pPr>
      <w:r>
        <w:rPr>
          <w:rFonts w:ascii="Times New Roman" w:hAnsi="Times New Roman" w:cs="Times New Roman"/>
          <w:sz w:val="24"/>
          <w:lang w:val="en-GB"/>
        </w:rPr>
        <w:t>to simplify the control methodologies, identifying where it is possible new simple, effective and efficient screening methods, to be used on matrixes different from those usually adopted (blood and urines), that provide a sampling for single animal</w:t>
      </w:r>
      <w:r w:rsidRPr="006438FF">
        <w:rPr>
          <w:rFonts w:ascii="Times New Roman" w:hAnsi="Times New Roman" w:cs="Times New Roman"/>
          <w:sz w:val="24"/>
          <w:lang w:val="en-GB"/>
        </w:rPr>
        <w:t>;</w:t>
      </w:r>
    </w:p>
    <w:p w:rsidR="00FD78B4" w:rsidRPr="006438FF" w:rsidRDefault="00FD78B4" w:rsidP="00FD78B4">
      <w:pPr>
        <w:pStyle w:val="Paragrafoelenco"/>
        <w:numPr>
          <w:ilvl w:val="0"/>
          <w:numId w:val="17"/>
        </w:numPr>
        <w:spacing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to evaluate the persistence of banned drugs in animal dejections to deepen the knowledge of their possible environmental dispersion.</w:t>
      </w:r>
    </w:p>
    <w:p w:rsidR="00FD78B4" w:rsidRPr="004158EE" w:rsidRDefault="00FD78B4" w:rsidP="00FD78B4">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The study that we have carried out, still ongoing, </w:t>
      </w:r>
      <w:r w:rsidR="00EF5B9C">
        <w:rPr>
          <w:rFonts w:ascii="Times New Roman" w:hAnsi="Times New Roman" w:cs="Times New Roman"/>
          <w:sz w:val="24"/>
          <w:lang w:val="en-GB"/>
        </w:rPr>
        <w:t>does not</w:t>
      </w:r>
      <w:r>
        <w:rPr>
          <w:rFonts w:ascii="Times New Roman" w:hAnsi="Times New Roman" w:cs="Times New Roman"/>
          <w:sz w:val="24"/>
          <w:lang w:val="en-GB"/>
        </w:rPr>
        <w:t xml:space="preserve"> want to modify the two steps, already well consolidated, or rather the screening analyses followed by confirmatory analyses for positive subjects. What we want to verify if it is possible to apply this </w:t>
      </w:r>
      <w:r w:rsidRPr="004158EE">
        <w:rPr>
          <w:rFonts w:ascii="Times New Roman" w:hAnsi="Times New Roman" w:cs="Times New Roman"/>
          <w:sz w:val="24"/>
          <w:lang w:val="en-GB"/>
        </w:rPr>
        <w:t>analytical methodology to a different matrix, like manure.</w:t>
      </w:r>
    </w:p>
    <w:p w:rsidR="00774E96" w:rsidRPr="004158EE" w:rsidRDefault="004158EE" w:rsidP="00FD78B4">
      <w:p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 xml:space="preserve">To obtain that, some substances have been considered, paying particolar attention to the A category of the </w:t>
      </w:r>
      <w:r w:rsidR="00EC7A30">
        <w:rPr>
          <w:rFonts w:ascii="Times New Roman" w:hAnsi="Times New Roman" w:cs="Times New Roman"/>
          <w:sz w:val="24"/>
          <w:szCs w:val="24"/>
          <w:lang w:val="en-GB"/>
        </w:rPr>
        <w:t>National Residues Project</w:t>
      </w:r>
      <w:r w:rsidRPr="004158EE">
        <w:rPr>
          <w:rFonts w:ascii="Times New Roman" w:hAnsi="Times New Roman" w:cs="Times New Roman"/>
          <w:sz w:val="24"/>
          <w:lang w:val="en-GB"/>
        </w:rPr>
        <w:t>:</w:t>
      </w:r>
    </w:p>
    <w:p w:rsidR="00774E96" w:rsidRPr="004158EE" w:rsidRDefault="00216AA4" w:rsidP="00216AA4">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stanozolol</w:t>
      </w:r>
    </w:p>
    <w:p w:rsidR="00B158DF" w:rsidRPr="004158EE"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zeranol</w:t>
      </w:r>
    </w:p>
    <w:p w:rsidR="00B158DF" w:rsidRPr="004158EE"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nitrofurans</w:t>
      </w:r>
    </w:p>
    <w:p w:rsidR="00B158DF" w:rsidRDefault="00B158DF" w:rsidP="00216AA4">
      <w:pPr>
        <w:pStyle w:val="Paragrafoelenco"/>
        <w:numPr>
          <w:ilvl w:val="0"/>
          <w:numId w:val="19"/>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clenbuterol</w:t>
      </w:r>
    </w:p>
    <w:p w:rsidR="00B158DF" w:rsidRPr="004158EE"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diethylstilbestrol and dienestrol</w:t>
      </w:r>
    </w:p>
    <w:p w:rsidR="00B158DF" w:rsidRPr="004158EE"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isoxsuprine</w:t>
      </w:r>
    </w:p>
    <w:p w:rsidR="00216AA4" w:rsidRPr="004158EE" w:rsidRDefault="00216AA4" w:rsidP="00216AA4">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2 thiouracil</w:t>
      </w:r>
    </w:p>
    <w:p w:rsidR="00B158DF" w:rsidRPr="004158EE"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trenbolone</w:t>
      </w:r>
    </w:p>
    <w:p w:rsidR="00B158DF" w:rsidRDefault="00B158DF" w:rsidP="00216AA4">
      <w:pPr>
        <w:pStyle w:val="Paragrafoelenco"/>
        <w:numPr>
          <w:ilvl w:val="0"/>
          <w:numId w:val="19"/>
        </w:num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chloramphenicol</w:t>
      </w:r>
    </w:p>
    <w:p w:rsidR="00216AA4" w:rsidRPr="004158EE" w:rsidRDefault="00216AA4" w:rsidP="00216AA4">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corticosteroids</w:t>
      </w:r>
    </w:p>
    <w:p w:rsidR="00216AA4" w:rsidRPr="004158EE" w:rsidRDefault="00216AA4" w:rsidP="00216AA4">
      <w:pPr>
        <w:pStyle w:val="Paragrafoelenco"/>
        <w:numPr>
          <w:ilvl w:val="0"/>
          <w:numId w:val="19"/>
        </w:numPr>
        <w:spacing w:after="0" w:line="360" w:lineRule="auto"/>
        <w:jc w:val="both"/>
        <w:rPr>
          <w:rFonts w:ascii="Times New Roman" w:hAnsi="Times New Roman" w:cs="Times New Roman"/>
          <w:sz w:val="24"/>
          <w:lang w:val="en-GB"/>
        </w:rPr>
      </w:pPr>
      <w:r w:rsidRPr="004158EE">
        <w:rPr>
          <w:rFonts w:ascii="Times New Roman" w:hAnsi="Times New Roman" w:cs="Times New Roman"/>
          <w:sz w:val="24"/>
          <w:lang w:val="en-GB"/>
        </w:rPr>
        <w:t>boldenone and metabolites</w:t>
      </w:r>
    </w:p>
    <w:p w:rsidR="00FD78B4" w:rsidRDefault="00FD78B4" w:rsidP="00FD78B4">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The analysis of manure samples, instead that of blood or urine of every single animal, can represent in a indirect way all the illegal treatments the animals have undergone on the whole. The need to sample every subject would be overcome, with a considerable time and money saving, resources that could be used to increase the number of controls. Afterwards the inspections on single animals could be made only in case of positive check in manure, to be able to quantify and qualify the extent of subjects positive to banned drugs.</w:t>
      </w:r>
    </w:p>
    <w:p w:rsidR="00FD78B4" w:rsidRDefault="00FD78B4" w:rsidP="00FD78B4">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Besides, since animal manure needs a certain time to maturate, it is assumable it remains near the farm for some time; hence to know the degradation kinetics of the searched compounds or their metabolites becomes fundamental, once they are eliminated by animals through their dejections. The control analyses for residues, except for those with a high degradation speed, could be evaluated in historic terms, to be able to identify illegal treatments carried out some time before the samplings. Therefore to judge the efficacy of a pharmacosurveillance inspection it is important also to evaluate </w:t>
      </w:r>
      <w:r>
        <w:rPr>
          <w:rFonts w:ascii="Times New Roman" w:hAnsi="Times New Roman" w:cs="Times New Roman"/>
          <w:sz w:val="24"/>
          <w:lang w:val="en-GB"/>
        </w:rPr>
        <w:lastRenderedPageBreak/>
        <w:t>the persistency of residues in manure matrix. In fact the remarkable bacterial component presen</w:t>
      </w:r>
      <w:r w:rsidR="00DA1F2A">
        <w:rPr>
          <w:rFonts w:ascii="Times New Roman" w:hAnsi="Times New Roman" w:cs="Times New Roman"/>
          <w:sz w:val="24"/>
          <w:lang w:val="en-GB"/>
        </w:rPr>
        <w:t>t in manure, as well as abiotic</w:t>
      </w:r>
      <w:r>
        <w:rPr>
          <w:rFonts w:ascii="Times New Roman" w:hAnsi="Times New Roman" w:cs="Times New Roman"/>
          <w:sz w:val="24"/>
          <w:lang w:val="en-GB"/>
        </w:rPr>
        <w:t xml:space="preserve"> degradation phenomena, could quickly degrade the searched chemical compounds, making the matrix unsuitable for the research of residues. Clearly manure represents a much more complex matrix than blood or urines. In fact the chemical composition is considerably varied and mainly it is function of the diet of the animals and of the environment (temperature and moisture) where they are kept. In fact in manure different chemical food substances can be present (lipids, proteins, pigments etcetera), as well as portions of bedstead used for the stalling of cattle, bacteria and moulds. Therefore it is fundamental to improve an analysis system (screening and confirmatory methods), that reduces to a minimum the interference generated by all these strange components, that is a system that </w:t>
      </w:r>
      <w:r w:rsidR="00EF5B9C">
        <w:rPr>
          <w:rFonts w:ascii="Times New Roman" w:hAnsi="Times New Roman" w:cs="Times New Roman"/>
          <w:sz w:val="24"/>
          <w:lang w:val="en-GB"/>
        </w:rPr>
        <w:t>does not</w:t>
      </w:r>
      <w:r>
        <w:rPr>
          <w:rFonts w:ascii="Times New Roman" w:hAnsi="Times New Roman" w:cs="Times New Roman"/>
          <w:sz w:val="24"/>
          <w:lang w:val="en-GB"/>
        </w:rPr>
        <w:t xml:space="preserve"> suffer or a little the so called matrix effect.</w:t>
      </w:r>
    </w:p>
    <w:p w:rsidR="00FD78B4" w:rsidRDefault="00FD78B4" w:rsidP="00FD78B4">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In particular, for screening analyses it is important to consider the immunoenzymatic ELISA methods have been developed to search for residues in urines, in blood, in foodstuff and in tissues. So it is fundamental to evaluate if the new matrix manure can interfere in terms of specificity (false positivities) or detection limits. With regard to the chromatographic analyses, the interferences of the new matrix could condition the extraction yields, the instrumental answers (like the ionic suppression in mass spectrometry) and the detection limits.</w:t>
      </w:r>
    </w:p>
    <w:p w:rsidR="00FD78B4" w:rsidRPr="000B3A8E" w:rsidRDefault="00FD78B4" w:rsidP="00FD78B4">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Besides it is suitable to evaluate the quantity of dry substance present in sample, so to understand the dispersion of a possible banned drug in taken manure. Such a dispersion, function of the diet of the animals, their wholesomeness and the quantity of water used to clean the cattleshe</w:t>
      </w:r>
      <w:r w:rsidR="00E613A9">
        <w:rPr>
          <w:rFonts w:ascii="Times New Roman" w:hAnsi="Times New Roman" w:cs="Times New Roman"/>
          <w:sz w:val="24"/>
          <w:lang w:val="en-GB"/>
        </w:rPr>
        <w:t>d, could remarkably influence</w:t>
      </w:r>
      <w:r>
        <w:rPr>
          <w:rFonts w:ascii="Times New Roman" w:hAnsi="Times New Roman" w:cs="Times New Roman"/>
          <w:sz w:val="24"/>
          <w:lang w:val="en-GB"/>
        </w:rPr>
        <w:t xml:space="preserve"> the real concentration of the searched </w:t>
      </w:r>
      <w:r w:rsidRPr="00262D8B">
        <w:rPr>
          <w:rFonts w:ascii="Times New Roman" w:hAnsi="Times New Roman" w:cs="Times New Roman"/>
          <w:sz w:val="24"/>
          <w:lang w:val="en-GB"/>
        </w:rPr>
        <w:t>analytes.</w:t>
      </w:r>
    </w:p>
    <w:p w:rsidR="00780839" w:rsidRDefault="00780839" w:rsidP="00BC4DAD">
      <w:pPr>
        <w:autoSpaceDE w:val="0"/>
        <w:autoSpaceDN w:val="0"/>
        <w:adjustRightInd w:val="0"/>
        <w:spacing w:after="0" w:line="360" w:lineRule="auto"/>
        <w:jc w:val="both"/>
        <w:rPr>
          <w:rFonts w:ascii="Times New Roman" w:hAnsi="Times New Roman" w:cs="Times New Roman"/>
          <w:sz w:val="24"/>
          <w:szCs w:val="18"/>
          <w:lang w:val="en-GB"/>
        </w:rPr>
      </w:pPr>
    </w:p>
    <w:p w:rsidR="005F57DB" w:rsidRDefault="005F57DB" w:rsidP="00BC4DAD">
      <w:pPr>
        <w:autoSpaceDE w:val="0"/>
        <w:autoSpaceDN w:val="0"/>
        <w:adjustRightInd w:val="0"/>
        <w:spacing w:after="0" w:line="360" w:lineRule="auto"/>
        <w:jc w:val="both"/>
        <w:rPr>
          <w:rFonts w:ascii="Times New Roman" w:hAnsi="Times New Roman" w:cs="Times New Roman"/>
          <w:sz w:val="24"/>
          <w:szCs w:val="18"/>
          <w:lang w:val="en-GB"/>
        </w:rPr>
      </w:pPr>
    </w:p>
    <w:p w:rsidR="00610BEB" w:rsidRDefault="00610BEB">
      <w:pPr>
        <w:rPr>
          <w:rFonts w:ascii="Times New Roman" w:hAnsi="Times New Roman" w:cs="Times New Roman"/>
          <w:sz w:val="24"/>
          <w:szCs w:val="18"/>
          <w:lang w:val="en-GB"/>
        </w:rPr>
      </w:pPr>
      <w:r>
        <w:rPr>
          <w:rFonts w:ascii="Times New Roman" w:hAnsi="Times New Roman" w:cs="Times New Roman"/>
          <w:sz w:val="24"/>
          <w:szCs w:val="18"/>
          <w:lang w:val="en-GB"/>
        </w:rPr>
        <w:br w:type="page"/>
      </w:r>
    </w:p>
    <w:p w:rsidR="006734B3" w:rsidRPr="006734B3" w:rsidRDefault="006734B3" w:rsidP="006734B3">
      <w:pPr>
        <w:spacing w:line="240" w:lineRule="auto"/>
        <w:rPr>
          <w:rFonts w:ascii="Times New Roman" w:hAnsi="Times New Roman" w:cs="Times New Roman"/>
          <w:sz w:val="24"/>
          <w:szCs w:val="24"/>
          <w:lang w:val="en-GB"/>
        </w:rPr>
      </w:pPr>
      <w:bookmarkStart w:id="10" w:name="_Toc220078199"/>
      <w:bookmarkStart w:id="11" w:name="_Toc220078665"/>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Pr="006734B3" w:rsidRDefault="006734B3" w:rsidP="006734B3">
      <w:pPr>
        <w:spacing w:line="240" w:lineRule="auto"/>
        <w:rPr>
          <w:rFonts w:ascii="Times New Roman" w:hAnsi="Times New Roman" w:cs="Times New Roman"/>
          <w:sz w:val="24"/>
          <w:szCs w:val="24"/>
          <w:lang w:val="en-GB"/>
        </w:rPr>
      </w:pPr>
    </w:p>
    <w:p w:rsidR="006734B3" w:rsidRDefault="006734B3" w:rsidP="006734B3">
      <w:pPr>
        <w:spacing w:line="240" w:lineRule="auto"/>
        <w:rPr>
          <w:rFonts w:ascii="Times New Roman" w:hAnsi="Times New Roman" w:cs="Times New Roman"/>
          <w:sz w:val="24"/>
          <w:szCs w:val="24"/>
          <w:lang w:val="en-GB"/>
        </w:rPr>
      </w:pPr>
    </w:p>
    <w:p w:rsidR="006734B3" w:rsidRDefault="006734B3" w:rsidP="006734B3">
      <w:pPr>
        <w:spacing w:line="240" w:lineRule="auto"/>
        <w:rPr>
          <w:rFonts w:ascii="Times New Roman" w:hAnsi="Times New Roman" w:cs="Times New Roman"/>
          <w:sz w:val="24"/>
          <w:szCs w:val="24"/>
          <w:lang w:val="en-GB"/>
        </w:rPr>
      </w:pPr>
    </w:p>
    <w:p w:rsidR="006734B3" w:rsidRDefault="006734B3" w:rsidP="006734B3">
      <w:pPr>
        <w:spacing w:line="240" w:lineRule="auto"/>
        <w:rPr>
          <w:rFonts w:ascii="Times New Roman" w:hAnsi="Times New Roman" w:cs="Times New Roman"/>
          <w:sz w:val="24"/>
          <w:szCs w:val="24"/>
          <w:lang w:val="en-GB"/>
        </w:rPr>
      </w:pPr>
    </w:p>
    <w:p w:rsidR="006734B3" w:rsidRDefault="006734B3" w:rsidP="006734B3">
      <w:pPr>
        <w:spacing w:line="240" w:lineRule="auto"/>
        <w:rPr>
          <w:rFonts w:ascii="Times New Roman" w:hAnsi="Times New Roman" w:cs="Times New Roman"/>
          <w:sz w:val="24"/>
          <w:szCs w:val="24"/>
          <w:lang w:val="en-GB"/>
        </w:rPr>
      </w:pPr>
    </w:p>
    <w:p w:rsidR="006734B3" w:rsidRDefault="006734B3" w:rsidP="006734B3">
      <w:pPr>
        <w:pStyle w:val="Titolo1"/>
        <w:rPr>
          <w:lang w:val="en-GB"/>
        </w:rPr>
      </w:pPr>
      <w:bookmarkStart w:id="12" w:name="_Toc220150368"/>
      <w:r>
        <w:rPr>
          <w:lang w:val="en-GB"/>
        </w:rPr>
        <w:t>EXPERIMENTAL PHASE</w:t>
      </w:r>
      <w:bookmarkEnd w:id="12"/>
    </w:p>
    <w:p w:rsidR="006734B3" w:rsidRDefault="006734B3">
      <w:pPr>
        <w:rPr>
          <w:lang w:val="en-GB"/>
        </w:rPr>
      </w:pPr>
      <w:r>
        <w:rPr>
          <w:lang w:val="en-GB"/>
        </w:rPr>
        <w:br w:type="page"/>
      </w:r>
    </w:p>
    <w:p w:rsidR="00DF4860" w:rsidRPr="00BA1FA9" w:rsidRDefault="00DF4860" w:rsidP="006734B3">
      <w:pPr>
        <w:pStyle w:val="Titolo2"/>
        <w:rPr>
          <w:lang w:val="en-GB"/>
        </w:rPr>
      </w:pPr>
      <w:bookmarkStart w:id="13" w:name="_Toc220150369"/>
      <w:r w:rsidRPr="00BA1FA9">
        <w:rPr>
          <w:lang w:val="en-GB"/>
        </w:rPr>
        <w:lastRenderedPageBreak/>
        <w:t>PRELIMINARY OBSERVATION</w:t>
      </w:r>
      <w:r w:rsidR="00845650">
        <w:rPr>
          <w:lang w:val="en-GB"/>
        </w:rPr>
        <w:t>S</w:t>
      </w:r>
      <w:r w:rsidRPr="00BA1FA9">
        <w:rPr>
          <w:lang w:val="en-GB"/>
        </w:rPr>
        <w:t xml:space="preserve"> ABOUT THIS </w:t>
      </w:r>
      <w:r w:rsidR="00845650">
        <w:rPr>
          <w:lang w:val="en-GB"/>
        </w:rPr>
        <w:t>EX</w:t>
      </w:r>
      <w:r w:rsidRPr="00BA1FA9">
        <w:rPr>
          <w:lang w:val="en-GB"/>
        </w:rPr>
        <w:t>PERIMENTATION</w:t>
      </w:r>
      <w:bookmarkEnd w:id="10"/>
      <w:bookmarkEnd w:id="11"/>
      <w:bookmarkEnd w:id="13"/>
    </w:p>
    <w:p w:rsidR="00DF4860" w:rsidRDefault="00DF4860" w:rsidP="00BA1FA9">
      <w:pPr>
        <w:autoSpaceDE w:val="0"/>
        <w:autoSpaceDN w:val="0"/>
        <w:adjustRightInd w:val="0"/>
        <w:spacing w:after="0" w:line="360" w:lineRule="auto"/>
        <w:jc w:val="both"/>
        <w:rPr>
          <w:rFonts w:ascii="Times New Roman" w:hAnsi="Times New Roman" w:cs="Times New Roman"/>
          <w:sz w:val="24"/>
          <w:szCs w:val="24"/>
          <w:lang w:val="en-GB"/>
        </w:rPr>
      </w:pPr>
    </w:p>
    <w:p w:rsidR="00BA1FA9" w:rsidRPr="00BA1FA9" w:rsidRDefault="00BA1FA9" w:rsidP="00BA1FA9">
      <w:pPr>
        <w:autoSpaceDE w:val="0"/>
        <w:autoSpaceDN w:val="0"/>
        <w:adjustRightInd w:val="0"/>
        <w:spacing w:after="0" w:line="360" w:lineRule="auto"/>
        <w:jc w:val="both"/>
        <w:rPr>
          <w:rFonts w:ascii="Times New Roman" w:hAnsi="Times New Roman" w:cs="Times New Roman"/>
          <w:sz w:val="24"/>
          <w:szCs w:val="24"/>
          <w:lang w:val="en-GB"/>
        </w:rPr>
      </w:pPr>
    </w:p>
    <w:p w:rsidR="00A10E45" w:rsidRDefault="00A10E45" w:rsidP="00BA1FA9">
      <w:pPr>
        <w:spacing w:after="0" w:line="360" w:lineRule="auto"/>
        <w:jc w:val="both"/>
        <w:rPr>
          <w:rFonts w:ascii="Times New Roman" w:hAnsi="Times New Roman" w:cs="Times New Roman"/>
          <w:sz w:val="24"/>
          <w:szCs w:val="24"/>
          <w:lang w:val="en-GB"/>
        </w:rPr>
      </w:pPr>
      <w:r w:rsidRPr="009410A1">
        <w:rPr>
          <w:rFonts w:ascii="Times New Roman" w:hAnsi="Times New Roman" w:cs="Times New Roman"/>
          <w:sz w:val="24"/>
          <w:szCs w:val="24"/>
          <w:lang w:val="en-GB"/>
        </w:rPr>
        <w:t>In the following chapters</w:t>
      </w:r>
      <w:r w:rsidR="00E613A9">
        <w:rPr>
          <w:rFonts w:ascii="Times New Roman" w:hAnsi="Times New Roman" w:cs="Times New Roman"/>
          <w:sz w:val="24"/>
          <w:szCs w:val="24"/>
          <w:lang w:val="en-GB"/>
        </w:rPr>
        <w:t xml:space="preserve"> it </w:t>
      </w:r>
      <w:r>
        <w:rPr>
          <w:rFonts w:ascii="Times New Roman" w:hAnsi="Times New Roman" w:cs="Times New Roman"/>
          <w:sz w:val="24"/>
          <w:szCs w:val="24"/>
          <w:lang w:val="en-GB"/>
        </w:rPr>
        <w:t xml:space="preserve">s possible to find, for every substance considered in this work, a little overview about </w:t>
      </w:r>
      <w:r w:rsidR="00E613A9">
        <w:rPr>
          <w:rFonts w:ascii="Times New Roman" w:hAnsi="Times New Roman" w:cs="Times New Roman"/>
          <w:sz w:val="24"/>
          <w:szCs w:val="24"/>
          <w:lang w:val="en-GB"/>
        </w:rPr>
        <w:t>its</w:t>
      </w:r>
      <w:r>
        <w:rPr>
          <w:rFonts w:ascii="Times New Roman" w:hAnsi="Times New Roman" w:cs="Times New Roman"/>
          <w:sz w:val="24"/>
          <w:szCs w:val="24"/>
          <w:lang w:val="en-GB"/>
        </w:rPr>
        <w:t xml:space="preserve"> respective chemical and biological characteristics, as well as the methodology and the results obtained by us improving the analysis systems in ELISA and HPLC MS-MS using manure as matrix. Moreover at the end of each chapter it is possible to find the obtained results as regards the persistence tests of the different compounds in manure, employing the analytical techniques refined so far.</w:t>
      </w:r>
    </w:p>
    <w:p w:rsidR="00A10E45" w:rsidRPr="009410A1" w:rsidRDefault="00A10E45" w:rsidP="00B158DF">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Instead below some useful information to understand how this experimental work has been developed are reported.</w:t>
      </w:r>
    </w:p>
    <w:p w:rsidR="00A10E45" w:rsidRDefault="00A10E45" w:rsidP="00B158DF">
      <w:pPr>
        <w:spacing w:after="0" w:line="360" w:lineRule="auto"/>
        <w:rPr>
          <w:rFonts w:ascii="Times New Roman" w:hAnsi="Times New Roman" w:cs="Times New Roman"/>
          <w:sz w:val="24"/>
          <w:szCs w:val="24"/>
          <w:lang w:val="en-US"/>
        </w:rPr>
      </w:pPr>
    </w:p>
    <w:p w:rsidR="00A4284F" w:rsidRPr="009410A1" w:rsidRDefault="00A4284F" w:rsidP="00B158DF">
      <w:pPr>
        <w:spacing w:after="0" w:line="360" w:lineRule="auto"/>
        <w:rPr>
          <w:rFonts w:ascii="Times New Roman" w:hAnsi="Times New Roman" w:cs="Times New Roman"/>
          <w:sz w:val="24"/>
          <w:szCs w:val="24"/>
          <w:lang w:val="en-US"/>
        </w:rPr>
      </w:pPr>
    </w:p>
    <w:p w:rsidR="00A10E45" w:rsidRPr="00CC0003" w:rsidRDefault="00A10E45" w:rsidP="006734B3">
      <w:pPr>
        <w:pStyle w:val="Titolo4"/>
        <w:rPr>
          <w:rFonts w:cs="Times New Roman"/>
          <w:sz w:val="28"/>
          <w:szCs w:val="24"/>
          <w:lang w:val="en-US"/>
        </w:rPr>
      </w:pPr>
      <w:bookmarkStart w:id="14" w:name="_Toc220150370"/>
      <w:r w:rsidRPr="006734B3">
        <w:rPr>
          <w:lang w:val="en-US"/>
        </w:rPr>
        <w:t>Animal</w:t>
      </w:r>
      <w:r w:rsidRPr="00CC0003">
        <w:rPr>
          <w:rFonts w:cs="Times New Roman"/>
          <w:sz w:val="28"/>
          <w:szCs w:val="24"/>
          <w:lang w:val="en-US"/>
        </w:rPr>
        <w:t>s</w:t>
      </w:r>
      <w:bookmarkEnd w:id="14"/>
    </w:p>
    <w:p w:rsidR="00A10E45" w:rsidRPr="0002155F" w:rsidRDefault="00A10E45" w:rsidP="00B158DF">
      <w:pPr>
        <w:spacing w:after="0" w:line="360" w:lineRule="auto"/>
        <w:jc w:val="both"/>
        <w:rPr>
          <w:rFonts w:ascii="Times New Roman" w:hAnsi="Times New Roman" w:cs="Times New Roman"/>
          <w:sz w:val="24"/>
          <w:lang w:val="en-GB"/>
        </w:rPr>
      </w:pPr>
      <w:r w:rsidRPr="003B071D">
        <w:rPr>
          <w:rFonts w:ascii="Times New Roman" w:hAnsi="Times New Roman" w:cs="Times New Roman"/>
          <w:sz w:val="24"/>
          <w:szCs w:val="24"/>
          <w:lang w:val="en-GB"/>
        </w:rPr>
        <w:t xml:space="preserve">The experimentation has been carried out in cooperation with a farm of cattle-breeding (white calves) in the province of Vercelli, that has supplied the raw matter for the analyses (manure) and the main indications about the feeding, the stalling and the (legal) health treatments the animals were subjected to. </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The animals were males, belonging t</w:t>
      </w:r>
      <w:r w:rsidR="003B071D">
        <w:rPr>
          <w:rFonts w:ascii="Times New Roman" w:hAnsi="Times New Roman" w:cs="Times New Roman"/>
          <w:sz w:val="24"/>
          <w:lang w:val="en-GB"/>
        </w:rPr>
        <w:t>o the Holstein-Friesian race, 18</w:t>
      </w:r>
      <w:r>
        <w:rPr>
          <w:rFonts w:ascii="Times New Roman" w:hAnsi="Times New Roman" w:cs="Times New Roman"/>
          <w:sz w:val="24"/>
          <w:lang w:val="en-GB"/>
        </w:rPr>
        <w:t xml:space="preserve"> weeks; they were kept in multiple boxes, with cement grill flooring (4-5 calves similar in weight in every box). The corrals were supplied of autocapturing traps and individual pails. Moreover, every paddock was provided with a multiple manger, used to supply the fibrous food.</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To guarantee a correct farm management and the respect of the regulations concerning </w:t>
      </w:r>
      <w:r w:rsidR="00E613A9">
        <w:rPr>
          <w:rFonts w:ascii="Times New Roman" w:hAnsi="Times New Roman" w:cs="Times New Roman"/>
          <w:sz w:val="24"/>
          <w:lang w:val="en-GB"/>
        </w:rPr>
        <w:t>the animals welfare, the farmer</w:t>
      </w:r>
      <w:r>
        <w:rPr>
          <w:rFonts w:ascii="Times New Roman" w:hAnsi="Times New Roman" w:cs="Times New Roman"/>
          <w:sz w:val="24"/>
          <w:lang w:val="en-GB"/>
        </w:rPr>
        <w:t xml:space="preserve"> check</w:t>
      </w:r>
      <w:r w:rsidR="00E613A9">
        <w:rPr>
          <w:rFonts w:ascii="Times New Roman" w:hAnsi="Times New Roman" w:cs="Times New Roman"/>
          <w:sz w:val="24"/>
          <w:lang w:val="en-GB"/>
        </w:rPr>
        <w:t xml:space="preserve">ed </w:t>
      </w:r>
      <w:r>
        <w:rPr>
          <w:rFonts w:ascii="Times New Roman" w:hAnsi="Times New Roman" w:cs="Times New Roman"/>
          <w:sz w:val="24"/>
          <w:lang w:val="en-GB"/>
        </w:rPr>
        <w:t>the hematic parameters of every single subject (the lowest acceptable value of hemat</w:t>
      </w:r>
      <w:r w:rsidR="003B071D">
        <w:rPr>
          <w:rFonts w:ascii="Times New Roman" w:hAnsi="Times New Roman" w:cs="Times New Roman"/>
          <w:sz w:val="24"/>
          <w:lang w:val="en-GB"/>
        </w:rPr>
        <w:t>ic haemoglobin equal to 4.5mmol.</w:t>
      </w:r>
      <w:r>
        <w:rPr>
          <w:rFonts w:ascii="Times New Roman" w:hAnsi="Times New Roman" w:cs="Times New Roman"/>
          <w:sz w:val="24"/>
          <w:lang w:val="en-GB"/>
        </w:rPr>
        <w:t>l</w:t>
      </w:r>
      <w:r w:rsidR="003B071D">
        <w:rPr>
          <w:rFonts w:ascii="Times New Roman" w:hAnsi="Times New Roman" w:cs="Times New Roman"/>
          <w:sz w:val="24"/>
          <w:vertAlign w:val="superscript"/>
          <w:lang w:val="en-GB"/>
        </w:rPr>
        <w:t>-1</w:t>
      </w:r>
      <w:r w:rsidR="003B071D">
        <w:rPr>
          <w:rFonts w:ascii="Times New Roman" w:hAnsi="Times New Roman" w:cs="Times New Roman"/>
          <w:sz w:val="24"/>
          <w:lang w:val="en-GB"/>
        </w:rPr>
        <w:t xml:space="preserve"> or 7.25 g.</w:t>
      </w:r>
      <w:r>
        <w:rPr>
          <w:rFonts w:ascii="Times New Roman" w:hAnsi="Times New Roman" w:cs="Times New Roman"/>
          <w:sz w:val="24"/>
          <w:lang w:val="en-GB"/>
        </w:rPr>
        <w:t>dl</w:t>
      </w:r>
      <w:r w:rsidR="003B071D">
        <w:rPr>
          <w:rFonts w:ascii="Times New Roman" w:hAnsi="Times New Roman" w:cs="Times New Roman"/>
          <w:sz w:val="24"/>
          <w:vertAlign w:val="superscript"/>
          <w:lang w:val="en-GB"/>
        </w:rPr>
        <w:t>-1</w:t>
      </w:r>
      <w:r>
        <w:rPr>
          <w:rFonts w:ascii="Times New Roman" w:hAnsi="Times New Roman" w:cs="Times New Roman"/>
          <w:sz w:val="24"/>
          <w:lang w:val="en-GB"/>
        </w:rPr>
        <w:t>). The animals below such a threshold have been treated giving them iron with an intramuscular injection.</w:t>
      </w:r>
    </w:p>
    <w:p w:rsidR="00A10E45" w:rsidRDefault="00A10E45" w:rsidP="00A10E45">
      <w:pPr>
        <w:spacing w:after="0" w:line="360" w:lineRule="auto"/>
        <w:jc w:val="both"/>
        <w:rPr>
          <w:rFonts w:ascii="Times New Roman" w:hAnsi="Times New Roman" w:cs="Times New Roman"/>
          <w:sz w:val="24"/>
          <w:lang w:val="en-US"/>
        </w:rPr>
      </w:pPr>
      <w:r>
        <w:rPr>
          <w:rFonts w:ascii="Times New Roman" w:hAnsi="Times New Roman" w:cs="Times New Roman"/>
          <w:sz w:val="24"/>
          <w:lang w:val="en-GB"/>
        </w:rPr>
        <w:t>The sanitary treatments the animals had been subjected to (a lot of weeks before the manure samplings) were: a sanitary t</w:t>
      </w:r>
      <w:r w:rsidR="00E613A9">
        <w:rPr>
          <w:rFonts w:ascii="Times New Roman" w:hAnsi="Times New Roman" w:cs="Times New Roman"/>
          <w:sz w:val="24"/>
          <w:lang w:val="en-GB"/>
        </w:rPr>
        <w:t>reatment against endo-</w:t>
      </w:r>
      <w:r>
        <w:rPr>
          <w:rFonts w:ascii="Times New Roman" w:hAnsi="Times New Roman" w:cs="Times New Roman"/>
          <w:sz w:val="24"/>
          <w:lang w:val="en-GB"/>
        </w:rPr>
        <w:t xml:space="preserve"> and ecto-para</w:t>
      </w:r>
      <w:r w:rsidR="00E613A9">
        <w:rPr>
          <w:rFonts w:ascii="Times New Roman" w:hAnsi="Times New Roman" w:cs="Times New Roman"/>
          <w:sz w:val="24"/>
          <w:lang w:val="en-GB"/>
        </w:rPr>
        <w:t>sites administering ivermectin</w:t>
      </w:r>
      <w:r>
        <w:rPr>
          <w:rFonts w:ascii="Times New Roman" w:hAnsi="Times New Roman" w:cs="Times New Roman"/>
          <w:sz w:val="24"/>
          <w:lang w:val="en-GB"/>
        </w:rPr>
        <w:t xml:space="preserve"> </w:t>
      </w:r>
      <w:r w:rsidR="00E613A9">
        <w:rPr>
          <w:rFonts w:ascii="Times New Roman" w:hAnsi="Times New Roman" w:cs="Times New Roman"/>
          <w:sz w:val="24"/>
          <w:lang w:val="en-GB"/>
        </w:rPr>
        <w:t>by</w:t>
      </w:r>
      <w:r>
        <w:rPr>
          <w:rFonts w:ascii="Times New Roman" w:hAnsi="Times New Roman" w:cs="Times New Roman"/>
          <w:sz w:val="24"/>
          <w:lang w:val="en-GB"/>
        </w:rPr>
        <w:t xml:space="preserve"> </w:t>
      </w:r>
      <w:r w:rsidRPr="002205A8">
        <w:rPr>
          <w:rFonts w:ascii="Times New Roman" w:hAnsi="Times New Roman" w:cs="Times New Roman"/>
          <w:sz w:val="24"/>
          <w:lang w:val="en-GB"/>
        </w:rPr>
        <w:t xml:space="preserve">intramuscular injection </w:t>
      </w:r>
      <w:r w:rsidRPr="002205A8">
        <w:rPr>
          <w:rFonts w:ascii="Times New Roman" w:eastAsia="Calibri" w:hAnsi="Times New Roman" w:cs="Times New Roman"/>
          <w:sz w:val="24"/>
          <w:lang w:val="en-US"/>
        </w:rPr>
        <w:t xml:space="preserve">(100 </w:t>
      </w:r>
      <w:r w:rsidRPr="002205A8">
        <w:rPr>
          <w:rFonts w:ascii="Times New Roman" w:eastAsia="Calibri" w:hAnsi="Times New Roman" w:cs="Times New Roman"/>
          <w:sz w:val="24"/>
        </w:rPr>
        <w:t>μ</w:t>
      </w:r>
      <w:r w:rsidR="003B071D">
        <w:rPr>
          <w:rFonts w:ascii="Times New Roman" w:eastAsia="Calibri" w:hAnsi="Times New Roman" w:cs="Times New Roman"/>
          <w:sz w:val="24"/>
          <w:lang w:val="en-US"/>
        </w:rPr>
        <w:t>g.k</w:t>
      </w:r>
      <w:r w:rsidRPr="002205A8">
        <w:rPr>
          <w:rFonts w:ascii="Times New Roman" w:eastAsia="Calibri" w:hAnsi="Times New Roman" w:cs="Times New Roman"/>
          <w:sz w:val="24"/>
          <w:lang w:val="en-US"/>
        </w:rPr>
        <w:t>g</w:t>
      </w:r>
      <w:r w:rsidR="003B071D">
        <w:rPr>
          <w:rFonts w:ascii="Times New Roman" w:hAnsi="Times New Roman" w:cs="Times New Roman"/>
          <w:sz w:val="24"/>
          <w:vertAlign w:val="superscript"/>
          <w:lang w:val="en-GB"/>
        </w:rPr>
        <w:t>-1</w:t>
      </w:r>
      <w:r w:rsidRPr="002205A8">
        <w:rPr>
          <w:rFonts w:ascii="Times New Roman" w:eastAsia="Calibri" w:hAnsi="Times New Roman" w:cs="Times New Roman"/>
          <w:sz w:val="24"/>
          <w:lang w:val="en-US"/>
        </w:rPr>
        <w:t xml:space="preserve">) and a a pour on </w:t>
      </w:r>
      <w:r w:rsidR="00E613A9" w:rsidRPr="002205A8">
        <w:rPr>
          <w:rFonts w:ascii="Times New Roman" w:eastAsia="Calibri" w:hAnsi="Times New Roman" w:cs="Times New Roman"/>
          <w:sz w:val="24"/>
          <w:lang w:val="en-US"/>
        </w:rPr>
        <w:t xml:space="preserve">treatment </w:t>
      </w:r>
      <w:r w:rsidR="00E613A9">
        <w:rPr>
          <w:rFonts w:ascii="Times New Roman" w:eastAsia="Calibri" w:hAnsi="Times New Roman" w:cs="Times New Roman"/>
          <w:sz w:val="24"/>
          <w:lang w:val="en-US"/>
        </w:rPr>
        <w:t>against ectoparasites</w:t>
      </w:r>
      <w:r w:rsidRPr="002205A8">
        <w:rPr>
          <w:rFonts w:ascii="Times New Roman" w:eastAsia="Calibri" w:hAnsi="Times New Roman" w:cs="Times New Roman"/>
          <w:sz w:val="24"/>
          <w:lang w:val="en-US"/>
        </w:rPr>
        <w:t xml:space="preserve"> </w:t>
      </w:r>
      <w:r w:rsidR="003B071D">
        <w:rPr>
          <w:rFonts w:ascii="Times New Roman" w:hAnsi="Times New Roman" w:cs="Times New Roman"/>
          <w:sz w:val="24"/>
          <w:lang w:val="en-US"/>
        </w:rPr>
        <w:t>(Foxim</w:t>
      </w:r>
      <w:r w:rsidR="003B071D" w:rsidRPr="003B071D">
        <w:rPr>
          <w:rFonts w:ascii="Times New Roman" w:hAnsi="Times New Roman" w:cs="Times New Roman"/>
          <w:sz w:val="24"/>
          <w:vertAlign w:val="superscript"/>
          <w:lang w:val="en-US"/>
        </w:rPr>
        <w:t>®</w:t>
      </w:r>
      <w:r w:rsidR="003B071D">
        <w:rPr>
          <w:rFonts w:ascii="Times New Roman" w:hAnsi="Times New Roman" w:cs="Times New Roman"/>
          <w:sz w:val="24"/>
          <w:lang w:val="en-US"/>
        </w:rPr>
        <w:t xml:space="preserve"> 0.</w:t>
      </w:r>
      <w:r w:rsidR="00B158DF">
        <w:rPr>
          <w:rFonts w:ascii="Times New Roman" w:hAnsi="Times New Roman" w:cs="Times New Roman"/>
          <w:sz w:val="24"/>
          <w:lang w:val="en-US"/>
        </w:rPr>
        <w:t>5 g.</w:t>
      </w:r>
      <w:r w:rsidRPr="002205A8">
        <w:rPr>
          <w:rFonts w:ascii="Times New Roman" w:hAnsi="Times New Roman" w:cs="Times New Roman"/>
          <w:sz w:val="24"/>
          <w:lang w:val="en-US"/>
        </w:rPr>
        <w:t>l</w:t>
      </w:r>
      <w:r w:rsidR="00B158DF" w:rsidRPr="00B158DF">
        <w:rPr>
          <w:rFonts w:ascii="Times New Roman" w:hAnsi="Times New Roman" w:cs="Times New Roman"/>
          <w:sz w:val="24"/>
          <w:vertAlign w:val="superscript"/>
          <w:lang w:val="en-US"/>
        </w:rPr>
        <w:t>-1</w:t>
      </w:r>
      <w:r w:rsidRPr="002205A8">
        <w:rPr>
          <w:rFonts w:ascii="Times New Roman" w:hAnsi="Times New Roman" w:cs="Times New Roman"/>
          <w:sz w:val="24"/>
          <w:lang w:val="en-US"/>
        </w:rPr>
        <w:t>), made after each shearing.</w:t>
      </w:r>
    </w:p>
    <w:p w:rsidR="00A10E45" w:rsidRPr="00372D8E" w:rsidRDefault="00A10E45" w:rsidP="00B158DF">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 xml:space="preserve">The feeding of the calves was similar to the real conditions that can be found in a typical farm. The food project consisted in a liquid diet </w:t>
      </w:r>
      <w:r w:rsidRPr="00372D8E">
        <w:rPr>
          <w:rFonts w:ascii="Times New Roman" w:hAnsi="Times New Roman" w:cs="Times New Roman"/>
          <w:sz w:val="24"/>
          <w:lang w:val="en-GB"/>
        </w:rPr>
        <w:t>with</w:t>
      </w:r>
      <w:r>
        <w:rPr>
          <w:rFonts w:ascii="Times New Roman" w:hAnsi="Times New Roman" w:cs="Times New Roman"/>
          <w:sz w:val="24"/>
          <w:lang w:val="en-GB"/>
        </w:rPr>
        <w:t xml:space="preserve"> reconstituted milk and supplemented with lipids of animal or vegetable origin, administered in two daily </w:t>
      </w:r>
      <w:r>
        <w:rPr>
          <w:rFonts w:ascii="Times New Roman" w:hAnsi="Times New Roman" w:cs="Times New Roman"/>
          <w:sz w:val="24"/>
          <w:lang w:val="en-US"/>
        </w:rPr>
        <w:t>f</w:t>
      </w:r>
      <w:r>
        <w:rPr>
          <w:rFonts w:ascii="Times New Roman" w:hAnsi="Times New Roman" w:cs="Times New Roman"/>
          <w:sz w:val="24"/>
          <w:lang w:val="en-GB"/>
        </w:rPr>
        <w:t>eeds (about 6 litres each meal) and in a fibrous food (about 200 g).</w:t>
      </w:r>
    </w:p>
    <w:p w:rsidR="00A10E45" w:rsidRDefault="00A10E45" w:rsidP="00B158DF">
      <w:pPr>
        <w:spacing w:after="0" w:line="360" w:lineRule="auto"/>
        <w:jc w:val="both"/>
        <w:rPr>
          <w:rFonts w:ascii="Times New Roman" w:hAnsi="Times New Roman" w:cs="Times New Roman"/>
          <w:sz w:val="24"/>
          <w:lang w:val="en-GB"/>
        </w:rPr>
      </w:pPr>
    </w:p>
    <w:p w:rsidR="00A4284F" w:rsidRPr="000D5EE2" w:rsidRDefault="00A4284F" w:rsidP="00B158DF">
      <w:pPr>
        <w:spacing w:after="0" w:line="360" w:lineRule="auto"/>
        <w:jc w:val="both"/>
        <w:rPr>
          <w:rFonts w:ascii="Times New Roman" w:hAnsi="Times New Roman" w:cs="Times New Roman"/>
          <w:sz w:val="24"/>
          <w:lang w:val="en-GB"/>
        </w:rPr>
      </w:pPr>
    </w:p>
    <w:p w:rsidR="00A10E45" w:rsidRPr="008F1D57" w:rsidRDefault="00A10E45" w:rsidP="006734B3">
      <w:pPr>
        <w:pStyle w:val="Titolo4"/>
        <w:rPr>
          <w:lang w:val="en-US"/>
        </w:rPr>
      </w:pPr>
      <w:bookmarkStart w:id="15" w:name="_Toc220150371"/>
      <w:r w:rsidRPr="008F1D57">
        <w:rPr>
          <w:lang w:val="en-US"/>
        </w:rPr>
        <w:t>Manure</w:t>
      </w:r>
      <w:bookmarkEnd w:id="15"/>
    </w:p>
    <w:p w:rsidR="00A10E45" w:rsidRDefault="00A10E45" w:rsidP="00B158DF">
      <w:pPr>
        <w:spacing w:after="0" w:line="360" w:lineRule="auto"/>
        <w:jc w:val="both"/>
        <w:rPr>
          <w:rFonts w:ascii="Times New Roman" w:hAnsi="Times New Roman" w:cs="Times New Roman"/>
          <w:sz w:val="24"/>
          <w:lang w:val="en-GB"/>
        </w:rPr>
      </w:pPr>
      <w:r w:rsidRPr="009B672B">
        <w:rPr>
          <w:rFonts w:ascii="Times New Roman" w:hAnsi="Times New Roman" w:cs="Times New Roman"/>
          <w:sz w:val="24"/>
          <w:lang w:val="en-GB"/>
        </w:rPr>
        <w:t xml:space="preserve">Manure used for our </w:t>
      </w:r>
      <w:r>
        <w:rPr>
          <w:rFonts w:ascii="Times New Roman" w:hAnsi="Times New Roman" w:cs="Times New Roman"/>
          <w:sz w:val="24"/>
          <w:lang w:val="en-GB"/>
        </w:rPr>
        <w:t xml:space="preserve">trials has been taken with samplings every time to a different depth directly from the manure maturation tank. A sample has been taken to a few centimetres from the surface, another one at a intermediate depth and the last one near the bottom of the tank. </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The consist</w:t>
      </w:r>
      <w:r w:rsidR="00E613A9">
        <w:rPr>
          <w:rFonts w:ascii="Times New Roman" w:hAnsi="Times New Roman" w:cs="Times New Roman"/>
          <w:sz w:val="24"/>
          <w:lang w:val="en-GB"/>
        </w:rPr>
        <w:t>ency of manure was quite liquid</w:t>
      </w:r>
      <w:r>
        <w:rPr>
          <w:rFonts w:ascii="Times New Roman" w:hAnsi="Times New Roman" w:cs="Times New Roman"/>
          <w:sz w:val="24"/>
          <w:lang w:val="en-GB"/>
        </w:rPr>
        <w:t>.</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At the beginning of the experimentation the percentage of dried substance in manure has been evaluated, to obtain an indication how much the sample could be diluted ( the biggest source of dilution was certainly the water used to clean boxes). The percentage obtained (about 7-8%</w:t>
      </w:r>
      <w:r w:rsidR="000676A1">
        <w:rPr>
          <w:rFonts w:ascii="Times New Roman" w:hAnsi="Times New Roman" w:cs="Times New Roman"/>
          <w:sz w:val="24"/>
          <w:lang w:val="en-GB"/>
        </w:rPr>
        <w:t xml:space="preserve"> </w:t>
      </w:r>
      <w:r>
        <w:rPr>
          <w:rFonts w:ascii="Times New Roman" w:hAnsi="Times New Roman" w:cs="Times New Roman"/>
          <w:sz w:val="24"/>
          <w:lang w:val="en-GB"/>
        </w:rPr>
        <w:t>dried substance) agrees on other evaluations made during previous experimentations.</w:t>
      </w:r>
    </w:p>
    <w:p w:rsidR="00A10E45" w:rsidRPr="009B672B"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Afterwards, the gathered manure has been at once brought to our laboratory to carry out the tests to refine analysis methods (ELISA and HPLC MS-MS).</w:t>
      </w:r>
    </w:p>
    <w:p w:rsidR="00A10E45" w:rsidRDefault="00A10E45" w:rsidP="00A10E45">
      <w:pPr>
        <w:spacing w:after="0" w:line="360" w:lineRule="auto"/>
        <w:jc w:val="both"/>
        <w:rPr>
          <w:rFonts w:ascii="Times New Roman" w:hAnsi="Times New Roman" w:cs="Times New Roman"/>
          <w:sz w:val="24"/>
          <w:lang w:val="en-US"/>
        </w:rPr>
      </w:pPr>
    </w:p>
    <w:p w:rsidR="00A4284F" w:rsidRPr="009B672B" w:rsidRDefault="00A4284F" w:rsidP="00A10E45">
      <w:pPr>
        <w:spacing w:after="0" w:line="360" w:lineRule="auto"/>
        <w:jc w:val="both"/>
        <w:rPr>
          <w:rFonts w:ascii="Times New Roman" w:hAnsi="Times New Roman" w:cs="Times New Roman"/>
          <w:sz w:val="24"/>
          <w:lang w:val="en-US"/>
        </w:rPr>
      </w:pPr>
    </w:p>
    <w:p w:rsidR="00A10E45" w:rsidRPr="008F1D57" w:rsidRDefault="00A10E45" w:rsidP="006734B3">
      <w:pPr>
        <w:pStyle w:val="Titolo4"/>
        <w:rPr>
          <w:lang w:val="en-US"/>
        </w:rPr>
      </w:pPr>
      <w:bookmarkStart w:id="16" w:name="_Toc220150372"/>
      <w:r w:rsidRPr="008F1D57">
        <w:rPr>
          <w:lang w:val="en-US"/>
        </w:rPr>
        <w:t>ELISA tests</w:t>
      </w:r>
      <w:bookmarkEnd w:id="16"/>
    </w:p>
    <w:p w:rsidR="00A10E45" w:rsidRDefault="00A10E45" w:rsidP="00A10E45">
      <w:pPr>
        <w:spacing w:after="0" w:line="360" w:lineRule="auto"/>
        <w:jc w:val="both"/>
        <w:rPr>
          <w:rFonts w:ascii="Times New Roman" w:hAnsi="Times New Roman" w:cs="Times New Roman"/>
          <w:sz w:val="24"/>
          <w:lang w:val="en-US"/>
        </w:rPr>
      </w:pPr>
      <w:r w:rsidRPr="00207A03">
        <w:rPr>
          <w:rFonts w:ascii="Times New Roman" w:hAnsi="Times New Roman" w:cs="Times New Roman"/>
          <w:sz w:val="24"/>
          <w:lang w:val="en-US"/>
        </w:rPr>
        <w:t xml:space="preserve">Small quantities of manure </w:t>
      </w:r>
      <w:r>
        <w:rPr>
          <w:rFonts w:ascii="Times New Roman" w:hAnsi="Times New Roman" w:cs="Times New Roman"/>
          <w:sz w:val="24"/>
          <w:lang w:val="en-US"/>
        </w:rPr>
        <w:t>were</w:t>
      </w:r>
      <w:r w:rsidRPr="00207A03">
        <w:rPr>
          <w:rFonts w:ascii="Times New Roman" w:hAnsi="Times New Roman" w:cs="Times New Roman"/>
          <w:sz w:val="24"/>
          <w:lang w:val="en-US"/>
        </w:rPr>
        <w:t xml:space="preserve"> sufficient </w:t>
      </w:r>
      <w:r>
        <w:rPr>
          <w:rFonts w:ascii="Times New Roman" w:hAnsi="Times New Roman" w:cs="Times New Roman"/>
          <w:sz w:val="24"/>
          <w:lang w:val="en-US"/>
        </w:rPr>
        <w:t xml:space="preserve">to improve ELISA methods, so to carry them to our laboratory has been easy, using small disposable containers (big plastic test tubes with screw plug). The manure specimens (the sampling methodology has been previously described) were “fresh”, every test has been made with manure taken that same day or at </w:t>
      </w:r>
      <w:r w:rsidR="00675D50">
        <w:rPr>
          <w:rFonts w:ascii="Times New Roman" w:hAnsi="Times New Roman" w:cs="Times New Roman"/>
          <w:sz w:val="24"/>
          <w:lang w:val="en-US"/>
        </w:rPr>
        <w:t>most</w:t>
      </w:r>
      <w:r>
        <w:rPr>
          <w:rFonts w:ascii="Times New Roman" w:hAnsi="Times New Roman" w:cs="Times New Roman"/>
          <w:sz w:val="24"/>
          <w:lang w:val="en-US"/>
        </w:rPr>
        <w:t xml:space="preserve"> the day before.</w:t>
      </w:r>
    </w:p>
    <w:p w:rsidR="00810738" w:rsidRDefault="00A10E45" w:rsidP="00810738">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reading of all the ELISA plates has been </w:t>
      </w:r>
      <w:r w:rsidRPr="00B07F81">
        <w:rPr>
          <w:rFonts w:ascii="Times New Roman" w:hAnsi="Times New Roman" w:cs="Times New Roman"/>
          <w:sz w:val="24"/>
          <w:lang w:val="en-US"/>
        </w:rPr>
        <w:t xml:space="preserve">employed with an automatic reader </w:t>
      </w:r>
      <w:r>
        <w:rPr>
          <w:rFonts w:ascii="Times New Roman" w:hAnsi="Times New Roman" w:cs="Times New Roman"/>
          <w:sz w:val="24"/>
          <w:lang w:val="en-US"/>
        </w:rPr>
        <w:t>with a</w:t>
      </w:r>
      <w:r w:rsidRPr="00B07F81">
        <w:rPr>
          <w:rFonts w:ascii="Times New Roman" w:hAnsi="Times New Roman" w:cs="Times New Roman"/>
          <w:sz w:val="24"/>
          <w:lang w:val="en-US"/>
        </w:rPr>
        <w:t xml:space="preserve"> measuring range from 340nm to 750nm, model: ELISA MICROPLATE READER DIAREADER ELX800 UV </w:t>
      </w:r>
      <w:r>
        <w:rPr>
          <w:rFonts w:ascii="Times New Roman" w:hAnsi="Times New Roman" w:cs="Times New Roman"/>
          <w:sz w:val="24"/>
          <w:lang w:val="en-US"/>
        </w:rPr>
        <w:t>from</w:t>
      </w:r>
      <w:r w:rsidRPr="00B07F81">
        <w:rPr>
          <w:rFonts w:ascii="Times New Roman" w:hAnsi="Times New Roman" w:cs="Times New Roman"/>
          <w:sz w:val="24"/>
          <w:lang w:val="en-US"/>
        </w:rPr>
        <w:t xml:space="preserve"> Dialab GmbH, (IZ-NO Sud Hondastrasse Objekt M55 </w:t>
      </w:r>
      <w:r w:rsidRPr="00675D50">
        <w:rPr>
          <w:rFonts w:ascii="Times New Roman" w:hAnsi="Times New Roman" w:cs="Times New Roman"/>
          <w:sz w:val="24"/>
          <w:lang w:val="en-US"/>
        </w:rPr>
        <w:t>A-2351, Wr.Neudorf, Austria). All the ELISA plates have been read at a wave length of 405 nm and the experimental results have been given in terms of absorbance.</w:t>
      </w:r>
    </w:p>
    <w:p w:rsidR="00675D50" w:rsidRDefault="00675D50">
      <w:pPr>
        <w:rPr>
          <w:rFonts w:ascii="Times New Roman" w:hAnsi="Times New Roman" w:cs="Times New Roman"/>
          <w:sz w:val="24"/>
          <w:lang w:val="en-US"/>
        </w:rPr>
      </w:pPr>
      <w:r>
        <w:rPr>
          <w:rFonts w:ascii="Times New Roman" w:hAnsi="Times New Roman" w:cs="Times New Roman"/>
          <w:sz w:val="24"/>
          <w:lang w:val="en-US"/>
        </w:rPr>
        <w:br w:type="page"/>
      </w:r>
    </w:p>
    <w:p w:rsidR="00B158DF" w:rsidRPr="0011060B" w:rsidRDefault="00B158DF" w:rsidP="00B158DF">
      <w:pPr>
        <w:spacing w:after="0" w:line="360" w:lineRule="auto"/>
        <w:jc w:val="both"/>
        <w:rPr>
          <w:rFonts w:ascii="Times New Roman" w:hAnsi="Times New Roman" w:cs="Times New Roman"/>
          <w:sz w:val="24"/>
          <w:lang w:val="en-US"/>
        </w:rPr>
      </w:pPr>
      <w:r w:rsidRPr="0011060B">
        <w:rPr>
          <w:rFonts w:ascii="Times New Roman" w:hAnsi="Times New Roman" w:cs="Times New Roman"/>
          <w:sz w:val="24"/>
          <w:lang w:val="en-US"/>
        </w:rPr>
        <w:lastRenderedPageBreak/>
        <w:t>The ELISA analysis system has been developed for:</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stanozolol</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zeranol</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nitrofurans</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clenbuterol</w:t>
      </w:r>
    </w:p>
    <w:p w:rsidR="00B158DF" w:rsidRPr="0011060B" w:rsidRDefault="00B158DF" w:rsidP="0011060B">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diethylsti</w:t>
      </w:r>
      <w:r w:rsidR="0011060B" w:rsidRPr="0011060B">
        <w:rPr>
          <w:rFonts w:ascii="Times New Roman" w:hAnsi="Times New Roman" w:cs="Times New Roman"/>
          <w:sz w:val="24"/>
          <w:lang w:val="en-GB"/>
        </w:rPr>
        <w:t>lbestrol</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trenbolone</w:t>
      </w:r>
    </w:p>
    <w:p w:rsidR="00B158DF" w:rsidRPr="0011060B" w:rsidRDefault="00B158DF" w:rsidP="00B158DF">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chloramphenicol</w:t>
      </w:r>
    </w:p>
    <w:p w:rsidR="00B158DF" w:rsidRPr="0011060B" w:rsidRDefault="00B158DF" w:rsidP="0011060B">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corticosteroids</w:t>
      </w:r>
    </w:p>
    <w:p w:rsidR="00B158DF" w:rsidRDefault="00B158DF" w:rsidP="00A10E45">
      <w:pPr>
        <w:spacing w:after="0" w:line="360" w:lineRule="auto"/>
        <w:jc w:val="both"/>
        <w:rPr>
          <w:rFonts w:ascii="Times New Roman" w:hAnsi="Times New Roman" w:cs="Times New Roman"/>
          <w:sz w:val="24"/>
          <w:lang w:val="en-US"/>
        </w:rPr>
      </w:pPr>
    </w:p>
    <w:p w:rsidR="00A4284F" w:rsidRPr="0011060B" w:rsidRDefault="00A4284F" w:rsidP="00A10E45">
      <w:pPr>
        <w:spacing w:after="0" w:line="360" w:lineRule="auto"/>
        <w:jc w:val="both"/>
        <w:rPr>
          <w:rFonts w:ascii="Times New Roman" w:hAnsi="Times New Roman" w:cs="Times New Roman"/>
          <w:sz w:val="24"/>
          <w:lang w:val="en-US"/>
        </w:rPr>
      </w:pPr>
    </w:p>
    <w:p w:rsidR="00A10E45" w:rsidRPr="0011060B" w:rsidRDefault="00A10E45" w:rsidP="006734B3">
      <w:pPr>
        <w:pStyle w:val="Titolo4"/>
        <w:rPr>
          <w:lang w:val="en-US"/>
        </w:rPr>
      </w:pPr>
      <w:bookmarkStart w:id="17" w:name="_Toc220150373"/>
      <w:r w:rsidRPr="0011060B">
        <w:rPr>
          <w:lang w:val="en-US"/>
        </w:rPr>
        <w:t>HPLC MS-MS tests</w:t>
      </w:r>
      <w:bookmarkEnd w:id="17"/>
    </w:p>
    <w:p w:rsidR="00A10E45" w:rsidRPr="0011060B" w:rsidRDefault="00A10E45" w:rsidP="00A10E45">
      <w:pPr>
        <w:spacing w:after="0" w:line="360" w:lineRule="auto"/>
        <w:jc w:val="both"/>
        <w:rPr>
          <w:rFonts w:ascii="Times New Roman" w:hAnsi="Times New Roman" w:cs="Times New Roman"/>
          <w:sz w:val="24"/>
          <w:lang w:val="en-US"/>
        </w:rPr>
      </w:pPr>
      <w:r w:rsidRPr="0011060B">
        <w:rPr>
          <w:rFonts w:ascii="Times New Roman" w:hAnsi="Times New Roman" w:cs="Times New Roman"/>
          <w:sz w:val="24"/>
          <w:lang w:val="en-GB"/>
        </w:rPr>
        <w:t xml:space="preserve">As for ELISA tests, the improvement </w:t>
      </w:r>
      <w:r w:rsidRPr="0011060B">
        <w:rPr>
          <w:rFonts w:ascii="Times New Roman" w:hAnsi="Times New Roman" w:cs="Times New Roman"/>
          <w:sz w:val="24"/>
          <w:lang w:val="en-US"/>
        </w:rPr>
        <w:t xml:space="preserve">of HPLC MS-MS methodologies has needed small quantities of manure, brought to our laboratory in the same way described above. Also in this case samples </w:t>
      </w:r>
      <w:r w:rsidR="00810738" w:rsidRPr="0011060B">
        <w:rPr>
          <w:rFonts w:ascii="Times New Roman" w:hAnsi="Times New Roman" w:cs="Times New Roman"/>
          <w:sz w:val="24"/>
          <w:lang w:val="en-US"/>
        </w:rPr>
        <w:t xml:space="preserve">manure </w:t>
      </w:r>
      <w:r w:rsidRPr="0011060B">
        <w:rPr>
          <w:rFonts w:ascii="Times New Roman" w:hAnsi="Times New Roman" w:cs="Times New Roman"/>
          <w:sz w:val="24"/>
          <w:lang w:val="en-US"/>
        </w:rPr>
        <w:t>could be considered “fresh”.</w:t>
      </w:r>
    </w:p>
    <w:p w:rsidR="00E910A3" w:rsidRPr="0011060B" w:rsidRDefault="00E910A3" w:rsidP="00E910A3">
      <w:pPr>
        <w:spacing w:after="0" w:line="360" w:lineRule="auto"/>
        <w:jc w:val="both"/>
        <w:rPr>
          <w:rFonts w:ascii="Times New Roman" w:hAnsi="Times New Roman" w:cs="Times New Roman"/>
          <w:sz w:val="24"/>
          <w:lang w:val="en-US"/>
        </w:rPr>
      </w:pPr>
      <w:r w:rsidRPr="0011060B">
        <w:rPr>
          <w:rFonts w:ascii="Times New Roman" w:hAnsi="Times New Roman" w:cs="Times New Roman"/>
          <w:sz w:val="24"/>
          <w:lang w:val="en-US"/>
        </w:rPr>
        <w:t>The HPLC MS-MS analysis system has been developed for:</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stanozolol</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zeranol</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nitrofurans</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clenbuterol</w:t>
      </w:r>
    </w:p>
    <w:p w:rsidR="00E910A3" w:rsidRPr="0011060B" w:rsidRDefault="0011060B"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dienestrol</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isoxsuprine</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2 thiouracil</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trenbolone</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chloramphenicol</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corticosteroids</w:t>
      </w:r>
    </w:p>
    <w:p w:rsidR="00E910A3" w:rsidRPr="0011060B" w:rsidRDefault="00E910A3" w:rsidP="00E910A3">
      <w:pPr>
        <w:pStyle w:val="Paragrafoelenco"/>
        <w:numPr>
          <w:ilvl w:val="0"/>
          <w:numId w:val="19"/>
        </w:numPr>
        <w:spacing w:after="0" w:line="360" w:lineRule="auto"/>
        <w:jc w:val="both"/>
        <w:rPr>
          <w:rFonts w:ascii="Times New Roman" w:hAnsi="Times New Roman" w:cs="Times New Roman"/>
          <w:sz w:val="24"/>
          <w:lang w:val="en-GB"/>
        </w:rPr>
      </w:pPr>
      <w:r w:rsidRPr="0011060B">
        <w:rPr>
          <w:rFonts w:ascii="Times New Roman" w:hAnsi="Times New Roman" w:cs="Times New Roman"/>
          <w:sz w:val="24"/>
          <w:lang w:val="en-GB"/>
        </w:rPr>
        <w:t>boldenone and metabolites</w:t>
      </w:r>
    </w:p>
    <w:p w:rsidR="00A10E45" w:rsidRDefault="00A10E45" w:rsidP="00A10E45">
      <w:pPr>
        <w:spacing w:after="0" w:line="360" w:lineRule="auto"/>
        <w:jc w:val="both"/>
        <w:rPr>
          <w:rFonts w:ascii="Times New Roman" w:hAnsi="Times New Roman" w:cs="Times New Roman"/>
          <w:sz w:val="24"/>
          <w:lang w:val="en-GB"/>
        </w:rPr>
      </w:pPr>
    </w:p>
    <w:p w:rsidR="00A4284F" w:rsidRDefault="00A4284F" w:rsidP="00A10E45">
      <w:pPr>
        <w:spacing w:after="0" w:line="360" w:lineRule="auto"/>
        <w:jc w:val="both"/>
        <w:rPr>
          <w:rFonts w:ascii="Times New Roman" w:hAnsi="Times New Roman" w:cs="Times New Roman"/>
          <w:sz w:val="24"/>
          <w:lang w:val="en-GB"/>
        </w:rPr>
      </w:pPr>
    </w:p>
    <w:p w:rsidR="00A4284F" w:rsidRPr="00CB4EFF" w:rsidRDefault="00A4284F" w:rsidP="00A10E45">
      <w:pPr>
        <w:spacing w:after="0" w:line="360" w:lineRule="auto"/>
        <w:jc w:val="both"/>
        <w:rPr>
          <w:rFonts w:ascii="Times New Roman" w:hAnsi="Times New Roman" w:cs="Times New Roman"/>
          <w:sz w:val="24"/>
          <w:lang w:val="en-GB"/>
        </w:rPr>
      </w:pPr>
    </w:p>
    <w:p w:rsidR="00A10E45" w:rsidRPr="008F1D57" w:rsidRDefault="00A10E45" w:rsidP="006734B3">
      <w:pPr>
        <w:pStyle w:val="Titolo4"/>
        <w:rPr>
          <w:lang w:val="en-US"/>
        </w:rPr>
      </w:pPr>
      <w:bookmarkStart w:id="18" w:name="_Toc220150374"/>
      <w:r w:rsidRPr="00810738">
        <w:rPr>
          <w:lang w:val="en-GB"/>
        </w:rPr>
        <w:lastRenderedPageBreak/>
        <w:t>Persistence</w:t>
      </w:r>
      <w:r w:rsidRPr="008F1D57">
        <w:rPr>
          <w:lang w:val="en-US"/>
        </w:rPr>
        <w:t xml:space="preserve"> </w:t>
      </w:r>
      <w:r w:rsidRPr="00810738">
        <w:rPr>
          <w:lang w:val="en-GB"/>
        </w:rPr>
        <w:t>tests</w:t>
      </w:r>
      <w:bookmarkEnd w:id="18"/>
    </w:p>
    <w:p w:rsidR="00A10E45" w:rsidRDefault="00A10E45" w:rsidP="00A10E45">
      <w:pPr>
        <w:spacing w:after="0" w:line="360" w:lineRule="auto"/>
        <w:jc w:val="both"/>
        <w:rPr>
          <w:rFonts w:ascii="Times New Roman" w:hAnsi="Times New Roman" w:cs="Times New Roman"/>
          <w:sz w:val="24"/>
          <w:lang w:val="en-GB"/>
        </w:rPr>
      </w:pPr>
      <w:r w:rsidRPr="00E11A28">
        <w:rPr>
          <w:rFonts w:ascii="Times New Roman" w:hAnsi="Times New Roman" w:cs="Times New Roman"/>
          <w:sz w:val="24"/>
          <w:lang w:val="en-GB"/>
        </w:rPr>
        <w:t>For organizing reasons</w:t>
      </w:r>
      <w:r>
        <w:rPr>
          <w:rFonts w:ascii="Times New Roman" w:hAnsi="Times New Roman" w:cs="Times New Roman"/>
          <w:sz w:val="24"/>
          <w:lang w:val="en-GB"/>
        </w:rPr>
        <w:t xml:space="preserve"> persistence tests have been carried out directly in the breeding, while the analyses of the samples concerning this part of the experimentation have been made in our laboratory as regards both the ELISA and the HPLC MS-MS analyses.</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0.3m</w:t>
      </w:r>
      <w:r w:rsidRPr="00096742">
        <w:rPr>
          <w:rFonts w:ascii="Times New Roman" w:hAnsi="Times New Roman" w:cs="Times New Roman"/>
          <w:sz w:val="24"/>
          <w:vertAlign w:val="superscript"/>
          <w:lang w:val="en-GB"/>
        </w:rPr>
        <w:t>3</w:t>
      </w:r>
      <w:r>
        <w:rPr>
          <w:rFonts w:ascii="Times New Roman" w:hAnsi="Times New Roman" w:cs="Times New Roman"/>
          <w:sz w:val="24"/>
          <w:lang w:val="en-GB"/>
        </w:rPr>
        <w:t xml:space="preserve"> manure, taken as previously described, has been put in cube-shaped cement containers and manure has been mixed with a mechanical mixer (it was a drill, to its end a spatula to mix paints was connected). These containers, intentionally built, had an overall volume of 0.4m</w:t>
      </w:r>
      <w:r w:rsidRPr="00217727">
        <w:rPr>
          <w:rFonts w:ascii="Times New Roman" w:hAnsi="Times New Roman" w:cs="Times New Roman"/>
          <w:sz w:val="24"/>
          <w:vertAlign w:val="superscript"/>
          <w:lang w:val="en-GB"/>
        </w:rPr>
        <w:t>3</w:t>
      </w:r>
      <w:r>
        <w:rPr>
          <w:rFonts w:ascii="Times New Roman" w:hAnsi="Times New Roman" w:cs="Times New Roman"/>
          <w:sz w:val="24"/>
          <w:lang w:val="en-GB"/>
        </w:rPr>
        <w:t xml:space="preserve"> and were placed in a small shed, temporarily not used, next to the shed. The environmental conditions (ventilation, lighting and temperature) of the shed were similar to those of an empty shed. Clearly rainwater couldn’t percolate inside the cement containers and, since the experimentation lasted 4 months on the whole (from July to the first days of October</w:t>
      </w:r>
      <w:r w:rsidR="003F4AED">
        <w:rPr>
          <w:rFonts w:ascii="Times New Roman" w:hAnsi="Times New Roman" w:cs="Times New Roman"/>
          <w:sz w:val="24"/>
          <w:lang w:val="en-GB"/>
        </w:rPr>
        <w:t xml:space="preserve"> 2008</w:t>
      </w:r>
      <w:r>
        <w:rPr>
          <w:rFonts w:ascii="Times New Roman" w:hAnsi="Times New Roman" w:cs="Times New Roman"/>
          <w:sz w:val="24"/>
          <w:lang w:val="en-GB"/>
        </w:rPr>
        <w:t>), manure, that tended to decrease because of the effect of the evaporation of the water component, has been maintained by us to the initial volume. This procedure was employed adding water without chlorine while the material in the cement containers was mixed.</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The intention was to keep constant the quantity of dried substance and the dilution of the sample and so to have samples as similar as possible one to each other.</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A test has been prepared for every active principle, or class of active principles, and so every cement container was dedicated to study only one active principle (or class of active principles).</w:t>
      </w:r>
    </w:p>
    <w:p w:rsidR="00A10E45" w:rsidRPr="00675D50"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At the beginning of the experimentation a sampling of the manure has been made to verify possible </w:t>
      </w:r>
      <w:r w:rsidRPr="00675D50">
        <w:rPr>
          <w:rFonts w:ascii="Times New Roman" w:hAnsi="Times New Roman" w:cs="Times New Roman"/>
          <w:sz w:val="24"/>
          <w:lang w:val="en-GB"/>
        </w:rPr>
        <w:t>presences of the studied analytes.</w:t>
      </w:r>
    </w:p>
    <w:p w:rsidR="00A10E45" w:rsidRDefault="00A10E45" w:rsidP="00A10E45">
      <w:pPr>
        <w:spacing w:after="0" w:line="360" w:lineRule="auto"/>
        <w:jc w:val="both"/>
        <w:rPr>
          <w:rFonts w:ascii="Times New Roman" w:hAnsi="Times New Roman" w:cs="Times New Roman"/>
          <w:sz w:val="24"/>
          <w:lang w:val="en-GB"/>
        </w:rPr>
      </w:pPr>
      <w:r w:rsidRPr="00675D50">
        <w:rPr>
          <w:rFonts w:ascii="Times New Roman" w:hAnsi="Times New Roman" w:cs="Times New Roman"/>
          <w:sz w:val="24"/>
          <w:lang w:val="en-GB"/>
        </w:rPr>
        <w:t xml:space="preserve">Manure </w:t>
      </w:r>
      <w:r w:rsidR="00675D50" w:rsidRPr="00675D50">
        <w:rPr>
          <w:rFonts w:ascii="Times New Roman" w:hAnsi="Times New Roman" w:cs="Times New Roman"/>
          <w:sz w:val="24"/>
          <w:lang w:val="en-GB"/>
        </w:rPr>
        <w:t>was</w:t>
      </w:r>
      <w:r w:rsidRPr="00675D50">
        <w:rPr>
          <w:rFonts w:ascii="Times New Roman" w:hAnsi="Times New Roman" w:cs="Times New Roman"/>
          <w:sz w:val="24"/>
          <w:lang w:val="en-GB"/>
        </w:rPr>
        <w:t xml:space="preserve"> fortified with 500</w:t>
      </w:r>
      <w:r w:rsidR="005977CF" w:rsidRPr="00675D50">
        <w:rPr>
          <w:rFonts w:ascii="Times New Roman" w:hAnsi="Times New Roman" w:cs="Times New Roman"/>
          <w:sz w:val="24"/>
          <w:lang w:val="en-GB"/>
        </w:rPr>
        <w:t xml:space="preserve"> n</w:t>
      </w:r>
      <w:r w:rsidR="003F4AED" w:rsidRPr="00675D50">
        <w:rPr>
          <w:rFonts w:ascii="Times New Roman" w:hAnsi="Times New Roman" w:cs="Times New Roman"/>
          <w:sz w:val="24"/>
          <w:lang w:val="en-GB"/>
        </w:rPr>
        <w:t>g.m</w:t>
      </w:r>
      <w:r w:rsidRPr="00675D50">
        <w:rPr>
          <w:rFonts w:ascii="Times New Roman" w:hAnsi="Times New Roman" w:cs="Times New Roman"/>
          <w:sz w:val="24"/>
          <w:lang w:val="en-GB"/>
        </w:rPr>
        <w:t>l</w:t>
      </w:r>
      <w:r w:rsidR="003F4AED" w:rsidRPr="00675D50">
        <w:rPr>
          <w:rFonts w:ascii="Times New Roman" w:hAnsi="Times New Roman" w:cs="Times New Roman"/>
          <w:sz w:val="24"/>
          <w:vertAlign w:val="superscript"/>
          <w:lang w:val="en-GB"/>
        </w:rPr>
        <w:t>-1</w:t>
      </w:r>
      <w:r w:rsidRPr="00675D50">
        <w:rPr>
          <w:rFonts w:ascii="Times New Roman" w:hAnsi="Times New Roman" w:cs="Times New Roman"/>
          <w:sz w:val="24"/>
          <w:lang w:val="en-GB"/>
        </w:rPr>
        <w:t xml:space="preserve"> for each considered substance (one container for each substance or class of substances</w:t>
      </w:r>
      <w:r w:rsidR="003F4AED" w:rsidRPr="00675D50">
        <w:rPr>
          <w:rFonts w:ascii="Times New Roman" w:hAnsi="Times New Roman" w:cs="Times New Roman"/>
          <w:sz w:val="24"/>
          <w:lang w:val="en-GB"/>
        </w:rPr>
        <w:t>, en plus</w:t>
      </w:r>
      <w:r w:rsidR="003F4AED">
        <w:rPr>
          <w:rFonts w:ascii="Times New Roman" w:hAnsi="Times New Roman" w:cs="Times New Roman"/>
          <w:sz w:val="24"/>
          <w:lang w:val="en-GB"/>
        </w:rPr>
        <w:t>, another one not fortified</w:t>
      </w:r>
      <w:r>
        <w:rPr>
          <w:rFonts w:ascii="Times New Roman" w:hAnsi="Times New Roman" w:cs="Times New Roman"/>
          <w:sz w:val="24"/>
          <w:lang w:val="en-GB"/>
        </w:rPr>
        <w:t xml:space="preserve">) and then the content </w:t>
      </w:r>
      <w:r w:rsidR="00675D50">
        <w:rPr>
          <w:rFonts w:ascii="Times New Roman" w:hAnsi="Times New Roman" w:cs="Times New Roman"/>
          <w:sz w:val="24"/>
          <w:lang w:val="en-GB"/>
        </w:rPr>
        <w:t>was</w:t>
      </w:r>
      <w:r>
        <w:rPr>
          <w:rFonts w:ascii="Times New Roman" w:hAnsi="Times New Roman" w:cs="Times New Roman"/>
          <w:sz w:val="24"/>
          <w:lang w:val="en-GB"/>
        </w:rPr>
        <w:t xml:space="preserve"> mixed again. A sampling </w:t>
      </w:r>
      <w:r w:rsidR="00675D50">
        <w:rPr>
          <w:rFonts w:ascii="Times New Roman" w:hAnsi="Times New Roman" w:cs="Times New Roman"/>
          <w:sz w:val="24"/>
          <w:lang w:val="en-GB"/>
        </w:rPr>
        <w:t>was</w:t>
      </w:r>
      <w:r>
        <w:rPr>
          <w:rFonts w:ascii="Times New Roman" w:hAnsi="Times New Roman" w:cs="Times New Roman"/>
          <w:sz w:val="24"/>
          <w:lang w:val="en-GB"/>
        </w:rPr>
        <w:t xml:space="preserve"> immediately </w:t>
      </w:r>
      <w:r w:rsidR="00675D50">
        <w:rPr>
          <w:rFonts w:ascii="Times New Roman" w:hAnsi="Times New Roman" w:cs="Times New Roman"/>
          <w:sz w:val="24"/>
          <w:lang w:val="en-GB"/>
        </w:rPr>
        <w:t xml:space="preserve">made </w:t>
      </w:r>
      <w:r>
        <w:rPr>
          <w:rFonts w:ascii="Times New Roman" w:hAnsi="Times New Roman" w:cs="Times New Roman"/>
          <w:sz w:val="24"/>
          <w:lang w:val="en-GB"/>
        </w:rPr>
        <w:t xml:space="preserve">(day 0). The following samplings </w:t>
      </w:r>
      <w:r w:rsidR="00675D50">
        <w:rPr>
          <w:rFonts w:ascii="Times New Roman" w:hAnsi="Times New Roman" w:cs="Times New Roman"/>
          <w:sz w:val="24"/>
          <w:lang w:val="en-GB"/>
        </w:rPr>
        <w:t>were</w:t>
      </w:r>
      <w:r>
        <w:rPr>
          <w:rFonts w:ascii="Times New Roman" w:hAnsi="Times New Roman" w:cs="Times New Roman"/>
          <w:sz w:val="24"/>
          <w:lang w:val="en-GB"/>
        </w:rPr>
        <w:t xml:space="preserve"> made at the days 3, 6, 12, 20, 36, 52, 66, 80, 100 and 120 (11 samplings on the whole).</w:t>
      </w:r>
    </w:p>
    <w:p w:rsidR="00A10E45" w:rsidRDefault="00A10E45"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To obtain an analysis as representative as possible, for each sampling 3 specimens have been taken</w:t>
      </w:r>
      <w:r w:rsidRPr="00563283">
        <w:rPr>
          <w:rFonts w:ascii="Times New Roman" w:hAnsi="Times New Roman" w:cs="Times New Roman"/>
          <w:sz w:val="24"/>
          <w:lang w:val="en-GB"/>
        </w:rPr>
        <w:t xml:space="preserve"> </w:t>
      </w:r>
      <w:r>
        <w:rPr>
          <w:rFonts w:ascii="Times New Roman" w:hAnsi="Times New Roman" w:cs="Times New Roman"/>
          <w:sz w:val="24"/>
          <w:lang w:val="en-GB"/>
        </w:rPr>
        <w:t>in different positions in the container. Every specimen was obtained taking small quantities of manure from the surface, the middle and the bottom of the container and mixing them. In fact the results of this part of experimentation are an average of the 3 specimens for each sampling day and are expressed as relative concentration, or rather referring the effective concentration of every substance at the time zero to the concentration found at the sampling time.</w:t>
      </w:r>
    </w:p>
    <w:p w:rsidR="0011060B" w:rsidRDefault="0011060B"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 xml:space="preserve">The persistence tests </w:t>
      </w:r>
      <w:r w:rsidR="00A4284F">
        <w:rPr>
          <w:rFonts w:ascii="Times New Roman" w:hAnsi="Times New Roman" w:cs="Times New Roman"/>
          <w:sz w:val="24"/>
          <w:lang w:val="en-GB"/>
        </w:rPr>
        <w:t>have been done on all the considered substances during the improvement of HPLC MS-MS techniques (except for boldedone and its metabolites where only αBOL and ADD have been subjected to persistence tests).</w:t>
      </w:r>
    </w:p>
    <w:p w:rsidR="00A4284F" w:rsidRPr="00E11A28" w:rsidRDefault="00A4284F" w:rsidP="00A10E45">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The results concerning chloramphenicol, 2-thiouracil, corticosteroids will not be shown, in fact it was not possible to detect them</w:t>
      </w:r>
      <w:r w:rsidRPr="00A4284F">
        <w:rPr>
          <w:rFonts w:ascii="Times New Roman" w:hAnsi="Times New Roman" w:cs="Times New Roman"/>
          <w:sz w:val="24"/>
          <w:lang w:val="en-GB"/>
        </w:rPr>
        <w:t xml:space="preserve"> </w:t>
      </w:r>
      <w:r>
        <w:rPr>
          <w:rFonts w:ascii="Times New Roman" w:hAnsi="Times New Roman" w:cs="Times New Roman"/>
          <w:sz w:val="24"/>
          <w:lang w:val="en-GB"/>
        </w:rPr>
        <w:t>already at time zero. These substances are the object of a new experimentation with similar characteristics (results are not still available).</w:t>
      </w:r>
    </w:p>
    <w:p w:rsidR="005F57DB" w:rsidRDefault="00DD7E36" w:rsidP="00DD7E36">
      <w:pPr>
        <w:rPr>
          <w:rFonts w:ascii="Times New Roman" w:hAnsi="Times New Roman" w:cs="Times New Roman"/>
          <w:sz w:val="24"/>
          <w:szCs w:val="18"/>
          <w:lang w:val="en-GB"/>
        </w:rPr>
      </w:pPr>
      <w:r>
        <w:rPr>
          <w:rFonts w:ascii="Times New Roman" w:hAnsi="Times New Roman" w:cs="Times New Roman"/>
          <w:sz w:val="24"/>
          <w:szCs w:val="18"/>
          <w:lang w:val="en-GB"/>
        </w:rPr>
        <w:br w:type="page"/>
      </w:r>
    </w:p>
    <w:p w:rsidR="005F57DB" w:rsidRPr="00CC0003" w:rsidRDefault="005F57DB" w:rsidP="006734B3">
      <w:pPr>
        <w:pStyle w:val="Titolo2"/>
        <w:rPr>
          <w:rFonts w:cs="Times New Roman"/>
          <w:sz w:val="28"/>
          <w:szCs w:val="18"/>
          <w:lang w:val="en-GB"/>
        </w:rPr>
      </w:pPr>
      <w:bookmarkStart w:id="19" w:name="_Toc220078200"/>
      <w:bookmarkStart w:id="20" w:name="_Toc220078666"/>
      <w:bookmarkStart w:id="21" w:name="_Toc220150375"/>
      <w:r w:rsidRPr="00CC0003">
        <w:rPr>
          <w:lang w:val="en-GB"/>
        </w:rPr>
        <w:lastRenderedPageBreak/>
        <w:t>REAGENTS AND CHEMICALS</w:t>
      </w:r>
      <w:bookmarkEnd w:id="19"/>
      <w:bookmarkEnd w:id="20"/>
      <w:bookmarkEnd w:id="21"/>
    </w:p>
    <w:p w:rsidR="005F57DB" w:rsidRDefault="005F57DB" w:rsidP="00780896">
      <w:pPr>
        <w:autoSpaceDE w:val="0"/>
        <w:autoSpaceDN w:val="0"/>
        <w:adjustRightInd w:val="0"/>
        <w:spacing w:after="0" w:line="360" w:lineRule="auto"/>
        <w:jc w:val="both"/>
        <w:rPr>
          <w:rFonts w:ascii="Times New Roman" w:hAnsi="Times New Roman" w:cs="Times New Roman"/>
          <w:sz w:val="24"/>
          <w:szCs w:val="24"/>
          <w:lang w:val="en-GB"/>
        </w:rPr>
      </w:pPr>
    </w:p>
    <w:p w:rsidR="00780896" w:rsidRPr="00780896" w:rsidRDefault="00780896" w:rsidP="00780896">
      <w:pPr>
        <w:autoSpaceDE w:val="0"/>
        <w:autoSpaceDN w:val="0"/>
        <w:adjustRightInd w:val="0"/>
        <w:spacing w:after="0" w:line="360" w:lineRule="auto"/>
        <w:jc w:val="both"/>
        <w:rPr>
          <w:rFonts w:ascii="Times New Roman" w:hAnsi="Times New Roman" w:cs="Times New Roman"/>
          <w:sz w:val="24"/>
          <w:szCs w:val="24"/>
          <w:lang w:val="en-GB"/>
        </w:rPr>
      </w:pPr>
    </w:p>
    <w:p w:rsidR="009816DE" w:rsidRPr="009816DE" w:rsidRDefault="009816DE" w:rsidP="009816DE">
      <w:pPr>
        <w:autoSpaceDE w:val="0"/>
        <w:autoSpaceDN w:val="0"/>
        <w:adjustRightInd w:val="0"/>
        <w:spacing w:after="0" w:line="360" w:lineRule="auto"/>
        <w:jc w:val="both"/>
        <w:rPr>
          <w:rFonts w:ascii="Times New Roman" w:hAnsi="Times New Roman" w:cs="Times New Roman"/>
          <w:sz w:val="24"/>
          <w:lang w:val="en-GB"/>
        </w:rPr>
      </w:pPr>
      <w:r w:rsidRPr="009816DE">
        <w:rPr>
          <w:rFonts w:ascii="Times New Roman" w:hAnsi="Times New Roman" w:cs="Times New Roman"/>
          <w:sz w:val="24"/>
          <w:lang w:val="en-GB"/>
        </w:rPr>
        <w:t>In this work, the following pure reagents and chemicals have been used:</w:t>
      </w:r>
    </w:p>
    <w:p w:rsidR="009816DE" w:rsidRPr="009816DE" w:rsidRDefault="009816DE" w:rsidP="009816DE">
      <w:pPr>
        <w:autoSpaceDE w:val="0"/>
        <w:autoSpaceDN w:val="0"/>
        <w:adjustRightInd w:val="0"/>
        <w:spacing w:after="0" w:line="360" w:lineRule="auto"/>
        <w:jc w:val="both"/>
        <w:rPr>
          <w:rFonts w:ascii="Times New Roman" w:hAnsi="Times New Roman" w:cs="Times New Roman"/>
          <w:sz w:val="24"/>
          <w:lang w:val="en-GB"/>
        </w:rPr>
      </w:pPr>
    </w:p>
    <w:p w:rsidR="009816DE" w:rsidRPr="009816DE" w:rsidRDefault="009816DE" w:rsidP="009816DE">
      <w:pPr>
        <w:autoSpaceDE w:val="0"/>
        <w:autoSpaceDN w:val="0"/>
        <w:adjustRightInd w:val="0"/>
        <w:spacing w:after="0" w:line="360" w:lineRule="auto"/>
        <w:jc w:val="both"/>
        <w:rPr>
          <w:rFonts w:ascii="Times New Roman" w:hAnsi="Times New Roman" w:cs="Times New Roman"/>
          <w:sz w:val="24"/>
          <w:lang w:val="en-GB"/>
        </w:rPr>
      </w:pPr>
      <w:r w:rsidRPr="009816DE">
        <w:rPr>
          <w:rFonts w:ascii="Times New Roman" w:hAnsi="Times New Roman" w:cs="Times New Roman"/>
          <w:b/>
          <w:sz w:val="24"/>
          <w:u w:val="single"/>
          <w:lang w:val="en-GB"/>
        </w:rPr>
        <w:t>Standard:</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GB"/>
        </w:rPr>
        <w:t>2 Thiouracil ( ≥99%, T7750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AMOZ (VETRANAL</w:t>
      </w:r>
      <w:r w:rsidRPr="009816DE">
        <w:rPr>
          <w:rFonts w:ascii="Times New Roman" w:hAnsi="Times New Roman" w:cs="Times New Roman"/>
          <w:sz w:val="24"/>
          <w:vertAlign w:val="superscript"/>
        </w:rPr>
        <w:t>®</w:t>
      </w:r>
      <w:r w:rsidRPr="009816DE">
        <w:rPr>
          <w:rFonts w:ascii="Times New Roman" w:hAnsi="Times New Roman" w:cs="Times New Roman"/>
          <w:sz w:val="24"/>
        </w:rPr>
        <w:t>, 33349 Fluka,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Androstenedione ( ≥98% A9630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Androstadienedione ( A7505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AOZ (VETRANAL</w:t>
      </w:r>
      <w:r w:rsidRPr="009816DE">
        <w:rPr>
          <w:rFonts w:ascii="Times New Roman" w:hAnsi="Times New Roman" w:cs="Times New Roman"/>
          <w:sz w:val="24"/>
          <w:vertAlign w:val="superscript"/>
        </w:rPr>
        <w:t>®</w:t>
      </w:r>
      <w:r w:rsidRPr="009816DE">
        <w:rPr>
          <w:rFonts w:ascii="Times New Roman" w:hAnsi="Times New Roman" w:cs="Times New Roman"/>
          <w:sz w:val="24"/>
        </w:rPr>
        <w:t>, 33347 Fluka,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Betamethasone (</w:t>
      </w:r>
      <w:r w:rsidRPr="009816DE">
        <w:rPr>
          <w:rFonts w:ascii="Times New Roman" w:hAnsi="Times New Roman" w:cs="Times New Roman"/>
          <w:sz w:val="24"/>
          <w:lang w:val="en-US"/>
        </w:rPr>
        <w:t>VETRANAL</w:t>
      </w:r>
      <w:r w:rsidRPr="009816DE">
        <w:rPr>
          <w:rFonts w:ascii="Times New Roman" w:hAnsi="Times New Roman" w:cs="Times New Roman"/>
          <w:sz w:val="24"/>
          <w:vertAlign w:val="superscript"/>
          <w:lang w:val="en-US"/>
        </w:rPr>
        <w:t>®</w:t>
      </w:r>
      <w:r w:rsidRPr="009816DE">
        <w:rPr>
          <w:rFonts w:ascii="Times New Roman" w:hAnsi="Times New Roman" w:cs="Times New Roman"/>
          <w:sz w:val="24"/>
          <w:lang w:val="en-US"/>
        </w:rPr>
        <w:t xml:space="preserve">, </w:t>
      </w:r>
      <w:r w:rsidRPr="009816DE">
        <w:rPr>
          <w:rFonts w:ascii="Times New Roman" w:hAnsi="Times New Roman" w:cs="Times New Roman"/>
          <w:sz w:val="24"/>
          <w:lang w:val="en-GB"/>
        </w:rPr>
        <w:t>34166</w:t>
      </w:r>
      <w:r w:rsidRPr="009816DE">
        <w:rPr>
          <w:rFonts w:ascii="Times New Roman" w:hAnsi="Times New Roman" w:cs="Times New Roman"/>
          <w:sz w:val="24"/>
          <w:lang w:val="en-US"/>
        </w:rPr>
        <w:t xml:space="preserve">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 xml:space="preserve">Chloramphenicol (≥99.0% 23275 </w:t>
      </w:r>
      <w:r w:rsidRPr="009816DE">
        <w:rPr>
          <w:rFonts w:ascii="Times New Roman" w:hAnsi="Times New Roman" w:cs="Times New Roman"/>
          <w:sz w:val="24"/>
          <w:lang w:val="en-US"/>
        </w:rPr>
        <w:t>Fluka</w:t>
      </w:r>
      <w:r w:rsidRPr="009816DE">
        <w:rPr>
          <w:rFonts w:ascii="Times New Roman" w:hAnsi="Times New Roman" w:cs="Times New Roman"/>
          <w:sz w:val="24"/>
          <w:lang w:val="en-GB"/>
        </w:rPr>
        <w:t>,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US"/>
        </w:rPr>
        <w:t xml:space="preserve">Clenbuterol (≥95% C5423 </w:t>
      </w:r>
      <w:r w:rsidRPr="009816DE">
        <w:rPr>
          <w:rFonts w:ascii="Times New Roman" w:hAnsi="Times New Roman" w:cs="Times New Roman"/>
          <w:sz w:val="24"/>
          <w:lang w:val="en-GB"/>
        </w:rPr>
        <w:t>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Cortisol (≥98% H4001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Cortisone (≥98% C2755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GB"/>
        </w:rPr>
        <w:t>Dexamethasone (≥98% D1756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Dienestrol (</w:t>
      </w:r>
      <w:r w:rsidRPr="009816DE">
        <w:rPr>
          <w:rFonts w:ascii="Times New Roman" w:hAnsi="Times New Roman" w:cs="Times New Roman"/>
          <w:sz w:val="24"/>
          <w:lang w:val="en-US"/>
        </w:rPr>
        <w:t>VETRANAL</w:t>
      </w:r>
      <w:r w:rsidRPr="009816DE">
        <w:rPr>
          <w:rFonts w:ascii="Times New Roman" w:hAnsi="Times New Roman" w:cs="Times New Roman"/>
          <w:sz w:val="24"/>
          <w:vertAlign w:val="superscript"/>
          <w:lang w:val="en-US"/>
        </w:rPr>
        <w:t>®</w:t>
      </w:r>
      <w:r w:rsidRPr="009816DE">
        <w:rPr>
          <w:rFonts w:ascii="Times New Roman" w:hAnsi="Times New Roman" w:cs="Times New Roman"/>
          <w:sz w:val="24"/>
          <w:lang w:val="en-US"/>
        </w:rPr>
        <w:t xml:space="preserve">, </w:t>
      </w:r>
      <w:r w:rsidRPr="009816DE">
        <w:rPr>
          <w:rFonts w:ascii="Times New Roman" w:hAnsi="Times New Roman" w:cs="Times New Roman"/>
          <w:sz w:val="24"/>
          <w:lang w:val="en-GB"/>
        </w:rPr>
        <w:t>46190</w:t>
      </w:r>
      <w:r w:rsidRPr="009816DE">
        <w:rPr>
          <w:rFonts w:ascii="Times New Roman" w:hAnsi="Times New Roman" w:cs="Times New Roman"/>
          <w:sz w:val="24"/>
          <w:lang w:val="en-US"/>
        </w:rPr>
        <w:t xml:space="preserve">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US"/>
        </w:rPr>
        <w:t xml:space="preserve">Diethylstilbestrol </w:t>
      </w:r>
      <w:r w:rsidRPr="009816DE">
        <w:rPr>
          <w:rFonts w:ascii="Times New Roman" w:hAnsi="Times New Roman" w:cs="Times New Roman"/>
          <w:sz w:val="24"/>
          <w:lang w:val="en-GB"/>
        </w:rPr>
        <w:t>(≥99% D4628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Epitestosterone (E5878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GB"/>
        </w:rPr>
        <w:t>Flumethasone (F9507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Isoxsuprine (</w:t>
      </w:r>
      <w:r w:rsidRPr="009816DE">
        <w:rPr>
          <w:rFonts w:ascii="Times New Roman" w:hAnsi="Times New Roman" w:cs="Times New Roman"/>
          <w:sz w:val="24"/>
          <w:lang w:val="en-US"/>
        </w:rPr>
        <w:t xml:space="preserve">I0880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Methylprednisolone (</w:t>
      </w:r>
      <w:r w:rsidRPr="009816DE">
        <w:rPr>
          <w:rFonts w:ascii="Times New Roman" w:hAnsi="Times New Roman" w:cs="Times New Roman"/>
          <w:sz w:val="24"/>
          <w:lang w:val="en-US"/>
        </w:rPr>
        <w:t>VETRANAL</w:t>
      </w:r>
      <w:r w:rsidRPr="009816DE">
        <w:rPr>
          <w:rFonts w:ascii="Times New Roman" w:hAnsi="Times New Roman" w:cs="Times New Roman"/>
          <w:sz w:val="24"/>
          <w:vertAlign w:val="superscript"/>
          <w:lang w:val="en-US"/>
        </w:rPr>
        <w:t>®</w:t>
      </w:r>
      <w:r w:rsidRPr="009816DE">
        <w:rPr>
          <w:rFonts w:ascii="Times New Roman" w:hAnsi="Times New Roman" w:cs="Times New Roman"/>
          <w:sz w:val="24"/>
          <w:lang w:val="en-US"/>
        </w:rPr>
        <w:t xml:space="preserve">, </w:t>
      </w:r>
      <w:r w:rsidRPr="009816DE">
        <w:rPr>
          <w:rFonts w:ascii="Times New Roman" w:hAnsi="Times New Roman" w:cs="Times New Roman"/>
          <w:sz w:val="24"/>
          <w:lang w:val="en-GB"/>
        </w:rPr>
        <w:t>46436</w:t>
      </w:r>
      <w:r w:rsidRPr="009816DE">
        <w:rPr>
          <w:rFonts w:ascii="Times New Roman" w:hAnsi="Times New Roman" w:cs="Times New Roman"/>
          <w:sz w:val="24"/>
          <w:lang w:val="en-US"/>
        </w:rPr>
        <w:t xml:space="preserve">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Prednisolone (VETRANAL</w:t>
      </w:r>
      <w:r w:rsidRPr="009816DE">
        <w:rPr>
          <w:rFonts w:ascii="Times New Roman" w:hAnsi="Times New Roman" w:cs="Times New Roman"/>
          <w:sz w:val="24"/>
          <w:vertAlign w:val="superscript"/>
        </w:rPr>
        <w:t>®</w:t>
      </w:r>
      <w:r w:rsidRPr="009816DE">
        <w:rPr>
          <w:rFonts w:ascii="Times New Roman" w:hAnsi="Times New Roman" w:cs="Times New Roman"/>
          <w:sz w:val="24"/>
        </w:rPr>
        <w:t>, 46656 Fluka,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Prednisone (≥98% P6254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GB"/>
        </w:rPr>
        <w:t>Stanozolol (S7132 Fluka,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Terbutaline (T2528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Testosterone (≥99% 86500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Trenbolone (≥95% T3925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α</w:t>
      </w:r>
      <w:r w:rsidRPr="009816DE">
        <w:rPr>
          <w:rFonts w:ascii="Times New Roman" w:hAnsi="Times New Roman" w:cs="Times New Roman"/>
          <w:sz w:val="24"/>
        </w:rPr>
        <w:t xml:space="preserve"> Zearalanol (~97% Z0292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GB"/>
        </w:rPr>
        <w:t>β Boldenone (≥99% 46431 Fluka,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lang w:val="en-GB"/>
        </w:rPr>
        <w:t>β</w:t>
      </w:r>
      <w:r w:rsidRPr="009816DE">
        <w:rPr>
          <w:rFonts w:ascii="Times New Roman" w:hAnsi="Times New Roman" w:cs="Times New Roman"/>
          <w:sz w:val="24"/>
        </w:rPr>
        <w:t xml:space="preserve"> Zearalanol (~98% Z0417 Sigma, SIGMA-ALDRICH);</w:t>
      </w:r>
    </w:p>
    <w:p w:rsidR="009816DE" w:rsidRPr="009816DE" w:rsidRDefault="009816DE" w:rsidP="009816DE">
      <w:pPr>
        <w:autoSpaceDE w:val="0"/>
        <w:autoSpaceDN w:val="0"/>
        <w:adjustRightInd w:val="0"/>
        <w:spacing w:after="0" w:line="360" w:lineRule="auto"/>
        <w:jc w:val="both"/>
        <w:rPr>
          <w:rFonts w:ascii="Times New Roman" w:hAnsi="Times New Roman" w:cs="Times New Roman"/>
          <w:b/>
          <w:sz w:val="24"/>
          <w:u w:val="single"/>
        </w:rPr>
      </w:pPr>
    </w:p>
    <w:p w:rsidR="009816DE" w:rsidRPr="009816DE" w:rsidRDefault="009816DE" w:rsidP="009816DE">
      <w:pPr>
        <w:autoSpaceDE w:val="0"/>
        <w:autoSpaceDN w:val="0"/>
        <w:adjustRightInd w:val="0"/>
        <w:spacing w:after="0" w:line="360" w:lineRule="auto"/>
        <w:jc w:val="both"/>
        <w:rPr>
          <w:rFonts w:ascii="Times New Roman" w:hAnsi="Times New Roman" w:cs="Times New Roman"/>
          <w:b/>
          <w:sz w:val="24"/>
          <w:u w:val="single"/>
          <w:lang w:val="en-GB"/>
        </w:rPr>
      </w:pPr>
      <w:r w:rsidRPr="009816DE">
        <w:rPr>
          <w:rFonts w:ascii="Times New Roman" w:hAnsi="Times New Roman" w:cs="Times New Roman"/>
          <w:b/>
          <w:sz w:val="24"/>
          <w:u w:val="single"/>
          <w:lang w:val="en-GB"/>
        </w:rPr>
        <w:lastRenderedPageBreak/>
        <w:t>Solvents and reagents:</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2-nitrobenzaldehyde (97% N10802 Aldrich,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3-iodo benzyl bromide (95% 427691 Aldrich,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Acetic acid (ACS reagent, ≥99.7% 695092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rPr>
      </w:pPr>
      <w:r w:rsidRPr="009816DE">
        <w:rPr>
          <w:rFonts w:ascii="Times New Roman" w:hAnsi="Times New Roman" w:cs="Times New Roman"/>
          <w:sz w:val="24"/>
        </w:rPr>
        <w:t>Dimethyl sulfoxide (≥99.5% D4540 Sigma, 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Disodium phosphate (≥99.5%  30412,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Ethyl acetate (≥99.7% 34972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Hexane (≥99.5% 208752,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Hydrogen chloride (≥99.7% 26616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Methanol ( ≥99.9% 34966 Fluka,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Monopotassium phosphate (1.0 M, P8709 Sigma-Aldrich,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Phosphate Buffered Saline (PBS1 Sigma,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Sodium hydroxide (≥98%, pellets S5881 Sigma-Aldrich,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Tert-butyl-methyl-ether (99.9%, 650560 Sigma-Aldrich, </w:t>
      </w:r>
      <w:r w:rsidRPr="009816DE">
        <w:rPr>
          <w:rFonts w:ascii="Times New Roman" w:hAnsi="Times New Roman" w:cs="Times New Roman"/>
          <w:sz w:val="24"/>
          <w:lang w:val="en-GB"/>
        </w:rPr>
        <w:t>SIGMA-ALDRICH);</w:t>
      </w:r>
    </w:p>
    <w:p w:rsidR="009816DE" w:rsidRPr="009816DE" w:rsidRDefault="009816DE" w:rsidP="009816DE">
      <w:pPr>
        <w:numPr>
          <w:ilvl w:val="0"/>
          <w:numId w:val="18"/>
        </w:numPr>
        <w:autoSpaceDE w:val="0"/>
        <w:autoSpaceDN w:val="0"/>
        <w:adjustRightInd w:val="0"/>
        <w:spacing w:after="0" w:line="360" w:lineRule="auto"/>
        <w:jc w:val="both"/>
        <w:rPr>
          <w:rFonts w:ascii="Times New Roman" w:hAnsi="Times New Roman" w:cs="Times New Roman"/>
          <w:sz w:val="24"/>
          <w:lang w:val="en-US"/>
        </w:rPr>
      </w:pPr>
      <w:r w:rsidRPr="009816DE">
        <w:rPr>
          <w:rFonts w:ascii="Times New Roman" w:hAnsi="Times New Roman" w:cs="Times New Roman"/>
          <w:sz w:val="24"/>
          <w:lang w:val="en-US"/>
        </w:rPr>
        <w:t xml:space="preserve">Water (39253 Fluka, </w:t>
      </w:r>
      <w:r w:rsidRPr="009816DE">
        <w:rPr>
          <w:rFonts w:ascii="Times New Roman" w:hAnsi="Times New Roman" w:cs="Times New Roman"/>
          <w:sz w:val="24"/>
          <w:lang w:val="en-GB"/>
        </w:rPr>
        <w:t>SIGMA-ALDRICH);</w:t>
      </w:r>
    </w:p>
    <w:p w:rsidR="00D506CF" w:rsidRDefault="00D506CF" w:rsidP="00BC4DAD">
      <w:pPr>
        <w:autoSpaceDE w:val="0"/>
        <w:autoSpaceDN w:val="0"/>
        <w:adjustRightInd w:val="0"/>
        <w:spacing w:after="0" w:line="360" w:lineRule="auto"/>
        <w:jc w:val="both"/>
        <w:rPr>
          <w:rFonts w:ascii="Times New Roman" w:hAnsi="Times New Roman" w:cs="Times New Roman"/>
          <w:sz w:val="24"/>
          <w:lang w:val="en-GB"/>
        </w:rPr>
      </w:pPr>
    </w:p>
    <w:p w:rsidR="00EA286F" w:rsidRDefault="00EA286F">
      <w:pPr>
        <w:rPr>
          <w:rFonts w:ascii="Times New Roman" w:hAnsi="Times New Roman" w:cs="Times New Roman"/>
          <w:sz w:val="24"/>
          <w:lang w:val="en-GB"/>
        </w:rPr>
      </w:pPr>
      <w:r>
        <w:rPr>
          <w:rFonts w:ascii="Times New Roman" w:hAnsi="Times New Roman" w:cs="Times New Roman"/>
          <w:sz w:val="24"/>
          <w:lang w:val="en-GB"/>
        </w:rPr>
        <w:br w:type="page"/>
      </w:r>
    </w:p>
    <w:p w:rsidR="00EA286F" w:rsidRDefault="00EA286F" w:rsidP="00BC4DAD">
      <w:pPr>
        <w:autoSpaceDE w:val="0"/>
        <w:autoSpaceDN w:val="0"/>
        <w:adjustRightInd w:val="0"/>
        <w:spacing w:after="0" w:line="360" w:lineRule="auto"/>
        <w:jc w:val="both"/>
        <w:rPr>
          <w:rFonts w:ascii="Times New Roman" w:hAnsi="Times New Roman" w:cs="Times New Roman"/>
          <w:sz w:val="24"/>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EA286F" w:rsidRDefault="00EA286F" w:rsidP="00BC4DAD">
      <w:pPr>
        <w:autoSpaceDE w:val="0"/>
        <w:autoSpaceDN w:val="0"/>
        <w:adjustRightInd w:val="0"/>
        <w:spacing w:after="0" w:line="360" w:lineRule="auto"/>
        <w:jc w:val="both"/>
        <w:rPr>
          <w:rFonts w:ascii="Times New Roman" w:hAnsi="Times New Roman" w:cs="Times New Roman"/>
          <w:sz w:val="24"/>
          <w:szCs w:val="18"/>
          <w:lang w:val="en-GB"/>
        </w:rPr>
      </w:pPr>
    </w:p>
    <w:p w:rsidR="00233C45" w:rsidRPr="006734B3" w:rsidRDefault="00DD7E36" w:rsidP="00DD7E36">
      <w:pPr>
        <w:pStyle w:val="Titolo2"/>
        <w:rPr>
          <w:sz w:val="48"/>
          <w:szCs w:val="48"/>
          <w:lang w:val="en-GB"/>
        </w:rPr>
      </w:pPr>
      <w:bookmarkStart w:id="22" w:name="_Toc220150376"/>
      <w:r w:rsidRPr="006734B3">
        <w:rPr>
          <w:sz w:val="48"/>
          <w:szCs w:val="48"/>
          <w:lang w:val="en-GB"/>
        </w:rPr>
        <w:t>STANOZOLOL</w:t>
      </w:r>
      <w:bookmarkEnd w:id="22"/>
      <w:r w:rsidR="00233C45" w:rsidRPr="006734B3">
        <w:rPr>
          <w:sz w:val="48"/>
          <w:szCs w:val="48"/>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0BEB" w:rsidRPr="00BC4DAD" w:rsidTr="00610BEB">
        <w:trPr>
          <w:trHeight w:val="473"/>
          <w:jc w:val="center"/>
        </w:trPr>
        <w:tc>
          <w:tcPr>
            <w:tcW w:w="5855" w:type="dxa"/>
            <w:shd w:val="pct80" w:color="auto" w:fill="auto"/>
            <w:vAlign w:val="bottom"/>
          </w:tcPr>
          <w:p w:rsidR="00610BEB" w:rsidRPr="00EA286F" w:rsidRDefault="00610BEB" w:rsidP="00BA47F9">
            <w:pPr>
              <w:pStyle w:val="Titolo3"/>
              <w:outlineLvl w:val="2"/>
              <w:rPr>
                <w:lang w:val="en-GB"/>
              </w:rPr>
            </w:pPr>
            <w:bookmarkStart w:id="23" w:name="_Toc220078201"/>
            <w:bookmarkStart w:id="24" w:name="_Toc220078667"/>
            <w:bookmarkStart w:id="25" w:name="_Toc220150377"/>
            <w:r w:rsidRPr="00EA286F">
              <w:rPr>
                <w:lang w:val="en-GB"/>
              </w:rPr>
              <w:lastRenderedPageBreak/>
              <w:t>OVERVIEW</w:t>
            </w:r>
            <w:bookmarkEnd w:id="23"/>
            <w:bookmarkEnd w:id="24"/>
            <w:bookmarkEnd w:id="25"/>
          </w:p>
        </w:tc>
      </w:tr>
    </w:tbl>
    <w:p w:rsidR="00610BEB" w:rsidRPr="00610BEB" w:rsidRDefault="00610BEB" w:rsidP="00EA286F">
      <w:pPr>
        <w:spacing w:line="360" w:lineRule="auto"/>
        <w:jc w:val="center"/>
        <w:rPr>
          <w:rFonts w:ascii="Times New Roman" w:hAnsi="Times New Roman" w:cs="Times New Roman"/>
          <w:i/>
          <w:sz w:val="28"/>
        </w:rPr>
      </w:pPr>
      <w:r w:rsidRPr="00BC4DAD">
        <w:rPr>
          <w:rFonts w:ascii="Times New Roman" w:hAnsi="Times New Roman" w:cs="Times New Roman"/>
          <w:i/>
          <w:sz w:val="28"/>
        </w:rPr>
        <w:t>STANOZOLOL</w:t>
      </w:r>
    </w:p>
    <w:p w:rsidR="00233C45" w:rsidRDefault="00233C45" w:rsidP="00DB460F">
      <w:pPr>
        <w:pStyle w:val="NormaleWeb"/>
        <w:spacing w:before="0" w:beforeAutospacing="0" w:after="0" w:afterAutospacing="0" w:line="360" w:lineRule="auto"/>
        <w:jc w:val="both"/>
        <w:rPr>
          <w:rFonts w:eastAsiaTheme="minorHAnsi"/>
          <w:lang w:eastAsia="en-US"/>
        </w:rPr>
      </w:pPr>
    </w:p>
    <w:p w:rsidR="00780896" w:rsidRPr="00780896" w:rsidRDefault="00780896" w:rsidP="00DB460F">
      <w:pPr>
        <w:pStyle w:val="NormaleWeb"/>
        <w:spacing w:before="0" w:beforeAutospacing="0" w:after="0" w:afterAutospacing="0" w:line="360" w:lineRule="auto"/>
        <w:jc w:val="both"/>
        <w:rPr>
          <w:rFonts w:eastAsiaTheme="minorHAnsi"/>
          <w:lang w:eastAsia="en-US"/>
        </w:rPr>
      </w:pPr>
    </w:p>
    <w:p w:rsidR="00233C45" w:rsidRPr="005901D7" w:rsidRDefault="00233C45" w:rsidP="00DB460F">
      <w:pPr>
        <w:spacing w:after="0" w:line="360" w:lineRule="auto"/>
        <w:jc w:val="both"/>
        <w:rPr>
          <w:rFonts w:ascii="Times New Roman" w:eastAsia="Calibri" w:hAnsi="Times New Roman" w:cs="Times New Roman"/>
          <w:color w:val="000000"/>
          <w:sz w:val="24"/>
          <w:szCs w:val="24"/>
          <w:lang w:val="en-GB" w:eastAsia="it-IT"/>
        </w:rPr>
      </w:pPr>
      <w:r w:rsidRPr="005901D7">
        <w:rPr>
          <w:rFonts w:ascii="Times New Roman" w:eastAsia="Calibri" w:hAnsi="Times New Roman" w:cs="Times New Roman"/>
          <w:color w:val="000000"/>
          <w:sz w:val="24"/>
          <w:szCs w:val="24"/>
          <w:lang w:val="en-US" w:eastAsia="it-IT"/>
        </w:rPr>
        <w:t>Stanozolol, or 5</w:t>
      </w:r>
      <w:r w:rsidRPr="005901D7">
        <w:rPr>
          <w:rFonts w:ascii="Times New Roman" w:eastAsia="Calibri" w:hAnsi="Times New Roman" w:cs="Times New Roman"/>
          <w:color w:val="000000"/>
          <w:sz w:val="24"/>
          <w:szCs w:val="24"/>
          <w:lang w:val="en-GB" w:eastAsia="it-IT"/>
        </w:rPr>
        <w:t>α</w:t>
      </w:r>
      <w:r w:rsidRPr="005901D7">
        <w:rPr>
          <w:rFonts w:ascii="Times New Roman" w:eastAsia="Calibri" w:hAnsi="Times New Roman" w:cs="Times New Roman"/>
          <w:color w:val="000000"/>
          <w:sz w:val="24"/>
          <w:szCs w:val="24"/>
          <w:lang w:val="en-US" w:eastAsia="it-IT"/>
        </w:rPr>
        <w:t>-androstane-17</w:t>
      </w:r>
      <w:r w:rsidRPr="005901D7">
        <w:rPr>
          <w:rFonts w:ascii="Times New Roman" w:eastAsia="Calibri" w:hAnsi="Times New Roman" w:cs="Times New Roman"/>
          <w:color w:val="000000"/>
          <w:sz w:val="24"/>
          <w:szCs w:val="24"/>
          <w:lang w:val="en-GB" w:eastAsia="it-IT"/>
        </w:rPr>
        <w:t>α</w:t>
      </w:r>
      <w:r w:rsidRPr="005901D7">
        <w:rPr>
          <w:rFonts w:ascii="Times New Roman" w:eastAsia="Calibri" w:hAnsi="Times New Roman" w:cs="Times New Roman"/>
          <w:color w:val="000000"/>
          <w:sz w:val="24"/>
          <w:szCs w:val="24"/>
          <w:lang w:val="en-US" w:eastAsia="it-IT"/>
        </w:rPr>
        <w:t>-methyl-17</w:t>
      </w:r>
      <w:r w:rsidRPr="005901D7">
        <w:rPr>
          <w:rFonts w:ascii="Times New Roman" w:eastAsia="Calibri" w:hAnsi="Times New Roman" w:cs="Times New Roman"/>
          <w:color w:val="000000"/>
          <w:sz w:val="24"/>
          <w:szCs w:val="24"/>
          <w:lang w:val="en-GB" w:eastAsia="it-IT"/>
        </w:rPr>
        <w:t>β</w:t>
      </w:r>
      <w:r w:rsidRPr="005901D7">
        <w:rPr>
          <w:rFonts w:ascii="Times New Roman" w:eastAsia="Calibri" w:hAnsi="Times New Roman" w:cs="Times New Roman"/>
          <w:color w:val="000000"/>
          <w:sz w:val="24"/>
          <w:szCs w:val="24"/>
          <w:lang w:val="en-US" w:eastAsia="it-IT"/>
        </w:rPr>
        <w:t xml:space="preserve">-ol [3,2-c] pyrazole, is a </w:t>
      </w:r>
      <w:r w:rsidRPr="005901D7">
        <w:rPr>
          <w:rFonts w:ascii="Times New Roman" w:eastAsia="Calibri" w:hAnsi="Times New Roman" w:cs="Times New Roman"/>
          <w:color w:val="000000"/>
          <w:sz w:val="24"/>
          <w:szCs w:val="24"/>
          <w:lang w:val="en-US"/>
        </w:rPr>
        <w:t xml:space="preserve">synthetic </w:t>
      </w:r>
      <w:r w:rsidRPr="005901D7">
        <w:rPr>
          <w:rFonts w:ascii="Times New Roman" w:eastAsia="Calibri" w:hAnsi="Times New Roman" w:cs="Times New Roman"/>
          <w:color w:val="000000"/>
          <w:sz w:val="24"/>
          <w:szCs w:val="24"/>
          <w:lang w:val="en-US" w:eastAsia="it-IT"/>
        </w:rPr>
        <w:t xml:space="preserve">heterocycling anabolic androgenic steroid (Rogozkin 1991). </w:t>
      </w:r>
      <w:r w:rsidRPr="005901D7">
        <w:rPr>
          <w:rFonts w:ascii="Times New Roman" w:eastAsia="Calibri" w:hAnsi="Times New Roman" w:cs="Times New Roman"/>
          <w:color w:val="000000"/>
          <w:sz w:val="24"/>
          <w:szCs w:val="24"/>
          <w:lang w:val="en-GB" w:eastAsia="it-IT"/>
        </w:rPr>
        <w:t xml:space="preserve">Its structure differs from other steroid hormones due to pyrazole ring fused to the androstane ring sistem </w:t>
      </w:r>
      <w:r w:rsidR="005901D7">
        <w:rPr>
          <w:rFonts w:ascii="Times New Roman" w:eastAsia="Calibri" w:hAnsi="Times New Roman" w:cs="Times New Roman"/>
          <w:color w:val="000000"/>
          <w:sz w:val="24"/>
          <w:szCs w:val="24"/>
          <w:lang w:val="en-GB" w:eastAsia="it-IT"/>
        </w:rPr>
        <w:br/>
      </w:r>
      <w:r w:rsidRPr="005901D7">
        <w:rPr>
          <w:rFonts w:ascii="Times New Roman" w:eastAsia="Calibri" w:hAnsi="Times New Roman" w:cs="Times New Roman"/>
          <w:color w:val="000000"/>
          <w:sz w:val="24"/>
          <w:szCs w:val="24"/>
          <w:lang w:val="en-GB" w:eastAsia="it-IT"/>
        </w:rPr>
        <w:t>(Figure 2).</w:t>
      </w:r>
    </w:p>
    <w:p w:rsidR="00233C45" w:rsidRPr="00BC4DAD" w:rsidRDefault="00233C45" w:rsidP="005901D7">
      <w:pPr>
        <w:pStyle w:val="NormaleWeb"/>
        <w:keepNext/>
        <w:shd w:val="clear" w:color="auto" w:fill="F8FCFF"/>
        <w:spacing w:line="360" w:lineRule="auto"/>
        <w:jc w:val="center"/>
        <w:rPr>
          <w:lang w:val="en-GB"/>
        </w:rPr>
      </w:pPr>
      <w:r w:rsidRPr="00BC4DAD">
        <w:rPr>
          <w:rFonts w:eastAsia="Calibri"/>
          <w:noProof/>
          <w:color w:val="000000"/>
          <w:szCs w:val="23"/>
        </w:rPr>
        <w:drawing>
          <wp:inline distT="0" distB="0" distL="0" distR="0">
            <wp:extent cx="5398338" cy="2234241"/>
            <wp:effectExtent l="1905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01998" cy="2235756"/>
                    </a:xfrm>
                    <a:prstGeom prst="rect">
                      <a:avLst/>
                    </a:prstGeom>
                    <a:noFill/>
                    <a:ln w="9525">
                      <a:noFill/>
                      <a:miter lim="800000"/>
                      <a:headEnd/>
                      <a:tailEnd/>
                    </a:ln>
                  </pic:spPr>
                </pic:pic>
              </a:graphicData>
            </a:graphic>
          </wp:inline>
        </w:drawing>
      </w:r>
    </w:p>
    <w:p w:rsidR="00233C45" w:rsidRPr="005901D7" w:rsidRDefault="00233C45" w:rsidP="005901D7">
      <w:pPr>
        <w:pStyle w:val="Didascalia"/>
        <w:jc w:val="center"/>
        <w:rPr>
          <w:rFonts w:ascii="Times New Roman" w:hAnsi="Times New Roman" w:cs="Times New Roman"/>
          <w:b w:val="0"/>
          <w:color w:val="auto"/>
          <w:sz w:val="22"/>
          <w:lang w:val="en-GB"/>
        </w:rPr>
      </w:pPr>
      <w:r w:rsidRPr="005901D7">
        <w:rPr>
          <w:rFonts w:ascii="Times New Roman" w:hAnsi="Times New Roman" w:cs="Times New Roman"/>
          <w:color w:val="auto"/>
          <w:sz w:val="22"/>
          <w:lang w:val="en-GB"/>
        </w:rPr>
        <w:t xml:space="preserve">Figure </w:t>
      </w:r>
      <w:r w:rsidR="004255FB" w:rsidRPr="005901D7">
        <w:rPr>
          <w:rFonts w:ascii="Times New Roman" w:hAnsi="Times New Roman" w:cs="Times New Roman"/>
          <w:color w:val="auto"/>
          <w:sz w:val="22"/>
          <w:lang w:val="en-GB"/>
        </w:rPr>
        <w:fldChar w:fldCharType="begin"/>
      </w:r>
      <w:r w:rsidRPr="005901D7">
        <w:rPr>
          <w:rFonts w:ascii="Times New Roman" w:hAnsi="Times New Roman" w:cs="Times New Roman"/>
          <w:color w:val="auto"/>
          <w:sz w:val="22"/>
          <w:lang w:val="en-GB"/>
        </w:rPr>
        <w:instrText xml:space="preserve"> SEQ Figura \* ARABIC </w:instrText>
      </w:r>
      <w:r w:rsidR="004255FB" w:rsidRPr="005901D7">
        <w:rPr>
          <w:rFonts w:ascii="Times New Roman" w:hAnsi="Times New Roman" w:cs="Times New Roman"/>
          <w:color w:val="auto"/>
          <w:sz w:val="22"/>
          <w:lang w:val="en-GB"/>
        </w:rPr>
        <w:fldChar w:fldCharType="separate"/>
      </w:r>
      <w:r w:rsidR="00CC4246">
        <w:rPr>
          <w:rFonts w:ascii="Times New Roman" w:hAnsi="Times New Roman" w:cs="Times New Roman"/>
          <w:noProof/>
          <w:color w:val="auto"/>
          <w:sz w:val="22"/>
          <w:lang w:val="en-GB"/>
        </w:rPr>
        <w:t>2</w:t>
      </w:r>
      <w:r w:rsidR="004255FB" w:rsidRPr="005901D7">
        <w:rPr>
          <w:rFonts w:ascii="Times New Roman" w:hAnsi="Times New Roman" w:cs="Times New Roman"/>
          <w:color w:val="auto"/>
          <w:sz w:val="22"/>
          <w:lang w:val="en-GB"/>
        </w:rPr>
        <w:fldChar w:fldCharType="end"/>
      </w:r>
      <w:r w:rsidRPr="005901D7">
        <w:rPr>
          <w:rFonts w:ascii="Times New Roman" w:hAnsi="Times New Roman" w:cs="Times New Roman"/>
          <w:color w:val="auto"/>
          <w:sz w:val="22"/>
          <w:lang w:val="en-GB"/>
        </w:rPr>
        <w:t>:</w:t>
      </w:r>
      <w:r w:rsidR="00EA286F">
        <w:rPr>
          <w:rFonts w:ascii="Times New Roman" w:hAnsi="Times New Roman" w:cs="Times New Roman"/>
          <w:b w:val="0"/>
          <w:color w:val="auto"/>
          <w:sz w:val="22"/>
          <w:lang w:val="en-GB"/>
        </w:rPr>
        <w:t xml:space="preserve"> s</w:t>
      </w:r>
      <w:r w:rsidRPr="005901D7">
        <w:rPr>
          <w:rFonts w:ascii="Times New Roman" w:hAnsi="Times New Roman" w:cs="Times New Roman"/>
          <w:b w:val="0"/>
          <w:color w:val="auto"/>
          <w:sz w:val="22"/>
          <w:lang w:val="en-GB"/>
        </w:rPr>
        <w:t>tanozolol and the most resemblant methyltestosterone: instead of 3-ketogroup there is a condensed pyrazole ring.</w:t>
      </w:r>
    </w:p>
    <w:p w:rsidR="005901D7" w:rsidRPr="005901D7" w:rsidRDefault="005901D7" w:rsidP="005901D7">
      <w:pPr>
        <w:rPr>
          <w:lang w:val="en-GB"/>
        </w:rPr>
      </w:pPr>
    </w:p>
    <w:p w:rsidR="005901D7" w:rsidRPr="00EA286F" w:rsidRDefault="00233C45" w:rsidP="005901D7">
      <w:pPr>
        <w:spacing w:after="0" w:line="360" w:lineRule="auto"/>
        <w:jc w:val="both"/>
        <w:rPr>
          <w:rFonts w:ascii="Times New Roman" w:hAnsi="Times New Roman" w:cs="Times New Roman"/>
          <w:color w:val="000000"/>
          <w:sz w:val="24"/>
          <w:szCs w:val="24"/>
          <w:lang w:val="en-US"/>
        </w:rPr>
      </w:pPr>
      <w:r w:rsidRPr="00EA286F">
        <w:rPr>
          <w:rFonts w:ascii="Times New Roman" w:eastAsia="Calibri" w:hAnsi="Times New Roman" w:cs="Times New Roman"/>
          <w:color w:val="000000"/>
          <w:sz w:val="24"/>
          <w:szCs w:val="24"/>
          <w:lang w:val="en-US" w:eastAsia="it-IT"/>
        </w:rPr>
        <w:t xml:space="preserve">Stanozolol is a steroidal synthesis hormone. Its pharmacology action is androgenic. It is used as growth promoter in livestock growth. Use of stanozolol is forbidden in EU. Both this molecule and its main metabolite, </w:t>
      </w:r>
      <w:r w:rsidR="004261C4">
        <w:rPr>
          <w:rFonts w:ascii="Times New Roman" w:hAnsi="Times New Roman" w:cs="Times New Roman"/>
          <w:color w:val="000000"/>
          <w:sz w:val="24"/>
          <w:szCs w:val="24"/>
          <w:lang w:val="en-US"/>
        </w:rPr>
        <w:t xml:space="preserve">16 </w:t>
      </w:r>
      <w:r w:rsidRPr="00EA286F">
        <w:rPr>
          <w:rFonts w:ascii="Times New Roman" w:hAnsi="Times New Roman" w:cs="Times New Roman"/>
          <w:color w:val="000000"/>
          <w:sz w:val="24"/>
          <w:szCs w:val="24"/>
          <w:lang w:val="en-GB"/>
        </w:rPr>
        <w:t>β</w:t>
      </w:r>
      <w:r w:rsidR="004261C4">
        <w:rPr>
          <w:rFonts w:ascii="Times New Roman" w:hAnsi="Times New Roman" w:cs="Times New Roman"/>
          <w:color w:val="000000"/>
          <w:sz w:val="24"/>
          <w:szCs w:val="24"/>
          <w:lang w:val="en-GB"/>
        </w:rPr>
        <w:t xml:space="preserve"> </w:t>
      </w:r>
      <w:r w:rsidR="004261C4">
        <w:rPr>
          <w:rFonts w:ascii="Times New Roman" w:hAnsi="Times New Roman" w:cs="Times New Roman"/>
          <w:color w:val="000000"/>
          <w:sz w:val="24"/>
          <w:szCs w:val="24"/>
          <w:lang w:val="en-US"/>
        </w:rPr>
        <w:t xml:space="preserve">OH </w:t>
      </w:r>
      <w:r w:rsidRPr="00EA286F">
        <w:rPr>
          <w:rFonts w:ascii="Times New Roman" w:hAnsi="Times New Roman" w:cs="Times New Roman"/>
          <w:color w:val="000000"/>
          <w:sz w:val="24"/>
          <w:szCs w:val="24"/>
          <w:lang w:val="en-US"/>
        </w:rPr>
        <w:t xml:space="preserve">stanozolol, are searched in urine </w:t>
      </w:r>
      <w:r w:rsidRPr="00EA286F">
        <w:rPr>
          <w:rFonts w:ascii="Times New Roman" w:eastAsia="Calibri" w:hAnsi="Times New Roman" w:cs="Times New Roman"/>
          <w:color w:val="000000"/>
          <w:sz w:val="24"/>
          <w:szCs w:val="24"/>
          <w:lang w:val="en-US" w:eastAsia="it-IT"/>
        </w:rPr>
        <w:t>to find treated animals with stanozolol</w:t>
      </w:r>
      <w:r w:rsidRPr="00EA286F">
        <w:rPr>
          <w:rFonts w:ascii="Times New Roman" w:hAnsi="Times New Roman" w:cs="Times New Roman"/>
          <w:color w:val="000000"/>
          <w:sz w:val="24"/>
          <w:szCs w:val="24"/>
          <w:lang w:val="en-US"/>
        </w:rPr>
        <w:t>. The National Residues Project fixes the analytical limit equal to 2 ppb for both bovines and pigs.</w:t>
      </w:r>
    </w:p>
    <w:p w:rsidR="00233C45" w:rsidRPr="00EA286F" w:rsidRDefault="00233C45" w:rsidP="005901D7">
      <w:pPr>
        <w:spacing w:after="0" w:line="360" w:lineRule="auto"/>
        <w:jc w:val="both"/>
        <w:rPr>
          <w:rFonts w:ascii="Times New Roman" w:hAnsi="Times New Roman" w:cs="Times New Roman"/>
          <w:color w:val="000000"/>
          <w:sz w:val="24"/>
          <w:szCs w:val="24"/>
          <w:lang w:val="en-US"/>
        </w:rPr>
      </w:pPr>
      <w:r w:rsidRPr="00EA286F">
        <w:rPr>
          <w:rFonts w:ascii="Times New Roman" w:hAnsi="Times New Roman" w:cs="Times New Roman"/>
          <w:sz w:val="24"/>
          <w:szCs w:val="24"/>
          <w:lang w:val="en-GB" w:eastAsia="it-IT"/>
        </w:rPr>
        <w:t>Stanozolol, commonly sold under the name Winstrol</w:t>
      </w:r>
      <w:r w:rsidR="004261C4" w:rsidRPr="004261C4">
        <w:rPr>
          <w:rFonts w:ascii="Times New Roman" w:hAnsi="Times New Roman" w:cs="Times New Roman"/>
          <w:sz w:val="24"/>
          <w:szCs w:val="24"/>
          <w:vertAlign w:val="superscript"/>
          <w:lang w:val="en-GB" w:eastAsia="it-IT"/>
        </w:rPr>
        <w:t>®</w:t>
      </w:r>
      <w:r w:rsidRPr="00EA286F">
        <w:rPr>
          <w:rFonts w:ascii="Times New Roman" w:hAnsi="Times New Roman" w:cs="Times New Roman"/>
          <w:sz w:val="24"/>
          <w:szCs w:val="24"/>
          <w:lang w:val="en-GB" w:eastAsia="it-IT"/>
        </w:rPr>
        <w:t xml:space="preserve"> (oral) and Winstrol Depot</w:t>
      </w:r>
      <w:r w:rsidR="004261C4" w:rsidRPr="004261C4">
        <w:rPr>
          <w:rFonts w:ascii="Times New Roman" w:hAnsi="Times New Roman" w:cs="Times New Roman"/>
          <w:sz w:val="24"/>
          <w:szCs w:val="24"/>
          <w:vertAlign w:val="superscript"/>
          <w:lang w:val="en-GB" w:eastAsia="it-IT"/>
        </w:rPr>
        <w:t>®</w:t>
      </w:r>
      <w:r w:rsidRPr="00EA286F">
        <w:rPr>
          <w:rFonts w:ascii="Times New Roman" w:hAnsi="Times New Roman" w:cs="Times New Roman"/>
          <w:sz w:val="24"/>
          <w:szCs w:val="24"/>
          <w:lang w:val="en-GB" w:eastAsia="it-IT"/>
        </w:rPr>
        <w:t xml:space="preserve"> (intra-muscular), was synthesized</w:t>
      </w:r>
      <w:r w:rsidR="004261C4">
        <w:rPr>
          <w:rFonts w:ascii="Times New Roman" w:hAnsi="Times New Roman" w:cs="Times New Roman"/>
          <w:sz w:val="24"/>
          <w:szCs w:val="24"/>
          <w:lang w:val="en-GB" w:eastAsia="it-IT"/>
        </w:rPr>
        <w:t xml:space="preserve"> by Clint</w:t>
      </w:r>
      <w:r w:rsidR="002B0B0E">
        <w:rPr>
          <w:rFonts w:ascii="Times New Roman" w:hAnsi="Times New Roman" w:cs="Times New Roman"/>
          <w:sz w:val="24"/>
          <w:szCs w:val="24"/>
          <w:lang w:val="en-GB" w:eastAsia="it-IT"/>
        </w:rPr>
        <w:t xml:space="preserve">on in 1959 (Clinton </w:t>
      </w:r>
      <w:r w:rsidR="002B0B0E">
        <w:rPr>
          <w:rFonts w:ascii="Times New Roman" w:hAnsi="Times New Roman" w:cs="Times New Roman"/>
          <w:i/>
          <w:sz w:val="24"/>
          <w:szCs w:val="24"/>
          <w:lang w:val="en-GB" w:eastAsia="it-IT"/>
        </w:rPr>
        <w:t xml:space="preserve">et al. </w:t>
      </w:r>
      <w:r w:rsidR="002B0B0E">
        <w:rPr>
          <w:rFonts w:ascii="Times New Roman" w:hAnsi="Times New Roman" w:cs="Times New Roman"/>
          <w:sz w:val="24"/>
          <w:szCs w:val="24"/>
          <w:lang w:val="en-GB" w:eastAsia="it-IT"/>
        </w:rPr>
        <w:t>1959)</w:t>
      </w:r>
      <w:r w:rsidRPr="00EA286F">
        <w:rPr>
          <w:rFonts w:ascii="Times New Roman" w:hAnsi="Times New Roman" w:cs="Times New Roman"/>
          <w:sz w:val="24"/>
          <w:szCs w:val="24"/>
          <w:lang w:val="en-GB" w:eastAsia="it-IT"/>
        </w:rPr>
        <w:t xml:space="preserve"> and developed by Winthrop Laboratories in 1962. </w:t>
      </w:r>
    </w:p>
    <w:p w:rsidR="00233C45" w:rsidRPr="00EA286F" w:rsidRDefault="00233C45" w:rsidP="005901D7">
      <w:pPr>
        <w:spacing w:after="0" w:line="360" w:lineRule="auto"/>
        <w:jc w:val="both"/>
        <w:rPr>
          <w:rFonts w:ascii="Times New Roman" w:hAnsi="Times New Roman" w:cs="Times New Roman"/>
          <w:sz w:val="24"/>
          <w:szCs w:val="24"/>
          <w:lang w:val="en-GB" w:eastAsia="it-IT"/>
        </w:rPr>
      </w:pPr>
      <w:r w:rsidRPr="00EA286F">
        <w:rPr>
          <w:rFonts w:ascii="Times New Roman" w:hAnsi="Times New Roman" w:cs="Times New Roman"/>
          <w:sz w:val="24"/>
          <w:szCs w:val="24"/>
          <w:lang w:val="en-GB" w:eastAsia="it-IT"/>
        </w:rPr>
        <w:t xml:space="preserve">Stanozolol is used medically for high anabolic potential and minimized androgenic activity to treat protein-wasting disorder or debilitation, to stimulate erythropoiesis in some anemias and in the treatment of hypogonadal status, osteoporosis, endometriosis, and hereditary angioedema (Catlin </w:t>
      </w:r>
      <w:r w:rsidR="004261C4" w:rsidRPr="004261C4">
        <w:rPr>
          <w:rFonts w:ascii="Times New Roman" w:hAnsi="Times New Roman" w:cs="Times New Roman"/>
          <w:i/>
          <w:sz w:val="24"/>
          <w:szCs w:val="24"/>
          <w:lang w:val="en-GB" w:eastAsia="it-IT"/>
        </w:rPr>
        <w:t>et al.</w:t>
      </w:r>
      <w:r w:rsidR="004261C4">
        <w:rPr>
          <w:rFonts w:ascii="Times New Roman" w:hAnsi="Times New Roman" w:cs="Times New Roman"/>
          <w:sz w:val="24"/>
          <w:szCs w:val="24"/>
          <w:lang w:val="en-GB" w:eastAsia="it-IT"/>
        </w:rPr>
        <w:t xml:space="preserve"> </w:t>
      </w:r>
      <w:r w:rsidRPr="00EA286F">
        <w:rPr>
          <w:rFonts w:ascii="Times New Roman" w:hAnsi="Times New Roman" w:cs="Times New Roman"/>
          <w:sz w:val="24"/>
          <w:szCs w:val="24"/>
          <w:lang w:val="en-GB" w:eastAsia="it-IT"/>
        </w:rPr>
        <w:t xml:space="preserve">1995). </w:t>
      </w:r>
    </w:p>
    <w:p w:rsidR="00233C45" w:rsidRPr="00EA286F" w:rsidRDefault="00233C45" w:rsidP="005901D7">
      <w:pPr>
        <w:autoSpaceDE w:val="0"/>
        <w:autoSpaceDN w:val="0"/>
        <w:adjustRightInd w:val="0"/>
        <w:spacing w:after="0" w:line="360" w:lineRule="auto"/>
        <w:jc w:val="both"/>
        <w:rPr>
          <w:rFonts w:ascii="Times New Roman" w:hAnsi="Times New Roman" w:cs="Times New Roman"/>
          <w:sz w:val="24"/>
          <w:szCs w:val="24"/>
          <w:lang w:val="en-GB" w:eastAsia="it-IT"/>
        </w:rPr>
      </w:pPr>
      <w:r w:rsidRPr="00EA286F">
        <w:rPr>
          <w:rFonts w:ascii="Times New Roman" w:hAnsi="Times New Roman" w:cs="Times New Roman"/>
          <w:sz w:val="24"/>
          <w:szCs w:val="24"/>
          <w:lang w:val="en-GB" w:eastAsia="it-IT"/>
        </w:rPr>
        <w:lastRenderedPageBreak/>
        <w:t xml:space="preserve">Besides its use in the treatment of several diseases, the most important use is as growth promoter in athletes and bodybuilders; in fact stanozolol misuse is usually considered a safer choice for female bodybuilders in that it rewards a great amount of anabolism for a small androgenic effect. However virilization and masculinization are still very common, even at low doses and a lot of people like it, due to the fact it causes strength increase without excessive weight-gain, it promotes increases in vascularity and it </w:t>
      </w:r>
      <w:r w:rsidR="00EF5B9C">
        <w:rPr>
          <w:rFonts w:ascii="Times New Roman" w:hAnsi="Times New Roman" w:cs="Times New Roman"/>
          <w:sz w:val="24"/>
          <w:szCs w:val="24"/>
          <w:lang w:val="en-GB" w:eastAsia="it-IT"/>
        </w:rPr>
        <w:t>does not</w:t>
      </w:r>
      <w:r w:rsidRPr="00EA286F">
        <w:rPr>
          <w:rFonts w:ascii="Times New Roman" w:hAnsi="Times New Roman" w:cs="Times New Roman"/>
          <w:sz w:val="24"/>
          <w:szCs w:val="24"/>
          <w:lang w:val="en-GB" w:eastAsia="it-IT"/>
        </w:rPr>
        <w:t xml:space="preserve"> convert to estrogen.</w:t>
      </w:r>
    </w:p>
    <w:p w:rsidR="00233C45" w:rsidRPr="00EA286F" w:rsidRDefault="00233C45" w:rsidP="005901D7">
      <w:pPr>
        <w:spacing w:after="0" w:line="360" w:lineRule="auto"/>
        <w:jc w:val="both"/>
        <w:rPr>
          <w:rFonts w:ascii="Times New Roman" w:hAnsi="Times New Roman" w:cs="Times New Roman"/>
          <w:sz w:val="24"/>
          <w:szCs w:val="24"/>
          <w:lang w:val="en-GB" w:eastAsia="it-IT"/>
        </w:rPr>
      </w:pPr>
      <w:r w:rsidRPr="00EA286F">
        <w:rPr>
          <w:rFonts w:ascii="Times New Roman" w:hAnsi="Times New Roman" w:cs="Times New Roman"/>
          <w:sz w:val="24"/>
          <w:szCs w:val="24"/>
          <w:lang w:val="en-GB" w:eastAsia="it-IT"/>
        </w:rPr>
        <w:t>Moreover, stanozolol abuse is well documented in animals and it has been found on a large scale in animal husbandry due to skill to increase the nitrogen balance and to antagonize the catabolic effect of glucocorticoids in order to obtain better performance.</w:t>
      </w:r>
    </w:p>
    <w:p w:rsidR="00233C45" w:rsidRPr="00EA286F" w:rsidRDefault="00233C45" w:rsidP="005901D7">
      <w:pPr>
        <w:spacing w:after="0" w:line="360" w:lineRule="auto"/>
        <w:jc w:val="both"/>
        <w:rPr>
          <w:rFonts w:ascii="Times New Roman" w:hAnsi="Times New Roman" w:cs="Times New Roman"/>
          <w:sz w:val="24"/>
          <w:szCs w:val="24"/>
          <w:lang w:val="en-GB" w:eastAsia="it-IT"/>
        </w:rPr>
      </w:pPr>
      <w:r w:rsidRPr="00EA286F">
        <w:rPr>
          <w:rFonts w:ascii="Times New Roman" w:hAnsi="Times New Roman" w:cs="Times New Roman"/>
          <w:sz w:val="24"/>
          <w:szCs w:val="24"/>
          <w:lang w:val="en-GB" w:eastAsia="it-IT"/>
        </w:rPr>
        <w:t>After administration its metabolism is very quick so that the precursor molecule leaves a very low level in urine and in this way control is poor (De</w:t>
      </w:r>
      <w:r w:rsidR="00780896">
        <w:rPr>
          <w:rFonts w:ascii="Times New Roman" w:hAnsi="Times New Roman" w:cs="Times New Roman"/>
          <w:sz w:val="24"/>
          <w:szCs w:val="24"/>
          <w:lang w:val="en-GB" w:eastAsia="it-IT"/>
        </w:rPr>
        <w:t xml:space="preserve"> </w:t>
      </w:r>
      <w:r w:rsidRPr="00EA286F">
        <w:rPr>
          <w:rFonts w:ascii="Times New Roman" w:hAnsi="Times New Roman" w:cs="Times New Roman"/>
          <w:sz w:val="24"/>
          <w:szCs w:val="24"/>
          <w:lang w:val="en-GB" w:eastAsia="it-IT"/>
        </w:rPr>
        <w:t>Wash</w:t>
      </w:r>
      <w:r w:rsidR="007A0298">
        <w:rPr>
          <w:rFonts w:ascii="Times New Roman" w:hAnsi="Times New Roman" w:cs="Times New Roman"/>
          <w:sz w:val="24"/>
          <w:szCs w:val="24"/>
          <w:lang w:val="en-GB" w:eastAsia="it-IT"/>
        </w:rPr>
        <w:t xml:space="preserve"> </w:t>
      </w:r>
      <w:r w:rsidRPr="00EA286F">
        <w:rPr>
          <w:rFonts w:ascii="Times New Roman" w:hAnsi="Times New Roman" w:cs="Times New Roman"/>
          <w:sz w:val="24"/>
          <w:szCs w:val="24"/>
          <w:lang w:val="en-GB" w:eastAsia="it-IT"/>
        </w:rPr>
        <w:t>2002).</w:t>
      </w:r>
    </w:p>
    <w:p w:rsidR="00233C45" w:rsidRPr="00EA286F" w:rsidRDefault="00233C45" w:rsidP="005901D7">
      <w:pPr>
        <w:autoSpaceDE w:val="0"/>
        <w:autoSpaceDN w:val="0"/>
        <w:adjustRightInd w:val="0"/>
        <w:spacing w:after="0" w:line="360" w:lineRule="auto"/>
        <w:jc w:val="both"/>
        <w:rPr>
          <w:rFonts w:ascii="Times New Roman" w:hAnsi="Times New Roman" w:cs="Times New Roman"/>
          <w:sz w:val="24"/>
          <w:szCs w:val="24"/>
          <w:lang w:val="en-GB" w:eastAsia="it-IT"/>
        </w:rPr>
      </w:pPr>
      <w:r w:rsidRPr="00EA286F">
        <w:rPr>
          <w:rFonts w:ascii="Times New Roman" w:hAnsi="Times New Roman" w:cs="Times New Roman"/>
          <w:sz w:val="24"/>
          <w:szCs w:val="24"/>
          <w:lang w:val="en-GB" w:eastAsia="it-IT"/>
        </w:rPr>
        <w:t xml:space="preserve">In organism </w:t>
      </w:r>
      <w:r w:rsidR="007A0298">
        <w:rPr>
          <w:rFonts w:ascii="Times New Roman" w:hAnsi="Times New Roman" w:cs="Times New Roman"/>
          <w:sz w:val="24"/>
          <w:szCs w:val="24"/>
          <w:lang w:val="en-GB" w:eastAsia="it-IT"/>
        </w:rPr>
        <w:t>stanozolol is converted in mono</w:t>
      </w:r>
      <w:r w:rsidRPr="00EA286F">
        <w:rPr>
          <w:rFonts w:ascii="Times New Roman" w:hAnsi="Times New Roman" w:cs="Times New Roman"/>
          <w:sz w:val="24"/>
          <w:szCs w:val="24"/>
          <w:lang w:val="en-GB" w:eastAsia="it-IT"/>
        </w:rPr>
        <w:t xml:space="preserve"> and dihydroxylated metabolites (Massè </w:t>
      </w:r>
      <w:r w:rsidR="007A0298" w:rsidRPr="007A0298">
        <w:rPr>
          <w:rFonts w:ascii="Times New Roman" w:hAnsi="Times New Roman" w:cs="Times New Roman"/>
          <w:i/>
          <w:sz w:val="24"/>
          <w:szCs w:val="24"/>
          <w:lang w:val="en-GB" w:eastAsia="it-IT"/>
        </w:rPr>
        <w:t xml:space="preserve">et al. </w:t>
      </w:r>
      <w:r w:rsidRPr="00EA286F">
        <w:rPr>
          <w:rFonts w:ascii="Times New Roman" w:hAnsi="Times New Roman" w:cs="Times New Roman"/>
          <w:sz w:val="24"/>
          <w:szCs w:val="24"/>
          <w:lang w:val="en-GB" w:eastAsia="it-IT"/>
        </w:rPr>
        <w:t>1989), most of these in the form of conjugates and less than 5% in uncojugated form. The most abundant form is 16</w:t>
      </w:r>
      <w:r w:rsidR="007A0298">
        <w:rPr>
          <w:rFonts w:ascii="Times New Roman" w:hAnsi="Times New Roman" w:cs="Times New Roman"/>
          <w:sz w:val="24"/>
          <w:szCs w:val="24"/>
          <w:lang w:val="en-GB" w:eastAsia="it-IT"/>
        </w:rPr>
        <w:t xml:space="preserve"> β OH </w:t>
      </w:r>
      <w:r w:rsidRPr="00EA286F">
        <w:rPr>
          <w:rFonts w:ascii="Times New Roman" w:hAnsi="Times New Roman" w:cs="Times New Roman"/>
          <w:sz w:val="24"/>
          <w:szCs w:val="24"/>
          <w:lang w:val="en-GB" w:eastAsia="it-IT"/>
        </w:rPr>
        <w:t xml:space="preserve">stanozolol although it is also possible to find the </w:t>
      </w:r>
      <w:r w:rsidR="007A0298">
        <w:rPr>
          <w:rFonts w:ascii="Times New Roman" w:hAnsi="Times New Roman" w:cs="Times New Roman"/>
          <w:sz w:val="24"/>
          <w:szCs w:val="24"/>
          <w:lang w:val="en-GB" w:eastAsia="it-IT"/>
        </w:rPr>
        <w:br/>
        <w:t xml:space="preserve">α form of this and 3’OH </w:t>
      </w:r>
      <w:r w:rsidRPr="00EA286F">
        <w:rPr>
          <w:rFonts w:ascii="Times New Roman" w:hAnsi="Times New Roman" w:cs="Times New Roman"/>
          <w:sz w:val="24"/>
          <w:szCs w:val="24"/>
          <w:lang w:val="en-GB" w:eastAsia="it-IT"/>
        </w:rPr>
        <w:t>stanozolol (Figure 3).</w:t>
      </w:r>
    </w:p>
    <w:p w:rsidR="00233C45" w:rsidRDefault="00233C45" w:rsidP="00BC4DAD">
      <w:pPr>
        <w:spacing w:after="0" w:line="360" w:lineRule="auto"/>
        <w:jc w:val="both"/>
        <w:rPr>
          <w:rFonts w:ascii="Times New Roman" w:hAnsi="Times New Roman" w:cs="Times New Roman"/>
          <w:lang w:val="en-GB" w:eastAsia="it-IT"/>
        </w:rPr>
      </w:pPr>
    </w:p>
    <w:p w:rsidR="005901D7" w:rsidRPr="00BC4DAD" w:rsidRDefault="005901D7" w:rsidP="00BC4DAD">
      <w:pPr>
        <w:spacing w:after="0" w:line="360" w:lineRule="auto"/>
        <w:jc w:val="both"/>
        <w:rPr>
          <w:rFonts w:ascii="Times New Roman" w:hAnsi="Times New Roman" w:cs="Times New Roman"/>
          <w:lang w:val="en-GB" w:eastAsia="it-IT"/>
        </w:rPr>
      </w:pPr>
    </w:p>
    <w:p w:rsidR="00233C45" w:rsidRPr="00BC4DAD" w:rsidRDefault="00233C45" w:rsidP="00BC4DAD">
      <w:pPr>
        <w:spacing w:after="0" w:line="360" w:lineRule="auto"/>
        <w:jc w:val="center"/>
        <w:rPr>
          <w:rFonts w:ascii="Times New Roman" w:hAnsi="Times New Roman" w:cs="Times New Roman"/>
          <w:lang w:val="en-GB" w:eastAsia="it-IT"/>
        </w:rPr>
      </w:pPr>
      <w:r w:rsidRPr="00BC4DAD">
        <w:rPr>
          <w:rFonts w:ascii="Times New Roman" w:hAnsi="Times New Roman" w:cs="Times New Roman"/>
          <w:noProof/>
          <w:lang w:eastAsia="it-IT"/>
        </w:rPr>
        <w:drawing>
          <wp:inline distT="0" distB="0" distL="0" distR="0">
            <wp:extent cx="4889758" cy="3333750"/>
            <wp:effectExtent l="19050" t="0" r="6092"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94530" cy="3337003"/>
                    </a:xfrm>
                    <a:prstGeom prst="rect">
                      <a:avLst/>
                    </a:prstGeom>
                    <a:noFill/>
                    <a:ln w="9525">
                      <a:noFill/>
                      <a:miter lim="800000"/>
                      <a:headEnd/>
                      <a:tailEnd/>
                    </a:ln>
                  </pic:spPr>
                </pic:pic>
              </a:graphicData>
            </a:graphic>
          </wp:inline>
        </w:drawing>
      </w:r>
    </w:p>
    <w:p w:rsidR="00233C45" w:rsidRPr="00BC4DAD" w:rsidRDefault="00233C45" w:rsidP="00BC4DAD">
      <w:pPr>
        <w:spacing w:after="0" w:line="360" w:lineRule="auto"/>
        <w:jc w:val="center"/>
        <w:rPr>
          <w:rFonts w:ascii="Times New Roman" w:hAnsi="Times New Roman" w:cs="Times New Roman"/>
          <w:lang w:val="en-GB" w:eastAsia="it-IT"/>
        </w:rPr>
      </w:pPr>
    </w:p>
    <w:p w:rsidR="00233C45" w:rsidRPr="005901D7" w:rsidRDefault="00233C45" w:rsidP="00BC4DAD">
      <w:pPr>
        <w:pStyle w:val="Didascalia"/>
        <w:spacing w:line="360" w:lineRule="auto"/>
        <w:jc w:val="center"/>
        <w:rPr>
          <w:rFonts w:ascii="Times New Roman" w:hAnsi="Times New Roman" w:cs="Times New Roman"/>
          <w:b w:val="0"/>
          <w:noProof/>
          <w:color w:val="auto"/>
          <w:sz w:val="22"/>
          <w:szCs w:val="20"/>
          <w:lang w:val="en-GB" w:eastAsia="it-IT"/>
        </w:rPr>
      </w:pPr>
      <w:r w:rsidRPr="005901D7">
        <w:rPr>
          <w:rFonts w:ascii="Times New Roman" w:hAnsi="Times New Roman" w:cs="Times New Roman"/>
          <w:noProof/>
          <w:color w:val="auto"/>
          <w:sz w:val="22"/>
          <w:szCs w:val="20"/>
          <w:lang w:val="en-GB"/>
        </w:rPr>
        <w:t xml:space="preserve">Figure </w:t>
      </w:r>
      <w:r w:rsidR="004255FB" w:rsidRPr="005901D7">
        <w:rPr>
          <w:rFonts w:ascii="Times New Roman" w:hAnsi="Times New Roman" w:cs="Times New Roman"/>
          <w:noProof/>
          <w:color w:val="auto"/>
          <w:sz w:val="22"/>
          <w:szCs w:val="20"/>
          <w:lang w:val="en-GB"/>
        </w:rPr>
        <w:fldChar w:fldCharType="begin"/>
      </w:r>
      <w:r w:rsidRPr="005901D7">
        <w:rPr>
          <w:rFonts w:ascii="Times New Roman" w:hAnsi="Times New Roman" w:cs="Times New Roman"/>
          <w:noProof/>
          <w:color w:val="auto"/>
          <w:sz w:val="22"/>
          <w:szCs w:val="20"/>
          <w:lang w:val="en-GB"/>
        </w:rPr>
        <w:instrText xml:space="preserve"> SEQ Figura \* ARABIC </w:instrText>
      </w:r>
      <w:r w:rsidR="004255FB" w:rsidRPr="005901D7">
        <w:rPr>
          <w:rFonts w:ascii="Times New Roman" w:hAnsi="Times New Roman" w:cs="Times New Roman"/>
          <w:noProof/>
          <w:color w:val="auto"/>
          <w:sz w:val="22"/>
          <w:szCs w:val="20"/>
          <w:lang w:val="en-GB"/>
        </w:rPr>
        <w:fldChar w:fldCharType="separate"/>
      </w:r>
      <w:r w:rsidR="00CC4246">
        <w:rPr>
          <w:rFonts w:ascii="Times New Roman" w:hAnsi="Times New Roman" w:cs="Times New Roman"/>
          <w:noProof/>
          <w:color w:val="auto"/>
          <w:sz w:val="22"/>
          <w:szCs w:val="20"/>
          <w:lang w:val="en-GB"/>
        </w:rPr>
        <w:t>3</w:t>
      </w:r>
      <w:r w:rsidR="004255FB" w:rsidRPr="005901D7">
        <w:rPr>
          <w:rFonts w:ascii="Times New Roman" w:hAnsi="Times New Roman" w:cs="Times New Roman"/>
          <w:noProof/>
          <w:color w:val="auto"/>
          <w:sz w:val="22"/>
          <w:szCs w:val="20"/>
          <w:lang w:val="en-GB"/>
        </w:rPr>
        <w:fldChar w:fldCharType="end"/>
      </w:r>
      <w:r w:rsidRPr="005901D7">
        <w:rPr>
          <w:rFonts w:ascii="Times New Roman" w:hAnsi="Times New Roman" w:cs="Times New Roman"/>
          <w:noProof/>
          <w:color w:val="auto"/>
          <w:sz w:val="22"/>
          <w:szCs w:val="20"/>
          <w:lang w:val="en-GB"/>
        </w:rPr>
        <w:t>:</w:t>
      </w:r>
      <w:r w:rsidRPr="005901D7">
        <w:rPr>
          <w:rFonts w:ascii="Times New Roman" w:hAnsi="Times New Roman" w:cs="Times New Roman"/>
          <w:b w:val="0"/>
          <w:noProof/>
          <w:color w:val="auto"/>
          <w:sz w:val="22"/>
          <w:szCs w:val="20"/>
          <w:lang w:val="en-GB"/>
        </w:rPr>
        <w:t xml:space="preserve"> stanozolol and its main metabolites</w:t>
      </w:r>
    </w:p>
    <w:p w:rsidR="00233C45" w:rsidRPr="00BC4DAD" w:rsidRDefault="00233C45" w:rsidP="00BC4DAD">
      <w:pPr>
        <w:spacing w:after="0" w:line="360" w:lineRule="auto"/>
        <w:jc w:val="center"/>
        <w:rPr>
          <w:rFonts w:ascii="Times New Roman" w:hAnsi="Times New Roman" w:cs="Times New Roman"/>
          <w:lang w:val="en-GB" w:eastAsia="it-IT"/>
        </w:rPr>
      </w:pPr>
    </w:p>
    <w:p w:rsidR="00233C45" w:rsidRPr="003135BD" w:rsidRDefault="00233C45" w:rsidP="00BC4DAD">
      <w:pPr>
        <w:spacing w:after="0" w:line="360" w:lineRule="auto"/>
        <w:jc w:val="both"/>
        <w:rPr>
          <w:rFonts w:ascii="Times New Roman" w:hAnsi="Times New Roman" w:cs="Times New Roman"/>
          <w:sz w:val="24"/>
          <w:szCs w:val="24"/>
          <w:lang w:val="en-GB" w:eastAsia="it-IT"/>
        </w:rPr>
      </w:pPr>
      <w:r w:rsidRPr="003135BD">
        <w:rPr>
          <w:rFonts w:ascii="Times New Roman" w:hAnsi="Times New Roman" w:cs="Times New Roman"/>
          <w:sz w:val="24"/>
          <w:szCs w:val="24"/>
          <w:lang w:val="en-GB" w:eastAsia="it-IT"/>
        </w:rPr>
        <w:lastRenderedPageBreak/>
        <w:t>It was demonstrated using bovine urine (Ferchaud</w:t>
      </w:r>
      <w:r w:rsidR="00194731">
        <w:rPr>
          <w:rFonts w:ascii="Times New Roman" w:hAnsi="Times New Roman" w:cs="Times New Roman"/>
          <w:sz w:val="24"/>
          <w:szCs w:val="24"/>
          <w:lang w:val="en-GB" w:eastAsia="it-IT"/>
        </w:rPr>
        <w:t xml:space="preserve"> </w:t>
      </w:r>
      <w:r w:rsidR="00194731" w:rsidRPr="00194731">
        <w:rPr>
          <w:rFonts w:ascii="Times New Roman" w:hAnsi="Times New Roman" w:cs="Times New Roman"/>
          <w:i/>
          <w:sz w:val="24"/>
          <w:szCs w:val="24"/>
          <w:lang w:val="en-GB" w:eastAsia="it-IT"/>
        </w:rPr>
        <w:t>et al</w:t>
      </w:r>
      <w:r w:rsidR="00194731">
        <w:rPr>
          <w:rFonts w:ascii="Times New Roman" w:hAnsi="Times New Roman" w:cs="Times New Roman"/>
          <w:sz w:val="24"/>
          <w:szCs w:val="24"/>
          <w:lang w:val="en-GB" w:eastAsia="it-IT"/>
        </w:rPr>
        <w:t>.</w:t>
      </w:r>
      <w:r w:rsidRPr="003135BD">
        <w:rPr>
          <w:rFonts w:ascii="Times New Roman" w:hAnsi="Times New Roman" w:cs="Times New Roman"/>
          <w:sz w:val="24"/>
          <w:szCs w:val="24"/>
          <w:lang w:val="en-GB" w:eastAsia="it-IT"/>
        </w:rPr>
        <w:t xml:space="preserve"> 1997) that a difference depending on the way of administration exists. When stanozolol is administered orally, there is only the identification of this molecule and </w:t>
      </w:r>
      <w:r w:rsidR="00194731">
        <w:rPr>
          <w:rFonts w:ascii="Times New Roman" w:hAnsi="Times New Roman" w:cs="Times New Roman"/>
          <w:sz w:val="24"/>
          <w:szCs w:val="24"/>
          <w:lang w:val="en-GB" w:eastAsia="it-IT"/>
        </w:rPr>
        <w:t xml:space="preserve">the metabolite 16 </w:t>
      </w:r>
      <w:r w:rsidRPr="003135BD">
        <w:rPr>
          <w:rFonts w:ascii="Times New Roman" w:hAnsi="Times New Roman" w:cs="Times New Roman"/>
          <w:sz w:val="24"/>
          <w:szCs w:val="24"/>
          <w:lang w:val="en-GB" w:eastAsia="it-IT"/>
        </w:rPr>
        <w:t>OH</w:t>
      </w:r>
      <w:r w:rsidR="00194731">
        <w:rPr>
          <w:rFonts w:ascii="Times New Roman" w:hAnsi="Times New Roman" w:cs="Times New Roman"/>
          <w:sz w:val="24"/>
          <w:szCs w:val="24"/>
          <w:lang w:val="en-GB" w:eastAsia="it-IT"/>
        </w:rPr>
        <w:t xml:space="preserve"> </w:t>
      </w:r>
      <w:r w:rsidR="00194731" w:rsidRPr="003135BD">
        <w:rPr>
          <w:rFonts w:ascii="Times New Roman" w:hAnsi="Times New Roman" w:cs="Times New Roman"/>
          <w:sz w:val="24"/>
          <w:szCs w:val="24"/>
          <w:lang w:val="en-GB" w:eastAsia="it-IT"/>
        </w:rPr>
        <w:t>stanozolol</w:t>
      </w:r>
      <w:r w:rsidRPr="003135BD">
        <w:rPr>
          <w:rFonts w:ascii="Times New Roman" w:hAnsi="Times New Roman" w:cs="Times New Roman"/>
          <w:sz w:val="24"/>
          <w:szCs w:val="24"/>
          <w:lang w:val="en-GB" w:eastAsia="it-IT"/>
        </w:rPr>
        <w:t>, w</w:t>
      </w:r>
      <w:r w:rsidR="00194731">
        <w:rPr>
          <w:rFonts w:ascii="Times New Roman" w:hAnsi="Times New Roman" w:cs="Times New Roman"/>
          <w:sz w:val="24"/>
          <w:szCs w:val="24"/>
          <w:lang w:val="en-GB" w:eastAsia="it-IT"/>
        </w:rPr>
        <w:t xml:space="preserve">hile two hydroxymetabolites, 16 </w:t>
      </w:r>
      <w:r w:rsidRPr="003135BD">
        <w:rPr>
          <w:rFonts w:ascii="Times New Roman" w:hAnsi="Times New Roman" w:cs="Times New Roman"/>
          <w:sz w:val="24"/>
          <w:szCs w:val="24"/>
          <w:lang w:val="en-GB" w:eastAsia="it-IT"/>
        </w:rPr>
        <w:t>OH</w:t>
      </w:r>
      <w:r w:rsidR="00194731">
        <w:rPr>
          <w:rFonts w:ascii="Times New Roman" w:hAnsi="Times New Roman" w:cs="Times New Roman"/>
          <w:sz w:val="24"/>
          <w:szCs w:val="24"/>
          <w:lang w:val="en-GB" w:eastAsia="it-IT"/>
        </w:rPr>
        <w:t xml:space="preserve"> </w:t>
      </w:r>
      <w:r w:rsidR="00194731" w:rsidRPr="003135BD">
        <w:rPr>
          <w:rFonts w:ascii="Times New Roman" w:hAnsi="Times New Roman" w:cs="Times New Roman"/>
          <w:sz w:val="24"/>
          <w:szCs w:val="24"/>
          <w:lang w:val="en-GB" w:eastAsia="it-IT"/>
        </w:rPr>
        <w:t>stanozolol</w:t>
      </w:r>
      <w:r w:rsidR="00194731">
        <w:rPr>
          <w:rFonts w:ascii="Times New Roman" w:hAnsi="Times New Roman" w:cs="Times New Roman"/>
          <w:sz w:val="24"/>
          <w:szCs w:val="24"/>
          <w:lang w:val="en-GB" w:eastAsia="it-IT"/>
        </w:rPr>
        <w:t xml:space="preserve"> and 4,16 </w:t>
      </w:r>
      <w:r w:rsidRPr="003135BD">
        <w:rPr>
          <w:rFonts w:ascii="Times New Roman" w:hAnsi="Times New Roman" w:cs="Times New Roman"/>
          <w:sz w:val="24"/>
          <w:szCs w:val="24"/>
          <w:lang w:val="en-GB" w:eastAsia="it-IT"/>
        </w:rPr>
        <w:t>diOH</w:t>
      </w:r>
      <w:r w:rsidR="00194731">
        <w:rPr>
          <w:rFonts w:ascii="Times New Roman" w:hAnsi="Times New Roman" w:cs="Times New Roman"/>
          <w:sz w:val="24"/>
          <w:szCs w:val="24"/>
          <w:lang w:val="en-GB" w:eastAsia="it-IT"/>
        </w:rPr>
        <w:t xml:space="preserve"> </w:t>
      </w:r>
      <w:r w:rsidR="00194731" w:rsidRPr="003135BD">
        <w:rPr>
          <w:rFonts w:ascii="Times New Roman" w:hAnsi="Times New Roman" w:cs="Times New Roman"/>
          <w:sz w:val="24"/>
          <w:szCs w:val="24"/>
          <w:lang w:val="en-GB" w:eastAsia="it-IT"/>
        </w:rPr>
        <w:t>stanozolol</w:t>
      </w:r>
      <w:r w:rsidRPr="003135BD">
        <w:rPr>
          <w:rFonts w:ascii="Times New Roman" w:hAnsi="Times New Roman" w:cs="Times New Roman"/>
          <w:sz w:val="24"/>
          <w:szCs w:val="24"/>
          <w:lang w:val="en-GB" w:eastAsia="it-IT"/>
        </w:rPr>
        <w:t xml:space="preserve">, are found after subcutaneous injection. However the major metabolite in veal calf urine is </w:t>
      </w:r>
      <w:r w:rsidR="00194731">
        <w:rPr>
          <w:rFonts w:ascii="Times New Roman" w:hAnsi="Times New Roman" w:cs="Times New Roman"/>
          <w:sz w:val="24"/>
          <w:szCs w:val="24"/>
          <w:lang w:val="en-GB" w:eastAsia="it-IT"/>
        </w:rPr>
        <w:br/>
      </w:r>
      <w:r w:rsidRPr="003135BD">
        <w:rPr>
          <w:rFonts w:ascii="Times New Roman" w:hAnsi="Times New Roman" w:cs="Times New Roman"/>
          <w:sz w:val="24"/>
          <w:szCs w:val="24"/>
          <w:lang w:val="en-GB" w:eastAsia="it-IT"/>
        </w:rPr>
        <w:t>16</w:t>
      </w:r>
      <w:r w:rsidR="00194731">
        <w:rPr>
          <w:rFonts w:ascii="Times New Roman" w:hAnsi="Times New Roman" w:cs="Times New Roman"/>
          <w:sz w:val="24"/>
          <w:szCs w:val="24"/>
          <w:lang w:val="en-GB" w:eastAsia="it-IT"/>
        </w:rPr>
        <w:t xml:space="preserve"> β OH </w:t>
      </w:r>
      <w:r w:rsidRPr="003135BD">
        <w:rPr>
          <w:rFonts w:ascii="Times New Roman" w:hAnsi="Times New Roman" w:cs="Times New Roman"/>
          <w:sz w:val="24"/>
          <w:szCs w:val="24"/>
          <w:lang w:val="en-GB" w:eastAsia="it-IT"/>
        </w:rPr>
        <w:t>stanozolol.</w:t>
      </w:r>
    </w:p>
    <w:p w:rsidR="00233C45" w:rsidRPr="003135BD" w:rsidRDefault="00233C45" w:rsidP="00BC4DAD">
      <w:pPr>
        <w:autoSpaceDE w:val="0"/>
        <w:autoSpaceDN w:val="0"/>
        <w:adjustRightInd w:val="0"/>
        <w:spacing w:after="0" w:line="360" w:lineRule="auto"/>
        <w:jc w:val="both"/>
        <w:rPr>
          <w:rFonts w:ascii="Times New Roman" w:hAnsi="Times New Roman" w:cs="Times New Roman"/>
          <w:sz w:val="24"/>
          <w:szCs w:val="24"/>
          <w:lang w:val="en-US"/>
        </w:rPr>
      </w:pPr>
      <w:r w:rsidRPr="003135BD">
        <w:rPr>
          <w:rFonts w:ascii="Times New Roman" w:hAnsi="Times New Roman" w:cs="Times New Roman"/>
          <w:sz w:val="24"/>
          <w:szCs w:val="24"/>
          <w:lang w:val="en-GB" w:eastAsia="it-IT"/>
        </w:rPr>
        <w:t>Clinically, several liver disorders have been reported associated with 17</w:t>
      </w:r>
      <w:r w:rsidR="00B24A07">
        <w:rPr>
          <w:rFonts w:ascii="Times New Roman" w:hAnsi="Times New Roman" w:cs="Times New Roman"/>
          <w:sz w:val="24"/>
          <w:szCs w:val="24"/>
          <w:lang w:val="en-GB" w:eastAsia="it-IT"/>
        </w:rPr>
        <w:t xml:space="preserve"> α </w:t>
      </w:r>
      <w:r w:rsidRPr="003135BD">
        <w:rPr>
          <w:rFonts w:ascii="Times New Roman" w:hAnsi="Times New Roman" w:cs="Times New Roman"/>
          <w:sz w:val="24"/>
          <w:szCs w:val="24"/>
          <w:lang w:val="en-GB" w:eastAsia="it-IT"/>
        </w:rPr>
        <w:t xml:space="preserve">alkyl anabolic-androgenic steroids consumption like stanozolol, such as jaundice, cholestasis, peilosis, hepatitis and liver tumors (Lenders </w:t>
      </w:r>
      <w:r w:rsidR="00194731" w:rsidRPr="00194731">
        <w:rPr>
          <w:rFonts w:ascii="Times New Roman" w:hAnsi="Times New Roman" w:cs="Times New Roman"/>
          <w:i/>
          <w:sz w:val="24"/>
          <w:szCs w:val="24"/>
          <w:lang w:val="en-GB" w:eastAsia="it-IT"/>
        </w:rPr>
        <w:t>et al.</w:t>
      </w:r>
      <w:r w:rsidR="00194731">
        <w:rPr>
          <w:rFonts w:ascii="Times New Roman" w:hAnsi="Times New Roman" w:cs="Times New Roman"/>
          <w:sz w:val="24"/>
          <w:szCs w:val="24"/>
          <w:lang w:val="en-GB" w:eastAsia="it-IT"/>
        </w:rPr>
        <w:t xml:space="preserve"> 1988;</w:t>
      </w:r>
      <w:r w:rsidRPr="003135BD">
        <w:rPr>
          <w:rFonts w:ascii="Times New Roman" w:hAnsi="Times New Roman" w:cs="Times New Roman"/>
          <w:sz w:val="24"/>
          <w:szCs w:val="24"/>
          <w:lang w:val="en-GB" w:eastAsia="it-IT"/>
        </w:rPr>
        <w:t xml:space="preserve"> Haupt and Rovere 1984) and the effects </w:t>
      </w:r>
      <w:r w:rsidR="00C36B13">
        <w:rPr>
          <w:rFonts w:ascii="Times New Roman" w:hAnsi="Times New Roman" w:cs="Times New Roman"/>
          <w:sz w:val="24"/>
          <w:szCs w:val="24"/>
          <w:lang w:val="en-GB" w:eastAsia="it-IT"/>
        </w:rPr>
        <w:t>are well documented (Handels</w:t>
      </w:r>
      <w:r w:rsidRPr="003135BD">
        <w:rPr>
          <w:rFonts w:ascii="Times New Roman" w:hAnsi="Times New Roman" w:cs="Times New Roman"/>
          <w:sz w:val="24"/>
          <w:szCs w:val="24"/>
          <w:lang w:val="en-GB" w:eastAsia="it-IT"/>
        </w:rPr>
        <w:t>man</w:t>
      </w:r>
      <w:r w:rsidR="00194731">
        <w:rPr>
          <w:rFonts w:ascii="Times New Roman" w:hAnsi="Times New Roman" w:cs="Times New Roman"/>
          <w:sz w:val="24"/>
          <w:szCs w:val="24"/>
          <w:lang w:val="en-GB" w:eastAsia="it-IT"/>
        </w:rPr>
        <w:t xml:space="preserve"> </w:t>
      </w:r>
      <w:r w:rsidRPr="003135BD">
        <w:rPr>
          <w:rFonts w:ascii="Times New Roman" w:hAnsi="Times New Roman" w:cs="Times New Roman"/>
          <w:sz w:val="24"/>
          <w:szCs w:val="24"/>
          <w:lang w:val="en-GB" w:eastAsia="it-IT"/>
        </w:rPr>
        <w:t xml:space="preserve">1995). Some authors have recognized </w:t>
      </w:r>
      <w:r w:rsidR="00194731">
        <w:rPr>
          <w:rFonts w:ascii="Times New Roman" w:hAnsi="Times New Roman" w:cs="Times New Roman"/>
          <w:sz w:val="24"/>
          <w:szCs w:val="24"/>
          <w:lang w:val="en-GB" w:eastAsia="it-IT"/>
        </w:rPr>
        <w:t xml:space="preserve">that the orally treatment with </w:t>
      </w:r>
      <w:r w:rsidR="00B337D7">
        <w:rPr>
          <w:rFonts w:ascii="Times New Roman" w:hAnsi="Times New Roman" w:cs="Times New Roman"/>
          <w:sz w:val="24"/>
          <w:szCs w:val="24"/>
          <w:lang w:val="en-GB" w:eastAsia="it-IT"/>
        </w:rPr>
        <w:t>s</w:t>
      </w:r>
      <w:r w:rsidRPr="003135BD">
        <w:rPr>
          <w:rFonts w:ascii="Times New Roman" w:hAnsi="Times New Roman" w:cs="Times New Roman"/>
          <w:sz w:val="24"/>
          <w:szCs w:val="24"/>
          <w:lang w:val="en-GB" w:eastAsia="it-IT"/>
        </w:rPr>
        <w:t xml:space="preserve">tanozolol is much more hepatotoxic than their injectable analogues (Wilson and Griffin 1980). So it could be no alteration at the enzymatic level referred to liver activity such as ALT and AST, in fact this alteration is infrequent in sportsmen self-abusing high doses (Saborido </w:t>
      </w:r>
      <w:r w:rsidR="00B24A07" w:rsidRPr="00B24A07">
        <w:rPr>
          <w:rFonts w:ascii="Times New Roman" w:hAnsi="Times New Roman" w:cs="Times New Roman"/>
          <w:i/>
          <w:sz w:val="24"/>
          <w:szCs w:val="24"/>
          <w:lang w:val="en-GB" w:eastAsia="it-IT"/>
        </w:rPr>
        <w:t>et al.</w:t>
      </w:r>
      <w:r w:rsidR="00B24A07">
        <w:rPr>
          <w:rFonts w:ascii="Times New Roman" w:hAnsi="Times New Roman" w:cs="Times New Roman"/>
          <w:sz w:val="24"/>
          <w:szCs w:val="24"/>
          <w:lang w:val="en-GB" w:eastAsia="it-IT"/>
        </w:rPr>
        <w:t xml:space="preserve"> 1991, </w:t>
      </w:r>
      <w:r w:rsidRPr="003135BD">
        <w:rPr>
          <w:rFonts w:ascii="Times New Roman" w:hAnsi="Times New Roman" w:cs="Times New Roman"/>
          <w:sz w:val="24"/>
          <w:szCs w:val="24"/>
          <w:lang w:val="en-GB" w:eastAsia="it-IT"/>
        </w:rPr>
        <w:t>1993). However the 17</w:t>
      </w:r>
      <w:r w:rsidR="00B24A07">
        <w:rPr>
          <w:rFonts w:ascii="Times New Roman" w:hAnsi="Times New Roman" w:cs="Times New Roman"/>
          <w:sz w:val="24"/>
          <w:szCs w:val="24"/>
          <w:lang w:val="en-GB" w:eastAsia="it-IT"/>
        </w:rPr>
        <w:t xml:space="preserve"> α </w:t>
      </w:r>
      <w:r w:rsidRPr="003135BD">
        <w:rPr>
          <w:rFonts w:ascii="Times New Roman" w:hAnsi="Times New Roman" w:cs="Times New Roman"/>
          <w:sz w:val="24"/>
          <w:szCs w:val="24"/>
          <w:lang w:val="en-GB" w:eastAsia="it-IT"/>
        </w:rPr>
        <w:t>alkylated forms are considered non-genotoxic hepatic tumour promoters, due to stimulation of DNA and cell proliferation leading to hyperplastic growth (Yager</w:t>
      </w:r>
      <w:r w:rsidR="00B24A07">
        <w:rPr>
          <w:rFonts w:ascii="Times New Roman" w:hAnsi="Times New Roman" w:cs="Times New Roman"/>
          <w:sz w:val="24"/>
          <w:szCs w:val="24"/>
          <w:lang w:val="en-GB" w:eastAsia="it-IT"/>
        </w:rPr>
        <w:t xml:space="preserve"> </w:t>
      </w:r>
      <w:r w:rsidR="00B24A07" w:rsidRPr="00B24A07">
        <w:rPr>
          <w:rFonts w:ascii="Times New Roman" w:hAnsi="Times New Roman" w:cs="Times New Roman"/>
          <w:i/>
          <w:sz w:val="24"/>
          <w:szCs w:val="24"/>
          <w:lang w:val="en-GB" w:eastAsia="it-IT"/>
        </w:rPr>
        <w:t>et al.</w:t>
      </w:r>
      <w:r w:rsidR="00B24A07">
        <w:rPr>
          <w:rFonts w:ascii="Times New Roman" w:hAnsi="Times New Roman" w:cs="Times New Roman"/>
          <w:sz w:val="24"/>
          <w:szCs w:val="24"/>
          <w:lang w:val="en-GB" w:eastAsia="it-IT"/>
        </w:rPr>
        <w:t xml:space="preserve"> </w:t>
      </w:r>
      <w:r w:rsidRPr="003135BD">
        <w:rPr>
          <w:rFonts w:ascii="Times New Roman" w:hAnsi="Times New Roman" w:cs="Times New Roman"/>
          <w:sz w:val="24"/>
          <w:szCs w:val="24"/>
          <w:lang w:val="en-GB" w:eastAsia="it-IT"/>
        </w:rPr>
        <w:t xml:space="preserve">1994), and these steroids share the property of inducing liver growth at non-hepatotoxic doses, acting in a dose-dependent manner (Mayol </w:t>
      </w:r>
      <w:r w:rsidR="00B24A07" w:rsidRPr="00B24A07">
        <w:rPr>
          <w:rFonts w:ascii="Times New Roman" w:hAnsi="Times New Roman" w:cs="Times New Roman"/>
          <w:i/>
          <w:sz w:val="24"/>
          <w:szCs w:val="24"/>
          <w:lang w:val="en-GB" w:eastAsia="it-IT"/>
        </w:rPr>
        <w:t>et al.</w:t>
      </w:r>
      <w:r w:rsidR="00B24A07">
        <w:rPr>
          <w:rFonts w:ascii="Times New Roman" w:hAnsi="Times New Roman" w:cs="Times New Roman"/>
          <w:sz w:val="24"/>
          <w:szCs w:val="24"/>
          <w:lang w:val="en-GB" w:eastAsia="it-IT"/>
        </w:rPr>
        <w:t xml:space="preserve"> </w:t>
      </w:r>
      <w:r w:rsidRPr="003135BD">
        <w:rPr>
          <w:rFonts w:ascii="Times New Roman" w:hAnsi="Times New Roman" w:cs="Times New Roman"/>
          <w:sz w:val="24"/>
          <w:szCs w:val="24"/>
          <w:lang w:val="en-GB" w:eastAsia="it-IT"/>
        </w:rPr>
        <w:t xml:space="preserve">1992). Stanozolol could be a liver promoter in two ways: </w:t>
      </w:r>
      <w:r w:rsidRPr="003135BD">
        <w:rPr>
          <w:rFonts w:ascii="Times New Roman" w:hAnsi="Times New Roman" w:cs="Times New Roman"/>
          <w:sz w:val="24"/>
          <w:szCs w:val="24"/>
          <w:lang w:val="en-GB"/>
        </w:rPr>
        <w:t>either exerting a cytotoxic effect that induces a regenerative response, or inducing an adaptative response in liver cells with cellular hypertrophy and proliferation of hepatocytes (Boada</w:t>
      </w:r>
      <w:r w:rsidR="00B24A07">
        <w:rPr>
          <w:rFonts w:ascii="Times New Roman" w:hAnsi="Times New Roman" w:cs="Times New Roman"/>
          <w:sz w:val="24"/>
          <w:szCs w:val="24"/>
          <w:lang w:val="en-GB"/>
        </w:rPr>
        <w:t xml:space="preserve"> </w:t>
      </w:r>
      <w:r w:rsidR="00B24A07" w:rsidRPr="00B24A07">
        <w:rPr>
          <w:rFonts w:ascii="Times New Roman" w:hAnsi="Times New Roman" w:cs="Times New Roman"/>
          <w:i/>
          <w:sz w:val="24"/>
          <w:szCs w:val="24"/>
          <w:lang w:val="en-GB"/>
        </w:rPr>
        <w:t>et al.</w:t>
      </w:r>
      <w:r w:rsidRPr="003135BD">
        <w:rPr>
          <w:rFonts w:ascii="Times New Roman" w:hAnsi="Times New Roman" w:cs="Times New Roman"/>
          <w:sz w:val="24"/>
          <w:szCs w:val="24"/>
          <w:lang w:val="en-GB"/>
        </w:rPr>
        <w:t xml:space="preserve"> 1999). These authors showed that stanozolol is capable of altering the liver metabolizing power and inducing cell proliferation in rat liver; moreover this drug presents a potential hepatocarcinogenic effect in strong doses, especially adenomas and carcinomas (</w:t>
      </w:r>
      <w:r w:rsidRPr="003135BD">
        <w:rPr>
          <w:rFonts w:ascii="Times New Roman" w:hAnsi="Times New Roman" w:cs="Times New Roman"/>
          <w:sz w:val="24"/>
          <w:szCs w:val="24"/>
          <w:lang w:val="en-US"/>
        </w:rPr>
        <w:t xml:space="preserve">Johnson </w:t>
      </w:r>
      <w:r w:rsidR="00B24A07" w:rsidRPr="00B24A07">
        <w:rPr>
          <w:rFonts w:ascii="Times New Roman" w:hAnsi="Times New Roman" w:cs="Times New Roman"/>
          <w:i/>
          <w:sz w:val="24"/>
          <w:szCs w:val="24"/>
          <w:lang w:val="en-GB"/>
        </w:rPr>
        <w:t>et al.</w:t>
      </w:r>
      <w:r w:rsidR="00B24A07" w:rsidRPr="003135BD">
        <w:rPr>
          <w:rFonts w:ascii="Times New Roman" w:hAnsi="Times New Roman" w:cs="Times New Roman"/>
          <w:sz w:val="24"/>
          <w:szCs w:val="24"/>
          <w:lang w:val="en-GB"/>
        </w:rPr>
        <w:t xml:space="preserve"> </w:t>
      </w:r>
      <w:r w:rsidRPr="003135BD">
        <w:rPr>
          <w:rFonts w:ascii="Times New Roman" w:hAnsi="Times New Roman" w:cs="Times New Roman"/>
          <w:sz w:val="24"/>
          <w:szCs w:val="24"/>
          <w:lang w:val="en-US"/>
        </w:rPr>
        <w:t>1972; Goldfar</w:t>
      </w:r>
      <w:r w:rsidR="00A57944">
        <w:rPr>
          <w:rFonts w:ascii="Times New Roman" w:hAnsi="Times New Roman" w:cs="Times New Roman"/>
          <w:sz w:val="24"/>
          <w:szCs w:val="24"/>
          <w:lang w:val="en-US"/>
        </w:rPr>
        <w:t xml:space="preserve">b </w:t>
      </w:r>
      <w:r w:rsidR="00B24A07">
        <w:rPr>
          <w:rFonts w:ascii="Times New Roman" w:hAnsi="Times New Roman" w:cs="Times New Roman"/>
          <w:sz w:val="24"/>
          <w:szCs w:val="24"/>
          <w:lang w:val="en-US"/>
        </w:rPr>
        <w:t>1976; Ishak</w:t>
      </w:r>
      <w:r w:rsidRPr="003135BD">
        <w:rPr>
          <w:rFonts w:ascii="Times New Roman" w:hAnsi="Times New Roman" w:cs="Times New Roman"/>
          <w:sz w:val="24"/>
          <w:szCs w:val="24"/>
          <w:lang w:val="en-US"/>
        </w:rPr>
        <w:t xml:space="preserve"> </w:t>
      </w:r>
      <w:r w:rsidR="00B24A07" w:rsidRPr="00B24A07">
        <w:rPr>
          <w:rFonts w:ascii="Times New Roman" w:hAnsi="Times New Roman" w:cs="Times New Roman"/>
          <w:i/>
          <w:sz w:val="24"/>
          <w:szCs w:val="24"/>
          <w:lang w:val="en-GB"/>
        </w:rPr>
        <w:t>et al.</w:t>
      </w:r>
      <w:r w:rsidR="00B24A07" w:rsidRPr="003135BD">
        <w:rPr>
          <w:rFonts w:ascii="Times New Roman" w:hAnsi="Times New Roman" w:cs="Times New Roman"/>
          <w:sz w:val="24"/>
          <w:szCs w:val="24"/>
          <w:lang w:val="en-GB"/>
        </w:rPr>
        <w:t xml:space="preserve"> </w:t>
      </w:r>
      <w:r w:rsidRPr="003135BD">
        <w:rPr>
          <w:rFonts w:ascii="Times New Roman" w:hAnsi="Times New Roman" w:cs="Times New Roman"/>
          <w:sz w:val="24"/>
          <w:szCs w:val="24"/>
          <w:lang w:val="en-US"/>
        </w:rPr>
        <w:t xml:space="preserve">1979; Creagh </w:t>
      </w:r>
      <w:r w:rsidR="00B24A07" w:rsidRPr="00B24A07">
        <w:rPr>
          <w:rFonts w:ascii="Times New Roman" w:hAnsi="Times New Roman" w:cs="Times New Roman"/>
          <w:i/>
          <w:sz w:val="24"/>
          <w:szCs w:val="24"/>
          <w:lang w:val="en-GB"/>
        </w:rPr>
        <w:t>et al.</w:t>
      </w:r>
      <w:r w:rsidR="00B24A07" w:rsidRPr="00B24A07">
        <w:rPr>
          <w:rFonts w:ascii="Times New Roman" w:hAnsi="Times New Roman" w:cs="Times New Roman"/>
          <w:sz w:val="24"/>
          <w:szCs w:val="24"/>
          <w:lang w:val="en-GB"/>
        </w:rPr>
        <w:t xml:space="preserve"> </w:t>
      </w:r>
      <w:r w:rsidRPr="003135BD">
        <w:rPr>
          <w:rFonts w:ascii="Times New Roman" w:hAnsi="Times New Roman" w:cs="Times New Roman"/>
          <w:sz w:val="24"/>
          <w:szCs w:val="24"/>
          <w:lang w:val="en-US"/>
        </w:rPr>
        <w:t>1988).</w:t>
      </w:r>
    </w:p>
    <w:p w:rsidR="00233C45" w:rsidRPr="003135BD" w:rsidRDefault="00B24A07"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M.J. Groot (RIKILT, Holland</w:t>
      </w:r>
      <w:r w:rsidR="00233C45" w:rsidRPr="003135BD">
        <w:rPr>
          <w:rFonts w:ascii="Times New Roman" w:hAnsi="Times New Roman" w:cs="Times New Roman"/>
          <w:sz w:val="24"/>
          <w:szCs w:val="24"/>
          <w:lang w:val="en-US" w:eastAsia="it-IT"/>
        </w:rPr>
        <w:t xml:space="preserve"> 2002) carried out a study on livers of 37 bovines, that came out to be positive to stanozolol during urinary inspections; the livers showed evident signs of chronic hepatitis, </w:t>
      </w:r>
      <w:r w:rsidR="00233C45" w:rsidRPr="003135BD">
        <w:rPr>
          <w:rFonts w:ascii="Times New Roman" w:hAnsi="Times New Roman" w:cs="Times New Roman"/>
          <w:sz w:val="24"/>
          <w:szCs w:val="24"/>
          <w:lang w:val="en-GB" w:eastAsia="it-IT"/>
        </w:rPr>
        <w:t>cholestasis</w:t>
      </w:r>
      <w:r w:rsidR="00233C45" w:rsidRPr="003135BD">
        <w:rPr>
          <w:rFonts w:ascii="Times New Roman" w:hAnsi="Times New Roman" w:cs="Times New Roman"/>
          <w:sz w:val="24"/>
          <w:szCs w:val="24"/>
          <w:lang w:val="en-US" w:eastAsia="it-IT"/>
        </w:rPr>
        <w:t xml:space="preserve"> and necrosis but no hepatic tumours were found. According the author the animals were treated with stanozolol only for a few months before having been slauthered, a too little period of time to develop a tumour.</w:t>
      </w:r>
    </w:p>
    <w:p w:rsidR="00233C45" w:rsidRPr="00BC4DAD" w:rsidRDefault="00233C45" w:rsidP="00BC4DAD">
      <w:pPr>
        <w:spacing w:line="360" w:lineRule="auto"/>
        <w:rPr>
          <w:rFonts w:ascii="Times New Roman" w:hAnsi="Times New Roman" w:cs="Times New Roman"/>
          <w:lang w:val="en-US" w:eastAsia="it-IT"/>
        </w:rPr>
      </w:pPr>
      <w:r w:rsidRPr="00BC4DAD">
        <w:rPr>
          <w:rFonts w:ascii="Times New Roman" w:hAnsi="Times New Roman" w:cs="Times New Roman"/>
          <w:lang w:val="en-US" w:eastAsia="it-IT"/>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233C45" w:rsidRPr="00BC4DAD" w:rsidTr="00C36B13">
        <w:trPr>
          <w:trHeight w:val="473"/>
          <w:jc w:val="center"/>
        </w:trPr>
        <w:tc>
          <w:tcPr>
            <w:tcW w:w="5855" w:type="dxa"/>
            <w:shd w:val="pct80" w:color="auto" w:fill="auto"/>
            <w:vAlign w:val="bottom"/>
          </w:tcPr>
          <w:p w:rsidR="00233C45" w:rsidRPr="00BC4DAD" w:rsidRDefault="00233C45" w:rsidP="00BA47F9">
            <w:pPr>
              <w:pStyle w:val="Titolo3"/>
              <w:outlineLvl w:val="2"/>
              <w:rPr>
                <w:lang w:val="en-GB"/>
              </w:rPr>
            </w:pPr>
            <w:bookmarkStart w:id="26" w:name="_Toc220078202"/>
            <w:bookmarkStart w:id="27" w:name="_Toc220078668"/>
            <w:bookmarkStart w:id="28" w:name="_Toc220150378"/>
            <w:r w:rsidRPr="00BC4DAD">
              <w:rPr>
                <w:lang w:val="en-GB"/>
              </w:rPr>
              <w:lastRenderedPageBreak/>
              <w:t xml:space="preserve">ELISA </w:t>
            </w:r>
            <w:r w:rsidR="00492F87">
              <w:rPr>
                <w:lang w:val="en-GB"/>
              </w:rPr>
              <w:t>tests</w:t>
            </w:r>
            <w:bookmarkEnd w:id="26"/>
            <w:bookmarkEnd w:id="27"/>
            <w:bookmarkEnd w:id="28"/>
          </w:p>
        </w:tc>
      </w:tr>
    </w:tbl>
    <w:p w:rsidR="00233C45" w:rsidRPr="00BC4DAD" w:rsidRDefault="00233C45" w:rsidP="00492F87">
      <w:pPr>
        <w:spacing w:line="240" w:lineRule="auto"/>
        <w:jc w:val="center"/>
        <w:rPr>
          <w:rFonts w:ascii="Times New Roman" w:hAnsi="Times New Roman" w:cs="Times New Roman"/>
          <w:i/>
          <w:sz w:val="28"/>
        </w:rPr>
      </w:pPr>
      <w:r w:rsidRPr="00BC4DAD">
        <w:rPr>
          <w:rFonts w:ascii="Times New Roman" w:hAnsi="Times New Roman" w:cs="Times New Roman"/>
          <w:i/>
          <w:sz w:val="28"/>
        </w:rPr>
        <w:t>STANOZOLOL</w:t>
      </w:r>
    </w:p>
    <w:p w:rsidR="00C36B13" w:rsidRDefault="00C36B13" w:rsidP="00DB460F">
      <w:pPr>
        <w:spacing w:after="0" w:line="360" w:lineRule="auto"/>
        <w:rPr>
          <w:rFonts w:ascii="Times New Roman" w:hAnsi="Times New Roman" w:cs="Times New Roman"/>
          <w:sz w:val="24"/>
          <w:szCs w:val="24"/>
        </w:rPr>
      </w:pPr>
    </w:p>
    <w:p w:rsidR="00C36B13" w:rsidRPr="00C36B13" w:rsidRDefault="00C36B13" w:rsidP="00DB460F">
      <w:pPr>
        <w:spacing w:after="0" w:line="360" w:lineRule="auto"/>
        <w:rPr>
          <w:rFonts w:ascii="Times New Roman" w:hAnsi="Times New Roman" w:cs="Times New Roman"/>
          <w:sz w:val="24"/>
          <w:szCs w:val="24"/>
        </w:rPr>
      </w:pPr>
    </w:p>
    <w:p w:rsidR="00233C45" w:rsidRPr="00BC4DAD" w:rsidRDefault="00233C45" w:rsidP="00DB460F">
      <w:pPr>
        <w:spacing w:after="0" w:line="360" w:lineRule="auto"/>
        <w:jc w:val="both"/>
        <w:rPr>
          <w:rFonts w:ascii="Times New Roman" w:hAnsi="Times New Roman" w:cs="Times New Roman"/>
          <w:sz w:val="24"/>
          <w:szCs w:val="24"/>
          <w:lang w:val="en-GB" w:eastAsia="it-IT"/>
        </w:rPr>
      </w:pPr>
      <w:r w:rsidRPr="00BC4DAD">
        <w:rPr>
          <w:rFonts w:ascii="Times New Roman" w:hAnsi="Times New Roman" w:cs="Times New Roman"/>
          <w:sz w:val="24"/>
          <w:szCs w:val="24"/>
          <w:lang w:val="en-GB" w:eastAsia="it-IT"/>
        </w:rPr>
        <w:t>Different ELISA kits have been tested in order to find the best suitable one to analyze stanozolol in manure matrix.</w:t>
      </w:r>
    </w:p>
    <w:p w:rsidR="00233C45" w:rsidRPr="00BC4DAD"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GB" w:eastAsia="it-IT"/>
        </w:rPr>
        <w:t xml:space="preserve">The best ELISA kit to search for stanozolol has been that one from Neogen Corporation </w:t>
      </w:r>
      <w:r w:rsidRPr="00BC4DAD">
        <w:rPr>
          <w:rFonts w:ascii="Times New Roman" w:hAnsi="Times New Roman" w:cs="Times New Roman"/>
          <w:sz w:val="24"/>
          <w:szCs w:val="24"/>
          <w:lang w:val="en-US"/>
        </w:rPr>
        <w:t>“Enhanced Kit 16</w:t>
      </w:r>
      <w:r w:rsidR="00492F87">
        <w:rPr>
          <w:rFonts w:ascii="Times New Roman" w:hAnsi="Times New Roman" w:cs="Times New Roman"/>
          <w:sz w:val="24"/>
          <w:szCs w:val="24"/>
          <w:lang w:val="en-US"/>
        </w:rPr>
        <w:t xml:space="preserve"> </w:t>
      </w:r>
      <w:r w:rsidRPr="00BC4DAD">
        <w:rPr>
          <w:rFonts w:ascii="Times New Roman" w:hAnsi="Times New Roman" w:cs="Times New Roman"/>
          <w:sz w:val="24"/>
          <w:szCs w:val="24"/>
        </w:rPr>
        <w:t>β</w:t>
      </w:r>
      <w:r w:rsidR="00492F87">
        <w:rPr>
          <w:rFonts w:ascii="Times New Roman" w:hAnsi="Times New Roman" w:cs="Times New Roman"/>
          <w:sz w:val="24"/>
          <w:szCs w:val="24"/>
          <w:lang w:val="en-US"/>
        </w:rPr>
        <w:t xml:space="preserve"> OH s</w:t>
      </w:r>
      <w:r w:rsidRPr="00BC4DAD">
        <w:rPr>
          <w:rFonts w:ascii="Times New Roman" w:hAnsi="Times New Roman" w:cs="Times New Roman"/>
          <w:sz w:val="24"/>
          <w:szCs w:val="24"/>
          <w:lang w:val="en-US"/>
        </w:rPr>
        <w:t xml:space="preserve">tanozolol” (cod n°103510 - Neogen Corporation, </w:t>
      </w:r>
      <w:r w:rsidRPr="00BC4DAD">
        <w:rPr>
          <w:rFonts w:ascii="Times New Roman" w:hAnsi="Times New Roman" w:cs="Times New Roman"/>
          <w:sz w:val="24"/>
          <w:szCs w:val="24"/>
          <w:lang w:val="en-US" w:eastAsia="it-IT"/>
        </w:rPr>
        <w:t>944 Nandino Boulevard</w:t>
      </w:r>
      <w:r w:rsidRPr="00BC4DAD">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eastAsia="it-IT"/>
        </w:rPr>
        <w:t>Lexington, KY 40511 USA</w:t>
      </w:r>
      <w:r w:rsidRPr="00BC4DAD">
        <w:rPr>
          <w:rFonts w:ascii="Times New Roman" w:hAnsi="Times New Roman" w:cs="Times New Roman"/>
          <w:sz w:val="24"/>
          <w:szCs w:val="24"/>
          <w:lang w:val="en-US"/>
        </w:rPr>
        <w:t>) bought by Diessechem s.r.l., Via Meucci 61/b, Milano.</w:t>
      </w:r>
    </w:p>
    <w:p w:rsidR="00233C45" w:rsidRPr="00BC4DAD" w:rsidRDefault="00233C45"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eastAsia="it-IT"/>
        </w:rPr>
        <w:t xml:space="preserve">This kit is marked to analyze stanozolol and its corresponding hydroxide </w:t>
      </w:r>
      <w:r w:rsidR="00492F87">
        <w:rPr>
          <w:rFonts w:ascii="Times New Roman" w:hAnsi="Times New Roman" w:cs="Times New Roman"/>
          <w:sz w:val="24"/>
          <w:szCs w:val="24"/>
          <w:lang w:val="en-US" w:eastAsia="it-IT"/>
        </w:rPr>
        <w:br/>
      </w:r>
      <w:r w:rsidRPr="00BC4DAD">
        <w:rPr>
          <w:rFonts w:ascii="Times New Roman" w:hAnsi="Times New Roman" w:cs="Times New Roman"/>
          <w:sz w:val="24"/>
          <w:szCs w:val="24"/>
          <w:lang w:val="en-US" w:eastAsia="it-IT"/>
        </w:rPr>
        <w:t>(</w:t>
      </w:r>
      <w:r w:rsidRPr="00BC4DAD">
        <w:rPr>
          <w:rFonts w:ascii="Times New Roman" w:hAnsi="Times New Roman" w:cs="Times New Roman"/>
          <w:sz w:val="24"/>
          <w:szCs w:val="24"/>
          <w:lang w:val="en-US"/>
        </w:rPr>
        <w:t>16</w:t>
      </w:r>
      <w:r w:rsidR="00492F87">
        <w:rPr>
          <w:rFonts w:ascii="Times New Roman" w:hAnsi="Times New Roman" w:cs="Times New Roman"/>
          <w:sz w:val="24"/>
          <w:szCs w:val="24"/>
          <w:lang w:val="en-US"/>
        </w:rPr>
        <w:t xml:space="preserve"> </w:t>
      </w:r>
      <w:r w:rsidRPr="00BC4DAD">
        <w:rPr>
          <w:rFonts w:ascii="Times New Roman" w:hAnsi="Times New Roman" w:cs="Times New Roman"/>
          <w:sz w:val="24"/>
          <w:szCs w:val="24"/>
        </w:rPr>
        <w:t>β</w:t>
      </w:r>
      <w:r w:rsidR="00492F87">
        <w:rPr>
          <w:rFonts w:ascii="Times New Roman" w:hAnsi="Times New Roman" w:cs="Times New Roman"/>
          <w:sz w:val="24"/>
          <w:szCs w:val="24"/>
          <w:lang w:val="en-US"/>
        </w:rPr>
        <w:t xml:space="preserve"> OH Stanozolol) </w:t>
      </w:r>
      <w:r w:rsidRPr="00BC4DAD">
        <w:rPr>
          <w:rFonts w:ascii="Times New Roman" w:hAnsi="Times New Roman" w:cs="Times New Roman"/>
          <w:sz w:val="24"/>
          <w:szCs w:val="24"/>
          <w:lang w:val="en-US"/>
        </w:rPr>
        <w:t>for their research in different matrixes: urines, plasma or serum in the dog or in the horse. In table 1 the sensitivities stated by the producer for different matrixes in various animals are reported.</w:t>
      </w:r>
    </w:p>
    <w:p w:rsidR="00233C45" w:rsidRDefault="00233C45" w:rsidP="00BC4DAD">
      <w:pPr>
        <w:spacing w:after="0" w:line="360" w:lineRule="auto"/>
        <w:jc w:val="both"/>
        <w:rPr>
          <w:rFonts w:ascii="Times New Roman" w:hAnsi="Times New Roman" w:cs="Times New Roman"/>
          <w:sz w:val="24"/>
          <w:szCs w:val="24"/>
          <w:lang w:val="en-US"/>
        </w:rPr>
      </w:pPr>
    </w:p>
    <w:p w:rsidR="00136FD1" w:rsidRPr="00BC4DAD" w:rsidRDefault="00136FD1" w:rsidP="00BC4DAD">
      <w:pPr>
        <w:spacing w:after="0" w:line="360" w:lineRule="auto"/>
        <w:jc w:val="both"/>
        <w:rPr>
          <w:rFonts w:ascii="Times New Roman" w:hAnsi="Times New Roman" w:cs="Times New Roman"/>
          <w:sz w:val="24"/>
          <w:szCs w:val="24"/>
          <w:lang w:val="en-US"/>
        </w:rPr>
      </w:pPr>
    </w:p>
    <w:tbl>
      <w:tblPr>
        <w:tblStyle w:val="Grigliatabella"/>
        <w:tblW w:w="0" w:type="auto"/>
        <w:jc w:val="center"/>
        <w:tblBorders>
          <w:left w:val="none" w:sz="0" w:space="0" w:color="auto"/>
          <w:right w:val="none" w:sz="0" w:space="0" w:color="auto"/>
          <w:insideV w:val="none" w:sz="0" w:space="0" w:color="auto"/>
        </w:tblBorders>
        <w:tblLook w:val="04A0"/>
      </w:tblPr>
      <w:tblGrid>
        <w:gridCol w:w="2772"/>
        <w:gridCol w:w="2772"/>
        <w:gridCol w:w="2773"/>
      </w:tblGrid>
      <w:tr w:rsidR="00233C45" w:rsidRPr="00BC4DAD" w:rsidTr="00136FD1">
        <w:trPr>
          <w:trHeight w:val="974"/>
          <w:jc w:val="center"/>
        </w:trPr>
        <w:tc>
          <w:tcPr>
            <w:tcW w:w="2772" w:type="dxa"/>
            <w:vAlign w:val="center"/>
          </w:tcPr>
          <w:p w:rsidR="00233C45" w:rsidRPr="00BC4DAD" w:rsidRDefault="00233C45" w:rsidP="00136FD1">
            <w:pPr>
              <w:spacing w:line="360" w:lineRule="auto"/>
              <w:rPr>
                <w:rFonts w:ascii="Times New Roman" w:hAnsi="Times New Roman" w:cs="Times New Roman"/>
                <w:sz w:val="28"/>
                <w:lang w:val="en-US"/>
              </w:rPr>
            </w:pPr>
          </w:p>
        </w:tc>
        <w:tc>
          <w:tcPr>
            <w:tcW w:w="2772" w:type="dxa"/>
            <w:vAlign w:val="center"/>
          </w:tcPr>
          <w:p w:rsidR="00233C45" w:rsidRPr="00BC4DAD" w:rsidRDefault="00492F87" w:rsidP="00BC4DAD">
            <w:pPr>
              <w:spacing w:line="360" w:lineRule="auto"/>
              <w:jc w:val="center"/>
              <w:rPr>
                <w:rFonts w:ascii="Times New Roman" w:hAnsi="Times New Roman" w:cs="Times New Roman"/>
                <w:b/>
              </w:rPr>
            </w:pPr>
            <w:r>
              <w:rPr>
                <w:rFonts w:ascii="Times New Roman" w:hAnsi="Times New Roman" w:cs="Times New Roman"/>
                <w:b/>
              </w:rPr>
              <w:t>s</w:t>
            </w:r>
            <w:r w:rsidR="00233C45" w:rsidRPr="00BC4DAD">
              <w:rPr>
                <w:rFonts w:ascii="Times New Roman" w:hAnsi="Times New Roman" w:cs="Times New Roman"/>
                <w:b/>
              </w:rPr>
              <w:t>tanozolol</w:t>
            </w:r>
          </w:p>
          <w:p w:rsidR="00233C45" w:rsidRPr="00BC4DAD" w:rsidRDefault="00233C45" w:rsidP="00BC4DAD">
            <w:pPr>
              <w:pStyle w:val="Didascalia"/>
              <w:spacing w:line="360" w:lineRule="auto"/>
              <w:jc w:val="center"/>
              <w:rPr>
                <w:rFonts w:ascii="Times New Roman" w:hAnsi="Times New Roman" w:cs="Times New Roman"/>
                <w:b w:val="0"/>
                <w:color w:val="auto"/>
                <w:sz w:val="22"/>
                <w:vertAlign w:val="superscript"/>
              </w:rPr>
            </w:pPr>
            <w:r w:rsidRPr="00BC4DAD">
              <w:rPr>
                <w:rFonts w:ascii="Times New Roman" w:hAnsi="Times New Roman" w:cs="Times New Roman"/>
                <w:b w:val="0"/>
                <w:color w:val="auto"/>
                <w:sz w:val="22"/>
              </w:rPr>
              <w:t>ng.ml</w:t>
            </w:r>
            <w:r w:rsidRPr="00BC4DAD">
              <w:rPr>
                <w:rFonts w:ascii="Times New Roman" w:hAnsi="Times New Roman" w:cs="Times New Roman"/>
                <w:b w:val="0"/>
                <w:color w:val="auto"/>
                <w:sz w:val="22"/>
                <w:vertAlign w:val="superscript"/>
              </w:rPr>
              <w:t>-1</w:t>
            </w:r>
          </w:p>
        </w:tc>
        <w:tc>
          <w:tcPr>
            <w:tcW w:w="2773" w:type="dxa"/>
            <w:vAlign w:val="center"/>
          </w:tcPr>
          <w:p w:rsidR="00233C45" w:rsidRPr="00BC4DAD" w:rsidRDefault="00492F87" w:rsidP="00BC4DAD">
            <w:pPr>
              <w:spacing w:line="360" w:lineRule="auto"/>
              <w:jc w:val="center"/>
              <w:rPr>
                <w:rFonts w:ascii="Times New Roman" w:hAnsi="Times New Roman" w:cs="Times New Roman"/>
                <w:b/>
              </w:rPr>
            </w:pPr>
            <w:r>
              <w:rPr>
                <w:rFonts w:ascii="Times New Roman" w:hAnsi="Times New Roman" w:cs="Times New Roman"/>
                <w:b/>
              </w:rPr>
              <w:t>16 β OH s</w:t>
            </w:r>
            <w:r w:rsidR="00233C45" w:rsidRPr="00BC4DAD">
              <w:rPr>
                <w:rFonts w:ascii="Times New Roman" w:hAnsi="Times New Roman" w:cs="Times New Roman"/>
                <w:b/>
              </w:rPr>
              <w:t>tanozolol</w:t>
            </w:r>
          </w:p>
          <w:p w:rsidR="00233C45" w:rsidRPr="00BC4DAD" w:rsidRDefault="00233C45" w:rsidP="00BC4DAD">
            <w:pPr>
              <w:pStyle w:val="Didascalia"/>
              <w:spacing w:line="360" w:lineRule="auto"/>
              <w:jc w:val="center"/>
              <w:rPr>
                <w:rFonts w:ascii="Times New Roman" w:hAnsi="Times New Roman" w:cs="Times New Roman"/>
                <w:b w:val="0"/>
                <w:color w:val="auto"/>
                <w:sz w:val="22"/>
                <w:vertAlign w:val="superscript"/>
              </w:rPr>
            </w:pPr>
            <w:r w:rsidRPr="00BC4DAD">
              <w:rPr>
                <w:rFonts w:ascii="Times New Roman" w:hAnsi="Times New Roman" w:cs="Times New Roman"/>
                <w:b w:val="0"/>
                <w:color w:val="auto"/>
                <w:sz w:val="22"/>
              </w:rPr>
              <w:t>ng.ml</w:t>
            </w:r>
            <w:r w:rsidRPr="00BC4DAD">
              <w:rPr>
                <w:rFonts w:ascii="Times New Roman" w:hAnsi="Times New Roman" w:cs="Times New Roman"/>
                <w:b w:val="0"/>
                <w:color w:val="auto"/>
                <w:sz w:val="22"/>
                <w:vertAlign w:val="superscript"/>
              </w:rPr>
              <w:t>-1</w:t>
            </w:r>
          </w:p>
        </w:tc>
      </w:tr>
      <w:tr w:rsidR="00233C45" w:rsidRPr="00BC4DAD" w:rsidTr="00136FD1">
        <w:trPr>
          <w:trHeight w:val="500"/>
          <w:jc w:val="center"/>
        </w:trPr>
        <w:tc>
          <w:tcPr>
            <w:tcW w:w="2772" w:type="dxa"/>
            <w:vAlign w:val="center"/>
          </w:tcPr>
          <w:p w:rsidR="00233C45" w:rsidRPr="00BC4DAD" w:rsidRDefault="00233C45" w:rsidP="00136FD1">
            <w:pPr>
              <w:spacing w:line="360" w:lineRule="auto"/>
              <w:rPr>
                <w:rFonts w:ascii="Times New Roman" w:hAnsi="Times New Roman" w:cs="Times New Roman"/>
              </w:rPr>
            </w:pPr>
            <w:r w:rsidRPr="00BC4DAD">
              <w:rPr>
                <w:rFonts w:ascii="Times New Roman" w:hAnsi="Times New Roman" w:cs="Times New Roman"/>
              </w:rPr>
              <w:t>Diluted horse urines 1:19</w:t>
            </w:r>
          </w:p>
        </w:tc>
        <w:tc>
          <w:tcPr>
            <w:tcW w:w="2772"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15.9</w:t>
            </w:r>
          </w:p>
        </w:tc>
        <w:tc>
          <w:tcPr>
            <w:tcW w:w="2773"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13.0</w:t>
            </w:r>
          </w:p>
        </w:tc>
      </w:tr>
      <w:tr w:rsidR="00233C45" w:rsidRPr="00BC4DAD" w:rsidTr="00136FD1">
        <w:trPr>
          <w:trHeight w:val="528"/>
          <w:jc w:val="center"/>
        </w:trPr>
        <w:tc>
          <w:tcPr>
            <w:tcW w:w="2772" w:type="dxa"/>
            <w:vAlign w:val="center"/>
          </w:tcPr>
          <w:p w:rsidR="00233C45" w:rsidRPr="00BC4DAD" w:rsidRDefault="00233C45" w:rsidP="00136FD1">
            <w:pPr>
              <w:spacing w:line="360" w:lineRule="auto"/>
              <w:rPr>
                <w:rFonts w:ascii="Times New Roman" w:hAnsi="Times New Roman" w:cs="Times New Roman"/>
              </w:rPr>
            </w:pPr>
            <w:r w:rsidRPr="00BC4DAD">
              <w:rPr>
                <w:rFonts w:ascii="Times New Roman" w:hAnsi="Times New Roman" w:cs="Times New Roman"/>
              </w:rPr>
              <w:t>Diluted dog urines 1:5</w:t>
            </w:r>
          </w:p>
        </w:tc>
        <w:tc>
          <w:tcPr>
            <w:tcW w:w="2772"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10.5</w:t>
            </w:r>
          </w:p>
        </w:tc>
        <w:tc>
          <w:tcPr>
            <w:tcW w:w="2773"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15.2</w:t>
            </w:r>
          </w:p>
        </w:tc>
      </w:tr>
      <w:tr w:rsidR="00233C45" w:rsidRPr="00BC4DAD" w:rsidTr="00136FD1">
        <w:trPr>
          <w:trHeight w:val="528"/>
          <w:jc w:val="center"/>
        </w:trPr>
        <w:tc>
          <w:tcPr>
            <w:tcW w:w="2772" w:type="dxa"/>
            <w:vAlign w:val="center"/>
          </w:tcPr>
          <w:p w:rsidR="00233C45" w:rsidRPr="00BC4DAD" w:rsidRDefault="00233C45" w:rsidP="00136FD1">
            <w:pPr>
              <w:spacing w:line="360" w:lineRule="auto"/>
              <w:rPr>
                <w:rFonts w:ascii="Times New Roman" w:hAnsi="Times New Roman" w:cs="Times New Roman"/>
              </w:rPr>
            </w:pPr>
            <w:r w:rsidRPr="00BC4DAD">
              <w:rPr>
                <w:rFonts w:ascii="Times New Roman" w:hAnsi="Times New Roman" w:cs="Times New Roman"/>
              </w:rPr>
              <w:t>Diluted horse plasma 1:5</w:t>
            </w:r>
          </w:p>
        </w:tc>
        <w:tc>
          <w:tcPr>
            <w:tcW w:w="2772"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20.6</w:t>
            </w:r>
          </w:p>
        </w:tc>
        <w:tc>
          <w:tcPr>
            <w:tcW w:w="2773"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20.5</w:t>
            </w:r>
          </w:p>
        </w:tc>
      </w:tr>
      <w:tr w:rsidR="00233C45" w:rsidRPr="00BC4DAD" w:rsidTr="00136FD1">
        <w:trPr>
          <w:trHeight w:val="528"/>
          <w:jc w:val="center"/>
        </w:trPr>
        <w:tc>
          <w:tcPr>
            <w:tcW w:w="2772" w:type="dxa"/>
            <w:vAlign w:val="center"/>
          </w:tcPr>
          <w:p w:rsidR="00233C45" w:rsidRPr="00BC4DAD" w:rsidRDefault="00233C45" w:rsidP="00136FD1">
            <w:pPr>
              <w:spacing w:line="360" w:lineRule="auto"/>
              <w:rPr>
                <w:rFonts w:ascii="Times New Roman" w:hAnsi="Times New Roman" w:cs="Times New Roman"/>
              </w:rPr>
            </w:pPr>
            <w:r w:rsidRPr="00BC4DAD">
              <w:rPr>
                <w:rFonts w:ascii="Times New Roman" w:hAnsi="Times New Roman" w:cs="Times New Roman"/>
              </w:rPr>
              <w:t>Diluted horse serum 1:5</w:t>
            </w:r>
          </w:p>
        </w:tc>
        <w:tc>
          <w:tcPr>
            <w:tcW w:w="2772" w:type="dxa"/>
            <w:vAlign w:val="center"/>
          </w:tcPr>
          <w:p w:rsidR="00233C45" w:rsidRPr="00BC4DAD" w:rsidRDefault="00233C45" w:rsidP="00BC4DAD">
            <w:pPr>
              <w:spacing w:line="360" w:lineRule="auto"/>
              <w:jc w:val="center"/>
              <w:rPr>
                <w:rFonts w:ascii="Times New Roman" w:hAnsi="Times New Roman" w:cs="Times New Roman"/>
              </w:rPr>
            </w:pPr>
            <w:r w:rsidRPr="00BC4DAD">
              <w:rPr>
                <w:rFonts w:ascii="Times New Roman" w:hAnsi="Times New Roman" w:cs="Times New Roman"/>
              </w:rPr>
              <w:t>21.1</w:t>
            </w:r>
          </w:p>
        </w:tc>
        <w:tc>
          <w:tcPr>
            <w:tcW w:w="2773" w:type="dxa"/>
            <w:vAlign w:val="center"/>
          </w:tcPr>
          <w:p w:rsidR="00233C45" w:rsidRPr="00BC4DAD" w:rsidRDefault="00233C45" w:rsidP="00BC4DAD">
            <w:pPr>
              <w:keepNext/>
              <w:spacing w:line="360" w:lineRule="auto"/>
              <w:jc w:val="center"/>
              <w:rPr>
                <w:rFonts w:ascii="Times New Roman" w:hAnsi="Times New Roman" w:cs="Times New Roman"/>
              </w:rPr>
            </w:pPr>
            <w:r w:rsidRPr="00BC4DAD">
              <w:rPr>
                <w:rFonts w:ascii="Times New Roman" w:hAnsi="Times New Roman" w:cs="Times New Roman"/>
              </w:rPr>
              <w:t>15.5</w:t>
            </w:r>
          </w:p>
        </w:tc>
      </w:tr>
    </w:tbl>
    <w:p w:rsidR="00EC49C4" w:rsidRDefault="00EC49C4" w:rsidP="00EC49C4">
      <w:pPr>
        <w:pStyle w:val="Didascalia"/>
        <w:spacing w:after="0"/>
        <w:jc w:val="center"/>
        <w:rPr>
          <w:rFonts w:ascii="Times New Roman" w:hAnsi="Times New Roman" w:cs="Times New Roman"/>
          <w:color w:val="auto"/>
          <w:sz w:val="22"/>
          <w:lang w:val="en-US"/>
        </w:rPr>
      </w:pPr>
    </w:p>
    <w:p w:rsidR="00233C45" w:rsidRPr="00BC4DAD" w:rsidRDefault="00233C45" w:rsidP="00EC49C4">
      <w:pPr>
        <w:pStyle w:val="Didascalia"/>
        <w:spacing w:after="0"/>
        <w:jc w:val="center"/>
        <w:rPr>
          <w:rFonts w:ascii="Times New Roman" w:hAnsi="Times New Roman" w:cs="Times New Roman"/>
          <w:b w:val="0"/>
          <w:color w:val="auto"/>
          <w:sz w:val="22"/>
          <w:vertAlign w:val="superscript"/>
          <w:lang w:val="en-US"/>
        </w:rPr>
      </w:pPr>
      <w:r w:rsidRPr="00BC4DAD">
        <w:rPr>
          <w:rFonts w:ascii="Times New Roman" w:hAnsi="Times New Roman" w:cs="Times New Roman"/>
          <w:color w:val="auto"/>
          <w:sz w:val="22"/>
          <w:lang w:val="en-US"/>
        </w:rPr>
        <w:t xml:space="preserve">Table </w:t>
      </w:r>
      <w:r w:rsidR="004255FB">
        <w:rPr>
          <w:rFonts w:ascii="Times New Roman" w:hAnsi="Times New Roman" w:cs="Times New Roman"/>
          <w:color w:val="auto"/>
          <w:sz w:val="22"/>
          <w:lang w:val="en-US"/>
        </w:rPr>
        <w:fldChar w:fldCharType="begin"/>
      </w:r>
      <w:r w:rsidR="005D1247">
        <w:rPr>
          <w:rFonts w:ascii="Times New Roman" w:hAnsi="Times New Roman" w:cs="Times New Roman"/>
          <w:color w:val="auto"/>
          <w:sz w:val="22"/>
          <w:lang w:val="en-US"/>
        </w:rPr>
        <w:instrText xml:space="preserve"> SEQ Tabella \* ARABIC </w:instrText>
      </w:r>
      <w:r w:rsidR="004255FB">
        <w:rPr>
          <w:rFonts w:ascii="Times New Roman" w:hAnsi="Times New Roman" w:cs="Times New Roman"/>
          <w:color w:val="auto"/>
          <w:sz w:val="22"/>
          <w:lang w:val="en-US"/>
        </w:rPr>
        <w:fldChar w:fldCharType="separate"/>
      </w:r>
      <w:r w:rsidR="00CC4246">
        <w:rPr>
          <w:rFonts w:ascii="Times New Roman" w:hAnsi="Times New Roman" w:cs="Times New Roman"/>
          <w:noProof/>
          <w:color w:val="auto"/>
          <w:sz w:val="22"/>
          <w:lang w:val="en-US"/>
        </w:rPr>
        <w:t>1</w:t>
      </w:r>
      <w:r w:rsidR="004255FB">
        <w:rPr>
          <w:rFonts w:ascii="Times New Roman" w:hAnsi="Times New Roman" w:cs="Times New Roman"/>
          <w:color w:val="auto"/>
          <w:sz w:val="22"/>
          <w:lang w:val="en-US"/>
        </w:rPr>
        <w:fldChar w:fldCharType="end"/>
      </w:r>
      <w:r w:rsidRPr="00BC4DAD">
        <w:rPr>
          <w:rFonts w:ascii="Times New Roman" w:hAnsi="Times New Roman" w:cs="Times New Roman"/>
          <w:color w:val="auto"/>
          <w:sz w:val="22"/>
          <w:lang w:val="en-US"/>
        </w:rPr>
        <w:t xml:space="preserve">: </w:t>
      </w:r>
      <w:r w:rsidRPr="00BC4DAD">
        <w:rPr>
          <w:rFonts w:ascii="Times New Roman" w:hAnsi="Times New Roman" w:cs="Times New Roman"/>
          <w:b w:val="0"/>
          <w:color w:val="auto"/>
          <w:sz w:val="22"/>
          <w:lang w:val="en-US"/>
        </w:rPr>
        <w:t>sensitivities declared in ng.ml</w:t>
      </w:r>
      <w:r w:rsidRPr="00BC4DAD">
        <w:rPr>
          <w:rFonts w:ascii="Times New Roman" w:hAnsi="Times New Roman" w:cs="Times New Roman"/>
          <w:b w:val="0"/>
          <w:color w:val="auto"/>
          <w:sz w:val="22"/>
          <w:vertAlign w:val="superscript"/>
          <w:lang w:val="en-US"/>
        </w:rPr>
        <w:t>-1</w:t>
      </w:r>
    </w:p>
    <w:p w:rsidR="00136FD1" w:rsidRPr="00EC49C4" w:rsidRDefault="00136FD1" w:rsidP="00BC4DAD">
      <w:pPr>
        <w:spacing w:line="360" w:lineRule="auto"/>
        <w:jc w:val="both"/>
        <w:rPr>
          <w:rFonts w:ascii="Times New Roman" w:hAnsi="Times New Roman" w:cs="Times New Roman"/>
          <w:sz w:val="24"/>
          <w:lang w:val="en-US"/>
        </w:rPr>
      </w:pPr>
    </w:p>
    <w:p w:rsidR="00233C45" w:rsidRPr="00BC4DAD" w:rsidRDefault="00233C45" w:rsidP="00BC4DAD">
      <w:pPr>
        <w:spacing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cross reaction reported by the producer is equal to 121% for stanozolol and 100% for 16</w:t>
      </w:r>
      <w:r w:rsidR="00C02C50">
        <w:rPr>
          <w:rFonts w:ascii="Times New Roman" w:hAnsi="Times New Roman" w:cs="Times New Roman"/>
          <w:sz w:val="24"/>
          <w:lang w:val="en-US"/>
        </w:rPr>
        <w:t xml:space="preserve"> </w:t>
      </w:r>
      <w:r w:rsidRPr="00BC4DAD">
        <w:rPr>
          <w:rFonts w:ascii="Times New Roman" w:hAnsi="Times New Roman" w:cs="Times New Roman"/>
          <w:sz w:val="24"/>
        </w:rPr>
        <w:t>β</w:t>
      </w:r>
      <w:r w:rsidR="00C02C50" w:rsidRPr="00C02C50">
        <w:rPr>
          <w:rFonts w:ascii="Times New Roman" w:hAnsi="Times New Roman" w:cs="Times New Roman"/>
          <w:lang w:val="en-US"/>
        </w:rPr>
        <w:t xml:space="preserve"> </w:t>
      </w:r>
      <w:r w:rsidR="00C02C50" w:rsidRPr="00C02C50">
        <w:rPr>
          <w:rFonts w:ascii="Times New Roman" w:hAnsi="Times New Roman" w:cs="Times New Roman"/>
          <w:sz w:val="24"/>
          <w:lang w:val="en-US"/>
        </w:rPr>
        <w:t>hydroxy</w:t>
      </w:r>
      <w:r w:rsidRPr="00BC4DAD">
        <w:rPr>
          <w:rFonts w:ascii="Times New Roman" w:hAnsi="Times New Roman" w:cs="Times New Roman"/>
          <w:sz w:val="24"/>
          <w:lang w:val="en-US"/>
        </w:rPr>
        <w:t xml:space="preserve"> stanozolol. Among other substances, androgen steroids show the highest cross reaction, anyway less than 0.5% </w:t>
      </w:r>
      <w:r w:rsidRPr="00492F87">
        <w:rPr>
          <w:rFonts w:ascii="Times New Roman" w:hAnsi="Times New Roman" w:cs="Times New Roman"/>
          <w:sz w:val="24"/>
          <w:lang w:val="en-US"/>
        </w:rPr>
        <w:t>(Androstenedione).</w:t>
      </w:r>
    </w:p>
    <w:p w:rsidR="00492F87" w:rsidRDefault="00492F87">
      <w:pPr>
        <w:rPr>
          <w:rFonts w:ascii="Times New Roman" w:hAnsi="Times New Roman" w:cs="Times New Roman"/>
          <w:b/>
          <w:sz w:val="24"/>
          <w:lang w:val="en-US"/>
        </w:rPr>
      </w:pPr>
      <w:r>
        <w:rPr>
          <w:rFonts w:ascii="Times New Roman" w:hAnsi="Times New Roman" w:cs="Times New Roman"/>
          <w:b/>
          <w:sz w:val="24"/>
          <w:lang w:val="en-US"/>
        </w:rPr>
        <w:br w:type="page"/>
      </w:r>
    </w:p>
    <w:p w:rsidR="00233C45" w:rsidRPr="00C02C50" w:rsidRDefault="00233C45" w:rsidP="00C36B13">
      <w:pPr>
        <w:spacing w:line="360" w:lineRule="auto"/>
        <w:jc w:val="both"/>
        <w:rPr>
          <w:rFonts w:ascii="Times New Roman" w:hAnsi="Times New Roman" w:cs="Times New Roman"/>
          <w:b/>
          <w:lang w:val="en-US"/>
        </w:rPr>
      </w:pPr>
      <w:r w:rsidRPr="00C02C50">
        <w:rPr>
          <w:rFonts w:ascii="Times New Roman" w:hAnsi="Times New Roman" w:cs="Times New Roman"/>
          <w:b/>
          <w:sz w:val="24"/>
          <w:lang w:val="en-US"/>
        </w:rPr>
        <w:lastRenderedPageBreak/>
        <w:t>Method</w:t>
      </w:r>
    </w:p>
    <w:p w:rsidR="00233C45" w:rsidRPr="00BC4DAD" w:rsidRDefault="00136FD1" w:rsidP="00C36B13">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24 </w:t>
      </w:r>
      <w:r w:rsidR="00233C45" w:rsidRPr="00BC4DAD">
        <w:rPr>
          <w:rFonts w:ascii="Times New Roman" w:hAnsi="Times New Roman" w:cs="Times New Roman"/>
          <w:sz w:val="24"/>
          <w:szCs w:val="24"/>
          <w:lang w:val="en-US" w:eastAsia="it-IT"/>
        </w:rPr>
        <w:t>specimens (Sample</w:t>
      </w:r>
      <w:r w:rsidR="00C02C50">
        <w:rPr>
          <w:rFonts w:ascii="Times New Roman" w:hAnsi="Times New Roman" w:cs="Times New Roman"/>
          <w:sz w:val="24"/>
          <w:szCs w:val="24"/>
          <w:lang w:val="en-US" w:eastAsia="it-IT"/>
        </w:rPr>
        <w:t>s) each one with 4 ml of manure</w:t>
      </w:r>
      <w:r w:rsidR="00233C45" w:rsidRPr="00BC4DAD">
        <w:rPr>
          <w:rFonts w:ascii="Times New Roman" w:hAnsi="Times New Roman" w:cs="Times New Roman"/>
          <w:sz w:val="24"/>
          <w:szCs w:val="24"/>
          <w:lang w:val="en-US" w:eastAsia="it-IT"/>
        </w:rPr>
        <w:t xml:space="preserve"> and 12 specimens (Standard) each one with 4 ml of water have been prepared (to verify the different reading in absorbance between manure and water and so the matrix effect). </w:t>
      </w:r>
    </w:p>
    <w:p w:rsidR="00233C45" w:rsidRPr="00BC4DAD"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20 Samples have </w:t>
      </w:r>
      <w:r w:rsidR="00467D6B">
        <w:rPr>
          <w:rFonts w:ascii="Times New Roman" w:hAnsi="Times New Roman" w:cs="Times New Roman"/>
          <w:sz w:val="24"/>
          <w:szCs w:val="24"/>
          <w:lang w:val="en-US" w:eastAsia="it-IT"/>
        </w:rPr>
        <w:t>been fortified with stanozolol at</w:t>
      </w:r>
      <w:r w:rsidR="00C36B13">
        <w:rPr>
          <w:rFonts w:ascii="Times New Roman" w:hAnsi="Times New Roman" w:cs="Times New Roman"/>
          <w:sz w:val="24"/>
          <w:szCs w:val="24"/>
          <w:lang w:val="en-US" w:eastAsia="it-IT"/>
        </w:rPr>
        <w:t xml:space="preserve"> 2</w:t>
      </w:r>
      <w:r w:rsidR="00776E54">
        <w:rPr>
          <w:rFonts w:ascii="Times New Roman" w:hAnsi="Times New Roman" w:cs="Times New Roman"/>
          <w:sz w:val="24"/>
          <w:szCs w:val="24"/>
          <w:lang w:val="en-US" w:eastAsia="it-IT"/>
        </w:rPr>
        <w:t>.0</w:t>
      </w:r>
      <w:r w:rsidR="00C36B13">
        <w:rPr>
          <w:rFonts w:ascii="Times New Roman" w:hAnsi="Times New Roman" w:cs="Times New Roman"/>
          <w:sz w:val="24"/>
          <w:szCs w:val="24"/>
          <w:lang w:val="en-US" w:eastAsia="it-IT"/>
        </w:rPr>
        <w:t>; 5</w:t>
      </w:r>
      <w:r w:rsidR="00776E54">
        <w:rPr>
          <w:rFonts w:ascii="Times New Roman" w:hAnsi="Times New Roman" w:cs="Times New Roman"/>
          <w:sz w:val="24"/>
          <w:szCs w:val="24"/>
          <w:lang w:val="en-US" w:eastAsia="it-IT"/>
        </w:rPr>
        <w:t>.0</w:t>
      </w:r>
      <w:r w:rsidR="00C36B13">
        <w:rPr>
          <w:rFonts w:ascii="Times New Roman" w:hAnsi="Times New Roman" w:cs="Times New Roman"/>
          <w:sz w:val="24"/>
          <w:szCs w:val="24"/>
          <w:lang w:val="en-US" w:eastAsia="it-IT"/>
        </w:rPr>
        <w:t>; 10</w:t>
      </w:r>
      <w:r w:rsidR="00776E54">
        <w:rPr>
          <w:rFonts w:ascii="Times New Roman" w:hAnsi="Times New Roman" w:cs="Times New Roman"/>
          <w:sz w:val="24"/>
          <w:szCs w:val="24"/>
          <w:lang w:val="en-US" w:eastAsia="it-IT"/>
        </w:rPr>
        <w:t>.0</w:t>
      </w:r>
      <w:r w:rsidR="00C36B13">
        <w:rPr>
          <w:rFonts w:ascii="Times New Roman" w:hAnsi="Times New Roman" w:cs="Times New Roman"/>
          <w:sz w:val="24"/>
          <w:szCs w:val="24"/>
          <w:lang w:val="en-US" w:eastAsia="it-IT"/>
        </w:rPr>
        <w:t>; 20</w:t>
      </w:r>
      <w:r w:rsidR="00776E54">
        <w:rPr>
          <w:rFonts w:ascii="Times New Roman" w:hAnsi="Times New Roman" w:cs="Times New Roman"/>
          <w:sz w:val="24"/>
          <w:szCs w:val="24"/>
          <w:lang w:val="en-US" w:eastAsia="it-IT"/>
        </w:rPr>
        <w:t>.0 and</w:t>
      </w:r>
      <w:r w:rsidR="00C36B13">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50</w:t>
      </w:r>
      <w:r w:rsidR="00776E54">
        <w:rPr>
          <w:rFonts w:ascii="Times New Roman" w:hAnsi="Times New Roman" w:cs="Times New Roman"/>
          <w:sz w:val="24"/>
          <w:szCs w:val="24"/>
          <w:lang w:val="en-US" w:eastAsia="it-IT"/>
        </w:rPr>
        <w:t>.0</w:t>
      </w:r>
      <w:r w:rsidRPr="00BC4DAD">
        <w:rPr>
          <w:rFonts w:ascii="Times New Roman" w:hAnsi="Times New Roman" w:cs="Times New Roman"/>
          <w:sz w:val="24"/>
          <w:szCs w:val="24"/>
          <w:lang w:val="en-US" w:eastAsia="it-IT"/>
        </w:rPr>
        <w:t xml:space="preserve"> ng.ml</w:t>
      </w:r>
      <w:r w:rsidRPr="00BC4DAD">
        <w:rPr>
          <w:rFonts w:ascii="Times New Roman" w:hAnsi="Times New Roman" w:cs="Times New Roman"/>
          <w:sz w:val="24"/>
          <w:szCs w:val="24"/>
          <w:vertAlign w:val="superscript"/>
          <w:lang w:val="en-US" w:eastAsia="it-IT"/>
        </w:rPr>
        <w:t>-1</w:t>
      </w:r>
      <w:r w:rsidR="00467D6B">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concentrations (4 Samples each concentration). 10 Standard have been fortified with stanozolol at 2</w:t>
      </w:r>
      <w:r w:rsidR="00776E54">
        <w:rPr>
          <w:rFonts w:ascii="Times New Roman" w:hAnsi="Times New Roman" w:cs="Times New Roman"/>
          <w:sz w:val="24"/>
          <w:szCs w:val="24"/>
          <w:lang w:val="en-US" w:eastAsia="it-IT"/>
        </w:rPr>
        <w:t xml:space="preserve">.0; </w:t>
      </w:r>
      <w:r w:rsidRPr="00BC4DAD">
        <w:rPr>
          <w:rFonts w:ascii="Times New Roman" w:hAnsi="Times New Roman" w:cs="Times New Roman"/>
          <w:sz w:val="24"/>
          <w:szCs w:val="24"/>
          <w:lang w:val="en-US" w:eastAsia="it-IT"/>
        </w:rPr>
        <w:t>5</w:t>
      </w:r>
      <w:r w:rsidR="00776E54">
        <w:rPr>
          <w:rFonts w:ascii="Times New Roman" w:hAnsi="Times New Roman" w:cs="Times New Roman"/>
          <w:sz w:val="24"/>
          <w:szCs w:val="24"/>
          <w:lang w:val="en-US" w:eastAsia="it-IT"/>
        </w:rPr>
        <w:t xml:space="preserve">.0; </w:t>
      </w:r>
      <w:r w:rsidRPr="00BC4DAD">
        <w:rPr>
          <w:rFonts w:ascii="Times New Roman" w:hAnsi="Times New Roman" w:cs="Times New Roman"/>
          <w:sz w:val="24"/>
          <w:szCs w:val="24"/>
          <w:lang w:val="en-US" w:eastAsia="it-IT"/>
        </w:rPr>
        <w:t>10</w:t>
      </w:r>
      <w:r w:rsidR="00776E54">
        <w:rPr>
          <w:rFonts w:ascii="Times New Roman" w:hAnsi="Times New Roman" w:cs="Times New Roman"/>
          <w:sz w:val="24"/>
          <w:szCs w:val="24"/>
          <w:lang w:val="en-US" w:eastAsia="it-IT"/>
        </w:rPr>
        <w:t xml:space="preserve">.0; </w:t>
      </w:r>
      <w:r w:rsidRPr="00BC4DAD">
        <w:rPr>
          <w:rFonts w:ascii="Times New Roman" w:hAnsi="Times New Roman" w:cs="Times New Roman"/>
          <w:sz w:val="24"/>
          <w:szCs w:val="24"/>
          <w:lang w:val="en-US" w:eastAsia="it-IT"/>
        </w:rPr>
        <w:t>20</w:t>
      </w:r>
      <w:r w:rsidR="00776E54">
        <w:rPr>
          <w:rFonts w:ascii="Times New Roman" w:hAnsi="Times New Roman" w:cs="Times New Roman"/>
          <w:sz w:val="24"/>
          <w:szCs w:val="24"/>
          <w:lang w:val="en-US" w:eastAsia="it-IT"/>
        </w:rPr>
        <w:t>.0 and</w:t>
      </w:r>
      <w:r w:rsidRPr="00BC4DAD">
        <w:rPr>
          <w:rFonts w:ascii="Times New Roman" w:hAnsi="Times New Roman" w:cs="Times New Roman"/>
          <w:sz w:val="24"/>
          <w:szCs w:val="24"/>
          <w:lang w:val="en-US" w:eastAsia="it-IT"/>
        </w:rPr>
        <w:t>50</w:t>
      </w:r>
      <w:r w:rsidR="00776E54">
        <w:rPr>
          <w:rFonts w:ascii="Times New Roman" w:hAnsi="Times New Roman" w:cs="Times New Roman"/>
          <w:sz w:val="24"/>
          <w:szCs w:val="24"/>
          <w:lang w:val="en-US" w:eastAsia="it-IT"/>
        </w:rPr>
        <w:t>.0</w:t>
      </w:r>
      <w:r w:rsidRPr="00BC4DAD">
        <w:rPr>
          <w:rFonts w:ascii="Times New Roman" w:hAnsi="Times New Roman" w:cs="Times New Roman"/>
          <w:sz w:val="24"/>
          <w:szCs w:val="24"/>
          <w:lang w:val="en-US" w:eastAsia="it-IT"/>
        </w:rPr>
        <w:t xml:space="preserve"> ng.ml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Standard each concentration). The remaining 4 Samples and 2 Sta</w:t>
      </w:r>
      <w:r w:rsidR="00467D6B">
        <w:rPr>
          <w:rFonts w:ascii="Times New Roman" w:hAnsi="Times New Roman" w:cs="Times New Roman"/>
          <w:sz w:val="24"/>
          <w:szCs w:val="24"/>
          <w:lang w:val="en-US" w:eastAsia="it-IT"/>
        </w:rPr>
        <w:t>ndard have not been fortified (s</w:t>
      </w:r>
      <w:r w:rsidRPr="00BC4DAD">
        <w:rPr>
          <w:rFonts w:ascii="Times New Roman" w:hAnsi="Times New Roman" w:cs="Times New Roman"/>
          <w:sz w:val="24"/>
          <w:szCs w:val="24"/>
          <w:lang w:val="en-US" w:eastAsia="it-IT"/>
        </w:rPr>
        <w:t>tanozolol concentration equal to zero).</w:t>
      </w:r>
    </w:p>
    <w:p w:rsidR="00467D6B"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w:t>
      </w:r>
      <w:r w:rsidR="00467D6B">
        <w:rPr>
          <w:rFonts w:ascii="Times New Roman" w:hAnsi="Times New Roman" w:cs="Times New Roman"/>
          <w:sz w:val="24"/>
          <w:szCs w:val="24"/>
          <w:lang w:val="en-US" w:eastAsia="it-IT"/>
        </w:rPr>
        <w:t xml:space="preserve">ifuged to 1400 g for 5 min. </w:t>
      </w:r>
    </w:p>
    <w:p w:rsidR="00233C45" w:rsidRPr="00BC4DAD" w:rsidRDefault="00467D6B"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20 </w:t>
      </w:r>
      <w:r w:rsidR="00233C45" w:rsidRPr="00BC4DAD">
        <w:rPr>
          <w:rFonts w:ascii="Times New Roman" w:hAnsi="Times New Roman" w:cs="Times New Roman"/>
          <w:sz w:val="24"/>
          <w:szCs w:val="24"/>
          <w:lang w:val="en-US" w:eastAsia="it-IT"/>
        </w:rPr>
        <w:t>µl supernatant have been taken to be used in ELISA test, following the producer’s instructions.</w:t>
      </w:r>
    </w:p>
    <w:p w:rsidR="00233C45" w:rsidRPr="00BC4DAD"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Moreover other 20 µl supernatant of the Samples at stanozolol concentrations from 10 to 2 ng.ml</w:t>
      </w:r>
      <w:r w:rsidRPr="00BC4DAD">
        <w:rPr>
          <w:rFonts w:ascii="Times New Roman" w:hAnsi="Times New Roman" w:cs="Times New Roman"/>
          <w:sz w:val="24"/>
          <w:szCs w:val="24"/>
          <w:vertAlign w:val="superscript"/>
          <w:lang w:val="en-US" w:eastAsia="it-IT"/>
        </w:rPr>
        <w:t>-1</w:t>
      </w:r>
      <w:r w:rsidR="00E712C7">
        <w:rPr>
          <w:rFonts w:ascii="Times New Roman" w:hAnsi="Times New Roman" w:cs="Times New Roman"/>
          <w:sz w:val="24"/>
          <w:szCs w:val="24"/>
          <w:lang w:val="en-US" w:eastAsia="it-IT"/>
        </w:rPr>
        <w:t xml:space="preserve"> have been diluted </w:t>
      </w:r>
      <w:r w:rsidRPr="00BC4DAD">
        <w:rPr>
          <w:rFonts w:ascii="Times New Roman" w:hAnsi="Times New Roman" w:cs="Times New Roman"/>
          <w:sz w:val="24"/>
          <w:szCs w:val="24"/>
          <w:lang w:val="en-US" w:eastAsia="it-IT"/>
        </w:rPr>
        <w:t>1:10 and 1:</w:t>
      </w:r>
      <w:r w:rsidR="00E712C7">
        <w:rPr>
          <w:rFonts w:ascii="Times New Roman" w:hAnsi="Times New Roman" w:cs="Times New Roman"/>
          <w:sz w:val="24"/>
          <w:szCs w:val="24"/>
          <w:lang w:val="en-US" w:eastAsia="it-IT"/>
        </w:rPr>
        <w:t xml:space="preserve">20 </w:t>
      </w:r>
      <w:r w:rsidR="00C36B13">
        <w:rPr>
          <w:rFonts w:ascii="Times New Roman" w:hAnsi="Times New Roman" w:cs="Times New Roman"/>
          <w:sz w:val="24"/>
          <w:szCs w:val="24"/>
          <w:lang w:val="en-US" w:eastAsia="it-IT"/>
        </w:rPr>
        <w:t xml:space="preserve">with water to obtain the 0.1; 0.2; </w:t>
      </w:r>
      <w:r w:rsidRPr="00BC4DAD">
        <w:rPr>
          <w:rFonts w:ascii="Times New Roman" w:hAnsi="Times New Roman" w:cs="Times New Roman"/>
          <w:sz w:val="24"/>
          <w:szCs w:val="24"/>
          <w:lang w:val="en-US" w:eastAsia="it-IT"/>
        </w:rPr>
        <w:t xml:space="preserve">0.5 and </w:t>
      </w:r>
      <w:r w:rsidR="00E712C7">
        <w:rPr>
          <w:rFonts w:ascii="Times New Roman" w:hAnsi="Times New Roman" w:cs="Times New Roman"/>
          <w:sz w:val="24"/>
          <w:szCs w:val="24"/>
          <w:lang w:val="en-US" w:eastAsia="it-IT"/>
        </w:rPr>
        <w:br/>
      </w:r>
      <w:r w:rsidRPr="00BC4DAD">
        <w:rPr>
          <w:rFonts w:ascii="Times New Roman" w:hAnsi="Times New Roman" w:cs="Times New Roman"/>
          <w:sz w:val="24"/>
          <w:szCs w:val="24"/>
          <w:lang w:val="en-US" w:eastAsia="it-IT"/>
        </w:rPr>
        <w:t>1</w:t>
      </w:r>
      <w:r w:rsidR="00C36B13">
        <w:rPr>
          <w:rFonts w:ascii="Times New Roman" w:hAnsi="Times New Roman" w:cs="Times New Roman"/>
          <w:sz w:val="24"/>
          <w:szCs w:val="24"/>
          <w:lang w:val="en-US" w:eastAsia="it-IT"/>
        </w:rPr>
        <w:t>.0</w:t>
      </w:r>
      <w:r w:rsidRPr="00BC4DAD">
        <w:rPr>
          <w:rFonts w:ascii="Times New Roman" w:hAnsi="Times New Roman" w:cs="Times New Roman"/>
          <w:sz w:val="24"/>
          <w:szCs w:val="24"/>
          <w:lang w:val="en-US" w:eastAsia="it-IT"/>
        </w:rPr>
        <w:t xml:space="preserve"> ng.ml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w:t>
      </w:r>
    </w:p>
    <w:p w:rsidR="00233C45"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The results, as averages, are repor</w:t>
      </w:r>
      <w:r w:rsidR="00136FD1">
        <w:rPr>
          <w:rFonts w:ascii="Times New Roman" w:hAnsi="Times New Roman" w:cs="Times New Roman"/>
          <w:sz w:val="24"/>
          <w:szCs w:val="24"/>
          <w:lang w:val="en-US" w:eastAsia="it-IT"/>
        </w:rPr>
        <w:t xml:space="preserve">ted in table 2 and in figure </w:t>
      </w:r>
      <w:r w:rsidR="00DF4055">
        <w:rPr>
          <w:rFonts w:ascii="Times New Roman" w:hAnsi="Times New Roman" w:cs="Times New Roman"/>
          <w:sz w:val="24"/>
          <w:szCs w:val="24"/>
          <w:lang w:val="en-US" w:eastAsia="it-IT"/>
        </w:rPr>
        <w:t>4</w:t>
      </w:r>
      <w:r w:rsidR="00C36B13">
        <w:rPr>
          <w:rFonts w:ascii="Times New Roman" w:hAnsi="Times New Roman" w:cs="Times New Roman"/>
          <w:sz w:val="24"/>
          <w:szCs w:val="24"/>
          <w:lang w:val="en-US" w:eastAsia="it-IT"/>
        </w:rPr>
        <w:t>.</w:t>
      </w:r>
    </w:p>
    <w:p w:rsidR="00EC49C4" w:rsidRDefault="00EC49C4" w:rsidP="00BC4DAD">
      <w:pPr>
        <w:spacing w:after="0" w:line="360" w:lineRule="auto"/>
        <w:jc w:val="both"/>
        <w:rPr>
          <w:rFonts w:ascii="Times New Roman" w:hAnsi="Times New Roman" w:cs="Times New Roman"/>
          <w:sz w:val="24"/>
          <w:szCs w:val="24"/>
          <w:lang w:val="en-US" w:eastAsia="it-IT"/>
        </w:rPr>
      </w:pPr>
    </w:p>
    <w:p w:rsidR="00467D6B" w:rsidRPr="00BC4DAD" w:rsidRDefault="00467D6B" w:rsidP="00BC4DAD">
      <w:pPr>
        <w:spacing w:after="0" w:line="360" w:lineRule="auto"/>
        <w:jc w:val="both"/>
        <w:rPr>
          <w:rFonts w:ascii="Times New Roman" w:hAnsi="Times New Roman" w:cs="Times New Roman"/>
          <w:sz w:val="24"/>
          <w:szCs w:val="24"/>
          <w:lang w:val="en-US" w:eastAsia="it-IT"/>
        </w:rPr>
      </w:pPr>
    </w:p>
    <w:tbl>
      <w:tblPr>
        <w:tblStyle w:val="Grigliatabella"/>
        <w:tblW w:w="0" w:type="auto"/>
        <w:jc w:val="center"/>
        <w:tblBorders>
          <w:left w:val="none" w:sz="0" w:space="0" w:color="auto"/>
          <w:right w:val="none" w:sz="0" w:space="0" w:color="auto"/>
          <w:insideV w:val="none" w:sz="0" w:space="0" w:color="auto"/>
        </w:tblBorders>
        <w:tblLook w:val="04A0"/>
      </w:tblPr>
      <w:tblGrid>
        <w:gridCol w:w="1784"/>
        <w:gridCol w:w="851"/>
        <w:gridCol w:w="1784"/>
        <w:gridCol w:w="567"/>
        <w:gridCol w:w="1785"/>
      </w:tblGrid>
      <w:tr w:rsidR="00EC49C4" w:rsidRPr="00BC4DAD" w:rsidTr="00D12C02">
        <w:trPr>
          <w:trHeight w:val="828"/>
          <w:jc w:val="center"/>
        </w:trPr>
        <w:tc>
          <w:tcPr>
            <w:tcW w:w="1784" w:type="dxa"/>
            <w:vAlign w:val="center"/>
          </w:tcPr>
          <w:p w:rsidR="00EC49C4" w:rsidRPr="00BC4DAD" w:rsidRDefault="00EC49C4" w:rsidP="00136FD1">
            <w:pPr>
              <w:spacing w:line="360" w:lineRule="auto"/>
              <w:jc w:val="center"/>
              <w:rPr>
                <w:rFonts w:ascii="Times New Roman" w:hAnsi="Times New Roman" w:cs="Times New Roman"/>
                <w:b/>
                <w:lang w:val="en-US"/>
              </w:rPr>
            </w:pPr>
            <w:r w:rsidRPr="00BC4DAD">
              <w:rPr>
                <w:rFonts w:ascii="Times New Roman" w:hAnsi="Times New Roman" w:cs="Times New Roman"/>
                <w:b/>
                <w:lang w:val="en-US"/>
              </w:rPr>
              <w:t>stanozolol</w:t>
            </w:r>
          </w:p>
          <w:p w:rsidR="00EC49C4" w:rsidRPr="00BC4DAD" w:rsidRDefault="00EC49C4" w:rsidP="00136FD1">
            <w:pPr>
              <w:spacing w:line="360" w:lineRule="auto"/>
              <w:jc w:val="center"/>
              <w:rPr>
                <w:rFonts w:ascii="Times New Roman" w:hAnsi="Times New Roman" w:cs="Times New Roman"/>
                <w:b/>
                <w:lang w:val="en-US"/>
              </w:rPr>
            </w:pPr>
            <w:r w:rsidRPr="00BC4DAD">
              <w:rPr>
                <w:rFonts w:ascii="Times New Roman" w:hAnsi="Times New Roman" w:cs="Times New Roman"/>
                <w:b/>
              </w:rPr>
              <w:t>ng.ml</w:t>
            </w:r>
            <w:r w:rsidRPr="00BC4DAD">
              <w:rPr>
                <w:rFonts w:ascii="Times New Roman" w:hAnsi="Times New Roman" w:cs="Times New Roman"/>
                <w:b/>
                <w:vertAlign w:val="superscript"/>
              </w:rPr>
              <w:t>-1</w:t>
            </w:r>
          </w:p>
        </w:tc>
        <w:tc>
          <w:tcPr>
            <w:tcW w:w="851" w:type="dxa"/>
          </w:tcPr>
          <w:p w:rsidR="00EC49C4" w:rsidRPr="00BC4DAD" w:rsidRDefault="00EC49C4" w:rsidP="00136FD1">
            <w:pPr>
              <w:spacing w:line="360" w:lineRule="auto"/>
              <w:jc w:val="center"/>
              <w:rPr>
                <w:rFonts w:ascii="Times New Roman" w:hAnsi="Times New Roman" w:cs="Times New Roman"/>
                <w:b/>
              </w:rPr>
            </w:pPr>
          </w:p>
        </w:tc>
        <w:tc>
          <w:tcPr>
            <w:tcW w:w="1784" w:type="dxa"/>
            <w:vAlign w:val="center"/>
          </w:tcPr>
          <w:p w:rsidR="00EC49C4" w:rsidRPr="00BC4DAD" w:rsidRDefault="00EC49C4" w:rsidP="00136FD1">
            <w:pPr>
              <w:spacing w:line="360" w:lineRule="auto"/>
              <w:jc w:val="center"/>
              <w:rPr>
                <w:rFonts w:ascii="Times New Roman" w:hAnsi="Times New Roman" w:cs="Times New Roman"/>
                <w:b/>
              </w:rPr>
            </w:pPr>
            <w:r w:rsidRPr="00BC4DAD">
              <w:rPr>
                <w:rFonts w:ascii="Times New Roman" w:hAnsi="Times New Roman" w:cs="Times New Roman"/>
                <w:b/>
              </w:rPr>
              <w:t>Standard</w:t>
            </w:r>
          </w:p>
          <w:p w:rsidR="00EC49C4" w:rsidRPr="00BC4DAD" w:rsidRDefault="00EC49C4" w:rsidP="00136FD1">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567" w:type="dxa"/>
          </w:tcPr>
          <w:p w:rsidR="00EC49C4" w:rsidRPr="00BC4DAD" w:rsidRDefault="00EC49C4" w:rsidP="00136FD1">
            <w:pPr>
              <w:spacing w:line="360" w:lineRule="auto"/>
              <w:jc w:val="center"/>
              <w:rPr>
                <w:rFonts w:ascii="Times New Roman" w:hAnsi="Times New Roman" w:cs="Times New Roman"/>
                <w:b/>
              </w:rPr>
            </w:pPr>
          </w:p>
        </w:tc>
        <w:tc>
          <w:tcPr>
            <w:tcW w:w="1785" w:type="dxa"/>
            <w:vAlign w:val="center"/>
          </w:tcPr>
          <w:p w:rsidR="00EC49C4" w:rsidRPr="00BC4DAD" w:rsidRDefault="00EC49C4" w:rsidP="00136FD1">
            <w:pPr>
              <w:spacing w:line="360" w:lineRule="auto"/>
              <w:jc w:val="center"/>
              <w:rPr>
                <w:rFonts w:ascii="Times New Roman" w:hAnsi="Times New Roman" w:cs="Times New Roman"/>
                <w:b/>
              </w:rPr>
            </w:pPr>
            <w:r w:rsidRPr="00BC4DAD">
              <w:rPr>
                <w:rFonts w:ascii="Times New Roman" w:hAnsi="Times New Roman" w:cs="Times New Roman"/>
                <w:b/>
              </w:rPr>
              <w:t>Sample</w:t>
            </w:r>
          </w:p>
          <w:p w:rsidR="00EC49C4" w:rsidRPr="00BC4DAD" w:rsidRDefault="00EC49C4" w:rsidP="00136FD1">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1,0135</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0,9805</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w:t>
            </w:r>
          </w:p>
        </w:tc>
        <w:tc>
          <w:tcPr>
            <w:tcW w:w="851" w:type="dxa"/>
          </w:tcPr>
          <w:p w:rsidR="00EC49C4" w:rsidRPr="00BC4DAD" w:rsidRDefault="00EC49C4" w:rsidP="00136FD1">
            <w:pPr>
              <w:spacing w:line="360" w:lineRule="auto"/>
              <w:jc w:val="center"/>
              <w:rPr>
                <w:rFonts w:ascii="Times New Roman" w:hAnsi="Times New Roman" w:cs="Times New Roman"/>
                <w:color w:val="000000"/>
                <w:highlight w:val="yellow"/>
              </w:rPr>
            </w:pPr>
          </w:p>
        </w:tc>
        <w:tc>
          <w:tcPr>
            <w:tcW w:w="1784" w:type="dxa"/>
            <w:vAlign w:val="center"/>
          </w:tcPr>
          <w:p w:rsidR="00EC49C4" w:rsidRPr="008133B3" w:rsidRDefault="00467D6B" w:rsidP="00136FD1">
            <w:pPr>
              <w:spacing w:line="360" w:lineRule="auto"/>
              <w:jc w:val="center"/>
              <w:rPr>
                <w:rFonts w:ascii="Times New Roman" w:hAnsi="Times New Roman" w:cs="Times New Roman"/>
                <w:color w:val="000000"/>
              </w:rPr>
            </w:pPr>
            <w:r w:rsidRPr="008133B3">
              <w:rPr>
                <w:rFonts w:ascii="Times New Roman" w:hAnsi="Times New Roman" w:cs="Times New Roman"/>
                <w:color w:val="000000"/>
              </w:rPr>
              <w:t>/</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0,6072</w:t>
            </w:r>
          </w:p>
        </w:tc>
      </w:tr>
      <w:tr w:rsidR="00EC49C4" w:rsidRPr="00BC4DAD" w:rsidTr="00EC49C4">
        <w:trPr>
          <w:trHeight w:val="398"/>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w:t>
            </w:r>
          </w:p>
        </w:tc>
        <w:tc>
          <w:tcPr>
            <w:tcW w:w="851" w:type="dxa"/>
          </w:tcPr>
          <w:p w:rsidR="00EC49C4" w:rsidRPr="00BC4DAD" w:rsidRDefault="00EC49C4" w:rsidP="00136FD1">
            <w:pPr>
              <w:spacing w:line="360" w:lineRule="auto"/>
              <w:jc w:val="center"/>
              <w:rPr>
                <w:rFonts w:ascii="Times New Roman" w:hAnsi="Times New Roman" w:cs="Times New Roman"/>
                <w:color w:val="000000"/>
                <w:highlight w:val="yellow"/>
              </w:rPr>
            </w:pPr>
          </w:p>
        </w:tc>
        <w:tc>
          <w:tcPr>
            <w:tcW w:w="1784" w:type="dxa"/>
            <w:vAlign w:val="center"/>
          </w:tcPr>
          <w:p w:rsidR="00EC49C4" w:rsidRPr="008133B3" w:rsidRDefault="00467D6B" w:rsidP="00136FD1">
            <w:pPr>
              <w:spacing w:line="360" w:lineRule="auto"/>
              <w:jc w:val="center"/>
              <w:rPr>
                <w:rFonts w:ascii="Times New Roman" w:hAnsi="Times New Roman" w:cs="Times New Roman"/>
                <w:color w:val="000000"/>
              </w:rPr>
            </w:pPr>
            <w:r w:rsidRPr="008133B3">
              <w:rPr>
                <w:rFonts w:ascii="Times New Roman" w:hAnsi="Times New Roman" w:cs="Times New Roman"/>
                <w:color w:val="000000"/>
              </w:rPr>
              <w:t>/</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0,4281</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0.5</w:t>
            </w:r>
          </w:p>
        </w:tc>
        <w:tc>
          <w:tcPr>
            <w:tcW w:w="851" w:type="dxa"/>
          </w:tcPr>
          <w:p w:rsidR="00EC49C4" w:rsidRPr="00BC4DAD" w:rsidRDefault="00EC49C4" w:rsidP="00136FD1">
            <w:pPr>
              <w:spacing w:line="360" w:lineRule="auto"/>
              <w:jc w:val="center"/>
              <w:rPr>
                <w:rFonts w:ascii="Times New Roman" w:hAnsi="Times New Roman" w:cs="Times New Roman"/>
                <w:color w:val="000000"/>
                <w:highlight w:val="yellow"/>
              </w:rPr>
            </w:pPr>
          </w:p>
        </w:tc>
        <w:tc>
          <w:tcPr>
            <w:tcW w:w="1784" w:type="dxa"/>
            <w:vAlign w:val="center"/>
          </w:tcPr>
          <w:p w:rsidR="00EC49C4" w:rsidRPr="008133B3" w:rsidRDefault="00467D6B" w:rsidP="00136FD1">
            <w:pPr>
              <w:spacing w:line="360" w:lineRule="auto"/>
              <w:jc w:val="center"/>
              <w:rPr>
                <w:rFonts w:ascii="Times New Roman" w:hAnsi="Times New Roman" w:cs="Times New Roman"/>
                <w:color w:val="000000"/>
              </w:rPr>
            </w:pPr>
            <w:r w:rsidRPr="008133B3">
              <w:rPr>
                <w:rFonts w:ascii="Times New Roman" w:hAnsi="Times New Roman" w:cs="Times New Roman"/>
                <w:color w:val="000000"/>
              </w:rPr>
              <w:t>/</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0,3935</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1</w:t>
            </w:r>
          </w:p>
        </w:tc>
        <w:tc>
          <w:tcPr>
            <w:tcW w:w="851" w:type="dxa"/>
          </w:tcPr>
          <w:p w:rsidR="00EC49C4" w:rsidRPr="00BC4DAD" w:rsidRDefault="00EC49C4" w:rsidP="00136FD1">
            <w:pPr>
              <w:spacing w:line="360" w:lineRule="auto"/>
              <w:jc w:val="center"/>
              <w:rPr>
                <w:rFonts w:ascii="Times New Roman" w:hAnsi="Times New Roman" w:cs="Times New Roman"/>
                <w:color w:val="000000"/>
                <w:highlight w:val="yellow"/>
              </w:rPr>
            </w:pPr>
          </w:p>
        </w:tc>
        <w:tc>
          <w:tcPr>
            <w:tcW w:w="1784" w:type="dxa"/>
            <w:vAlign w:val="center"/>
          </w:tcPr>
          <w:p w:rsidR="00EC49C4" w:rsidRPr="008133B3" w:rsidRDefault="00467D6B" w:rsidP="00136FD1">
            <w:pPr>
              <w:spacing w:line="360" w:lineRule="auto"/>
              <w:jc w:val="center"/>
              <w:rPr>
                <w:rFonts w:ascii="Times New Roman" w:hAnsi="Times New Roman" w:cs="Times New Roman"/>
                <w:color w:val="000000"/>
              </w:rPr>
            </w:pPr>
            <w:r w:rsidRPr="008133B3">
              <w:rPr>
                <w:rFonts w:ascii="Times New Roman" w:hAnsi="Times New Roman" w:cs="Times New Roman"/>
                <w:color w:val="000000"/>
              </w:rPr>
              <w:t>/</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0,3705</w:t>
            </w:r>
          </w:p>
        </w:tc>
      </w:tr>
      <w:tr w:rsidR="00EC49C4" w:rsidRPr="00BC4DAD" w:rsidTr="00EC49C4">
        <w:trPr>
          <w:trHeight w:val="398"/>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2</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0,9534</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0,3245</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5</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0,8255</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0,3125</w:t>
            </w:r>
          </w:p>
        </w:tc>
      </w:tr>
      <w:tr w:rsidR="00EC49C4" w:rsidRPr="00BC4DAD" w:rsidTr="00EC49C4">
        <w:trPr>
          <w:trHeight w:val="398"/>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0,7605</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0,2863</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20</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0,6155</w:t>
            </w:r>
          </w:p>
        </w:tc>
        <w:tc>
          <w:tcPr>
            <w:tcW w:w="567" w:type="dxa"/>
          </w:tcPr>
          <w:p w:rsidR="00EC49C4" w:rsidRPr="00BC4DAD" w:rsidRDefault="00EC49C4" w:rsidP="00136FD1">
            <w:pPr>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0,2685</w:t>
            </w:r>
          </w:p>
        </w:tc>
      </w:tr>
      <w:tr w:rsidR="00EC49C4" w:rsidRPr="00BC4DAD" w:rsidTr="00EC49C4">
        <w:trPr>
          <w:trHeight w:val="420"/>
          <w:jc w:val="center"/>
        </w:trPr>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50</w:t>
            </w:r>
          </w:p>
        </w:tc>
        <w:tc>
          <w:tcPr>
            <w:tcW w:w="851" w:type="dxa"/>
          </w:tcPr>
          <w:p w:rsidR="00EC49C4" w:rsidRPr="00BC4DAD" w:rsidRDefault="00EC49C4" w:rsidP="00136FD1">
            <w:pPr>
              <w:spacing w:line="360" w:lineRule="auto"/>
              <w:jc w:val="center"/>
              <w:rPr>
                <w:rFonts w:ascii="Times New Roman" w:hAnsi="Times New Roman" w:cs="Times New Roman"/>
                <w:color w:val="000000"/>
              </w:rPr>
            </w:pPr>
          </w:p>
        </w:tc>
        <w:tc>
          <w:tcPr>
            <w:tcW w:w="1784" w:type="dxa"/>
            <w:vAlign w:val="center"/>
          </w:tcPr>
          <w:p w:rsidR="00EC49C4" w:rsidRPr="00BC4DAD" w:rsidRDefault="00EC49C4" w:rsidP="00136FD1">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0,3925</w:t>
            </w:r>
          </w:p>
        </w:tc>
        <w:tc>
          <w:tcPr>
            <w:tcW w:w="567" w:type="dxa"/>
          </w:tcPr>
          <w:p w:rsidR="00EC49C4" w:rsidRPr="00BC4DAD" w:rsidRDefault="00EC49C4" w:rsidP="00136FD1">
            <w:pPr>
              <w:keepNext/>
              <w:spacing w:line="360" w:lineRule="auto"/>
              <w:jc w:val="center"/>
              <w:rPr>
                <w:rFonts w:ascii="Times New Roman" w:hAnsi="Times New Roman" w:cs="Times New Roman"/>
                <w:color w:val="000000"/>
              </w:rPr>
            </w:pPr>
          </w:p>
        </w:tc>
        <w:tc>
          <w:tcPr>
            <w:tcW w:w="1785" w:type="dxa"/>
            <w:vAlign w:val="center"/>
          </w:tcPr>
          <w:p w:rsidR="00EC49C4" w:rsidRPr="00BC4DAD" w:rsidRDefault="00EC49C4" w:rsidP="00136FD1">
            <w:pPr>
              <w:keepNext/>
              <w:spacing w:line="360" w:lineRule="auto"/>
              <w:jc w:val="center"/>
              <w:rPr>
                <w:rFonts w:ascii="Times New Roman" w:hAnsi="Times New Roman" w:cs="Times New Roman"/>
                <w:color w:val="000000"/>
              </w:rPr>
            </w:pPr>
            <w:r w:rsidRPr="00BC4DAD">
              <w:rPr>
                <w:rFonts w:ascii="Times New Roman" w:hAnsi="Times New Roman" w:cs="Times New Roman"/>
                <w:color w:val="000000"/>
              </w:rPr>
              <w:t>0,2810</w:t>
            </w:r>
          </w:p>
        </w:tc>
      </w:tr>
    </w:tbl>
    <w:p w:rsidR="00EC49C4" w:rsidRDefault="00EC49C4" w:rsidP="00EC49C4">
      <w:pPr>
        <w:pStyle w:val="Didascalia"/>
        <w:spacing w:after="0"/>
        <w:jc w:val="center"/>
        <w:rPr>
          <w:rFonts w:ascii="Times New Roman" w:hAnsi="Times New Roman" w:cs="Times New Roman"/>
          <w:color w:val="auto"/>
          <w:sz w:val="22"/>
          <w:lang w:val="en-US"/>
        </w:rPr>
      </w:pPr>
    </w:p>
    <w:p w:rsidR="00233C45" w:rsidRPr="00BC4DAD" w:rsidRDefault="00233C45" w:rsidP="00EC49C4">
      <w:pPr>
        <w:pStyle w:val="Didascalia"/>
        <w:spacing w:after="0"/>
        <w:jc w:val="center"/>
        <w:rPr>
          <w:rFonts w:ascii="Times New Roman" w:hAnsi="Times New Roman" w:cs="Times New Roman"/>
          <w:b w:val="0"/>
          <w:color w:val="auto"/>
          <w:sz w:val="22"/>
          <w:lang w:val="en-US"/>
        </w:rPr>
      </w:pPr>
      <w:r w:rsidRPr="00BC4DAD">
        <w:rPr>
          <w:rFonts w:ascii="Times New Roman" w:hAnsi="Times New Roman" w:cs="Times New Roman"/>
          <w:color w:val="auto"/>
          <w:sz w:val="22"/>
          <w:lang w:val="en-US"/>
        </w:rPr>
        <w:t xml:space="preserve">Table </w:t>
      </w:r>
      <w:r w:rsidR="004255FB">
        <w:rPr>
          <w:rFonts w:ascii="Times New Roman" w:hAnsi="Times New Roman" w:cs="Times New Roman"/>
          <w:color w:val="auto"/>
          <w:sz w:val="22"/>
          <w:lang w:val="en-US"/>
        </w:rPr>
        <w:fldChar w:fldCharType="begin"/>
      </w:r>
      <w:r w:rsidR="005D1247">
        <w:rPr>
          <w:rFonts w:ascii="Times New Roman" w:hAnsi="Times New Roman" w:cs="Times New Roman"/>
          <w:color w:val="auto"/>
          <w:sz w:val="22"/>
          <w:lang w:val="en-US"/>
        </w:rPr>
        <w:instrText xml:space="preserve"> SEQ Tabella \* ARABIC </w:instrText>
      </w:r>
      <w:r w:rsidR="004255FB">
        <w:rPr>
          <w:rFonts w:ascii="Times New Roman" w:hAnsi="Times New Roman" w:cs="Times New Roman"/>
          <w:color w:val="auto"/>
          <w:sz w:val="22"/>
          <w:lang w:val="en-US"/>
        </w:rPr>
        <w:fldChar w:fldCharType="separate"/>
      </w:r>
      <w:r w:rsidR="00CC4246">
        <w:rPr>
          <w:rFonts w:ascii="Times New Roman" w:hAnsi="Times New Roman" w:cs="Times New Roman"/>
          <w:noProof/>
          <w:color w:val="auto"/>
          <w:sz w:val="22"/>
          <w:lang w:val="en-US"/>
        </w:rPr>
        <w:t>2</w:t>
      </w:r>
      <w:r w:rsidR="004255FB">
        <w:rPr>
          <w:rFonts w:ascii="Times New Roman" w:hAnsi="Times New Roman" w:cs="Times New Roman"/>
          <w:color w:val="auto"/>
          <w:sz w:val="22"/>
          <w:lang w:val="en-US"/>
        </w:rPr>
        <w:fldChar w:fldCharType="end"/>
      </w:r>
      <w:r w:rsidRPr="00BC4DAD">
        <w:rPr>
          <w:rFonts w:ascii="Times New Roman" w:hAnsi="Times New Roman" w:cs="Times New Roman"/>
          <w:b w:val="0"/>
          <w:color w:val="auto"/>
          <w:sz w:val="22"/>
          <w:lang w:val="en-US"/>
        </w:rPr>
        <w:t>: average absorbance of Samples and Standard according to stanozolol concentration</w:t>
      </w:r>
    </w:p>
    <w:p w:rsidR="00233C45" w:rsidRPr="00BC4DAD" w:rsidRDefault="00233C45"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5084578" cy="3157870"/>
            <wp:effectExtent l="19050" t="0" r="20822" b="4430"/>
            <wp:docPr id="1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3C45" w:rsidRPr="00BC4DAD" w:rsidRDefault="00233C45" w:rsidP="00BC4DAD">
      <w:pPr>
        <w:pStyle w:val="Didascalia"/>
        <w:spacing w:line="360"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EC49C4">
        <w:rPr>
          <w:rFonts w:ascii="Times New Roman" w:hAnsi="Times New Roman" w:cs="Times New Roman"/>
          <w:color w:val="auto"/>
          <w:sz w:val="22"/>
          <w:szCs w:val="22"/>
          <w:lang w:val="en-US"/>
        </w:rPr>
        <w:t>4</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lang w:val="en-US"/>
        </w:rPr>
        <w:t>average absorbance of Samples and Standard according to stanozolol concentration</w:t>
      </w:r>
    </w:p>
    <w:p w:rsidR="00EC49C4" w:rsidRPr="001E7E76" w:rsidRDefault="00EC49C4" w:rsidP="00BC4DAD">
      <w:pPr>
        <w:spacing w:line="360" w:lineRule="auto"/>
        <w:jc w:val="both"/>
        <w:rPr>
          <w:rFonts w:ascii="Times New Roman" w:hAnsi="Times New Roman" w:cs="Times New Roman"/>
          <w:sz w:val="24"/>
          <w:szCs w:val="24"/>
          <w:lang w:val="en-US" w:eastAsia="it-IT"/>
        </w:rPr>
      </w:pPr>
    </w:p>
    <w:p w:rsidR="00EC49C4" w:rsidRPr="00BC4DAD" w:rsidRDefault="00233C45" w:rsidP="00BC4DAD">
      <w:pPr>
        <w:spacing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20 specimens of not fortified manure (blanks) have been analyzed to verify the absence of false positives. The results in terms of absorbance are reported in table </w:t>
      </w:r>
      <w:r w:rsidR="00EC49C4">
        <w:rPr>
          <w:rFonts w:ascii="Times New Roman" w:hAnsi="Times New Roman" w:cs="Times New Roman"/>
          <w:sz w:val="24"/>
          <w:szCs w:val="24"/>
          <w:lang w:val="en-US" w:eastAsia="it-IT"/>
        </w:rPr>
        <w:t>3</w:t>
      </w:r>
      <w:r w:rsidRPr="00BC4DAD">
        <w:rPr>
          <w:rFonts w:ascii="Times New Roman" w:hAnsi="Times New Roman" w:cs="Times New Roman"/>
          <w:sz w:val="24"/>
          <w:szCs w:val="24"/>
          <w:lang w:val="en-US" w:eastAsia="it-IT"/>
        </w:rPr>
        <w:t>.</w:t>
      </w:r>
    </w:p>
    <w:tbl>
      <w:tblPr>
        <w:tblStyle w:val="Grigliatabella"/>
        <w:tblW w:w="0" w:type="auto"/>
        <w:tblBorders>
          <w:left w:val="none" w:sz="0" w:space="0" w:color="auto"/>
          <w:right w:val="none" w:sz="0" w:space="0" w:color="auto"/>
          <w:insideV w:val="none" w:sz="0" w:space="0" w:color="auto"/>
        </w:tblBorders>
        <w:tblLook w:val="04A0"/>
      </w:tblPr>
      <w:tblGrid>
        <w:gridCol w:w="865"/>
        <w:gridCol w:w="865"/>
        <w:gridCol w:w="865"/>
        <w:gridCol w:w="865"/>
        <w:gridCol w:w="865"/>
        <w:gridCol w:w="865"/>
        <w:gridCol w:w="866"/>
        <w:gridCol w:w="866"/>
        <w:gridCol w:w="866"/>
        <w:gridCol w:w="870"/>
      </w:tblGrid>
      <w:tr w:rsidR="00233C45" w:rsidRPr="00BC4DAD" w:rsidTr="00EC49C4">
        <w:trPr>
          <w:trHeight w:val="367"/>
        </w:trPr>
        <w:tc>
          <w:tcPr>
            <w:tcW w:w="8658" w:type="dxa"/>
            <w:gridSpan w:val="10"/>
            <w:vAlign w:val="center"/>
          </w:tcPr>
          <w:p w:rsidR="00233C45" w:rsidRPr="00BC4DAD" w:rsidRDefault="00233C45" w:rsidP="00EC49C4">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233C45" w:rsidRPr="00BC4DAD" w:rsidTr="00EC49C4">
        <w:trPr>
          <w:trHeight w:val="367"/>
        </w:trPr>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989</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972</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986</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970</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975</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986</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983</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962</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w:t>
            </w:r>
            <w:r w:rsidR="00865BA0">
              <w:rPr>
                <w:rFonts w:ascii="Times New Roman" w:hAnsi="Times New Roman" w:cs="Times New Roman"/>
                <w:color w:val="000000"/>
              </w:rPr>
              <w:t>0</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971</w:t>
            </w:r>
          </w:p>
        </w:tc>
      </w:tr>
      <w:tr w:rsidR="00233C45" w:rsidRPr="00BC4DAD" w:rsidTr="00EC49C4">
        <w:trPr>
          <w:trHeight w:val="367"/>
        </w:trPr>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972</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975</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974</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1.</w:t>
            </w:r>
            <w:r w:rsidR="00233C45" w:rsidRPr="00BC4DAD">
              <w:rPr>
                <w:rFonts w:ascii="Times New Roman" w:hAnsi="Times New Roman" w:cs="Times New Roman"/>
                <w:color w:val="000000"/>
              </w:rPr>
              <w:t>011</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986</w:t>
            </w:r>
          </w:p>
        </w:tc>
        <w:tc>
          <w:tcPr>
            <w:tcW w:w="865"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964</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975</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972</w:t>
            </w:r>
          </w:p>
        </w:tc>
        <w:tc>
          <w:tcPr>
            <w:tcW w:w="866" w:type="dxa"/>
            <w:vAlign w:val="center"/>
          </w:tcPr>
          <w:p w:rsidR="00233C45" w:rsidRPr="00BC4DAD" w:rsidRDefault="00776E54" w:rsidP="00EC49C4">
            <w:pPr>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973</w:t>
            </w:r>
          </w:p>
        </w:tc>
        <w:tc>
          <w:tcPr>
            <w:tcW w:w="866" w:type="dxa"/>
            <w:vAlign w:val="center"/>
          </w:tcPr>
          <w:p w:rsidR="00233C45" w:rsidRPr="00BC4DAD" w:rsidRDefault="00776E54" w:rsidP="00EC49C4">
            <w:pPr>
              <w:keepNext/>
              <w:spacing w:line="360" w:lineRule="auto"/>
              <w:jc w:val="center"/>
              <w:rPr>
                <w:rFonts w:ascii="Times New Roman" w:hAnsi="Times New Roman" w:cs="Times New Roman"/>
                <w:color w:val="000000"/>
              </w:rPr>
            </w:pPr>
            <w:r>
              <w:rPr>
                <w:rFonts w:ascii="Times New Roman" w:hAnsi="Times New Roman" w:cs="Times New Roman"/>
                <w:color w:val="000000"/>
              </w:rPr>
              <w:t>0.</w:t>
            </w:r>
            <w:r w:rsidR="00233C45" w:rsidRPr="00BC4DAD">
              <w:rPr>
                <w:rFonts w:ascii="Times New Roman" w:hAnsi="Times New Roman" w:cs="Times New Roman"/>
                <w:color w:val="000000"/>
              </w:rPr>
              <w:t>972</w:t>
            </w:r>
          </w:p>
        </w:tc>
      </w:tr>
    </w:tbl>
    <w:p w:rsidR="00EC49C4" w:rsidRDefault="00EC49C4" w:rsidP="00EC49C4">
      <w:pPr>
        <w:pStyle w:val="Didascalia"/>
        <w:spacing w:after="0"/>
        <w:jc w:val="center"/>
        <w:rPr>
          <w:rFonts w:ascii="Times New Roman" w:hAnsi="Times New Roman" w:cs="Times New Roman"/>
          <w:color w:val="auto"/>
          <w:sz w:val="22"/>
          <w:lang w:val="en-US"/>
        </w:rPr>
      </w:pPr>
    </w:p>
    <w:p w:rsidR="00233C45" w:rsidRPr="00BC4DAD" w:rsidRDefault="00233C45" w:rsidP="00EC49C4">
      <w:pPr>
        <w:pStyle w:val="Didascalia"/>
        <w:spacing w:after="0"/>
        <w:jc w:val="center"/>
        <w:rPr>
          <w:rFonts w:ascii="Times New Roman" w:hAnsi="Times New Roman" w:cs="Times New Roman"/>
          <w:b w:val="0"/>
          <w:color w:val="auto"/>
          <w:sz w:val="22"/>
          <w:lang w:val="en-US"/>
        </w:rPr>
      </w:pPr>
      <w:r w:rsidRPr="00BC4DAD">
        <w:rPr>
          <w:rFonts w:ascii="Times New Roman" w:hAnsi="Times New Roman" w:cs="Times New Roman"/>
          <w:color w:val="auto"/>
          <w:sz w:val="22"/>
          <w:lang w:val="en-US"/>
        </w:rPr>
        <w:t xml:space="preserve">Table </w:t>
      </w:r>
      <w:r w:rsidR="00EC49C4">
        <w:rPr>
          <w:rFonts w:ascii="Times New Roman" w:hAnsi="Times New Roman" w:cs="Times New Roman"/>
          <w:color w:val="auto"/>
          <w:sz w:val="22"/>
          <w:lang w:val="en-US"/>
        </w:rPr>
        <w:t>3</w:t>
      </w:r>
      <w:r w:rsidRPr="00BC4DAD">
        <w:rPr>
          <w:rFonts w:ascii="Times New Roman" w:hAnsi="Times New Roman" w:cs="Times New Roman"/>
          <w:b w:val="0"/>
          <w:color w:val="auto"/>
          <w:sz w:val="22"/>
          <w:lang w:val="en-US"/>
        </w:rPr>
        <w:t>: absorbance in not fortified manure</w:t>
      </w:r>
    </w:p>
    <w:p w:rsidR="00233C45" w:rsidRPr="00BC4DAD" w:rsidRDefault="00233C45" w:rsidP="00BC4DAD">
      <w:pPr>
        <w:spacing w:line="360" w:lineRule="auto"/>
        <w:rPr>
          <w:rFonts w:ascii="Times New Roman" w:hAnsi="Times New Roman" w:cs="Times New Roman"/>
          <w:b/>
          <w:lang w:val="en-US"/>
        </w:rPr>
      </w:pPr>
    </w:p>
    <w:p w:rsidR="00233C45" w:rsidRPr="001E7E76" w:rsidRDefault="00233C45" w:rsidP="00BC4DAD">
      <w:pPr>
        <w:spacing w:line="360" w:lineRule="auto"/>
        <w:rPr>
          <w:rFonts w:ascii="Times New Roman" w:hAnsi="Times New Roman" w:cs="Times New Roman"/>
          <w:b/>
          <w:sz w:val="24"/>
          <w:szCs w:val="24"/>
          <w:lang w:val="en-US" w:eastAsia="it-IT"/>
        </w:rPr>
      </w:pPr>
      <w:r w:rsidRPr="001E7E76">
        <w:rPr>
          <w:rFonts w:ascii="Times New Roman" w:hAnsi="Times New Roman" w:cs="Times New Roman"/>
          <w:b/>
          <w:sz w:val="24"/>
          <w:szCs w:val="24"/>
          <w:lang w:val="en-US" w:eastAsia="it-IT"/>
        </w:rPr>
        <w:t>Conclusions</w:t>
      </w:r>
    </w:p>
    <w:p w:rsidR="00233C45" w:rsidRPr="00BC4DAD" w:rsidRDefault="00E712C7"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The quantification limit</w:t>
      </w:r>
      <w:r w:rsidR="00233C45" w:rsidRPr="00BC4DAD">
        <w:rPr>
          <w:rFonts w:ascii="Times New Roman" w:hAnsi="Times New Roman" w:cs="Times New Roman"/>
          <w:sz w:val="24"/>
          <w:szCs w:val="24"/>
          <w:lang w:val="en-US" w:eastAsia="it-IT"/>
        </w:rPr>
        <w:t xml:space="preserve"> seems to be at 0.1 ng.ml</w:t>
      </w:r>
      <w:r w:rsidR="00233C45" w:rsidRPr="00BC4DAD">
        <w:rPr>
          <w:rFonts w:ascii="Times New Roman" w:hAnsi="Times New Roman" w:cs="Times New Roman"/>
          <w:sz w:val="24"/>
          <w:szCs w:val="24"/>
          <w:vertAlign w:val="superscript"/>
          <w:lang w:val="en-US" w:eastAsia="it-IT"/>
        </w:rPr>
        <w:t>-1</w:t>
      </w:r>
      <w:r w:rsidR="00233C45" w:rsidRPr="00BC4DAD">
        <w:rPr>
          <w:rFonts w:ascii="Times New Roman" w:hAnsi="Times New Roman" w:cs="Times New Roman"/>
          <w:sz w:val="24"/>
          <w:szCs w:val="24"/>
          <w:lang w:val="en-US" w:eastAsia="it-IT"/>
        </w:rPr>
        <w:t>, while the saturation of the curve s</w:t>
      </w:r>
      <w:r w:rsidR="00233C45" w:rsidRPr="00BC4DAD">
        <w:rPr>
          <w:rFonts w:ascii="Times New Roman" w:hAnsi="Times New Roman" w:cs="Times New Roman"/>
          <w:sz w:val="24"/>
          <w:szCs w:val="24"/>
          <w:lang w:val="en-US"/>
        </w:rPr>
        <w:t xml:space="preserve">eems to be between 0.1 and 2 </w:t>
      </w:r>
      <w:r w:rsidR="00233C45" w:rsidRPr="00BC4DAD">
        <w:rPr>
          <w:rFonts w:ascii="Times New Roman" w:hAnsi="Times New Roman" w:cs="Times New Roman"/>
          <w:sz w:val="24"/>
          <w:szCs w:val="24"/>
          <w:lang w:val="en-US" w:eastAsia="it-IT"/>
        </w:rPr>
        <w:t>ng.ml</w:t>
      </w:r>
      <w:r w:rsidR="00233C45" w:rsidRPr="00BC4DAD">
        <w:rPr>
          <w:rFonts w:ascii="Times New Roman" w:hAnsi="Times New Roman" w:cs="Times New Roman"/>
          <w:sz w:val="24"/>
          <w:szCs w:val="24"/>
          <w:vertAlign w:val="superscript"/>
          <w:lang w:val="en-US" w:eastAsia="it-IT"/>
        </w:rPr>
        <w:t>-1</w:t>
      </w:r>
      <w:r w:rsidR="00233C45" w:rsidRPr="00BC4DAD">
        <w:rPr>
          <w:rFonts w:ascii="Times New Roman" w:hAnsi="Times New Roman" w:cs="Times New Roman"/>
          <w:sz w:val="24"/>
          <w:szCs w:val="24"/>
          <w:lang w:val="en-US" w:eastAsia="it-IT"/>
        </w:rPr>
        <w:t xml:space="preserve">. In fact the absorbance response </w:t>
      </w:r>
      <w:r w:rsidR="00EF5B9C">
        <w:rPr>
          <w:rFonts w:ascii="Times New Roman" w:hAnsi="Times New Roman" w:cs="Times New Roman"/>
          <w:sz w:val="24"/>
          <w:szCs w:val="24"/>
          <w:lang w:val="en-US" w:eastAsia="it-IT"/>
        </w:rPr>
        <w:t>does not</w:t>
      </w:r>
      <w:r w:rsidR="00233C45" w:rsidRPr="00BC4DAD">
        <w:rPr>
          <w:rFonts w:ascii="Times New Roman" w:hAnsi="Times New Roman" w:cs="Times New Roman"/>
          <w:sz w:val="24"/>
          <w:szCs w:val="24"/>
          <w:lang w:val="en-US" w:eastAsia="it-IT"/>
        </w:rPr>
        <w:t xml:space="preserve"> change with higher concentrations, remaining constant.</w:t>
      </w:r>
    </w:p>
    <w:p w:rsidR="00233C45" w:rsidRPr="00BC4DAD" w:rsidRDefault="00E712C7"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From figure 4</w:t>
      </w:r>
      <w:r w:rsidR="00233C45" w:rsidRPr="00BC4DAD">
        <w:rPr>
          <w:rFonts w:ascii="Times New Roman" w:hAnsi="Times New Roman" w:cs="Times New Roman"/>
          <w:sz w:val="24"/>
          <w:szCs w:val="24"/>
          <w:lang w:val="en-US" w:eastAsia="it-IT"/>
        </w:rPr>
        <w:t>, the matrix effect is considerable, so that the answer is linear in water at concentrations higher than 2 ng.ml</w:t>
      </w:r>
      <w:r w:rsidR="00233C45" w:rsidRPr="00BC4DAD">
        <w:rPr>
          <w:rFonts w:ascii="Times New Roman" w:hAnsi="Times New Roman" w:cs="Times New Roman"/>
          <w:sz w:val="24"/>
          <w:szCs w:val="24"/>
          <w:vertAlign w:val="superscript"/>
          <w:lang w:val="en-US" w:eastAsia="it-IT"/>
        </w:rPr>
        <w:t>-1</w:t>
      </w:r>
      <w:r w:rsidR="00233C45" w:rsidRPr="00BC4DAD">
        <w:rPr>
          <w:rFonts w:ascii="Times New Roman" w:hAnsi="Times New Roman" w:cs="Times New Roman"/>
          <w:sz w:val="24"/>
          <w:szCs w:val="24"/>
          <w:lang w:val="en-US" w:eastAsia="it-IT"/>
        </w:rPr>
        <w:t xml:space="preserve"> </w:t>
      </w:r>
      <w:r w:rsidR="00233C45" w:rsidRPr="00BC4DAD">
        <w:rPr>
          <w:rFonts w:ascii="Times New Roman" w:hAnsi="Times New Roman" w:cs="Times New Roman"/>
          <w:sz w:val="24"/>
          <w:szCs w:val="24"/>
          <w:vertAlign w:val="superscript"/>
          <w:lang w:val="en-US" w:eastAsia="it-IT"/>
        </w:rPr>
        <w:t xml:space="preserve"> </w:t>
      </w:r>
      <w:r w:rsidR="00233C45" w:rsidRPr="00BC4DAD">
        <w:rPr>
          <w:rFonts w:ascii="Times New Roman" w:hAnsi="Times New Roman" w:cs="Times New Roman"/>
          <w:sz w:val="24"/>
          <w:szCs w:val="24"/>
          <w:lang w:val="en-US" w:eastAsia="it-IT"/>
        </w:rPr>
        <w:t>and up to 50 ng.ml</w:t>
      </w:r>
      <w:r w:rsidR="00233C45" w:rsidRPr="00BC4DAD">
        <w:rPr>
          <w:rFonts w:ascii="Times New Roman" w:hAnsi="Times New Roman" w:cs="Times New Roman"/>
          <w:sz w:val="24"/>
          <w:szCs w:val="24"/>
          <w:vertAlign w:val="superscript"/>
          <w:lang w:val="en-US" w:eastAsia="it-IT"/>
        </w:rPr>
        <w:t>-1</w:t>
      </w:r>
      <w:r w:rsidR="00233C45" w:rsidRPr="00BC4DAD">
        <w:rPr>
          <w:rFonts w:ascii="Times New Roman" w:hAnsi="Times New Roman" w:cs="Times New Roman"/>
          <w:sz w:val="24"/>
          <w:szCs w:val="24"/>
          <w:lang w:val="en-US" w:eastAsia="it-IT"/>
        </w:rPr>
        <w:t xml:space="preserve">. This fact could show that the Sample dilution is necessary to perform this test. </w:t>
      </w:r>
    </w:p>
    <w:p w:rsidR="00233C45" w:rsidRPr="00BC4DAD" w:rsidRDefault="00233C45"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At last, the absorbance in not fortified manure excludes the possibility to record false positives, an information that agrees on the cross reaction values given by the producer.</w:t>
      </w:r>
    </w:p>
    <w:p w:rsidR="00233C45" w:rsidRPr="00BC4DAD" w:rsidRDefault="00233C45"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27679A" w:rsidRPr="00BC4DAD" w:rsidTr="008C2412">
        <w:trPr>
          <w:trHeight w:val="473"/>
          <w:jc w:val="center"/>
        </w:trPr>
        <w:tc>
          <w:tcPr>
            <w:tcW w:w="5855" w:type="dxa"/>
            <w:shd w:val="pct80" w:color="auto" w:fill="auto"/>
            <w:vAlign w:val="bottom"/>
          </w:tcPr>
          <w:p w:rsidR="0027679A" w:rsidRPr="00BC4DAD" w:rsidRDefault="00A57944" w:rsidP="00BA47F9">
            <w:pPr>
              <w:pStyle w:val="Titolo3"/>
              <w:outlineLvl w:val="2"/>
              <w:rPr>
                <w:lang w:val="en-GB"/>
              </w:rPr>
            </w:pPr>
            <w:bookmarkStart w:id="29" w:name="_Toc220078203"/>
            <w:bookmarkStart w:id="30" w:name="_Toc220078669"/>
            <w:bookmarkStart w:id="31" w:name="_Toc220150379"/>
            <w:r>
              <w:rPr>
                <w:lang w:val="en-GB"/>
              </w:rPr>
              <w:lastRenderedPageBreak/>
              <w:t>HPLC MS-</w:t>
            </w:r>
            <w:r w:rsidR="0027679A" w:rsidRPr="00BC4DAD">
              <w:rPr>
                <w:lang w:val="en-GB"/>
              </w:rPr>
              <w:t xml:space="preserve">MS </w:t>
            </w:r>
            <w:r w:rsidR="0027679A">
              <w:rPr>
                <w:lang w:val="en-GB"/>
              </w:rPr>
              <w:t>tests</w:t>
            </w:r>
            <w:bookmarkEnd w:id="29"/>
            <w:bookmarkEnd w:id="30"/>
            <w:bookmarkEnd w:id="31"/>
          </w:p>
        </w:tc>
      </w:tr>
    </w:tbl>
    <w:p w:rsidR="0027679A" w:rsidRPr="00BC4DAD" w:rsidRDefault="0027679A" w:rsidP="0027679A">
      <w:pPr>
        <w:spacing w:line="240" w:lineRule="auto"/>
        <w:jc w:val="center"/>
        <w:rPr>
          <w:rFonts w:ascii="Times New Roman" w:hAnsi="Times New Roman" w:cs="Times New Roman"/>
          <w:i/>
          <w:sz w:val="28"/>
          <w:lang w:val="en-GB"/>
        </w:rPr>
      </w:pPr>
      <w:r w:rsidRPr="00BC4DAD">
        <w:rPr>
          <w:rFonts w:ascii="Times New Roman" w:hAnsi="Times New Roman" w:cs="Times New Roman"/>
          <w:i/>
          <w:sz w:val="28"/>
          <w:lang w:val="en-GB"/>
        </w:rPr>
        <w:t>STANOZOLOL</w:t>
      </w:r>
    </w:p>
    <w:p w:rsidR="0027679A" w:rsidRDefault="0027679A" w:rsidP="00BC4DAD">
      <w:pPr>
        <w:spacing w:line="360" w:lineRule="auto"/>
        <w:contextualSpacing/>
        <w:jc w:val="both"/>
        <w:rPr>
          <w:rFonts w:ascii="Times New Roman" w:hAnsi="Times New Roman" w:cs="Times New Roman"/>
          <w:sz w:val="24"/>
          <w:lang w:val="en-US"/>
        </w:rPr>
      </w:pPr>
    </w:p>
    <w:p w:rsidR="0027679A" w:rsidRDefault="0027679A" w:rsidP="00BC4DAD">
      <w:pPr>
        <w:spacing w:line="360" w:lineRule="auto"/>
        <w:contextualSpacing/>
        <w:jc w:val="both"/>
        <w:rPr>
          <w:rFonts w:ascii="Times New Roman" w:hAnsi="Times New Roman" w:cs="Times New Roman"/>
          <w:sz w:val="24"/>
          <w:lang w:val="en-US"/>
        </w:rPr>
      </w:pPr>
    </w:p>
    <w:p w:rsidR="00233C45" w:rsidRPr="00DE3ED6" w:rsidRDefault="00233C45" w:rsidP="00BC4DAD">
      <w:pPr>
        <w:spacing w:line="360" w:lineRule="auto"/>
        <w:contextualSpacing/>
        <w:jc w:val="both"/>
        <w:rPr>
          <w:rFonts w:ascii="Times New Roman" w:hAnsi="Times New Roman" w:cs="Times New Roman"/>
          <w:sz w:val="24"/>
          <w:lang w:val="en-US"/>
        </w:rPr>
      </w:pPr>
      <w:r w:rsidRPr="00E712C7">
        <w:rPr>
          <w:rFonts w:ascii="Times New Roman" w:hAnsi="Times New Roman" w:cs="Times New Roman"/>
          <w:sz w:val="24"/>
          <w:lang w:val="en-US"/>
        </w:rPr>
        <w:t xml:space="preserve">The method has been improved for 16 </w:t>
      </w:r>
      <w:r w:rsidRPr="00E712C7">
        <w:rPr>
          <w:rFonts w:ascii="Times New Roman" w:hAnsi="Times New Roman" w:cs="Times New Roman"/>
          <w:sz w:val="24"/>
        </w:rPr>
        <w:t>β</w:t>
      </w:r>
      <w:r w:rsidRPr="00E712C7">
        <w:rPr>
          <w:rFonts w:ascii="Times New Roman" w:hAnsi="Times New Roman" w:cs="Times New Roman"/>
          <w:sz w:val="24"/>
          <w:lang w:val="en-US"/>
        </w:rPr>
        <w:t xml:space="preserve"> </w:t>
      </w:r>
      <w:r w:rsidR="00E712C7" w:rsidRPr="00E712C7">
        <w:rPr>
          <w:rFonts w:ascii="Times New Roman" w:hAnsi="Times New Roman" w:cs="Times New Roman"/>
          <w:sz w:val="24"/>
          <w:lang w:val="en-US"/>
        </w:rPr>
        <w:t>OH</w:t>
      </w:r>
      <w:r w:rsidR="00B425E0" w:rsidRPr="00E712C7">
        <w:rPr>
          <w:rFonts w:ascii="Times New Roman" w:hAnsi="Times New Roman" w:cs="Times New Roman"/>
          <w:sz w:val="24"/>
          <w:lang w:val="en-US"/>
        </w:rPr>
        <w:t xml:space="preserve"> stanozolol</w:t>
      </w:r>
      <w:r w:rsidRPr="00E712C7">
        <w:rPr>
          <w:rFonts w:ascii="Times New Roman" w:hAnsi="Times New Roman" w:cs="Times New Roman"/>
          <w:sz w:val="24"/>
          <w:lang w:val="en-US"/>
        </w:rPr>
        <w:t xml:space="preserve">, the main metabolite of </w:t>
      </w:r>
      <w:r w:rsidR="00C02C50" w:rsidRPr="00E712C7">
        <w:rPr>
          <w:rFonts w:ascii="Times New Roman" w:hAnsi="Times New Roman" w:cs="Times New Roman"/>
          <w:sz w:val="24"/>
          <w:lang w:val="en-US"/>
        </w:rPr>
        <w:t>stanozolol</w:t>
      </w:r>
      <w:r w:rsidR="00A57944">
        <w:rPr>
          <w:rFonts w:ascii="Times New Roman" w:hAnsi="Times New Roman" w:cs="Times New Roman"/>
          <w:sz w:val="24"/>
          <w:lang w:val="en-US"/>
        </w:rPr>
        <w:t>.</w:t>
      </w:r>
    </w:p>
    <w:p w:rsidR="00233C45" w:rsidRPr="00DE3ED6" w:rsidRDefault="00233C45" w:rsidP="00BC4DAD">
      <w:pPr>
        <w:spacing w:line="360" w:lineRule="auto"/>
        <w:contextualSpacing/>
        <w:jc w:val="both"/>
        <w:rPr>
          <w:rFonts w:ascii="Times New Roman" w:hAnsi="Times New Roman" w:cs="Times New Roman"/>
          <w:sz w:val="24"/>
          <w:lang w:val="en-US"/>
        </w:rPr>
      </w:pPr>
    </w:p>
    <w:p w:rsidR="00233C45" w:rsidRPr="001E7E76" w:rsidRDefault="00233C45" w:rsidP="00BC4DAD">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Extraction</w:t>
      </w:r>
    </w:p>
    <w:p w:rsidR="00233C45" w:rsidRPr="00DE3ED6" w:rsidRDefault="00233C45" w:rsidP="00BC4DAD">
      <w:pPr>
        <w:spacing w:line="360" w:lineRule="auto"/>
        <w:jc w:val="both"/>
        <w:rPr>
          <w:rFonts w:ascii="Times New Roman" w:hAnsi="Times New Roman" w:cs="Times New Roman"/>
          <w:sz w:val="24"/>
          <w:lang w:val="en-US" w:eastAsia="it-IT"/>
        </w:rPr>
      </w:pPr>
      <w:r w:rsidRPr="00DE3ED6">
        <w:rPr>
          <w:rFonts w:ascii="Times New Roman" w:hAnsi="Times New Roman" w:cs="Times New Roman"/>
          <w:sz w:val="24"/>
          <w:lang w:val="en-US" w:eastAsia="it-IT"/>
        </w:rPr>
        <w:t xml:space="preserve">2 ml manure have been put in a plastic test tube, with a capacity of 15 ml and screw plug, and 3 ml of water and 1 ml NaOH 1N have been added. After shaking in Vortex for 30 seconds, 4 ml tert-butyl-methyl-ether (TBME) have been added. The test tubes have been shaken in a rotative mixer for 20 min and then centrifuged to 2000 g for 15 min. Afterwards the supernatant has been taken (ether phase) and, after move to a glass test tube with a capacity of 10 ml and the conic bottom, it has been dried in centrifugal evaporator at 55 °C. The residue, diluted in 200 µl of a blend methanol/water </w:t>
      </w:r>
      <w:r w:rsidR="00E712C7">
        <w:rPr>
          <w:rFonts w:ascii="Times New Roman" w:hAnsi="Times New Roman" w:cs="Times New Roman"/>
          <w:sz w:val="24"/>
          <w:lang w:val="en-US" w:eastAsia="it-IT"/>
        </w:rPr>
        <w:br/>
      </w:r>
      <w:r w:rsidRPr="00DE3ED6">
        <w:rPr>
          <w:rFonts w:ascii="Times New Roman" w:hAnsi="Times New Roman" w:cs="Times New Roman"/>
          <w:sz w:val="24"/>
          <w:lang w:val="en-US" w:eastAsia="it-IT"/>
        </w:rPr>
        <w:t>(50:50 v/v), has been put for the analysis in a plastic autosampler vial, with a capacity of 250 µl and the conic bottom.</w:t>
      </w:r>
    </w:p>
    <w:p w:rsidR="00233C45" w:rsidRPr="00DE3ED6" w:rsidRDefault="00233C45" w:rsidP="00BC4DAD">
      <w:pPr>
        <w:spacing w:line="360" w:lineRule="auto"/>
        <w:jc w:val="both"/>
        <w:rPr>
          <w:rFonts w:ascii="Times New Roman" w:hAnsi="Times New Roman" w:cs="Times New Roman"/>
          <w:sz w:val="24"/>
          <w:lang w:val="en-US" w:eastAsia="it-IT"/>
        </w:rPr>
      </w:pPr>
    </w:p>
    <w:p w:rsidR="00233C45" w:rsidRPr="001E7E76" w:rsidRDefault="00233C45" w:rsidP="00BC4DAD">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Analysis</w:t>
      </w:r>
    </w:p>
    <w:p w:rsidR="00E712C7" w:rsidRDefault="00233C45" w:rsidP="00E712C7">
      <w:pPr>
        <w:spacing w:after="0" w:line="360" w:lineRule="auto"/>
        <w:jc w:val="both"/>
        <w:rPr>
          <w:rFonts w:ascii="Times New Roman" w:hAnsi="Times New Roman" w:cs="Times New Roman"/>
          <w:sz w:val="24"/>
          <w:lang w:val="en-GB" w:eastAsia="it-IT"/>
        </w:rPr>
      </w:pPr>
      <w:r w:rsidRPr="00DE3ED6">
        <w:rPr>
          <w:rFonts w:ascii="Times New Roman" w:hAnsi="Times New Roman" w:cs="Times New Roman"/>
          <w:sz w:val="24"/>
          <w:lang w:val="en-GB" w:eastAsia="it-IT"/>
        </w:rPr>
        <w:t xml:space="preserve">An ion trap mass spectrometer </w:t>
      </w:r>
      <w:r w:rsidRPr="00DE3ED6">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DE3ED6">
        <w:rPr>
          <w:rFonts w:ascii="Times New Roman" w:hAnsi="Times New Roman" w:cs="Times New Roman"/>
          <w:sz w:val="24"/>
          <w:lang w:val="en-GB" w:eastAsia="it-IT"/>
        </w:rPr>
        <w:t>or the analysis.</w:t>
      </w:r>
    </w:p>
    <w:p w:rsidR="00233C45" w:rsidRPr="00E712C7" w:rsidRDefault="00233C45" w:rsidP="00E712C7">
      <w:pPr>
        <w:spacing w:after="0" w:line="360" w:lineRule="auto"/>
        <w:jc w:val="both"/>
        <w:rPr>
          <w:rFonts w:ascii="Times New Roman" w:hAnsi="Times New Roman" w:cs="Times New Roman"/>
          <w:sz w:val="24"/>
          <w:lang w:val="en-GB" w:eastAsia="it-IT"/>
        </w:rPr>
      </w:pPr>
      <w:r w:rsidRPr="00DE3ED6">
        <w:rPr>
          <w:rFonts w:ascii="Times New Roman" w:hAnsi="Times New Roman" w:cs="Times New Roman"/>
          <w:sz w:val="24"/>
          <w:lang w:val="en-US" w:eastAsia="it-IT"/>
        </w:rPr>
        <w:t xml:space="preserve">The chromatography has been employed at 30°C, in isocratic conditions, using a column GraceSmart Rp </w:t>
      </w:r>
      <w:r w:rsidRPr="008133B3">
        <w:rPr>
          <w:rFonts w:ascii="Times New Roman" w:hAnsi="Times New Roman" w:cs="Times New Roman"/>
          <w:sz w:val="24"/>
          <w:lang w:val="en-US" w:eastAsia="it-IT"/>
        </w:rPr>
        <w:t>18 5 µm</w:t>
      </w:r>
      <w:r w:rsidRPr="00DE3ED6">
        <w:rPr>
          <w:rFonts w:ascii="Times New Roman" w:hAnsi="Times New Roman" w:cs="Times New Roman"/>
          <w:sz w:val="24"/>
          <w:lang w:val="en-US" w:eastAsia="it-IT"/>
        </w:rPr>
        <w:t xml:space="preserve"> (150 x 2.1 mm) preceded by a precolumn (C12,4 x 2mm.; Phenomenex).</w:t>
      </w:r>
    </w:p>
    <w:p w:rsidR="00233C45" w:rsidRPr="00DE3ED6" w:rsidRDefault="00233C45" w:rsidP="00E712C7">
      <w:pPr>
        <w:spacing w:after="0" w:line="360" w:lineRule="auto"/>
        <w:jc w:val="both"/>
        <w:rPr>
          <w:rFonts w:ascii="Times New Roman" w:hAnsi="Times New Roman" w:cs="Times New Roman"/>
          <w:sz w:val="24"/>
          <w:lang w:val="en-US" w:eastAsia="it-IT"/>
        </w:rPr>
      </w:pPr>
      <w:r w:rsidRPr="00DE3ED6">
        <w:rPr>
          <w:rFonts w:ascii="Times New Roman" w:hAnsi="Times New Roman" w:cs="Times New Roman"/>
          <w:sz w:val="24"/>
          <w:lang w:val="en-US" w:eastAsia="it-IT"/>
        </w:rPr>
        <w:t>The mobile phase was water (20%) with 0.1% acetic acid and methan</w:t>
      </w:r>
      <w:r w:rsidR="00A103F3">
        <w:rPr>
          <w:rFonts w:ascii="Times New Roman" w:hAnsi="Times New Roman" w:cs="Times New Roman"/>
          <w:sz w:val="24"/>
          <w:lang w:val="en-US" w:eastAsia="it-IT"/>
        </w:rPr>
        <w:t>ol (80%), flow rate 250 µl.</w:t>
      </w:r>
      <w:r w:rsidRPr="00DE3ED6">
        <w:rPr>
          <w:rFonts w:ascii="Times New Roman" w:hAnsi="Times New Roman" w:cs="Times New Roman"/>
          <w:sz w:val="24"/>
          <w:lang w:val="en-US" w:eastAsia="it-IT"/>
        </w:rPr>
        <w:t>min</w:t>
      </w:r>
      <w:r w:rsidR="00A103F3" w:rsidRPr="00A103F3">
        <w:rPr>
          <w:rFonts w:ascii="Times New Roman" w:hAnsi="Times New Roman" w:cs="Times New Roman"/>
          <w:sz w:val="24"/>
          <w:vertAlign w:val="superscript"/>
          <w:lang w:val="en-US" w:eastAsia="it-IT"/>
        </w:rPr>
        <w:t>-1</w:t>
      </w:r>
      <w:r w:rsidRPr="00DE3ED6">
        <w:rPr>
          <w:rFonts w:ascii="Times New Roman" w:hAnsi="Times New Roman" w:cs="Times New Roman"/>
          <w:sz w:val="24"/>
          <w:lang w:val="en-US" w:eastAsia="it-IT"/>
        </w:rPr>
        <w:t>. The injection volume was 20 µl; the analysis time was equal to 6 min.</w:t>
      </w:r>
    </w:p>
    <w:p w:rsidR="00E712C7" w:rsidRDefault="00233C45" w:rsidP="00E712C7">
      <w:pPr>
        <w:spacing w:after="0" w:line="360" w:lineRule="auto"/>
        <w:jc w:val="both"/>
        <w:rPr>
          <w:rFonts w:ascii="Times New Roman" w:hAnsi="Times New Roman" w:cs="Times New Roman"/>
          <w:sz w:val="24"/>
          <w:lang w:val="en-US" w:eastAsia="it-IT"/>
        </w:rPr>
      </w:pPr>
      <w:r w:rsidRPr="00DE3ED6">
        <w:rPr>
          <w:rFonts w:ascii="Times New Roman" w:hAnsi="Times New Roman" w:cs="Times New Roman"/>
          <w:sz w:val="24"/>
          <w:lang w:val="en-US" w:eastAsia="it-IT"/>
        </w:rPr>
        <w:t xml:space="preserve">The mass spectrometer was operated in positive ESI mode with source voltage 5kV, capillary temperature 275°C and sheath and auxiliary gas (nitrogen) flow rates of 35 and 10 arbitrary units, respectively. </w:t>
      </w:r>
    </w:p>
    <w:p w:rsidR="00233C45" w:rsidRDefault="00233C45" w:rsidP="00E712C7">
      <w:pPr>
        <w:spacing w:after="0" w:line="360" w:lineRule="auto"/>
        <w:jc w:val="both"/>
        <w:rPr>
          <w:rFonts w:ascii="Times New Roman" w:hAnsi="Times New Roman" w:cs="Times New Roman"/>
          <w:sz w:val="24"/>
          <w:lang w:val="en-US" w:eastAsia="it-IT"/>
        </w:rPr>
      </w:pPr>
      <w:r w:rsidRPr="00DE3ED6">
        <w:rPr>
          <w:rFonts w:ascii="Times New Roman" w:hAnsi="Times New Roman" w:cs="Times New Roman"/>
          <w:sz w:val="24"/>
          <w:lang w:val="en-US" w:eastAsia="it-IT"/>
        </w:rPr>
        <w:lastRenderedPageBreak/>
        <w:t>The acquisition occurred in MS/MS in SRM mode (Selected reaction monitoring); helium was used for collision-induced dissociation. Parent and product ions were characterized by the following mass to charge ratios: 345.0 → 107, 121, 1</w:t>
      </w:r>
      <w:r w:rsidR="00E712C7">
        <w:rPr>
          <w:rFonts w:ascii="Times New Roman" w:hAnsi="Times New Roman" w:cs="Times New Roman"/>
          <w:sz w:val="24"/>
          <w:lang w:val="en-US" w:eastAsia="it-IT"/>
        </w:rPr>
        <w:t>59, 173, 227, 309, 327 (f</w:t>
      </w:r>
      <w:r w:rsidR="00DE3ED6">
        <w:rPr>
          <w:rFonts w:ascii="Times New Roman" w:hAnsi="Times New Roman" w:cs="Times New Roman"/>
          <w:sz w:val="24"/>
          <w:lang w:val="en-US" w:eastAsia="it-IT"/>
        </w:rPr>
        <w:t>igure 5</w:t>
      </w:r>
      <w:r w:rsidRPr="00DE3ED6">
        <w:rPr>
          <w:rFonts w:ascii="Times New Roman" w:hAnsi="Times New Roman" w:cs="Times New Roman"/>
          <w:sz w:val="24"/>
          <w:lang w:val="en-US" w:eastAsia="it-IT"/>
        </w:rPr>
        <w:t>).with the collision energy setting at 40%.</w:t>
      </w:r>
    </w:p>
    <w:p w:rsidR="00E712C7" w:rsidRPr="00DE3ED6" w:rsidRDefault="00E712C7" w:rsidP="00E712C7">
      <w:pPr>
        <w:spacing w:after="0" w:line="360" w:lineRule="auto"/>
        <w:jc w:val="both"/>
        <w:rPr>
          <w:rFonts w:ascii="Times New Roman" w:hAnsi="Times New Roman" w:cs="Times New Roman"/>
          <w:sz w:val="24"/>
          <w:lang w:val="en-US" w:eastAsia="it-IT"/>
        </w:rPr>
      </w:pPr>
    </w:p>
    <w:p w:rsidR="00233C45" w:rsidRPr="00BC4DAD" w:rsidRDefault="00233C45" w:rsidP="00BC4DAD">
      <w:pPr>
        <w:keepNext/>
        <w:spacing w:line="360" w:lineRule="auto"/>
        <w:rPr>
          <w:rFonts w:ascii="Times New Roman" w:hAnsi="Times New Roman" w:cs="Times New Roman"/>
        </w:rPr>
      </w:pPr>
      <w:r w:rsidRPr="00BC4DAD">
        <w:rPr>
          <w:rFonts w:ascii="Times New Roman" w:hAnsi="Times New Roman" w:cs="Times New Roman"/>
          <w:b/>
          <w:smallCaps/>
          <w:noProof/>
          <w:lang w:eastAsia="it-IT"/>
        </w:rPr>
        <w:drawing>
          <wp:inline distT="0" distB="0" distL="0" distR="0">
            <wp:extent cx="5389894" cy="5422605"/>
            <wp:effectExtent l="19050" t="0" r="1256"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00040" cy="5432813"/>
                    </a:xfrm>
                    <a:prstGeom prst="rect">
                      <a:avLst/>
                    </a:prstGeom>
                    <a:noFill/>
                    <a:ln w="9525">
                      <a:noFill/>
                      <a:miter lim="800000"/>
                      <a:headEnd/>
                      <a:tailEnd/>
                    </a:ln>
                  </pic:spPr>
                </pic:pic>
              </a:graphicData>
            </a:graphic>
          </wp:inline>
        </w:drawing>
      </w:r>
    </w:p>
    <w:p w:rsidR="00233C45" w:rsidRPr="00DE3ED6" w:rsidRDefault="00233C45" w:rsidP="008B53C7">
      <w:pPr>
        <w:pStyle w:val="Didascalia"/>
        <w:jc w:val="center"/>
        <w:rPr>
          <w:rFonts w:ascii="Times New Roman" w:hAnsi="Times New Roman" w:cs="Times New Roman"/>
          <w:b w:val="0"/>
          <w:color w:val="auto"/>
          <w:sz w:val="22"/>
          <w:szCs w:val="22"/>
          <w:lang w:val="en-US" w:eastAsia="it-IT"/>
        </w:rPr>
      </w:pPr>
      <w:r w:rsidRPr="00DE3ED6">
        <w:rPr>
          <w:rFonts w:ascii="Times New Roman" w:hAnsi="Times New Roman" w:cs="Times New Roman"/>
          <w:color w:val="auto"/>
          <w:sz w:val="22"/>
          <w:szCs w:val="22"/>
          <w:lang w:val="en-US"/>
        </w:rPr>
        <w:t xml:space="preserve">Figure </w:t>
      </w:r>
      <w:r w:rsidR="00DE3ED6" w:rsidRPr="00DE3ED6">
        <w:rPr>
          <w:rFonts w:ascii="Times New Roman" w:hAnsi="Times New Roman" w:cs="Times New Roman"/>
          <w:color w:val="auto"/>
          <w:sz w:val="22"/>
          <w:szCs w:val="22"/>
          <w:lang w:val="en-US"/>
        </w:rPr>
        <w:t>5</w:t>
      </w:r>
      <w:r w:rsidRPr="00DE3ED6">
        <w:rPr>
          <w:rFonts w:ascii="Times New Roman" w:hAnsi="Times New Roman" w:cs="Times New Roman"/>
          <w:color w:val="auto"/>
          <w:sz w:val="22"/>
          <w:szCs w:val="22"/>
          <w:lang w:val="en-US"/>
        </w:rPr>
        <w:t>:</w:t>
      </w:r>
      <w:r w:rsidRPr="00DE3ED6">
        <w:rPr>
          <w:rFonts w:ascii="Times New Roman" w:hAnsi="Times New Roman" w:cs="Times New Roman"/>
          <w:b w:val="0"/>
          <w:color w:val="auto"/>
          <w:sz w:val="22"/>
          <w:szCs w:val="22"/>
          <w:lang w:val="en-US"/>
        </w:rPr>
        <w:t xml:space="preserve"> LC-MS/MS chromatogram and corresponding SRM spectrum of a blank sample </w:t>
      </w:r>
      <w:r w:rsidR="008B53C7">
        <w:rPr>
          <w:rFonts w:ascii="Times New Roman" w:hAnsi="Times New Roman" w:cs="Times New Roman"/>
          <w:b w:val="0"/>
          <w:color w:val="auto"/>
          <w:sz w:val="22"/>
          <w:szCs w:val="22"/>
          <w:lang w:val="en-US"/>
        </w:rPr>
        <w:t>fortified</w:t>
      </w:r>
      <w:r w:rsidRPr="00DE3ED6">
        <w:rPr>
          <w:rFonts w:ascii="Times New Roman" w:hAnsi="Times New Roman" w:cs="Times New Roman"/>
          <w:b w:val="0"/>
          <w:color w:val="auto"/>
          <w:sz w:val="22"/>
          <w:szCs w:val="22"/>
          <w:lang w:val="en-US"/>
        </w:rPr>
        <w:t xml:space="preserve"> with </w:t>
      </w:r>
      <w:r w:rsidR="00776E54">
        <w:rPr>
          <w:rFonts w:ascii="Times New Roman" w:hAnsi="Times New Roman" w:cs="Times New Roman"/>
          <w:b w:val="0"/>
          <w:color w:val="auto"/>
          <w:sz w:val="22"/>
          <w:szCs w:val="22"/>
          <w:lang w:val="en-US"/>
        </w:rPr>
        <w:t>20.0</w:t>
      </w:r>
      <w:r w:rsidR="008B53C7">
        <w:rPr>
          <w:rFonts w:ascii="Times New Roman" w:hAnsi="Times New Roman" w:cs="Times New Roman"/>
          <w:b w:val="0"/>
          <w:color w:val="auto"/>
          <w:sz w:val="22"/>
          <w:szCs w:val="22"/>
          <w:lang w:val="en-US"/>
        </w:rPr>
        <w:t xml:space="preserve"> ng.ml</w:t>
      </w:r>
      <w:r w:rsidR="008B53C7" w:rsidRPr="008B53C7">
        <w:rPr>
          <w:rFonts w:ascii="Times New Roman" w:hAnsi="Times New Roman" w:cs="Times New Roman"/>
          <w:b w:val="0"/>
          <w:color w:val="auto"/>
          <w:sz w:val="22"/>
          <w:szCs w:val="22"/>
          <w:vertAlign w:val="superscript"/>
          <w:lang w:val="en-US"/>
        </w:rPr>
        <w:t>-1</w:t>
      </w:r>
      <w:r w:rsidR="008B53C7">
        <w:rPr>
          <w:rFonts w:ascii="Times New Roman" w:hAnsi="Times New Roman" w:cs="Times New Roman"/>
          <w:b w:val="0"/>
          <w:color w:val="auto"/>
          <w:sz w:val="22"/>
          <w:szCs w:val="22"/>
          <w:lang w:val="en-US"/>
        </w:rPr>
        <w:t xml:space="preserve"> of </w:t>
      </w:r>
      <w:r w:rsidR="00DE3ED6" w:rsidRPr="00DE3ED6">
        <w:rPr>
          <w:rFonts w:ascii="Times New Roman" w:hAnsi="Times New Roman" w:cs="Times New Roman"/>
          <w:b w:val="0"/>
          <w:color w:val="auto"/>
          <w:sz w:val="22"/>
          <w:szCs w:val="22"/>
          <w:lang w:val="en-US"/>
        </w:rPr>
        <w:t xml:space="preserve">16 </w:t>
      </w:r>
      <w:r w:rsidR="00DE3ED6" w:rsidRPr="00DE3ED6">
        <w:rPr>
          <w:rFonts w:ascii="Times New Roman" w:hAnsi="Times New Roman" w:cs="Times New Roman"/>
          <w:b w:val="0"/>
          <w:color w:val="auto"/>
          <w:sz w:val="22"/>
          <w:szCs w:val="22"/>
        </w:rPr>
        <w:t>β</w:t>
      </w:r>
      <w:r w:rsidR="00DE3ED6" w:rsidRPr="00DE3ED6">
        <w:rPr>
          <w:rFonts w:ascii="Times New Roman" w:hAnsi="Times New Roman" w:cs="Times New Roman"/>
          <w:b w:val="0"/>
          <w:color w:val="auto"/>
          <w:sz w:val="22"/>
          <w:szCs w:val="22"/>
          <w:lang w:val="en-US"/>
        </w:rPr>
        <w:t xml:space="preserve"> </w:t>
      </w:r>
      <w:r w:rsidR="00E712C7">
        <w:rPr>
          <w:rFonts w:ascii="Times New Roman" w:hAnsi="Times New Roman" w:cs="Times New Roman"/>
          <w:b w:val="0"/>
          <w:color w:val="auto"/>
          <w:sz w:val="22"/>
          <w:szCs w:val="22"/>
          <w:lang w:val="en-US"/>
        </w:rPr>
        <w:t>OH</w:t>
      </w:r>
      <w:r w:rsidR="00DE3ED6" w:rsidRPr="00DE3ED6">
        <w:rPr>
          <w:rFonts w:ascii="Times New Roman" w:hAnsi="Times New Roman" w:cs="Times New Roman"/>
          <w:b w:val="0"/>
          <w:color w:val="auto"/>
          <w:sz w:val="22"/>
          <w:szCs w:val="22"/>
          <w:lang w:val="en-US"/>
        </w:rPr>
        <w:t xml:space="preserve"> stanozolol</w:t>
      </w:r>
    </w:p>
    <w:p w:rsidR="00233C45" w:rsidRPr="00BC4DAD" w:rsidRDefault="00233C45" w:rsidP="00BC4DAD">
      <w:pPr>
        <w:spacing w:line="360" w:lineRule="auto"/>
        <w:jc w:val="both"/>
        <w:rPr>
          <w:rFonts w:ascii="Times New Roman" w:hAnsi="Times New Roman" w:cs="Times New Roman"/>
          <w:lang w:val="en-US" w:eastAsia="it-IT"/>
        </w:rPr>
      </w:pPr>
    </w:p>
    <w:p w:rsidR="00233C45" w:rsidRPr="001E7E76" w:rsidRDefault="00233C45" w:rsidP="00BC4DAD">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Validation of the method</w:t>
      </w:r>
    </w:p>
    <w:p w:rsidR="00233C45" w:rsidRPr="00DE3ED6" w:rsidRDefault="00233C45" w:rsidP="00BC4DAD">
      <w:pPr>
        <w:spacing w:line="360" w:lineRule="auto"/>
        <w:jc w:val="both"/>
        <w:rPr>
          <w:rFonts w:ascii="Times New Roman" w:hAnsi="Times New Roman" w:cs="Times New Roman"/>
          <w:sz w:val="24"/>
          <w:lang w:val="en-US" w:eastAsia="it-IT"/>
        </w:rPr>
      </w:pPr>
      <w:r w:rsidRPr="00DE3ED6">
        <w:rPr>
          <w:rFonts w:ascii="Times New Roman" w:hAnsi="Times New Roman" w:cs="Times New Roman"/>
          <w:sz w:val="24"/>
          <w:lang w:val="en-GB" w:eastAsia="it-IT"/>
        </w:rPr>
        <w:t xml:space="preserve">The calibration curve has been constructed using faeces with 5 fortification levels: </w:t>
      </w:r>
      <w:r w:rsidRPr="00DE3ED6">
        <w:rPr>
          <w:rFonts w:ascii="Times New Roman" w:hAnsi="Times New Roman" w:cs="Times New Roman"/>
          <w:sz w:val="24"/>
          <w:lang w:val="en-US" w:eastAsia="it-IT"/>
        </w:rPr>
        <w:t>1.0; 2.0; 5.0; 10.0; 20.0 ng.ml</w:t>
      </w:r>
      <w:r w:rsidRPr="00DE3ED6">
        <w:rPr>
          <w:rFonts w:ascii="Times New Roman" w:hAnsi="Times New Roman" w:cs="Times New Roman"/>
          <w:sz w:val="24"/>
          <w:vertAlign w:val="superscript"/>
          <w:lang w:val="en-US" w:eastAsia="it-IT"/>
        </w:rPr>
        <w:t xml:space="preserve">-1 </w:t>
      </w:r>
      <w:r w:rsidRPr="00DE3ED6">
        <w:rPr>
          <w:rFonts w:ascii="Times New Roman" w:hAnsi="Times New Roman" w:cs="Times New Roman"/>
          <w:sz w:val="24"/>
          <w:lang w:val="en-US" w:eastAsia="it-IT"/>
        </w:rPr>
        <w:t xml:space="preserve">(3 points each concentration); moreover 20 not fortified manure specimens have been analyzed to measure the background noise, necessary to </w:t>
      </w:r>
      <w:r w:rsidRPr="00DE3ED6">
        <w:rPr>
          <w:rFonts w:ascii="Times New Roman" w:hAnsi="Times New Roman" w:cs="Times New Roman"/>
          <w:sz w:val="24"/>
          <w:lang w:val="en-US" w:eastAsia="it-IT"/>
        </w:rPr>
        <w:lastRenderedPageBreak/>
        <w:t xml:space="preserve">determine the </w:t>
      </w:r>
      <w:r w:rsidRPr="00DE3ED6">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DE3ED6">
        <w:rPr>
          <w:rFonts w:ascii="Times New Roman" w:hAnsi="Times New Roman" w:cs="Times New Roman"/>
          <w:sz w:val="24"/>
          <w:vertAlign w:val="superscript"/>
          <w:lang w:val="en-GB" w:eastAsia="it-IT"/>
        </w:rPr>
        <w:t>2</w:t>
      </w:r>
      <w:r w:rsidRPr="00DE3ED6">
        <w:rPr>
          <w:rFonts w:ascii="Times New Roman" w:hAnsi="Times New Roman" w:cs="Times New Roman"/>
          <w:sz w:val="24"/>
          <w:lang w:val="en-GB" w:eastAsia="it-IT"/>
        </w:rPr>
        <w:t xml:space="preserve">) and yield, according to the guide lines of the Decision of the Committee </w:t>
      </w:r>
      <w:r w:rsidRPr="00DE3ED6">
        <w:rPr>
          <w:rFonts w:ascii="Times New Roman" w:hAnsi="Times New Roman" w:cs="Times New Roman"/>
          <w:sz w:val="24"/>
          <w:lang w:val="en-US" w:eastAsia="it-IT"/>
        </w:rPr>
        <w:t>n° C (2002) 3044 of the 12</w:t>
      </w:r>
      <w:r w:rsidRPr="00DE3ED6">
        <w:rPr>
          <w:rFonts w:ascii="Times New Roman" w:hAnsi="Times New Roman" w:cs="Times New Roman"/>
          <w:sz w:val="24"/>
          <w:vertAlign w:val="superscript"/>
          <w:lang w:val="en-US" w:eastAsia="it-IT"/>
        </w:rPr>
        <w:t>th</w:t>
      </w:r>
      <w:r w:rsidRPr="00DE3ED6">
        <w:rPr>
          <w:rFonts w:ascii="Times New Roman" w:hAnsi="Times New Roman" w:cs="Times New Roman"/>
          <w:sz w:val="24"/>
          <w:lang w:val="en-US" w:eastAsia="it-IT"/>
        </w:rPr>
        <w:t xml:space="preserve"> of August 2002 that accomplishes the directive 96/23/CE, regarding the yield of the analytical methods and the interpretation of the results</w:t>
      </w:r>
      <w:r w:rsidR="000709AF">
        <w:rPr>
          <w:rFonts w:ascii="Times New Roman" w:hAnsi="Times New Roman" w:cs="Times New Roman"/>
          <w:sz w:val="24"/>
          <w:lang w:val="en-US" w:eastAsia="it-IT"/>
        </w:rPr>
        <w:t>,</w:t>
      </w:r>
      <w:r w:rsidR="00C56E33">
        <w:rPr>
          <w:rFonts w:ascii="Times New Roman" w:hAnsi="Times New Roman" w:cs="Times New Roman"/>
          <w:sz w:val="24"/>
          <w:lang w:val="en-US" w:eastAsia="it-IT"/>
        </w:rPr>
        <w:t xml:space="preserve"> reported</w:t>
      </w:r>
      <w:r w:rsidR="000709AF">
        <w:rPr>
          <w:rFonts w:ascii="Times New Roman" w:hAnsi="Times New Roman" w:cs="Times New Roman"/>
          <w:sz w:val="24"/>
          <w:lang w:val="en-US" w:eastAsia="it-IT"/>
        </w:rPr>
        <w:t xml:space="preserve"> below</w:t>
      </w:r>
      <w:r w:rsidRPr="00DE3ED6">
        <w:rPr>
          <w:rFonts w:ascii="Times New Roman" w:hAnsi="Times New Roman" w:cs="Times New Roman"/>
          <w:sz w:val="24"/>
          <w:lang w:val="en-US" w:eastAsia="it-IT"/>
        </w:rPr>
        <w:t>.</w:t>
      </w:r>
    </w:p>
    <w:p w:rsidR="00DE3ED6" w:rsidRPr="00DE3ED6" w:rsidRDefault="00DE3ED6" w:rsidP="00BC4DAD">
      <w:pPr>
        <w:spacing w:line="360" w:lineRule="auto"/>
        <w:jc w:val="both"/>
        <w:rPr>
          <w:rFonts w:ascii="Times New Roman" w:hAnsi="Times New Roman" w:cs="Times New Roman"/>
          <w:sz w:val="24"/>
          <w:lang w:val="en-US" w:eastAsia="it-IT"/>
        </w:rPr>
      </w:pPr>
    </w:p>
    <w:tbl>
      <w:tblPr>
        <w:tblW w:w="0" w:type="auto"/>
        <w:jc w:val="center"/>
        <w:tblLook w:val="04A0"/>
      </w:tblPr>
      <w:tblGrid>
        <w:gridCol w:w="1907"/>
        <w:gridCol w:w="3090"/>
      </w:tblGrid>
      <w:tr w:rsidR="00B425E0" w:rsidRPr="00E712C7" w:rsidTr="00431DC8">
        <w:trPr>
          <w:jc w:val="center"/>
        </w:trPr>
        <w:tc>
          <w:tcPr>
            <w:tcW w:w="1907" w:type="dxa"/>
            <w:vAlign w:val="center"/>
          </w:tcPr>
          <w:p w:rsidR="00B425E0" w:rsidRPr="00E712C7" w:rsidRDefault="00B425E0" w:rsidP="00BC4DAD">
            <w:pPr>
              <w:autoSpaceDE w:val="0"/>
              <w:autoSpaceDN w:val="0"/>
              <w:adjustRightInd w:val="0"/>
              <w:spacing w:line="360" w:lineRule="auto"/>
              <w:jc w:val="both"/>
              <w:rPr>
                <w:rFonts w:ascii="Times New Roman" w:hAnsi="Times New Roman" w:cs="Times New Roman"/>
                <w:sz w:val="24"/>
                <w:lang w:val="en-US"/>
              </w:rPr>
            </w:pPr>
          </w:p>
        </w:tc>
        <w:tc>
          <w:tcPr>
            <w:tcW w:w="3090" w:type="dxa"/>
            <w:vAlign w:val="center"/>
          </w:tcPr>
          <w:p w:rsidR="00B425E0" w:rsidRPr="00E712C7" w:rsidRDefault="00B425E0" w:rsidP="00E712C7">
            <w:pPr>
              <w:autoSpaceDE w:val="0"/>
              <w:autoSpaceDN w:val="0"/>
              <w:adjustRightInd w:val="0"/>
              <w:spacing w:line="360" w:lineRule="auto"/>
              <w:jc w:val="center"/>
              <w:rPr>
                <w:rFonts w:ascii="Times New Roman" w:hAnsi="Times New Roman" w:cs="Times New Roman"/>
                <w:b/>
                <w:sz w:val="24"/>
              </w:rPr>
            </w:pPr>
            <w:r w:rsidRPr="00E712C7">
              <w:rPr>
                <w:rFonts w:ascii="Times New Roman" w:hAnsi="Times New Roman" w:cs="Times New Roman"/>
                <w:b/>
                <w:sz w:val="24"/>
                <w:lang w:val="en-US"/>
              </w:rPr>
              <w:t xml:space="preserve">16 </w:t>
            </w:r>
            <w:r w:rsidRPr="00E712C7">
              <w:rPr>
                <w:rFonts w:ascii="Times New Roman" w:hAnsi="Times New Roman" w:cs="Times New Roman"/>
                <w:b/>
                <w:sz w:val="24"/>
              </w:rPr>
              <w:t>β</w:t>
            </w:r>
            <w:r w:rsidRPr="00E712C7">
              <w:rPr>
                <w:rFonts w:ascii="Times New Roman" w:hAnsi="Times New Roman" w:cs="Times New Roman"/>
                <w:b/>
                <w:sz w:val="24"/>
                <w:lang w:val="en-US"/>
              </w:rPr>
              <w:t xml:space="preserve"> </w:t>
            </w:r>
            <w:r w:rsidR="00E712C7">
              <w:rPr>
                <w:rFonts w:ascii="Times New Roman" w:hAnsi="Times New Roman" w:cs="Times New Roman"/>
                <w:b/>
                <w:sz w:val="24"/>
                <w:lang w:val="en-US"/>
              </w:rPr>
              <w:t>OH</w:t>
            </w:r>
            <w:r w:rsidRPr="00E712C7">
              <w:rPr>
                <w:rFonts w:ascii="Times New Roman" w:hAnsi="Times New Roman" w:cs="Times New Roman"/>
                <w:b/>
                <w:sz w:val="24"/>
                <w:lang w:val="en-US"/>
              </w:rPr>
              <w:t xml:space="preserve"> stanozolol</w:t>
            </w:r>
          </w:p>
        </w:tc>
      </w:tr>
      <w:tr w:rsidR="00233C45" w:rsidRPr="00E712C7" w:rsidTr="00431DC8">
        <w:trPr>
          <w:jc w:val="center"/>
        </w:trPr>
        <w:tc>
          <w:tcPr>
            <w:tcW w:w="1907" w:type="dxa"/>
            <w:vAlign w:val="center"/>
          </w:tcPr>
          <w:p w:rsidR="00233C45" w:rsidRPr="00E712C7" w:rsidRDefault="00233C45" w:rsidP="00BC4DAD">
            <w:pPr>
              <w:autoSpaceDE w:val="0"/>
              <w:autoSpaceDN w:val="0"/>
              <w:adjustRightInd w:val="0"/>
              <w:spacing w:line="360" w:lineRule="auto"/>
              <w:jc w:val="both"/>
              <w:rPr>
                <w:rFonts w:ascii="Times New Roman" w:hAnsi="Times New Roman" w:cs="Times New Roman"/>
                <w:sz w:val="24"/>
              </w:rPr>
            </w:pPr>
            <w:r w:rsidRPr="00E712C7">
              <w:rPr>
                <w:rFonts w:ascii="Times New Roman" w:hAnsi="Times New Roman" w:cs="Times New Roman"/>
                <w:sz w:val="24"/>
              </w:rPr>
              <w:t>CCα (</w:t>
            </w:r>
            <w:r w:rsidRPr="00E712C7">
              <w:rPr>
                <w:rFonts w:ascii="Times New Roman" w:hAnsi="Times New Roman" w:cs="Times New Roman"/>
                <w:sz w:val="24"/>
                <w:lang w:eastAsia="it-IT"/>
              </w:rPr>
              <w:t>ng.ml</w:t>
            </w:r>
            <w:r w:rsidRPr="00E712C7">
              <w:rPr>
                <w:rFonts w:ascii="Times New Roman" w:hAnsi="Times New Roman" w:cs="Times New Roman"/>
                <w:sz w:val="24"/>
                <w:vertAlign w:val="superscript"/>
                <w:lang w:eastAsia="it-IT"/>
              </w:rPr>
              <w:t>-1</w:t>
            </w:r>
            <w:r w:rsidRPr="00E712C7">
              <w:rPr>
                <w:rFonts w:ascii="Times New Roman" w:hAnsi="Times New Roman" w:cs="Times New Roman"/>
                <w:sz w:val="24"/>
                <w:lang w:eastAsia="it-IT"/>
              </w:rPr>
              <w:t>)</w:t>
            </w:r>
          </w:p>
        </w:tc>
        <w:tc>
          <w:tcPr>
            <w:tcW w:w="3090" w:type="dxa"/>
            <w:vAlign w:val="center"/>
          </w:tcPr>
          <w:p w:rsidR="00233C45" w:rsidRPr="00E712C7" w:rsidRDefault="00233C45" w:rsidP="00431DC8">
            <w:pPr>
              <w:autoSpaceDE w:val="0"/>
              <w:autoSpaceDN w:val="0"/>
              <w:adjustRightInd w:val="0"/>
              <w:spacing w:line="360" w:lineRule="auto"/>
              <w:jc w:val="center"/>
              <w:rPr>
                <w:rFonts w:ascii="Times New Roman" w:hAnsi="Times New Roman" w:cs="Times New Roman"/>
                <w:sz w:val="24"/>
              </w:rPr>
            </w:pPr>
            <w:r w:rsidRPr="00E712C7">
              <w:rPr>
                <w:rFonts w:ascii="Times New Roman" w:hAnsi="Times New Roman" w:cs="Times New Roman"/>
                <w:sz w:val="24"/>
              </w:rPr>
              <w:t>0.42</w:t>
            </w:r>
          </w:p>
        </w:tc>
      </w:tr>
      <w:tr w:rsidR="00233C45" w:rsidRPr="00E712C7" w:rsidTr="00431DC8">
        <w:trPr>
          <w:jc w:val="center"/>
        </w:trPr>
        <w:tc>
          <w:tcPr>
            <w:tcW w:w="1907" w:type="dxa"/>
            <w:vAlign w:val="center"/>
          </w:tcPr>
          <w:p w:rsidR="00233C45" w:rsidRPr="00E712C7" w:rsidRDefault="00233C45" w:rsidP="00BC4DAD">
            <w:pPr>
              <w:autoSpaceDE w:val="0"/>
              <w:autoSpaceDN w:val="0"/>
              <w:adjustRightInd w:val="0"/>
              <w:spacing w:line="360" w:lineRule="auto"/>
              <w:jc w:val="both"/>
              <w:rPr>
                <w:rFonts w:ascii="Times New Roman" w:hAnsi="Times New Roman" w:cs="Times New Roman"/>
                <w:sz w:val="24"/>
              </w:rPr>
            </w:pPr>
            <w:r w:rsidRPr="00E712C7">
              <w:rPr>
                <w:rFonts w:ascii="Times New Roman" w:hAnsi="Times New Roman" w:cs="Times New Roman"/>
                <w:sz w:val="24"/>
              </w:rPr>
              <w:t>CCβ (</w:t>
            </w:r>
            <w:r w:rsidRPr="00E712C7">
              <w:rPr>
                <w:rFonts w:ascii="Times New Roman" w:hAnsi="Times New Roman" w:cs="Times New Roman"/>
                <w:sz w:val="24"/>
                <w:lang w:eastAsia="it-IT"/>
              </w:rPr>
              <w:t>ng.ml</w:t>
            </w:r>
            <w:r w:rsidRPr="00E712C7">
              <w:rPr>
                <w:rFonts w:ascii="Times New Roman" w:hAnsi="Times New Roman" w:cs="Times New Roman"/>
                <w:sz w:val="24"/>
                <w:vertAlign w:val="superscript"/>
                <w:lang w:eastAsia="it-IT"/>
              </w:rPr>
              <w:t>-1</w:t>
            </w:r>
            <w:r w:rsidRPr="00E712C7">
              <w:rPr>
                <w:rFonts w:ascii="Times New Roman" w:hAnsi="Times New Roman" w:cs="Times New Roman"/>
                <w:sz w:val="24"/>
                <w:lang w:eastAsia="it-IT"/>
              </w:rPr>
              <w:t>)</w:t>
            </w:r>
          </w:p>
        </w:tc>
        <w:tc>
          <w:tcPr>
            <w:tcW w:w="3090" w:type="dxa"/>
            <w:vAlign w:val="center"/>
          </w:tcPr>
          <w:p w:rsidR="00233C45" w:rsidRPr="00E712C7" w:rsidRDefault="00233C45" w:rsidP="00431DC8">
            <w:pPr>
              <w:autoSpaceDE w:val="0"/>
              <w:autoSpaceDN w:val="0"/>
              <w:adjustRightInd w:val="0"/>
              <w:spacing w:line="360" w:lineRule="auto"/>
              <w:jc w:val="center"/>
              <w:rPr>
                <w:rFonts w:ascii="Times New Roman" w:hAnsi="Times New Roman" w:cs="Times New Roman"/>
                <w:sz w:val="24"/>
              </w:rPr>
            </w:pPr>
            <w:r w:rsidRPr="00E712C7">
              <w:rPr>
                <w:rFonts w:ascii="Times New Roman" w:hAnsi="Times New Roman" w:cs="Times New Roman"/>
                <w:sz w:val="24"/>
              </w:rPr>
              <w:t>0.58</w:t>
            </w:r>
          </w:p>
        </w:tc>
      </w:tr>
      <w:tr w:rsidR="00233C45" w:rsidRPr="00E712C7" w:rsidTr="00431DC8">
        <w:trPr>
          <w:jc w:val="center"/>
        </w:trPr>
        <w:tc>
          <w:tcPr>
            <w:tcW w:w="1907" w:type="dxa"/>
            <w:vAlign w:val="center"/>
          </w:tcPr>
          <w:p w:rsidR="00233C45" w:rsidRPr="00E712C7" w:rsidRDefault="00233C45" w:rsidP="00BC4DAD">
            <w:pPr>
              <w:autoSpaceDE w:val="0"/>
              <w:autoSpaceDN w:val="0"/>
              <w:adjustRightInd w:val="0"/>
              <w:spacing w:line="360" w:lineRule="auto"/>
              <w:jc w:val="both"/>
              <w:rPr>
                <w:rFonts w:ascii="Times New Roman" w:hAnsi="Times New Roman" w:cs="Times New Roman"/>
                <w:sz w:val="24"/>
              </w:rPr>
            </w:pPr>
            <w:r w:rsidRPr="00E712C7">
              <w:rPr>
                <w:rFonts w:ascii="Times New Roman" w:hAnsi="Times New Roman" w:cs="Times New Roman"/>
                <w:sz w:val="24"/>
              </w:rPr>
              <w:t>R</w:t>
            </w:r>
            <w:r w:rsidRPr="00E712C7">
              <w:rPr>
                <w:rFonts w:ascii="Times New Roman" w:hAnsi="Times New Roman" w:cs="Times New Roman"/>
                <w:sz w:val="24"/>
                <w:vertAlign w:val="superscript"/>
              </w:rPr>
              <w:t>2</w:t>
            </w:r>
          </w:p>
        </w:tc>
        <w:tc>
          <w:tcPr>
            <w:tcW w:w="3090" w:type="dxa"/>
            <w:vAlign w:val="center"/>
          </w:tcPr>
          <w:p w:rsidR="00233C45" w:rsidRPr="00E712C7" w:rsidRDefault="00233C45" w:rsidP="00431DC8">
            <w:pPr>
              <w:autoSpaceDE w:val="0"/>
              <w:autoSpaceDN w:val="0"/>
              <w:adjustRightInd w:val="0"/>
              <w:spacing w:line="360" w:lineRule="auto"/>
              <w:jc w:val="center"/>
              <w:rPr>
                <w:rFonts w:ascii="Times New Roman" w:hAnsi="Times New Roman" w:cs="Times New Roman"/>
                <w:sz w:val="24"/>
              </w:rPr>
            </w:pPr>
            <w:r w:rsidRPr="00E712C7">
              <w:rPr>
                <w:rFonts w:ascii="Times New Roman" w:hAnsi="Times New Roman" w:cs="Times New Roman"/>
                <w:sz w:val="24"/>
              </w:rPr>
              <w:t>0.99</w:t>
            </w:r>
          </w:p>
        </w:tc>
      </w:tr>
      <w:tr w:rsidR="00233C45" w:rsidRPr="00E712C7" w:rsidTr="00431DC8">
        <w:trPr>
          <w:jc w:val="center"/>
        </w:trPr>
        <w:tc>
          <w:tcPr>
            <w:tcW w:w="1907" w:type="dxa"/>
            <w:vAlign w:val="center"/>
          </w:tcPr>
          <w:p w:rsidR="00233C45" w:rsidRPr="00E712C7" w:rsidRDefault="00233C45" w:rsidP="00BC4DAD">
            <w:pPr>
              <w:autoSpaceDE w:val="0"/>
              <w:autoSpaceDN w:val="0"/>
              <w:adjustRightInd w:val="0"/>
              <w:spacing w:line="360" w:lineRule="auto"/>
              <w:jc w:val="both"/>
              <w:rPr>
                <w:rFonts w:ascii="Times New Roman" w:hAnsi="Times New Roman" w:cs="Times New Roman"/>
                <w:sz w:val="24"/>
              </w:rPr>
            </w:pPr>
            <w:r w:rsidRPr="00E712C7">
              <w:rPr>
                <w:rFonts w:ascii="Times New Roman" w:hAnsi="Times New Roman" w:cs="Times New Roman"/>
                <w:sz w:val="24"/>
              </w:rPr>
              <w:t>Yield</w:t>
            </w:r>
          </w:p>
        </w:tc>
        <w:tc>
          <w:tcPr>
            <w:tcW w:w="3090" w:type="dxa"/>
            <w:vAlign w:val="center"/>
          </w:tcPr>
          <w:p w:rsidR="00233C45" w:rsidRPr="00E712C7" w:rsidRDefault="00233C45" w:rsidP="00431DC8">
            <w:pPr>
              <w:autoSpaceDE w:val="0"/>
              <w:autoSpaceDN w:val="0"/>
              <w:adjustRightInd w:val="0"/>
              <w:spacing w:line="360" w:lineRule="auto"/>
              <w:jc w:val="center"/>
              <w:rPr>
                <w:rFonts w:ascii="Times New Roman" w:hAnsi="Times New Roman" w:cs="Times New Roman"/>
                <w:sz w:val="24"/>
              </w:rPr>
            </w:pPr>
            <w:r w:rsidRPr="00E712C7">
              <w:rPr>
                <w:rFonts w:ascii="Times New Roman" w:hAnsi="Times New Roman" w:cs="Times New Roman"/>
                <w:sz w:val="24"/>
              </w:rPr>
              <w:t>88%</w:t>
            </w:r>
          </w:p>
        </w:tc>
      </w:tr>
    </w:tbl>
    <w:p w:rsidR="00233C45" w:rsidRPr="00BC4DAD" w:rsidRDefault="00233C45" w:rsidP="00BC4DAD">
      <w:pPr>
        <w:spacing w:line="360" w:lineRule="auto"/>
        <w:jc w:val="both"/>
        <w:rPr>
          <w:rFonts w:ascii="Times New Roman" w:hAnsi="Times New Roman" w:cs="Times New Roman"/>
          <w:b/>
          <w:smallCaps/>
          <w:lang w:val="en-US"/>
        </w:rPr>
      </w:pPr>
    </w:p>
    <w:p w:rsidR="00233C45" w:rsidRPr="00BC4DAD" w:rsidRDefault="00233C45" w:rsidP="00BC4DAD">
      <w:pPr>
        <w:spacing w:line="360" w:lineRule="auto"/>
        <w:jc w:val="both"/>
        <w:rPr>
          <w:rFonts w:ascii="Times New Roman" w:hAnsi="Times New Roman" w:cs="Times New Roman"/>
          <w:b/>
          <w:smallCaps/>
          <w:lang w:val="en-US"/>
        </w:rPr>
      </w:pPr>
    </w:p>
    <w:p w:rsidR="00233C45" w:rsidRPr="00240121" w:rsidRDefault="00233C45" w:rsidP="00BC4DAD">
      <w:pPr>
        <w:spacing w:line="360" w:lineRule="auto"/>
        <w:rPr>
          <w:rFonts w:ascii="Times New Roman" w:hAnsi="Times New Roman" w:cs="Times New Roman"/>
          <w:b/>
          <w:sz w:val="24"/>
          <w:szCs w:val="24"/>
          <w:lang w:val="en-US"/>
        </w:rPr>
      </w:pPr>
      <w:r w:rsidRPr="00240121">
        <w:rPr>
          <w:rFonts w:ascii="Times New Roman" w:hAnsi="Times New Roman" w:cs="Times New Roman"/>
          <w:b/>
          <w:sz w:val="24"/>
          <w:szCs w:val="24"/>
          <w:lang w:val="en-US"/>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233C45" w:rsidRPr="00BC4DAD" w:rsidTr="00D928FB">
        <w:trPr>
          <w:trHeight w:val="473"/>
          <w:jc w:val="center"/>
        </w:trPr>
        <w:tc>
          <w:tcPr>
            <w:tcW w:w="5855" w:type="dxa"/>
            <w:shd w:val="pct80" w:color="auto" w:fill="auto"/>
            <w:vAlign w:val="bottom"/>
          </w:tcPr>
          <w:p w:rsidR="00233C45" w:rsidRPr="00BC4DAD" w:rsidRDefault="00233C45" w:rsidP="00BA47F9">
            <w:pPr>
              <w:pStyle w:val="Titolo3"/>
              <w:rPr>
                <w:lang w:val="en-GB"/>
              </w:rPr>
            </w:pPr>
            <w:bookmarkStart w:id="32" w:name="_Toc220078204"/>
            <w:bookmarkStart w:id="33" w:name="_Toc220078670"/>
            <w:bookmarkStart w:id="34" w:name="_Toc220150380"/>
            <w:r w:rsidRPr="00BC4DAD">
              <w:rPr>
                <w:lang w:val="en-GB"/>
              </w:rPr>
              <w:lastRenderedPageBreak/>
              <w:t xml:space="preserve">PERSISTENCE </w:t>
            </w:r>
            <w:r w:rsidR="00E712C7">
              <w:rPr>
                <w:lang w:val="en-GB"/>
              </w:rPr>
              <w:t>tests</w:t>
            </w:r>
            <w:bookmarkEnd w:id="32"/>
            <w:bookmarkEnd w:id="33"/>
            <w:bookmarkEnd w:id="34"/>
          </w:p>
        </w:tc>
      </w:tr>
    </w:tbl>
    <w:p w:rsidR="00233C45" w:rsidRPr="00BC4DAD" w:rsidRDefault="00DE3ED6" w:rsidP="00E712C7">
      <w:pPr>
        <w:spacing w:line="240" w:lineRule="auto"/>
        <w:jc w:val="center"/>
        <w:rPr>
          <w:rFonts w:ascii="Times New Roman" w:hAnsi="Times New Roman" w:cs="Times New Roman"/>
          <w:sz w:val="32"/>
        </w:rPr>
      </w:pPr>
      <w:r w:rsidRPr="00BC4DAD">
        <w:rPr>
          <w:rFonts w:ascii="Times New Roman" w:hAnsi="Times New Roman" w:cs="Times New Roman"/>
          <w:i/>
          <w:sz w:val="28"/>
          <w:lang w:val="en-GB"/>
        </w:rPr>
        <w:t>STANOZOLOL</w:t>
      </w:r>
    </w:p>
    <w:p w:rsidR="00233C45" w:rsidRDefault="00233C45"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5977CF" w:rsidRPr="005977CF" w:rsidRDefault="005977CF" w:rsidP="005977CF">
      <w:pPr>
        <w:spacing w:line="360" w:lineRule="auto"/>
        <w:jc w:val="both"/>
        <w:rPr>
          <w:rFonts w:ascii="Times New Roman" w:hAnsi="Times New Roman" w:cs="Times New Roman"/>
          <w:sz w:val="24"/>
          <w:lang w:val="en-GB"/>
        </w:rPr>
      </w:pPr>
      <w:r w:rsidRPr="005977CF">
        <w:rPr>
          <w:rFonts w:ascii="Times New Roman" w:hAnsi="Times New Roman" w:cs="Times New Roman"/>
          <w:sz w:val="24"/>
          <w:lang w:val="en-GB"/>
        </w:rPr>
        <w:t>The average results</w:t>
      </w:r>
      <w:r w:rsidR="001737D8">
        <w:rPr>
          <w:rFonts w:ascii="Times New Roman" w:hAnsi="Times New Roman" w:cs="Times New Roman"/>
          <w:sz w:val="24"/>
          <w:lang w:val="en-GB"/>
        </w:rPr>
        <w:t xml:space="preserve"> in HPLC MS-MS</w:t>
      </w:r>
      <w:r w:rsidRPr="005977CF">
        <w:rPr>
          <w:rFonts w:ascii="Times New Roman" w:hAnsi="Times New Roman" w:cs="Times New Roman"/>
          <w:sz w:val="24"/>
          <w:lang w:val="en-GB"/>
        </w:rPr>
        <w:t>, obtained at the different sampling times (average of three samples every day) fortifying 0.3m</w:t>
      </w:r>
      <w:r w:rsidRPr="005977CF">
        <w:rPr>
          <w:rFonts w:ascii="Times New Roman" w:hAnsi="Times New Roman" w:cs="Times New Roman"/>
          <w:sz w:val="24"/>
          <w:vertAlign w:val="superscript"/>
          <w:lang w:val="en-GB"/>
        </w:rPr>
        <w:t>3</w:t>
      </w:r>
      <w:r w:rsidRPr="005977CF">
        <w:rPr>
          <w:rFonts w:ascii="Times New Roman" w:hAnsi="Times New Roman" w:cs="Times New Roman"/>
          <w:sz w:val="24"/>
          <w:lang w:val="en-GB"/>
        </w:rPr>
        <w:t xml:space="preserve"> manure with 500</w:t>
      </w:r>
      <w:r>
        <w:rPr>
          <w:rFonts w:ascii="Times New Roman" w:hAnsi="Times New Roman" w:cs="Times New Roman"/>
          <w:sz w:val="24"/>
          <w:lang w:val="en-GB"/>
        </w:rPr>
        <w:t xml:space="preserve"> ng.l</w:t>
      </w:r>
      <w:r w:rsidRPr="005977CF">
        <w:rPr>
          <w:rFonts w:ascii="Times New Roman" w:hAnsi="Times New Roman" w:cs="Times New Roman"/>
          <w:sz w:val="24"/>
          <w:vertAlign w:val="superscript"/>
          <w:lang w:val="en-GB"/>
        </w:rPr>
        <w:t>-1</w:t>
      </w:r>
      <w:r w:rsidRPr="005977CF">
        <w:rPr>
          <w:rFonts w:ascii="Times New Roman" w:hAnsi="Times New Roman" w:cs="Times New Roman"/>
          <w:sz w:val="24"/>
          <w:lang w:val="en-GB"/>
        </w:rPr>
        <w:t xml:space="preserve"> </w:t>
      </w:r>
      <w:r>
        <w:rPr>
          <w:rFonts w:ascii="Times New Roman" w:hAnsi="Times New Roman" w:cs="Times New Roman"/>
          <w:sz w:val="24"/>
          <w:lang w:val="en-GB"/>
        </w:rPr>
        <w:t>of</w:t>
      </w:r>
      <w:r w:rsidRPr="005977CF">
        <w:rPr>
          <w:rFonts w:ascii="Times New Roman" w:hAnsi="Times New Roman" w:cs="Times New Roman"/>
          <w:sz w:val="24"/>
          <w:lang w:val="en-GB"/>
        </w:rPr>
        <w:t xml:space="preserve"> </w:t>
      </w:r>
      <w:r w:rsidRPr="005977CF">
        <w:rPr>
          <w:rFonts w:ascii="Times New Roman" w:hAnsi="Times New Roman" w:cs="Times New Roman"/>
          <w:sz w:val="24"/>
          <w:lang w:val="en-US"/>
        </w:rPr>
        <w:t xml:space="preserve">16 </w:t>
      </w:r>
      <w:r w:rsidRPr="005977CF">
        <w:rPr>
          <w:rFonts w:ascii="Times New Roman" w:hAnsi="Times New Roman" w:cs="Times New Roman"/>
          <w:sz w:val="24"/>
        </w:rPr>
        <w:t>β</w:t>
      </w:r>
      <w:r w:rsidRPr="005977CF">
        <w:rPr>
          <w:rFonts w:ascii="Times New Roman" w:hAnsi="Times New Roman" w:cs="Times New Roman"/>
          <w:sz w:val="24"/>
          <w:lang w:val="en-US"/>
        </w:rPr>
        <w:t xml:space="preserve"> OH stanozolol</w:t>
      </w:r>
      <w:r w:rsidRPr="005977CF">
        <w:rPr>
          <w:rFonts w:ascii="Times New Roman" w:hAnsi="Times New Roman" w:cs="Times New Roman"/>
          <w:sz w:val="24"/>
          <w:lang w:val="en-GB"/>
        </w:rPr>
        <w:t xml:space="preserve"> </w:t>
      </w:r>
      <w:r>
        <w:rPr>
          <w:rFonts w:ascii="Times New Roman" w:hAnsi="Times New Roman" w:cs="Times New Roman"/>
          <w:sz w:val="24"/>
          <w:lang w:val="en-GB"/>
        </w:rPr>
        <w:t xml:space="preserve">(Sample) </w:t>
      </w:r>
      <w:r w:rsidRPr="005977CF">
        <w:rPr>
          <w:rFonts w:ascii="Times New Roman" w:hAnsi="Times New Roman" w:cs="Times New Roman"/>
          <w:sz w:val="24"/>
          <w:lang w:val="en-GB"/>
        </w:rPr>
        <w:t xml:space="preserve">and expressed in percentage as the ratio between the value detected at time zero and the other times , together with the results obtained with the not fortified </w:t>
      </w:r>
      <w:r w:rsidR="00EF50FC">
        <w:rPr>
          <w:rFonts w:ascii="Times New Roman" w:hAnsi="Times New Roman" w:cs="Times New Roman"/>
          <w:sz w:val="24"/>
          <w:lang w:val="en-GB"/>
        </w:rPr>
        <w:t>specimen (Blank)</w:t>
      </w:r>
      <w:r w:rsidRPr="005977CF">
        <w:rPr>
          <w:rFonts w:ascii="Times New Roman" w:hAnsi="Times New Roman" w:cs="Times New Roman"/>
          <w:sz w:val="24"/>
          <w:lang w:val="en-GB"/>
        </w:rPr>
        <w:t xml:space="preserve">, are shown in figure </w:t>
      </w:r>
      <w:r>
        <w:rPr>
          <w:rFonts w:ascii="Times New Roman" w:hAnsi="Times New Roman" w:cs="Times New Roman"/>
          <w:sz w:val="24"/>
          <w:lang w:val="en-GB"/>
        </w:rPr>
        <w:t>6</w:t>
      </w:r>
      <w:r w:rsidRPr="005977CF">
        <w:rPr>
          <w:rFonts w:ascii="Times New Roman" w:hAnsi="Times New Roman" w:cs="Times New Roman"/>
          <w:sz w:val="24"/>
          <w:lang w:val="en-GB"/>
        </w:rPr>
        <w:t xml:space="preserve"> and in table </w:t>
      </w:r>
      <w:r>
        <w:rPr>
          <w:rFonts w:ascii="Times New Roman" w:hAnsi="Times New Roman" w:cs="Times New Roman"/>
          <w:sz w:val="24"/>
          <w:lang w:val="en-GB"/>
        </w:rPr>
        <w:t>4</w:t>
      </w:r>
      <w:r w:rsidRPr="005977CF">
        <w:rPr>
          <w:rFonts w:ascii="Times New Roman" w:hAnsi="Times New Roman" w:cs="Times New Roman"/>
          <w:sz w:val="24"/>
          <w:lang w:val="en-GB"/>
        </w:rPr>
        <w:t>.</w:t>
      </w:r>
    </w:p>
    <w:p w:rsidR="00E712C7" w:rsidRPr="008F1D57" w:rsidRDefault="00E712C7" w:rsidP="005977CF">
      <w:pPr>
        <w:spacing w:line="360" w:lineRule="auto"/>
        <w:rPr>
          <w:rFonts w:ascii="Times New Roman" w:hAnsi="Times New Roman" w:cs="Times New Roman"/>
          <w:sz w:val="32"/>
          <w:lang w:val="en-US"/>
        </w:rPr>
      </w:pPr>
    </w:p>
    <w:tbl>
      <w:tblPr>
        <w:tblStyle w:val="Grigliatabella"/>
        <w:tblW w:w="5033" w:type="pct"/>
        <w:tblBorders>
          <w:left w:val="none" w:sz="0" w:space="0" w:color="auto"/>
          <w:right w:val="none" w:sz="0" w:space="0" w:color="auto"/>
          <w:insideV w:val="none" w:sz="0" w:space="0" w:color="auto"/>
        </w:tblBorders>
        <w:tblLook w:val="04A0"/>
      </w:tblPr>
      <w:tblGrid>
        <w:gridCol w:w="2926"/>
        <w:gridCol w:w="2927"/>
        <w:gridCol w:w="2925"/>
      </w:tblGrid>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rPr>
            </w:pPr>
            <w:r w:rsidRPr="00DE3ED6">
              <w:rPr>
                <w:rFonts w:ascii="Times New Roman" w:eastAsia="Calibri" w:hAnsi="Times New Roman" w:cs="Times New Roman"/>
                <w:b/>
                <w:bCs/>
                <w:lang w:eastAsia="it-IT"/>
              </w:rPr>
              <w:t>Day</w:t>
            </w:r>
          </w:p>
        </w:tc>
        <w:tc>
          <w:tcPr>
            <w:tcW w:w="1667" w:type="pct"/>
            <w:vAlign w:val="center"/>
          </w:tcPr>
          <w:p w:rsidR="00233C45" w:rsidRPr="00DE3ED6" w:rsidRDefault="00233C45" w:rsidP="00BC4DAD">
            <w:pPr>
              <w:spacing w:line="360" w:lineRule="auto"/>
              <w:jc w:val="center"/>
              <w:rPr>
                <w:rFonts w:ascii="Times New Roman" w:hAnsi="Times New Roman" w:cs="Times New Roman"/>
              </w:rPr>
            </w:pPr>
            <w:r w:rsidRPr="00DE3ED6">
              <w:rPr>
                <w:rFonts w:ascii="Times New Roman" w:eastAsia="Calibri" w:hAnsi="Times New Roman" w:cs="Times New Roman"/>
                <w:b/>
                <w:lang w:eastAsia="it-IT"/>
              </w:rPr>
              <w:t>Blank</w:t>
            </w:r>
            <w:r w:rsidR="005429EC">
              <w:rPr>
                <w:rFonts w:ascii="Times New Roman" w:eastAsia="Calibri" w:hAnsi="Times New Roman" w:cs="Times New Roman"/>
                <w:b/>
                <w:lang w:eastAsia="it-IT"/>
              </w:rPr>
              <w:t xml:space="preserve"> (%)</w:t>
            </w:r>
          </w:p>
        </w:tc>
        <w:tc>
          <w:tcPr>
            <w:tcW w:w="1667" w:type="pct"/>
            <w:vAlign w:val="center"/>
          </w:tcPr>
          <w:p w:rsidR="00233C45" w:rsidRPr="00DE3ED6" w:rsidRDefault="00233C45" w:rsidP="00BC4DAD">
            <w:pPr>
              <w:spacing w:line="360" w:lineRule="auto"/>
              <w:jc w:val="center"/>
              <w:rPr>
                <w:rFonts w:ascii="Times New Roman" w:hAnsi="Times New Roman" w:cs="Times New Roman"/>
              </w:rPr>
            </w:pPr>
            <w:r w:rsidRPr="00DE3ED6">
              <w:rPr>
                <w:rFonts w:ascii="Times New Roman" w:eastAsia="Calibri" w:hAnsi="Times New Roman" w:cs="Times New Roman"/>
                <w:b/>
                <w:lang w:eastAsia="it-IT"/>
              </w:rPr>
              <w:t>Sample</w:t>
            </w:r>
            <w:r w:rsidR="005429EC">
              <w:rPr>
                <w:rFonts w:ascii="Times New Roman" w:eastAsia="Calibri" w:hAnsi="Times New Roman" w:cs="Times New Roman"/>
                <w:b/>
                <w:lang w:eastAsia="it-IT"/>
              </w:rPr>
              <w:t xml:space="preserve"> (%)</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0</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100.00</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3</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5.34</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6</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4.94</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12</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2.46</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20</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1.69</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36</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0.70</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52</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0.26</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66</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80</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100</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r>
      <w:tr w:rsidR="00233C45" w:rsidRPr="00DE3ED6" w:rsidTr="001737D8">
        <w:trPr>
          <w:trHeight w:val="546"/>
        </w:trPr>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120</w:t>
            </w:r>
          </w:p>
        </w:tc>
        <w:tc>
          <w:tcPr>
            <w:tcW w:w="1667" w:type="pct"/>
            <w:vAlign w:val="center"/>
          </w:tcPr>
          <w:p w:rsidR="00233C45" w:rsidRPr="00DE3ED6" w:rsidRDefault="00233C45" w:rsidP="00BC4DAD">
            <w:pPr>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c>
          <w:tcPr>
            <w:tcW w:w="1667" w:type="pct"/>
            <w:vAlign w:val="center"/>
          </w:tcPr>
          <w:p w:rsidR="00233C45" w:rsidRPr="00DE3ED6" w:rsidRDefault="00233C45" w:rsidP="00BC4DAD">
            <w:pPr>
              <w:keepNext/>
              <w:spacing w:line="360" w:lineRule="auto"/>
              <w:jc w:val="center"/>
              <w:rPr>
                <w:rFonts w:ascii="Times New Roman" w:hAnsi="Times New Roman" w:cs="Times New Roman"/>
                <w:szCs w:val="24"/>
              </w:rPr>
            </w:pPr>
            <w:r w:rsidRPr="00DE3ED6">
              <w:rPr>
                <w:rFonts w:ascii="Times New Roman" w:hAnsi="Times New Roman" w:cs="Times New Roman"/>
                <w:szCs w:val="24"/>
              </w:rPr>
              <w:t>n.d.</w:t>
            </w:r>
          </w:p>
        </w:tc>
      </w:tr>
    </w:tbl>
    <w:p w:rsidR="00DE3ED6" w:rsidRPr="00DE3ED6" w:rsidRDefault="00DE3ED6" w:rsidP="00DE3ED6">
      <w:pPr>
        <w:pStyle w:val="Didascalia"/>
        <w:spacing w:after="0"/>
        <w:rPr>
          <w:rFonts w:ascii="Times New Roman" w:hAnsi="Times New Roman" w:cs="Times New Roman"/>
          <w:b w:val="0"/>
          <w:color w:val="auto"/>
          <w:sz w:val="22"/>
        </w:rPr>
      </w:pPr>
    </w:p>
    <w:p w:rsidR="00233C45" w:rsidRPr="008F1D57" w:rsidRDefault="00233C45" w:rsidP="005977CF">
      <w:pPr>
        <w:pStyle w:val="Didascalia"/>
        <w:spacing w:after="0"/>
        <w:ind w:left="1276" w:hanging="850"/>
        <w:jc w:val="center"/>
        <w:rPr>
          <w:rFonts w:ascii="Times New Roman" w:hAnsi="Times New Roman" w:cs="Times New Roman"/>
          <w:color w:val="auto"/>
          <w:sz w:val="22"/>
          <w:lang w:val="en-US"/>
        </w:rPr>
      </w:pPr>
      <w:r w:rsidRPr="008F1D57">
        <w:rPr>
          <w:rFonts w:ascii="Times New Roman" w:hAnsi="Times New Roman" w:cs="Times New Roman"/>
          <w:color w:val="auto"/>
          <w:sz w:val="22"/>
          <w:lang w:val="en-US"/>
        </w:rPr>
        <w:t>Tab</w:t>
      </w:r>
      <w:r w:rsidR="00DE3ED6" w:rsidRPr="008F1D57">
        <w:rPr>
          <w:rFonts w:ascii="Times New Roman" w:hAnsi="Times New Roman" w:cs="Times New Roman"/>
          <w:color w:val="auto"/>
          <w:sz w:val="22"/>
          <w:lang w:val="en-US"/>
        </w:rPr>
        <w:t>le</w:t>
      </w:r>
      <w:r w:rsidRPr="008F1D57">
        <w:rPr>
          <w:rFonts w:ascii="Times New Roman" w:hAnsi="Times New Roman" w:cs="Times New Roman"/>
          <w:color w:val="auto"/>
          <w:sz w:val="22"/>
          <w:lang w:val="en-US"/>
        </w:rPr>
        <w:t xml:space="preserve"> </w:t>
      </w:r>
      <w:r w:rsidR="00DE3ED6" w:rsidRPr="008F1D57">
        <w:rPr>
          <w:rFonts w:ascii="Times New Roman" w:hAnsi="Times New Roman" w:cs="Times New Roman"/>
          <w:color w:val="auto"/>
          <w:sz w:val="22"/>
          <w:lang w:val="en-US"/>
        </w:rPr>
        <w:t>4</w:t>
      </w:r>
      <w:r w:rsidRPr="008F1D57">
        <w:rPr>
          <w:rFonts w:ascii="Times New Roman" w:hAnsi="Times New Roman" w:cs="Times New Roman"/>
          <w:color w:val="auto"/>
          <w:sz w:val="22"/>
          <w:lang w:val="en-US"/>
        </w:rPr>
        <w:t>:</w:t>
      </w:r>
      <w:r w:rsidR="005977CF" w:rsidRPr="005977CF">
        <w:rPr>
          <w:rFonts w:ascii="Times New Roman" w:hAnsi="Times New Roman" w:cs="Times New Roman"/>
          <w:b w:val="0"/>
          <w:bCs w:val="0"/>
          <w:color w:val="auto"/>
          <w:sz w:val="22"/>
          <w:szCs w:val="22"/>
          <w:lang w:val="en-GB"/>
        </w:rPr>
        <w:t xml:space="preserve"> </w:t>
      </w:r>
      <w:r w:rsidR="005977CF" w:rsidRPr="005977CF">
        <w:rPr>
          <w:rFonts w:ascii="Times New Roman" w:hAnsi="Times New Roman" w:cs="Times New Roman"/>
          <w:b w:val="0"/>
          <w:color w:val="auto"/>
          <w:sz w:val="22"/>
          <w:lang w:val="en-GB"/>
        </w:rPr>
        <w:t>average concentrations of the spiked and blan</w:t>
      </w:r>
      <w:r w:rsidR="00781D74">
        <w:rPr>
          <w:rFonts w:ascii="Times New Roman" w:hAnsi="Times New Roman" w:cs="Times New Roman"/>
          <w:b w:val="0"/>
          <w:color w:val="auto"/>
          <w:sz w:val="22"/>
          <w:lang w:val="en-GB"/>
        </w:rPr>
        <w:t xml:space="preserve">k sample at each sampling time </w:t>
      </w:r>
      <w:r w:rsidR="005977CF" w:rsidRPr="005977CF">
        <w:rPr>
          <w:rFonts w:ascii="Times New Roman" w:hAnsi="Times New Roman" w:cs="Times New Roman"/>
          <w:b w:val="0"/>
          <w:color w:val="auto"/>
          <w:sz w:val="22"/>
          <w:lang w:val="en-GB"/>
        </w:rPr>
        <w:t xml:space="preserve">expressed in percentage as the ratio between the value detected at time zero </w:t>
      </w:r>
      <w:r w:rsidR="00781D74">
        <w:rPr>
          <w:rFonts w:ascii="Times New Roman" w:hAnsi="Times New Roman" w:cs="Times New Roman"/>
          <w:b w:val="0"/>
          <w:color w:val="auto"/>
          <w:sz w:val="22"/>
          <w:lang w:val="en-GB"/>
        </w:rPr>
        <w:br/>
      </w:r>
      <w:r w:rsidR="005977CF" w:rsidRPr="005977CF">
        <w:rPr>
          <w:rFonts w:ascii="Times New Roman" w:hAnsi="Times New Roman" w:cs="Times New Roman"/>
          <w:b w:val="0"/>
          <w:color w:val="auto"/>
          <w:sz w:val="22"/>
          <w:lang w:val="en-GB"/>
        </w:rPr>
        <w:t>and the other times</w:t>
      </w:r>
    </w:p>
    <w:p w:rsidR="005977CF" w:rsidRDefault="005977CF" w:rsidP="00BC4DAD">
      <w:pPr>
        <w:spacing w:line="360" w:lineRule="auto"/>
        <w:rPr>
          <w:rFonts w:ascii="Times New Roman" w:hAnsi="Times New Roman" w:cs="Times New Roman"/>
          <w:lang w:val="en-GB"/>
        </w:rPr>
      </w:pPr>
    </w:p>
    <w:p w:rsidR="00781D74" w:rsidRDefault="00781D74">
      <w:pPr>
        <w:rPr>
          <w:rFonts w:ascii="Times New Roman" w:hAnsi="Times New Roman" w:cs="Times New Roman"/>
          <w:lang w:val="en-GB"/>
        </w:rPr>
      </w:pPr>
      <w:r>
        <w:rPr>
          <w:rFonts w:ascii="Times New Roman" w:hAnsi="Times New Roman" w:cs="Times New Roman"/>
          <w:lang w:val="en-GB"/>
        </w:rPr>
        <w:br w:type="page"/>
      </w:r>
    </w:p>
    <w:p w:rsidR="00781D74" w:rsidRDefault="00781D74" w:rsidP="00BC4DAD">
      <w:pPr>
        <w:spacing w:line="360" w:lineRule="auto"/>
        <w:rPr>
          <w:rFonts w:ascii="Times New Roman" w:hAnsi="Times New Roman" w:cs="Times New Roman"/>
          <w:lang w:val="en-GB"/>
        </w:rPr>
      </w:pPr>
    </w:p>
    <w:p w:rsidR="00376414" w:rsidRPr="008F1D57" w:rsidRDefault="00376414" w:rsidP="00BC4DAD">
      <w:pPr>
        <w:spacing w:line="360" w:lineRule="auto"/>
        <w:rPr>
          <w:rFonts w:ascii="Times New Roman" w:hAnsi="Times New Roman" w:cs="Times New Roman"/>
          <w:lang w:val="en-US"/>
        </w:rPr>
      </w:pPr>
    </w:p>
    <w:p w:rsidR="00233C45" w:rsidRPr="00BC4DAD" w:rsidRDefault="00233C45" w:rsidP="00BC4DAD">
      <w:pPr>
        <w:keepNext/>
        <w:spacing w:line="360" w:lineRule="auto"/>
        <w:jc w:val="center"/>
        <w:rPr>
          <w:rFonts w:ascii="Times New Roman" w:hAnsi="Times New Roman" w:cs="Times New Roman"/>
        </w:rPr>
      </w:pPr>
      <w:r w:rsidRPr="00BC4DAD">
        <w:rPr>
          <w:rFonts w:ascii="Times New Roman" w:hAnsi="Times New Roman" w:cs="Times New Roman"/>
          <w:noProof/>
          <w:sz w:val="32"/>
          <w:lang w:eastAsia="it-IT"/>
        </w:rPr>
        <w:drawing>
          <wp:inline distT="0" distB="0" distL="0" distR="0">
            <wp:extent cx="5361025" cy="3962135"/>
            <wp:effectExtent l="19050" t="0" r="11075" b="265"/>
            <wp:docPr id="2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1D74" w:rsidRPr="008F1D57" w:rsidRDefault="00233C45" w:rsidP="00781D74">
      <w:pPr>
        <w:pStyle w:val="Didascalia"/>
        <w:spacing w:after="0"/>
        <w:ind w:left="851" w:hanging="851"/>
        <w:jc w:val="center"/>
        <w:rPr>
          <w:rFonts w:ascii="Times New Roman" w:hAnsi="Times New Roman" w:cs="Times New Roman"/>
          <w:color w:val="auto"/>
          <w:sz w:val="22"/>
          <w:lang w:val="en-US"/>
        </w:rPr>
      </w:pPr>
      <w:r w:rsidRPr="008F1D57">
        <w:rPr>
          <w:rFonts w:ascii="Times New Roman" w:hAnsi="Times New Roman" w:cs="Times New Roman"/>
          <w:color w:val="auto"/>
          <w:sz w:val="22"/>
          <w:lang w:val="en-US"/>
        </w:rPr>
        <w:t>Figu</w:t>
      </w:r>
      <w:r w:rsidR="00DE3ED6" w:rsidRPr="008F1D57">
        <w:rPr>
          <w:rFonts w:ascii="Times New Roman" w:hAnsi="Times New Roman" w:cs="Times New Roman"/>
          <w:color w:val="auto"/>
          <w:sz w:val="22"/>
          <w:lang w:val="en-US"/>
        </w:rPr>
        <w:t>re 6</w:t>
      </w:r>
      <w:r w:rsidRPr="008F1D57">
        <w:rPr>
          <w:rFonts w:ascii="Times New Roman" w:hAnsi="Times New Roman" w:cs="Times New Roman"/>
          <w:color w:val="auto"/>
          <w:sz w:val="22"/>
          <w:lang w:val="en-US"/>
        </w:rPr>
        <w:t>:</w:t>
      </w:r>
      <w:r w:rsidR="00781D74" w:rsidRPr="00781D74">
        <w:rPr>
          <w:rFonts w:ascii="Times New Roman" w:hAnsi="Times New Roman" w:cs="Times New Roman"/>
          <w:b w:val="0"/>
          <w:color w:val="auto"/>
          <w:sz w:val="22"/>
          <w:lang w:val="en-GB"/>
        </w:rPr>
        <w:t xml:space="preserve"> </w:t>
      </w:r>
      <w:r w:rsidR="00781D74" w:rsidRPr="005977CF">
        <w:rPr>
          <w:rFonts w:ascii="Times New Roman" w:hAnsi="Times New Roman" w:cs="Times New Roman"/>
          <w:b w:val="0"/>
          <w:color w:val="auto"/>
          <w:sz w:val="22"/>
          <w:lang w:val="en-GB"/>
        </w:rPr>
        <w:t>average concentrations of the spiked and blan</w:t>
      </w:r>
      <w:r w:rsidR="00781D74">
        <w:rPr>
          <w:rFonts w:ascii="Times New Roman" w:hAnsi="Times New Roman" w:cs="Times New Roman"/>
          <w:b w:val="0"/>
          <w:color w:val="auto"/>
          <w:sz w:val="22"/>
          <w:lang w:val="en-GB"/>
        </w:rPr>
        <w:t xml:space="preserve">k sample at each sampling time </w:t>
      </w:r>
      <w:r w:rsidR="00781D74" w:rsidRPr="005977CF">
        <w:rPr>
          <w:rFonts w:ascii="Times New Roman" w:hAnsi="Times New Roman" w:cs="Times New Roman"/>
          <w:b w:val="0"/>
          <w:color w:val="auto"/>
          <w:sz w:val="22"/>
          <w:lang w:val="en-GB"/>
        </w:rPr>
        <w:t>expressed in percentage as the ratio between the value detected at time zero and the other times</w:t>
      </w:r>
    </w:p>
    <w:p w:rsidR="00233C45" w:rsidRPr="008F1D57" w:rsidRDefault="00233C45" w:rsidP="00781D74">
      <w:pPr>
        <w:pStyle w:val="Didascalia"/>
        <w:spacing w:after="0"/>
        <w:ind w:left="1276" w:hanging="850"/>
        <w:jc w:val="center"/>
        <w:rPr>
          <w:rFonts w:ascii="Times New Roman" w:hAnsi="Times New Roman" w:cs="Times New Roman"/>
          <w:color w:val="auto"/>
          <w:sz w:val="40"/>
          <w:lang w:val="en-US"/>
        </w:rPr>
      </w:pPr>
    </w:p>
    <w:p w:rsidR="00781D74" w:rsidRPr="008F1D57" w:rsidRDefault="00781D74" w:rsidP="00781D74">
      <w:pPr>
        <w:rPr>
          <w:lang w:val="en-US"/>
        </w:rPr>
      </w:pPr>
    </w:p>
    <w:p w:rsidR="00781D74" w:rsidRPr="008F1D57" w:rsidRDefault="00781D74" w:rsidP="00781D74">
      <w:pPr>
        <w:rPr>
          <w:lang w:val="en-US"/>
        </w:rPr>
      </w:pPr>
    </w:p>
    <w:p w:rsidR="00781D74" w:rsidRPr="00781D74" w:rsidRDefault="00781D74" w:rsidP="00781D74">
      <w:pPr>
        <w:spacing w:line="360" w:lineRule="auto"/>
        <w:jc w:val="both"/>
        <w:rPr>
          <w:rFonts w:ascii="Times New Roman" w:hAnsi="Times New Roman" w:cs="Times New Roman"/>
          <w:sz w:val="24"/>
          <w:lang w:val="en-GB"/>
        </w:rPr>
      </w:pPr>
      <w:r w:rsidRPr="00781D74">
        <w:rPr>
          <w:rFonts w:ascii="Times New Roman" w:hAnsi="Times New Roman" w:cs="Times New Roman"/>
          <w:sz w:val="24"/>
          <w:lang w:val="en-GB"/>
        </w:rPr>
        <w:t xml:space="preserve">The chromatograph and the respective mass spectrum of the lowest detected concentration of </w:t>
      </w:r>
      <w:r w:rsidRPr="005977CF">
        <w:rPr>
          <w:rFonts w:ascii="Times New Roman" w:hAnsi="Times New Roman" w:cs="Times New Roman"/>
          <w:sz w:val="24"/>
          <w:lang w:val="en-US"/>
        </w:rPr>
        <w:t xml:space="preserve">16 </w:t>
      </w:r>
      <w:r w:rsidRPr="005977CF">
        <w:rPr>
          <w:rFonts w:ascii="Times New Roman" w:hAnsi="Times New Roman" w:cs="Times New Roman"/>
          <w:sz w:val="24"/>
        </w:rPr>
        <w:t>β</w:t>
      </w:r>
      <w:r w:rsidRPr="005977CF">
        <w:rPr>
          <w:rFonts w:ascii="Times New Roman" w:hAnsi="Times New Roman" w:cs="Times New Roman"/>
          <w:sz w:val="24"/>
          <w:lang w:val="en-US"/>
        </w:rPr>
        <w:t xml:space="preserve"> OH stanozolol</w:t>
      </w:r>
      <w:r w:rsidRPr="005977CF">
        <w:rPr>
          <w:rFonts w:ascii="Times New Roman" w:hAnsi="Times New Roman" w:cs="Times New Roman"/>
          <w:sz w:val="24"/>
          <w:lang w:val="en-GB"/>
        </w:rPr>
        <w:t xml:space="preserve"> </w:t>
      </w:r>
      <w:r>
        <w:rPr>
          <w:rFonts w:ascii="Times New Roman" w:hAnsi="Times New Roman" w:cs="Times New Roman"/>
          <w:sz w:val="24"/>
          <w:lang w:val="en-GB"/>
        </w:rPr>
        <w:t>(Sample)</w:t>
      </w:r>
      <w:r w:rsidRPr="00781D74">
        <w:rPr>
          <w:rFonts w:ascii="Times New Roman" w:hAnsi="Times New Roman" w:cs="Times New Roman"/>
          <w:sz w:val="24"/>
          <w:lang w:val="en-GB"/>
        </w:rPr>
        <w:t xml:space="preserve"> are shown in figure </w:t>
      </w:r>
      <w:r>
        <w:rPr>
          <w:rFonts w:ascii="Times New Roman" w:hAnsi="Times New Roman" w:cs="Times New Roman"/>
          <w:sz w:val="24"/>
          <w:lang w:val="en-GB"/>
        </w:rPr>
        <w:t>7</w:t>
      </w:r>
      <w:r w:rsidRPr="00781D74">
        <w:rPr>
          <w:rFonts w:ascii="Times New Roman" w:hAnsi="Times New Roman" w:cs="Times New Roman"/>
          <w:sz w:val="24"/>
          <w:lang w:val="en-GB"/>
        </w:rPr>
        <w:t xml:space="preserve">: 1 ppb on the </w:t>
      </w:r>
      <w:r>
        <w:rPr>
          <w:rFonts w:ascii="Times New Roman" w:hAnsi="Times New Roman" w:cs="Times New Roman"/>
          <w:sz w:val="24"/>
          <w:lang w:val="en-GB"/>
        </w:rPr>
        <w:br/>
      </w:r>
      <w:r w:rsidRPr="00781D74">
        <w:rPr>
          <w:rFonts w:ascii="Times New Roman" w:hAnsi="Times New Roman" w:cs="Times New Roman"/>
          <w:sz w:val="24"/>
          <w:lang w:val="en-GB"/>
        </w:rPr>
        <w:t>day 52.</w:t>
      </w:r>
    </w:p>
    <w:p w:rsidR="00233C45" w:rsidRPr="008F1D57" w:rsidRDefault="00233C45" w:rsidP="00BC4DAD">
      <w:pPr>
        <w:spacing w:line="360" w:lineRule="auto"/>
        <w:rPr>
          <w:rFonts w:ascii="Times New Roman" w:hAnsi="Times New Roman" w:cs="Times New Roman"/>
          <w:sz w:val="32"/>
          <w:lang w:val="en-US"/>
        </w:rPr>
      </w:pPr>
    </w:p>
    <w:p w:rsidR="00DE3ED6" w:rsidRDefault="00233C45" w:rsidP="00DE3ED6">
      <w:pPr>
        <w:keepNext/>
        <w:spacing w:line="360" w:lineRule="auto"/>
      </w:pPr>
      <w:r w:rsidRPr="00BC4DAD">
        <w:rPr>
          <w:rFonts w:ascii="Times New Roman" w:hAnsi="Times New Roman" w:cs="Times New Roman"/>
          <w:b/>
          <w:noProof/>
          <w:lang w:eastAsia="it-IT"/>
        </w:rPr>
        <w:lastRenderedPageBreak/>
        <w:drawing>
          <wp:inline distT="0" distB="0" distL="0" distR="0">
            <wp:extent cx="5399111" cy="5227093"/>
            <wp:effectExtent l="19050" t="0" r="0" b="0"/>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00040" cy="5227993"/>
                    </a:xfrm>
                    <a:prstGeom prst="rect">
                      <a:avLst/>
                    </a:prstGeom>
                    <a:noFill/>
                    <a:ln w="9525">
                      <a:noFill/>
                      <a:miter lim="800000"/>
                      <a:headEnd/>
                      <a:tailEnd/>
                    </a:ln>
                  </pic:spPr>
                </pic:pic>
              </a:graphicData>
            </a:graphic>
          </wp:inline>
        </w:drawing>
      </w:r>
    </w:p>
    <w:p w:rsidR="00233C45" w:rsidRDefault="00DE3ED6" w:rsidP="00DE3ED6">
      <w:pPr>
        <w:pStyle w:val="Didascalia"/>
        <w:jc w:val="center"/>
        <w:rPr>
          <w:rFonts w:ascii="Times New Roman" w:hAnsi="Times New Roman" w:cs="Times New Roman"/>
          <w:b w:val="0"/>
          <w:color w:val="auto"/>
          <w:sz w:val="22"/>
          <w:szCs w:val="22"/>
          <w:lang w:val="en-GB"/>
        </w:rPr>
      </w:pPr>
      <w:r w:rsidRPr="008F1D57">
        <w:rPr>
          <w:rFonts w:ascii="Times New Roman" w:hAnsi="Times New Roman" w:cs="Times New Roman"/>
          <w:color w:val="auto"/>
          <w:sz w:val="22"/>
          <w:szCs w:val="22"/>
          <w:lang w:val="en-US"/>
        </w:rPr>
        <w:t>Figure 7:</w:t>
      </w:r>
      <w:r w:rsidR="00781D74" w:rsidRPr="00C836D3">
        <w:rPr>
          <w:rFonts w:ascii="Times New Roman" w:hAnsi="Times New Roman" w:cs="Times New Roman"/>
          <w:color w:val="auto"/>
          <w:sz w:val="22"/>
          <w:szCs w:val="22"/>
          <w:lang w:val="en-GB"/>
        </w:rPr>
        <w:t xml:space="preserve"> </w:t>
      </w:r>
      <w:r w:rsidR="00C836D3">
        <w:rPr>
          <w:rFonts w:ascii="Times New Roman" w:hAnsi="Times New Roman" w:cs="Times New Roman"/>
          <w:b w:val="0"/>
          <w:color w:val="auto"/>
          <w:sz w:val="22"/>
          <w:szCs w:val="22"/>
          <w:lang w:val="en-GB"/>
        </w:rPr>
        <w:t>c</w:t>
      </w:r>
      <w:r w:rsidR="00781D74" w:rsidRPr="00C836D3">
        <w:rPr>
          <w:rFonts w:ascii="Times New Roman" w:hAnsi="Times New Roman" w:cs="Times New Roman"/>
          <w:b w:val="0"/>
          <w:color w:val="auto"/>
          <w:sz w:val="22"/>
          <w:szCs w:val="22"/>
          <w:lang w:val="en-GB"/>
        </w:rPr>
        <w:t xml:space="preserve">hromatograph and respective mass spectrum concerning the sample </w:t>
      </w:r>
      <w:r w:rsidR="00C836D3">
        <w:rPr>
          <w:rFonts w:ascii="Times New Roman" w:hAnsi="Times New Roman" w:cs="Times New Roman"/>
          <w:b w:val="0"/>
          <w:color w:val="auto"/>
          <w:sz w:val="22"/>
          <w:szCs w:val="22"/>
          <w:lang w:val="en-GB"/>
        </w:rPr>
        <w:br/>
      </w:r>
      <w:r w:rsidR="00C836D3" w:rsidRPr="00C836D3">
        <w:rPr>
          <w:rFonts w:ascii="Times New Roman" w:hAnsi="Times New Roman" w:cs="Times New Roman"/>
          <w:b w:val="0"/>
          <w:color w:val="auto"/>
          <w:sz w:val="22"/>
          <w:szCs w:val="22"/>
          <w:lang w:val="en-US"/>
        </w:rPr>
        <w:t xml:space="preserve">16 </w:t>
      </w:r>
      <w:r w:rsidR="00C836D3" w:rsidRPr="00C836D3">
        <w:rPr>
          <w:rFonts w:ascii="Times New Roman" w:hAnsi="Times New Roman" w:cs="Times New Roman"/>
          <w:b w:val="0"/>
          <w:color w:val="auto"/>
          <w:sz w:val="22"/>
          <w:szCs w:val="22"/>
        </w:rPr>
        <w:t>β</w:t>
      </w:r>
      <w:r w:rsidR="00C836D3" w:rsidRPr="00C836D3">
        <w:rPr>
          <w:rFonts w:ascii="Times New Roman" w:hAnsi="Times New Roman" w:cs="Times New Roman"/>
          <w:b w:val="0"/>
          <w:color w:val="auto"/>
          <w:sz w:val="22"/>
          <w:szCs w:val="22"/>
          <w:lang w:val="en-US"/>
        </w:rPr>
        <w:t xml:space="preserve"> OH stanozolol</w:t>
      </w:r>
      <w:r w:rsidR="00C836D3" w:rsidRPr="00C836D3">
        <w:rPr>
          <w:rFonts w:ascii="Times New Roman" w:hAnsi="Times New Roman" w:cs="Times New Roman"/>
          <w:b w:val="0"/>
          <w:color w:val="auto"/>
          <w:sz w:val="22"/>
          <w:szCs w:val="22"/>
          <w:lang w:val="en-GB"/>
        </w:rPr>
        <w:t xml:space="preserve"> </w:t>
      </w:r>
      <w:r w:rsidR="00781D74" w:rsidRPr="00C836D3">
        <w:rPr>
          <w:rFonts w:ascii="Times New Roman" w:hAnsi="Times New Roman" w:cs="Times New Roman"/>
          <w:b w:val="0"/>
          <w:color w:val="auto"/>
          <w:sz w:val="22"/>
          <w:szCs w:val="22"/>
          <w:lang w:val="en-GB"/>
        </w:rPr>
        <w:t xml:space="preserve">at the lowest detected </w:t>
      </w:r>
      <w:r w:rsidR="00781D74" w:rsidRPr="004E5C0D">
        <w:rPr>
          <w:rFonts w:ascii="Times New Roman" w:hAnsi="Times New Roman" w:cs="Times New Roman"/>
          <w:b w:val="0"/>
          <w:color w:val="auto"/>
          <w:sz w:val="22"/>
          <w:szCs w:val="22"/>
          <w:lang w:val="en-GB"/>
        </w:rPr>
        <w:t>concentration</w:t>
      </w:r>
      <w:r w:rsidR="004E5C0D" w:rsidRPr="004E5C0D">
        <w:rPr>
          <w:rFonts w:ascii="Times New Roman" w:hAnsi="Times New Roman" w:cs="Times New Roman"/>
          <w:b w:val="0"/>
          <w:color w:val="auto"/>
          <w:sz w:val="22"/>
          <w:szCs w:val="22"/>
          <w:lang w:val="en-GB"/>
        </w:rPr>
        <w:t xml:space="preserve"> </w:t>
      </w:r>
      <w:r w:rsidR="004E5C0D">
        <w:rPr>
          <w:rFonts w:ascii="Times New Roman" w:hAnsi="Times New Roman" w:cs="Times New Roman"/>
          <w:b w:val="0"/>
          <w:color w:val="auto"/>
          <w:sz w:val="22"/>
          <w:szCs w:val="22"/>
          <w:lang w:val="en-GB"/>
        </w:rPr>
        <w:t>(</w:t>
      </w:r>
      <w:r w:rsidR="004E5C0D" w:rsidRPr="004E5C0D">
        <w:rPr>
          <w:rFonts w:ascii="Times New Roman" w:hAnsi="Times New Roman" w:cs="Times New Roman"/>
          <w:b w:val="0"/>
          <w:color w:val="auto"/>
          <w:sz w:val="22"/>
          <w:szCs w:val="22"/>
          <w:lang w:val="en-GB"/>
        </w:rPr>
        <w:t>1 ppb on the day 52</w:t>
      </w:r>
      <w:r w:rsidR="004E5C0D">
        <w:rPr>
          <w:rFonts w:ascii="Times New Roman" w:hAnsi="Times New Roman" w:cs="Times New Roman"/>
          <w:b w:val="0"/>
          <w:color w:val="auto"/>
          <w:sz w:val="22"/>
          <w:szCs w:val="22"/>
          <w:lang w:val="en-GB"/>
        </w:rPr>
        <w:t>)</w:t>
      </w:r>
    </w:p>
    <w:p w:rsidR="005429EC" w:rsidRDefault="005429EC" w:rsidP="005429EC">
      <w:pPr>
        <w:rPr>
          <w:lang w:val="en-GB"/>
        </w:rPr>
      </w:pPr>
    </w:p>
    <w:p w:rsidR="005429EC" w:rsidRDefault="005429EC">
      <w:pPr>
        <w:rPr>
          <w:lang w:val="en-GB"/>
        </w:rPr>
      </w:pPr>
      <w:r>
        <w:rPr>
          <w:lang w:val="en-GB"/>
        </w:rPr>
        <w:br w:type="page"/>
      </w:r>
    </w:p>
    <w:p w:rsidR="005429EC" w:rsidRDefault="005429EC" w:rsidP="005429EC">
      <w:pPr>
        <w:autoSpaceDE w:val="0"/>
        <w:autoSpaceDN w:val="0"/>
        <w:adjustRightInd w:val="0"/>
        <w:spacing w:after="0" w:line="360" w:lineRule="auto"/>
        <w:jc w:val="both"/>
        <w:rPr>
          <w:rFonts w:ascii="Times New Roman" w:hAnsi="Times New Roman" w:cs="Times New Roman"/>
          <w:sz w:val="24"/>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Pr="00B85877"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5429EC" w:rsidRDefault="005429EC" w:rsidP="005429EC">
      <w:pPr>
        <w:autoSpaceDE w:val="0"/>
        <w:autoSpaceDN w:val="0"/>
        <w:adjustRightInd w:val="0"/>
        <w:spacing w:after="0" w:line="360" w:lineRule="auto"/>
        <w:jc w:val="both"/>
        <w:rPr>
          <w:rFonts w:ascii="Times New Roman" w:hAnsi="Times New Roman" w:cs="Times New Roman"/>
          <w:sz w:val="24"/>
          <w:szCs w:val="18"/>
          <w:lang w:val="en-GB"/>
        </w:rPr>
      </w:pPr>
    </w:p>
    <w:p w:rsidR="00D50502" w:rsidRPr="00376414" w:rsidRDefault="005429EC" w:rsidP="00BA47F9">
      <w:pPr>
        <w:pStyle w:val="Titolo2"/>
        <w:rPr>
          <w:sz w:val="48"/>
          <w:szCs w:val="48"/>
          <w:lang w:val="en-GB"/>
        </w:rPr>
      </w:pPr>
      <w:bookmarkStart w:id="35" w:name="_Toc220078205"/>
      <w:bookmarkStart w:id="36" w:name="_Toc220078671"/>
      <w:bookmarkStart w:id="37" w:name="_Toc220150381"/>
      <w:r w:rsidRPr="00376414">
        <w:rPr>
          <w:sz w:val="48"/>
          <w:szCs w:val="48"/>
          <w:lang w:val="en-GB"/>
        </w:rPr>
        <w:t>ZERANOL</w:t>
      </w:r>
      <w:bookmarkEnd w:id="35"/>
      <w:bookmarkEnd w:id="36"/>
      <w:bookmarkEnd w:id="37"/>
      <w:r w:rsidRPr="00376414">
        <w:rPr>
          <w:sz w:val="48"/>
          <w:szCs w:val="48"/>
          <w:lang w:val="en-US"/>
        </w:rPr>
        <w:t xml:space="preserve"> </w:t>
      </w:r>
      <w:r w:rsidR="00233C45" w:rsidRPr="00376414">
        <w:rPr>
          <w:sz w:val="48"/>
          <w:szCs w:val="48"/>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D5011" w:rsidRPr="00BC4DAD" w:rsidTr="00D12C02">
        <w:trPr>
          <w:trHeight w:val="473"/>
          <w:jc w:val="center"/>
        </w:trPr>
        <w:tc>
          <w:tcPr>
            <w:tcW w:w="5855" w:type="dxa"/>
            <w:shd w:val="pct80" w:color="auto" w:fill="auto"/>
            <w:vAlign w:val="bottom"/>
          </w:tcPr>
          <w:p w:rsidR="00DD5011" w:rsidRPr="00BC4DAD" w:rsidRDefault="00DD5011" w:rsidP="00BA47F9">
            <w:pPr>
              <w:pStyle w:val="Titolo3"/>
              <w:outlineLvl w:val="2"/>
              <w:rPr>
                <w:lang w:val="en-GB"/>
              </w:rPr>
            </w:pPr>
            <w:bookmarkStart w:id="38" w:name="_Toc220078206"/>
            <w:bookmarkStart w:id="39" w:name="_Toc220078672"/>
            <w:bookmarkStart w:id="40" w:name="_Toc220150382"/>
            <w:r>
              <w:rPr>
                <w:lang w:val="en-GB"/>
              </w:rPr>
              <w:lastRenderedPageBreak/>
              <w:t>OVERVIEW</w:t>
            </w:r>
            <w:bookmarkEnd w:id="38"/>
            <w:bookmarkEnd w:id="39"/>
            <w:bookmarkEnd w:id="40"/>
          </w:p>
        </w:tc>
      </w:tr>
    </w:tbl>
    <w:p w:rsidR="00DD5011" w:rsidRPr="00610BEB" w:rsidRDefault="00DD5011" w:rsidP="00DD5011">
      <w:pPr>
        <w:spacing w:line="360" w:lineRule="auto"/>
        <w:jc w:val="center"/>
        <w:rPr>
          <w:rFonts w:ascii="Times New Roman" w:hAnsi="Times New Roman" w:cs="Times New Roman"/>
          <w:i/>
          <w:sz w:val="28"/>
        </w:rPr>
      </w:pPr>
      <w:r>
        <w:rPr>
          <w:rFonts w:ascii="Times New Roman" w:hAnsi="Times New Roman" w:cs="Times New Roman"/>
          <w:i/>
          <w:sz w:val="28"/>
        </w:rPr>
        <w:t>ZERANO</w:t>
      </w:r>
      <w:r w:rsidRPr="00BC4DAD">
        <w:rPr>
          <w:rFonts w:ascii="Times New Roman" w:hAnsi="Times New Roman" w:cs="Times New Roman"/>
          <w:i/>
          <w:sz w:val="28"/>
        </w:rPr>
        <w:t>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50502" w:rsidRPr="00BC4DAD" w:rsidRDefault="005429EC"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Pr>
          <w:rFonts w:ascii="Times New Roman" w:hAnsi="Times New Roman" w:cs="Times New Roman"/>
          <w:sz w:val="24"/>
          <w:szCs w:val="24"/>
          <w:lang w:val="en-GB"/>
        </w:rPr>
        <w:t xml:space="preserve">Zeranol (α </w:t>
      </w:r>
      <w:r w:rsidR="00D50502" w:rsidRPr="00BC4DAD">
        <w:rPr>
          <w:rFonts w:ascii="Times New Roman" w:hAnsi="Times New Roman" w:cs="Times New Roman"/>
          <w:sz w:val="24"/>
          <w:szCs w:val="24"/>
          <w:lang w:val="en-GB"/>
        </w:rPr>
        <w:t xml:space="preserve">zearalanol or </w:t>
      </w:r>
      <w:r>
        <w:rPr>
          <w:rFonts w:ascii="Times New Roman" w:hAnsi="Times New Roman" w:cs="Times New Roman"/>
          <w:color w:val="231F20"/>
          <w:sz w:val="24"/>
          <w:szCs w:val="24"/>
          <w:lang w:val="en-GB"/>
        </w:rPr>
        <w:t xml:space="preserve">[6-6,10 dihydroxyundecy1-ß </w:t>
      </w:r>
      <w:r w:rsidR="00D50502" w:rsidRPr="00BC4DAD">
        <w:rPr>
          <w:rFonts w:ascii="Times New Roman" w:hAnsi="Times New Roman" w:cs="Times New Roman"/>
          <w:color w:val="231F20"/>
          <w:sz w:val="24"/>
          <w:szCs w:val="24"/>
          <w:lang w:val="en-GB"/>
        </w:rPr>
        <w:t xml:space="preserve">resorcylic acid lactone]) </w:t>
      </w:r>
      <w:r>
        <w:rPr>
          <w:rFonts w:ascii="Times New Roman" w:hAnsi="Times New Roman" w:cs="Times New Roman"/>
          <w:color w:val="231F20"/>
          <w:sz w:val="24"/>
          <w:szCs w:val="24"/>
          <w:lang w:val="en-GB"/>
        </w:rPr>
        <w:t>is a resorcyclic acid lactone (f</w:t>
      </w:r>
      <w:r w:rsidR="00D50502" w:rsidRPr="00BC4DAD">
        <w:rPr>
          <w:rFonts w:ascii="Times New Roman" w:hAnsi="Times New Roman" w:cs="Times New Roman"/>
          <w:color w:val="231F20"/>
          <w:sz w:val="24"/>
          <w:szCs w:val="24"/>
          <w:lang w:val="en-GB"/>
        </w:rPr>
        <w:t>igure 8) and it is a nonsteroidal molecule with estr</w:t>
      </w:r>
      <w:r>
        <w:rPr>
          <w:rFonts w:ascii="Times New Roman" w:hAnsi="Times New Roman" w:cs="Times New Roman"/>
          <w:color w:val="231F20"/>
          <w:sz w:val="24"/>
          <w:szCs w:val="24"/>
          <w:lang w:val="en-GB"/>
        </w:rPr>
        <w:t xml:space="preserve">ogenic activity. The isomeric β </w:t>
      </w:r>
      <w:r w:rsidR="00D50502" w:rsidRPr="00BC4DAD">
        <w:rPr>
          <w:rFonts w:ascii="Times New Roman" w:hAnsi="Times New Roman" w:cs="Times New Roman"/>
          <w:color w:val="231F20"/>
          <w:sz w:val="24"/>
          <w:szCs w:val="24"/>
          <w:lang w:val="en-GB"/>
        </w:rPr>
        <w:t>zearalanol is called taleranol.</w:t>
      </w:r>
    </w:p>
    <w:p w:rsidR="00D50502" w:rsidRPr="00BC4DAD" w:rsidRDefault="00D50502" w:rsidP="00BC4DAD">
      <w:pPr>
        <w:spacing w:line="360" w:lineRule="auto"/>
        <w:jc w:val="center"/>
        <w:rPr>
          <w:rFonts w:ascii="Times New Roman" w:hAnsi="Times New Roman" w:cs="Times New Roman"/>
          <w:sz w:val="24"/>
          <w:szCs w:val="24"/>
          <w:lang w:val="en-GB"/>
        </w:rPr>
      </w:pPr>
    </w:p>
    <w:p w:rsidR="00D50502" w:rsidRPr="00BC4DAD" w:rsidRDefault="004255FB" w:rsidP="00BC4DAD">
      <w:pPr>
        <w:spacing w:after="0" w:line="360" w:lineRule="auto"/>
        <w:jc w:val="center"/>
        <w:rPr>
          <w:rFonts w:ascii="Times New Roman" w:hAnsi="Times New Roman" w:cs="Times New Roman"/>
          <w:sz w:val="40"/>
          <w:lang w:val="en-GB"/>
        </w:rPr>
      </w:pPr>
      <w:r w:rsidRPr="004255FB">
        <w:rPr>
          <w:rFonts w:ascii="Times New Roman" w:hAnsi="Times New Roman" w:cs="Times New Roman"/>
          <w:sz w:val="40"/>
          <w:lang w:val="en-GB"/>
        </w:rPr>
      </w:r>
      <w:r>
        <w:rPr>
          <w:rFonts w:ascii="Times New Roman" w:hAnsi="Times New Roman" w:cs="Times New Roman"/>
          <w:sz w:val="40"/>
          <w:lang w:val="en-GB"/>
        </w:rPr>
        <w:pict>
          <v:group id="_x0000_s1026" editas="canvas" style="width:161.55pt;height:153.2pt;mso-position-horizontal-relative:char;mso-position-vertical-relative:line" coordorigin="6467" coordsize="3231,30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467;width:3231;height:3064" o:preferrelative="f">
              <v:fill o:detectmouseclick="t"/>
              <v:path o:extrusionok="t" o:connecttype="none"/>
              <o:lock v:ext="edit" text="t"/>
            </v:shape>
            <v:shape id="_x0000_s1028" type="#_x0000_t75" style="position:absolute;left:6467;width:3231;height:3064">
              <v:imagedata r:id="rId15" o:title="" cropleft="43988f"/>
            </v:shape>
            <w10:wrap type="none"/>
            <w10:anchorlock/>
          </v:group>
        </w:pict>
      </w:r>
    </w:p>
    <w:p w:rsidR="00D50502" w:rsidRPr="00DD5011" w:rsidRDefault="00D50502" w:rsidP="00BC4DAD">
      <w:pPr>
        <w:spacing w:after="0" w:line="360" w:lineRule="auto"/>
        <w:jc w:val="center"/>
        <w:rPr>
          <w:rFonts w:ascii="Times New Roman" w:hAnsi="Times New Roman" w:cs="Times New Roman"/>
          <w:szCs w:val="20"/>
          <w:lang w:val="en-GB"/>
        </w:rPr>
      </w:pPr>
      <w:r w:rsidRPr="00DD5011">
        <w:rPr>
          <w:rFonts w:ascii="Times New Roman" w:hAnsi="Times New Roman" w:cs="Times New Roman"/>
          <w:b/>
          <w:szCs w:val="20"/>
          <w:lang w:val="en-GB"/>
        </w:rPr>
        <w:t>Figure 8:</w:t>
      </w:r>
      <w:r w:rsidRPr="00DD5011">
        <w:rPr>
          <w:rFonts w:ascii="Times New Roman" w:hAnsi="Times New Roman" w:cs="Times New Roman"/>
          <w:szCs w:val="20"/>
          <w:lang w:val="en-GB"/>
        </w:rPr>
        <w:t xml:space="preserve"> chemical structure of zeranol</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 xml:space="preserve">It can be obtained by synthesis by mycoestrogen zearalenone, produced by Fusarium moulds but it is also present as a natural contaminant in food as a result of grain infection by Fusarium moulds (Olsen </w:t>
      </w:r>
      <w:r w:rsidR="005429EC" w:rsidRPr="005429EC">
        <w:rPr>
          <w:rFonts w:ascii="Times New Roman" w:hAnsi="Times New Roman" w:cs="Times New Roman"/>
          <w:i/>
          <w:color w:val="231F20"/>
          <w:sz w:val="24"/>
          <w:szCs w:val="24"/>
          <w:lang w:val="en-GB"/>
        </w:rPr>
        <w:t>et al.</w:t>
      </w:r>
      <w:r w:rsidR="005429EC">
        <w:rPr>
          <w:rFonts w:ascii="Times New Roman" w:hAnsi="Times New Roman" w:cs="Times New Roman"/>
          <w:color w:val="231F20"/>
          <w:sz w:val="24"/>
          <w:szCs w:val="24"/>
          <w:lang w:val="en-GB"/>
        </w:rPr>
        <w:t xml:space="preserve"> </w:t>
      </w:r>
      <w:r w:rsidRPr="00BC4DAD">
        <w:rPr>
          <w:rFonts w:ascii="Times New Roman" w:hAnsi="Times New Roman" w:cs="Times New Roman"/>
          <w:color w:val="231F20"/>
          <w:sz w:val="24"/>
          <w:szCs w:val="24"/>
          <w:lang w:val="en-GB"/>
        </w:rPr>
        <w:t>1981).</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Among a</w:t>
      </w:r>
      <w:r w:rsidR="005429EC">
        <w:rPr>
          <w:rFonts w:ascii="Times New Roman" w:hAnsi="Times New Roman" w:cs="Times New Roman"/>
          <w:color w:val="231F20"/>
          <w:sz w:val="24"/>
          <w:szCs w:val="24"/>
          <w:lang w:val="en-GB"/>
        </w:rPr>
        <w:t>ll resorcyclic acid lactnones (f</w:t>
      </w:r>
      <w:r w:rsidRPr="00BC4DAD">
        <w:rPr>
          <w:rFonts w:ascii="Times New Roman" w:hAnsi="Times New Roman" w:cs="Times New Roman"/>
          <w:color w:val="231F20"/>
          <w:sz w:val="24"/>
          <w:szCs w:val="24"/>
          <w:lang w:val="en-GB"/>
        </w:rPr>
        <w:t>igure 9), only zeranol is used (or misused) as anabolic growth promoter which increases live-weight gain in food animals.</w:t>
      </w:r>
    </w:p>
    <w:p w:rsidR="00DD5011" w:rsidRPr="00BC4DAD" w:rsidRDefault="00DD5011" w:rsidP="00DD5011">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In USA zeranol has been used since 1969 as growth promoter to improve the fattening rates of cattle. Food and Drug Administration approved zeranol for use in cattle as a 36mg dose for subcutaneous ear implantation, with 65-day withdrawal period, and for use in feed lot la</w:t>
      </w:r>
      <w:r w:rsidR="005429EC">
        <w:rPr>
          <w:rFonts w:ascii="Times New Roman" w:hAnsi="Times New Roman" w:cs="Times New Roman"/>
          <w:color w:val="231F20"/>
          <w:sz w:val="24"/>
          <w:szCs w:val="24"/>
          <w:lang w:val="en-GB"/>
        </w:rPr>
        <w:t xml:space="preserve">mbs as 12 mg implant, with a 40 </w:t>
      </w:r>
      <w:r w:rsidRPr="00BC4DAD">
        <w:rPr>
          <w:rFonts w:ascii="Times New Roman" w:hAnsi="Times New Roman" w:cs="Times New Roman"/>
          <w:color w:val="231F20"/>
          <w:sz w:val="24"/>
          <w:szCs w:val="24"/>
          <w:lang w:val="en-GB"/>
        </w:rPr>
        <w:t>day withdrawal period (Metzler 1989).</w:t>
      </w:r>
    </w:p>
    <w:p w:rsidR="00D50502" w:rsidRPr="00BC4DAD" w:rsidRDefault="00DD5011"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However, the use of zeranol as an anabolic growth promoter is prohibited by Council Directive 1996a in many other countries, including all member states of the EU, and member states are required to monitor food-producing animals for possible abuse (Council Directive 1996b).</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p>
    <w:p w:rsidR="00D50502" w:rsidRPr="00BC4DAD" w:rsidRDefault="00D50502" w:rsidP="00BC4DAD">
      <w:pPr>
        <w:keepNext/>
        <w:autoSpaceDE w:val="0"/>
        <w:autoSpaceDN w:val="0"/>
        <w:adjustRightInd w:val="0"/>
        <w:spacing w:after="0" w:line="360" w:lineRule="auto"/>
        <w:jc w:val="center"/>
        <w:rPr>
          <w:rFonts w:ascii="Times New Roman" w:hAnsi="Times New Roman" w:cs="Times New Roman"/>
        </w:rPr>
      </w:pPr>
      <w:r w:rsidRPr="00BC4DAD">
        <w:rPr>
          <w:rFonts w:ascii="Times New Roman" w:hAnsi="Times New Roman" w:cs="Times New Roman"/>
          <w:noProof/>
          <w:color w:val="231F20"/>
          <w:sz w:val="24"/>
          <w:szCs w:val="24"/>
          <w:lang w:eastAsia="it-IT"/>
        </w:rPr>
        <w:drawing>
          <wp:inline distT="0" distB="0" distL="0" distR="0">
            <wp:extent cx="4133850" cy="4612071"/>
            <wp:effectExtent l="19050" t="0" r="0" b="0"/>
            <wp:docPr id="23"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4133068" cy="4611198"/>
                    </a:xfrm>
                    <a:prstGeom prst="rect">
                      <a:avLst/>
                    </a:prstGeom>
                    <a:noFill/>
                    <a:ln w="9525">
                      <a:noFill/>
                      <a:miter lim="800000"/>
                      <a:headEnd/>
                      <a:tailEnd/>
                    </a:ln>
                  </pic:spPr>
                </pic:pic>
              </a:graphicData>
            </a:graphic>
          </wp:inline>
        </w:drawing>
      </w:r>
    </w:p>
    <w:p w:rsidR="00D50502" w:rsidRPr="00BC4DAD" w:rsidRDefault="00D50502" w:rsidP="00BC4DAD">
      <w:pPr>
        <w:pStyle w:val="Didascalia"/>
        <w:spacing w:line="360" w:lineRule="auto"/>
        <w:jc w:val="center"/>
        <w:rPr>
          <w:rFonts w:ascii="Times New Roman" w:hAnsi="Times New Roman" w:cs="Times New Roman"/>
          <w:color w:val="auto"/>
          <w:sz w:val="22"/>
        </w:rPr>
      </w:pPr>
    </w:p>
    <w:p w:rsidR="00D50502" w:rsidRPr="00DD5011" w:rsidRDefault="00D50502" w:rsidP="00BC4DAD">
      <w:pPr>
        <w:pStyle w:val="Didascalia"/>
        <w:spacing w:line="360" w:lineRule="auto"/>
        <w:jc w:val="center"/>
        <w:rPr>
          <w:rFonts w:ascii="Times New Roman" w:hAnsi="Times New Roman" w:cs="Times New Roman"/>
          <w:b w:val="0"/>
          <w:color w:val="auto"/>
          <w:sz w:val="22"/>
          <w:szCs w:val="22"/>
          <w:lang w:val="en-GB"/>
        </w:rPr>
      </w:pPr>
      <w:r w:rsidRPr="00DD5011">
        <w:rPr>
          <w:rFonts w:ascii="Times New Roman" w:hAnsi="Times New Roman" w:cs="Times New Roman"/>
          <w:color w:val="auto"/>
          <w:sz w:val="22"/>
          <w:szCs w:val="22"/>
          <w:lang w:val="en-US"/>
        </w:rPr>
        <w:t>Figure 9:</w:t>
      </w:r>
      <w:r w:rsidRPr="00DD5011">
        <w:rPr>
          <w:rFonts w:ascii="Times New Roman" w:hAnsi="Times New Roman" w:cs="Times New Roman"/>
          <w:b w:val="0"/>
          <w:color w:val="auto"/>
          <w:sz w:val="22"/>
          <w:szCs w:val="22"/>
          <w:lang w:val="en-US"/>
        </w:rPr>
        <w:t xml:space="preserve"> the "zeranol family"</w:t>
      </w:r>
    </w:p>
    <w:p w:rsidR="00DD5011" w:rsidRDefault="00DD5011" w:rsidP="00BC4DAD">
      <w:pPr>
        <w:autoSpaceDE w:val="0"/>
        <w:autoSpaceDN w:val="0"/>
        <w:adjustRightInd w:val="0"/>
        <w:spacing w:after="0" w:line="360" w:lineRule="auto"/>
        <w:jc w:val="both"/>
        <w:rPr>
          <w:rFonts w:ascii="Times New Roman" w:hAnsi="Times New Roman" w:cs="Times New Roman"/>
          <w:color w:val="231F20"/>
          <w:sz w:val="24"/>
          <w:szCs w:val="24"/>
          <w:lang w:val="en-GB"/>
        </w:rPr>
      </w:pP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 xml:space="preserve">A few authors generally considered the maximum safe daily intake of zeranol to be </w:t>
      </w:r>
      <w:r w:rsidR="005429EC">
        <w:rPr>
          <w:rFonts w:ascii="Times New Roman" w:hAnsi="Times New Roman" w:cs="Times New Roman"/>
          <w:color w:val="231F20"/>
          <w:sz w:val="24"/>
          <w:szCs w:val="24"/>
          <w:lang w:val="en-GB"/>
        </w:rPr>
        <w:br/>
        <w:t>0.16 mg.</w:t>
      </w:r>
      <w:r w:rsidRPr="00BC4DAD">
        <w:rPr>
          <w:rFonts w:ascii="Times New Roman" w:hAnsi="Times New Roman" w:cs="Times New Roman"/>
          <w:color w:val="231F20"/>
          <w:sz w:val="24"/>
          <w:szCs w:val="24"/>
          <w:lang w:val="en-GB"/>
        </w:rPr>
        <w:t>day</w:t>
      </w:r>
      <w:r w:rsidR="005429EC" w:rsidRPr="005429EC">
        <w:rPr>
          <w:rFonts w:ascii="Times New Roman" w:hAnsi="Times New Roman" w:cs="Times New Roman"/>
          <w:color w:val="231F20"/>
          <w:sz w:val="24"/>
          <w:szCs w:val="24"/>
          <w:vertAlign w:val="superscript"/>
          <w:lang w:val="en-GB"/>
        </w:rPr>
        <w:t>-1</w:t>
      </w:r>
      <w:r w:rsidRPr="00BC4DAD">
        <w:rPr>
          <w:rFonts w:ascii="Times New Roman" w:hAnsi="Times New Roman" w:cs="Times New Roman"/>
          <w:color w:val="231F20"/>
          <w:sz w:val="24"/>
          <w:szCs w:val="24"/>
          <w:lang w:val="en-GB"/>
        </w:rPr>
        <w:t xml:space="preserve"> and the tolerance level for tissue residue of zeranol has been calculated as 315 ppb (</w:t>
      </w:r>
      <w:r w:rsidR="005429EC">
        <w:rPr>
          <w:rFonts w:ascii="Times New Roman" w:hAnsi="Times New Roman" w:cs="Times New Roman"/>
          <w:color w:val="231F20"/>
          <w:sz w:val="24"/>
          <w:szCs w:val="24"/>
          <w:lang w:val="en-US"/>
        </w:rPr>
        <w:t xml:space="preserve">Leffers H.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US"/>
        </w:rPr>
        <w:t>2001</w:t>
      </w:r>
      <w:r w:rsidRPr="00BC4DAD">
        <w:rPr>
          <w:rFonts w:ascii="Times New Roman" w:hAnsi="Times New Roman" w:cs="Times New Roman"/>
          <w:color w:val="231F20"/>
          <w:sz w:val="24"/>
          <w:szCs w:val="24"/>
          <w:lang w:val="en-GB"/>
        </w:rPr>
        <w:t>).</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People may intake zeranol via meat products in three ways: from livestock that has been treated with zeranol or fed mould-infected grains, or directly via Fusarium-contaminated grains.</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So it is necessary to distinguish between a misuse of zeranol as growth promoter and a naturally occurring mycotoxin; in fact, finding zeranol in an animal could, on its own, be an insufficient proof that malicious abuse of zeranol has occurred. Zearalenone, a precur</w:t>
      </w:r>
      <w:r w:rsidR="005429EC">
        <w:rPr>
          <w:rFonts w:ascii="Times New Roman" w:hAnsi="Times New Roman" w:cs="Times New Roman"/>
          <w:color w:val="231F20"/>
          <w:sz w:val="24"/>
          <w:szCs w:val="24"/>
          <w:lang w:val="en-GB"/>
        </w:rPr>
        <w:t>sor of zeranol, could naturally</w:t>
      </w:r>
      <w:r w:rsidRPr="00BC4DAD">
        <w:rPr>
          <w:rFonts w:ascii="Times New Roman" w:hAnsi="Times New Roman" w:cs="Times New Roman"/>
          <w:color w:val="231F20"/>
          <w:sz w:val="24"/>
          <w:szCs w:val="24"/>
          <w:lang w:val="en-GB"/>
        </w:rPr>
        <w:t xml:space="preserve"> occur in urine and in bile in sheep and in cattle </w:t>
      </w:r>
      <w:r w:rsidRPr="00BC4DAD">
        <w:rPr>
          <w:rFonts w:ascii="Times New Roman" w:hAnsi="Times New Roman" w:cs="Times New Roman"/>
          <w:color w:val="231F20"/>
          <w:sz w:val="24"/>
          <w:szCs w:val="24"/>
          <w:lang w:val="en-GB"/>
        </w:rPr>
        <w:lastRenderedPageBreak/>
        <w:t xml:space="preserve">which can contaminate animal feedstuffs (Erasmuson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005429EC">
        <w:rPr>
          <w:rFonts w:ascii="Times New Roman" w:hAnsi="Times New Roman" w:cs="Times New Roman"/>
          <w:color w:val="231F20"/>
          <w:sz w:val="24"/>
          <w:szCs w:val="24"/>
          <w:lang w:val="en-GB"/>
        </w:rPr>
        <w:t xml:space="preserve">1994; </w:t>
      </w:r>
      <w:r w:rsidRPr="00BC4DAD">
        <w:rPr>
          <w:rFonts w:ascii="Times New Roman" w:hAnsi="Times New Roman" w:cs="Times New Roman"/>
          <w:color w:val="231F20"/>
          <w:sz w:val="24"/>
          <w:szCs w:val="24"/>
          <w:lang w:val="en-GB"/>
        </w:rPr>
        <w:t xml:space="preserve">Miles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005429EC">
        <w:rPr>
          <w:rFonts w:ascii="Times New Roman" w:hAnsi="Times New Roman" w:cs="Times New Roman"/>
          <w:color w:val="231F20"/>
          <w:sz w:val="24"/>
          <w:szCs w:val="24"/>
          <w:lang w:val="en-GB"/>
        </w:rPr>
        <w:t xml:space="preserve">1986; </w:t>
      </w:r>
      <w:r w:rsidRPr="00BC4DAD">
        <w:rPr>
          <w:rFonts w:ascii="Times New Roman" w:hAnsi="Times New Roman" w:cs="Times New Roman"/>
          <w:color w:val="231F20"/>
          <w:sz w:val="24"/>
          <w:szCs w:val="24"/>
          <w:lang w:val="en-GB"/>
        </w:rPr>
        <w:t xml:space="preserve">Kennedy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GB"/>
        </w:rPr>
        <w:t>1998).</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In order to clarify, an European project called “Natural Zeranol” was estabilished to improve the knowledge about zeranol as an anabolic agent in food and to find a correlation between mycotoxin levels and levels of zeranol and taleranol, to determinate a criterion to distinguish zeranol abuse from natural contamination with Fusarium spp. toxins.</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 xml:space="preserve">In fact most European laboratories use immunoassay kits to screen the presence of zeranol, but these kits show cross-reactivity with the Fusarium spp. Toxins (Cooper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GB"/>
        </w:rPr>
        <w:t xml:space="preserve">2003), so a method using fluoro-immunoassay has been developed and validated for the screening of zeranol itself without interference with Fusarium spp. toxins (Tuomola </w:t>
      </w:r>
      <w:r w:rsidR="005429EC" w:rsidRPr="005429EC">
        <w:rPr>
          <w:rFonts w:ascii="Times New Roman" w:hAnsi="Times New Roman" w:cs="Times New Roman"/>
          <w:i/>
          <w:color w:val="231F20"/>
          <w:sz w:val="24"/>
          <w:szCs w:val="24"/>
          <w:lang w:val="en-US"/>
        </w:rPr>
        <w:t>et al.</w:t>
      </w:r>
      <w:r w:rsidR="005429EC">
        <w:rPr>
          <w:rFonts w:ascii="Times New Roman" w:hAnsi="Times New Roman" w:cs="Times New Roman"/>
          <w:color w:val="231F20"/>
          <w:sz w:val="24"/>
          <w:szCs w:val="24"/>
          <w:lang w:val="en-US"/>
        </w:rPr>
        <w:t xml:space="preserve"> </w:t>
      </w:r>
      <w:r w:rsidR="005429EC">
        <w:rPr>
          <w:rFonts w:ascii="Times New Roman" w:hAnsi="Times New Roman" w:cs="Times New Roman"/>
          <w:color w:val="231F20"/>
          <w:sz w:val="24"/>
          <w:szCs w:val="24"/>
          <w:lang w:val="en-GB"/>
        </w:rPr>
        <w:t>2002</w:t>
      </w:r>
      <w:r w:rsidRPr="00BC4DAD">
        <w:rPr>
          <w:rFonts w:ascii="Times New Roman" w:hAnsi="Times New Roman" w:cs="Times New Roman"/>
          <w:color w:val="231F20"/>
          <w:sz w:val="24"/>
          <w:szCs w:val="24"/>
          <w:lang w:val="en-GB"/>
        </w:rPr>
        <w:t xml:space="preserve">). Another part of this European project was dedicated to improve two confirmatory methods, one based on gas chromatography in tandem with mass spectrometry and another one based on liquid chromatography in tandem with mass spectrometry (Launay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GB"/>
        </w:rPr>
        <w:t>2004).</w:t>
      </w:r>
    </w:p>
    <w:p w:rsidR="00D50502" w:rsidRPr="00BC4DAD" w:rsidRDefault="00D50502" w:rsidP="00BC4DAD">
      <w:pPr>
        <w:autoSpaceDE w:val="0"/>
        <w:autoSpaceDN w:val="0"/>
        <w:adjustRightInd w:val="0"/>
        <w:spacing w:after="0" w:line="360" w:lineRule="auto"/>
        <w:jc w:val="both"/>
        <w:rPr>
          <w:rFonts w:ascii="Times New Roman" w:hAnsi="Times New Roman" w:cs="Times New Roman"/>
          <w:color w:val="231F20"/>
          <w:sz w:val="24"/>
          <w:szCs w:val="24"/>
          <w:lang w:val="en-GB"/>
        </w:rPr>
      </w:pPr>
      <w:r w:rsidRPr="00BC4DAD">
        <w:rPr>
          <w:rFonts w:ascii="Times New Roman" w:hAnsi="Times New Roman" w:cs="Times New Roman"/>
          <w:color w:val="231F20"/>
          <w:sz w:val="24"/>
          <w:szCs w:val="24"/>
          <w:lang w:val="en-GB"/>
        </w:rPr>
        <w:t xml:space="preserve">Zeranol and zearalenone bind to the estrogens receptors; zeranol has greater estrogenic potency than zearalenone (Leffers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00B919FB">
        <w:rPr>
          <w:rFonts w:ascii="Times New Roman" w:hAnsi="Times New Roman" w:cs="Times New Roman"/>
          <w:color w:val="231F20"/>
          <w:sz w:val="24"/>
          <w:szCs w:val="24"/>
          <w:lang w:val="en-GB"/>
        </w:rPr>
        <w:t xml:space="preserve">2001; </w:t>
      </w:r>
      <w:r w:rsidRPr="00BC4DAD">
        <w:rPr>
          <w:rFonts w:ascii="Times New Roman" w:hAnsi="Times New Roman" w:cs="Times New Roman"/>
          <w:color w:val="231F20"/>
          <w:sz w:val="24"/>
          <w:szCs w:val="24"/>
          <w:lang w:val="en-GB"/>
        </w:rPr>
        <w:t xml:space="preserve">LeGuevel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GB"/>
        </w:rPr>
        <w:t>2001), so in estrogens target organs it acts as an estrogenic substance a</w:t>
      </w:r>
      <w:r w:rsidR="00B919FB">
        <w:rPr>
          <w:rFonts w:ascii="Times New Roman" w:hAnsi="Times New Roman" w:cs="Times New Roman"/>
          <w:color w:val="231F20"/>
          <w:sz w:val="24"/>
          <w:szCs w:val="24"/>
          <w:lang w:val="en-GB"/>
        </w:rPr>
        <w:t xml:space="preserve">nd it can have strong endocrine </w:t>
      </w:r>
      <w:r w:rsidRPr="00BC4DAD">
        <w:rPr>
          <w:rFonts w:ascii="Times New Roman" w:hAnsi="Times New Roman" w:cs="Times New Roman"/>
          <w:color w:val="231F20"/>
          <w:sz w:val="24"/>
          <w:szCs w:val="24"/>
          <w:lang w:val="en-GB"/>
        </w:rPr>
        <w:t xml:space="preserve">disrupting effects. During a study it was showed that zeranol, administrated to female rats or mice at prepubertal stage, causes phenomena such as early vaginal opening, oestrous cycle irregularity and anovulatory ovaries, ovaries without newly formed corpora lutea (Yuri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00B919FB">
        <w:rPr>
          <w:rFonts w:ascii="Times New Roman" w:hAnsi="Times New Roman" w:cs="Times New Roman"/>
          <w:color w:val="231F20"/>
          <w:sz w:val="24"/>
          <w:szCs w:val="24"/>
          <w:lang w:val="en-GB"/>
        </w:rPr>
        <w:t xml:space="preserve">2004; </w:t>
      </w:r>
      <w:r w:rsidRPr="00BC4DAD">
        <w:rPr>
          <w:rFonts w:ascii="Times New Roman" w:hAnsi="Times New Roman" w:cs="Times New Roman"/>
          <w:color w:val="231F20"/>
          <w:sz w:val="24"/>
          <w:szCs w:val="24"/>
          <w:lang w:val="en-GB"/>
        </w:rPr>
        <w:t xml:space="preserve">Nikaido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C4DAD">
        <w:rPr>
          <w:rFonts w:ascii="Times New Roman" w:hAnsi="Times New Roman" w:cs="Times New Roman"/>
          <w:color w:val="231F20"/>
          <w:sz w:val="24"/>
          <w:szCs w:val="24"/>
          <w:lang w:val="en-GB"/>
        </w:rPr>
        <w:t>2005).</w:t>
      </w:r>
    </w:p>
    <w:p w:rsidR="00D50502" w:rsidRPr="00B919FB" w:rsidRDefault="00D50502" w:rsidP="00BC4DAD">
      <w:pPr>
        <w:autoSpaceDE w:val="0"/>
        <w:autoSpaceDN w:val="0"/>
        <w:adjustRightInd w:val="0"/>
        <w:spacing w:after="0" w:line="360" w:lineRule="auto"/>
        <w:jc w:val="both"/>
        <w:rPr>
          <w:rFonts w:ascii="Times New Roman" w:hAnsi="Times New Roman" w:cs="Times New Roman"/>
          <w:sz w:val="24"/>
          <w:szCs w:val="24"/>
          <w:lang w:val="en-GB"/>
        </w:rPr>
      </w:pPr>
      <w:r w:rsidRPr="00B919FB">
        <w:rPr>
          <w:rFonts w:ascii="Times New Roman" w:hAnsi="Times New Roman" w:cs="Times New Roman"/>
          <w:sz w:val="24"/>
          <w:szCs w:val="24"/>
          <w:lang w:val="en-GB"/>
        </w:rPr>
        <w:t>In fact zearalenone and its derivatives have been associated with reproductive disorder in farm animal feed with mould infected grain (Skrinjar</w:t>
      </w:r>
      <w:r w:rsidR="00B919FB">
        <w:rPr>
          <w:rFonts w:ascii="Times New Roman" w:hAnsi="Times New Roman" w:cs="Times New Roman"/>
          <w:sz w:val="24"/>
          <w:szCs w:val="24"/>
          <w:lang w:val="en-GB"/>
        </w:rPr>
        <w:t xml:space="preserve">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00B919FB">
        <w:rPr>
          <w:rFonts w:ascii="Times New Roman" w:hAnsi="Times New Roman" w:cs="Times New Roman"/>
          <w:sz w:val="24"/>
          <w:szCs w:val="24"/>
          <w:lang w:val="en-GB"/>
        </w:rPr>
        <w:t xml:space="preserve">1995; </w:t>
      </w:r>
      <w:r w:rsidRPr="00B919FB">
        <w:rPr>
          <w:rFonts w:ascii="Times New Roman" w:hAnsi="Times New Roman" w:cs="Times New Roman"/>
          <w:sz w:val="24"/>
          <w:szCs w:val="24"/>
          <w:lang w:val="en-GB"/>
        </w:rPr>
        <w:t>Mejer</w:t>
      </w:r>
      <w:r w:rsidR="00B919FB">
        <w:rPr>
          <w:rFonts w:ascii="Times New Roman" w:hAnsi="Times New Roman" w:cs="Times New Roman"/>
          <w:sz w:val="24"/>
          <w:szCs w:val="24"/>
          <w:lang w:val="en-GB"/>
        </w:rPr>
        <w:t xml:space="preserve">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919FB">
        <w:rPr>
          <w:rFonts w:ascii="Times New Roman" w:hAnsi="Times New Roman" w:cs="Times New Roman"/>
          <w:sz w:val="24"/>
          <w:szCs w:val="24"/>
          <w:lang w:val="en-GB"/>
        </w:rPr>
        <w:t>1997). Zearalenone was found in cattle feed at concen</w:t>
      </w:r>
      <w:r w:rsidR="00B919FB">
        <w:rPr>
          <w:rFonts w:ascii="Times New Roman" w:hAnsi="Times New Roman" w:cs="Times New Roman"/>
          <w:sz w:val="24"/>
          <w:szCs w:val="24"/>
          <w:lang w:val="en-GB"/>
        </w:rPr>
        <w:t>trations between 140 and 960 µg.</w:t>
      </w:r>
      <w:r w:rsidRPr="00B919FB">
        <w:rPr>
          <w:rFonts w:ascii="Times New Roman" w:hAnsi="Times New Roman" w:cs="Times New Roman"/>
          <w:sz w:val="24"/>
          <w:szCs w:val="24"/>
          <w:lang w:val="en-GB"/>
        </w:rPr>
        <w:t>kg</w:t>
      </w:r>
      <w:r w:rsidR="00B919FB" w:rsidRPr="00B919FB">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xml:space="preserve"> (Skrinjar</w:t>
      </w:r>
      <w:r w:rsidR="00B919FB">
        <w:rPr>
          <w:rFonts w:ascii="Times New Roman" w:hAnsi="Times New Roman" w:cs="Times New Roman"/>
          <w:sz w:val="24"/>
          <w:szCs w:val="24"/>
          <w:lang w:val="en-GB"/>
        </w:rPr>
        <w:t xml:space="preserve">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919FB">
        <w:rPr>
          <w:rFonts w:ascii="Times New Roman" w:hAnsi="Times New Roman" w:cs="Times New Roman"/>
          <w:sz w:val="24"/>
          <w:szCs w:val="24"/>
          <w:lang w:val="en-GB"/>
        </w:rPr>
        <w:t>1995) and, in pigs with reproduct</w:t>
      </w:r>
      <w:r w:rsidR="00B919FB">
        <w:rPr>
          <w:rFonts w:ascii="Times New Roman" w:hAnsi="Times New Roman" w:cs="Times New Roman"/>
          <w:sz w:val="24"/>
          <w:szCs w:val="24"/>
          <w:lang w:val="en-GB"/>
        </w:rPr>
        <w:t xml:space="preserve">ive problems, zearalenone and α </w:t>
      </w:r>
      <w:r w:rsidRPr="00B919FB">
        <w:rPr>
          <w:rFonts w:ascii="Times New Roman" w:hAnsi="Times New Roman" w:cs="Times New Roman"/>
          <w:sz w:val="24"/>
          <w:szCs w:val="24"/>
          <w:lang w:val="en-GB"/>
        </w:rPr>
        <w:t>zearalenol glucuronide conjugates were found in bile at concentrations of up to 40 and 66 µg</w:t>
      </w:r>
      <w:r w:rsidR="00B919FB">
        <w:rPr>
          <w:rFonts w:ascii="Times New Roman" w:hAnsi="Times New Roman" w:cs="Times New Roman"/>
          <w:sz w:val="24"/>
          <w:szCs w:val="24"/>
          <w:lang w:val="en-GB"/>
        </w:rPr>
        <w:t>.</w:t>
      </w:r>
      <w:r w:rsidRPr="00B919FB">
        <w:rPr>
          <w:rFonts w:ascii="Times New Roman" w:hAnsi="Times New Roman" w:cs="Times New Roman"/>
          <w:sz w:val="24"/>
          <w:szCs w:val="24"/>
          <w:lang w:val="en-GB"/>
        </w:rPr>
        <w:t>l</w:t>
      </w:r>
      <w:r w:rsidR="00B919FB" w:rsidRPr="00B919FB">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By compar</w:t>
      </w:r>
      <w:r w:rsidR="00B919FB">
        <w:rPr>
          <w:rFonts w:ascii="Times New Roman" w:hAnsi="Times New Roman" w:cs="Times New Roman"/>
          <w:sz w:val="24"/>
          <w:szCs w:val="24"/>
          <w:lang w:val="en-GB"/>
        </w:rPr>
        <w:t xml:space="preserve">ison, in animals treated with α </w:t>
      </w:r>
      <w:r w:rsidRPr="00B919FB">
        <w:rPr>
          <w:rFonts w:ascii="Times New Roman" w:hAnsi="Times New Roman" w:cs="Times New Roman"/>
          <w:sz w:val="24"/>
          <w:szCs w:val="24"/>
          <w:lang w:val="en-GB"/>
        </w:rPr>
        <w:t>zearalanol as growth promoter (in the countries where this is possible), the maxim</w:t>
      </w:r>
      <w:r w:rsidR="00B919FB">
        <w:rPr>
          <w:rFonts w:ascii="Times New Roman" w:hAnsi="Times New Roman" w:cs="Times New Roman"/>
          <w:sz w:val="24"/>
          <w:szCs w:val="24"/>
          <w:lang w:val="en-GB"/>
        </w:rPr>
        <w:t xml:space="preserve">um accepted residue limit for α </w:t>
      </w:r>
      <w:r w:rsidRPr="00B919FB">
        <w:rPr>
          <w:rFonts w:ascii="Times New Roman" w:hAnsi="Times New Roman" w:cs="Times New Roman"/>
          <w:sz w:val="24"/>
          <w:szCs w:val="24"/>
          <w:lang w:val="en-GB"/>
        </w:rPr>
        <w:t>zea</w:t>
      </w:r>
      <w:r w:rsidR="00B919FB">
        <w:rPr>
          <w:rFonts w:ascii="Times New Roman" w:hAnsi="Times New Roman" w:cs="Times New Roman"/>
          <w:sz w:val="24"/>
          <w:szCs w:val="24"/>
          <w:lang w:val="en-GB"/>
        </w:rPr>
        <w:t>ralanol in edible tissue is 2µg.</w:t>
      </w:r>
      <w:r w:rsidRPr="00B919FB">
        <w:rPr>
          <w:rFonts w:ascii="Times New Roman" w:hAnsi="Times New Roman" w:cs="Times New Roman"/>
          <w:sz w:val="24"/>
          <w:szCs w:val="24"/>
          <w:lang w:val="en-GB"/>
        </w:rPr>
        <w:t>kg</w:t>
      </w:r>
      <w:r w:rsidR="00B919FB" w:rsidRPr="00B919FB">
        <w:rPr>
          <w:rFonts w:ascii="Times New Roman" w:hAnsi="Times New Roman" w:cs="Times New Roman"/>
          <w:sz w:val="24"/>
          <w:szCs w:val="24"/>
          <w:vertAlign w:val="superscript"/>
          <w:lang w:val="en-GB"/>
        </w:rPr>
        <w:t>-1</w:t>
      </w:r>
      <w:r w:rsidR="00B919FB">
        <w:rPr>
          <w:rFonts w:ascii="Times New Roman" w:hAnsi="Times New Roman" w:cs="Times New Roman"/>
          <w:sz w:val="24"/>
          <w:szCs w:val="24"/>
          <w:lang w:val="en-GB"/>
        </w:rPr>
        <w:t xml:space="preserve"> in muscle and 10 µg.k</w:t>
      </w:r>
      <w:r w:rsidRPr="00B919FB">
        <w:rPr>
          <w:rFonts w:ascii="Times New Roman" w:hAnsi="Times New Roman" w:cs="Times New Roman"/>
          <w:sz w:val="24"/>
          <w:szCs w:val="24"/>
          <w:lang w:val="en-GB"/>
        </w:rPr>
        <w:t>g</w:t>
      </w:r>
      <w:r w:rsidR="00B919FB" w:rsidRPr="00B919FB">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xml:space="preserve"> in liver. In a study developed in France the human endometrial carcinoma Ishikawa cell line was found to be highly sensitive to </w:t>
      </w:r>
      <w:r w:rsidR="004D0CAF">
        <w:rPr>
          <w:rFonts w:ascii="Times New Roman" w:hAnsi="Times New Roman" w:cs="Times New Roman"/>
          <w:sz w:val="24"/>
          <w:szCs w:val="24"/>
          <w:lang w:val="en-GB"/>
        </w:rPr>
        <w:t>oestrogenic mycotoxins (Le</w:t>
      </w:r>
      <w:r w:rsidRPr="00B919FB">
        <w:rPr>
          <w:rFonts w:ascii="Times New Roman" w:hAnsi="Times New Roman" w:cs="Times New Roman"/>
          <w:sz w:val="24"/>
          <w:szCs w:val="24"/>
          <w:lang w:val="en-GB"/>
        </w:rPr>
        <w:t>Guevel</w:t>
      </w:r>
      <w:r w:rsidR="00B919FB">
        <w:rPr>
          <w:rFonts w:ascii="Times New Roman" w:hAnsi="Times New Roman" w:cs="Times New Roman"/>
          <w:sz w:val="24"/>
          <w:szCs w:val="24"/>
          <w:lang w:val="en-GB"/>
        </w:rPr>
        <w:t xml:space="preserve"> </w:t>
      </w:r>
      <w:r w:rsidR="00B919FB" w:rsidRPr="005429EC">
        <w:rPr>
          <w:rFonts w:ascii="Times New Roman" w:hAnsi="Times New Roman" w:cs="Times New Roman"/>
          <w:i/>
          <w:color w:val="231F20"/>
          <w:sz w:val="24"/>
          <w:szCs w:val="24"/>
          <w:lang w:val="en-US"/>
        </w:rPr>
        <w:t>et al.</w:t>
      </w:r>
      <w:r w:rsidR="00B919FB">
        <w:rPr>
          <w:rFonts w:ascii="Times New Roman" w:hAnsi="Times New Roman" w:cs="Times New Roman"/>
          <w:color w:val="231F20"/>
          <w:sz w:val="24"/>
          <w:szCs w:val="24"/>
          <w:lang w:val="en-US"/>
        </w:rPr>
        <w:t xml:space="preserve"> </w:t>
      </w:r>
      <w:r w:rsidRPr="00B919FB">
        <w:rPr>
          <w:rFonts w:ascii="Times New Roman" w:hAnsi="Times New Roman" w:cs="Times New Roman"/>
          <w:sz w:val="24"/>
          <w:szCs w:val="24"/>
          <w:lang w:val="en-GB"/>
        </w:rPr>
        <w:t>2001). The EC</w:t>
      </w:r>
      <w:r w:rsidRPr="00B919FB">
        <w:rPr>
          <w:rFonts w:ascii="Times New Roman" w:hAnsi="Times New Roman" w:cs="Times New Roman"/>
          <w:sz w:val="24"/>
          <w:szCs w:val="24"/>
          <w:vertAlign w:val="subscript"/>
          <w:lang w:val="en-GB"/>
        </w:rPr>
        <w:t>50</w:t>
      </w:r>
      <w:r w:rsidRPr="00B919FB">
        <w:rPr>
          <w:rFonts w:ascii="Times New Roman" w:hAnsi="Times New Roman" w:cs="Times New Roman"/>
          <w:sz w:val="24"/>
          <w:szCs w:val="24"/>
          <w:lang w:val="en-GB"/>
        </w:rPr>
        <w:t xml:space="preserve"> (the efficacious concentration given 50% of the maximal response) in this cells were 5.8*10</w:t>
      </w:r>
      <w:r w:rsidRPr="00B919FB">
        <w:rPr>
          <w:rFonts w:ascii="Times New Roman" w:hAnsi="Times New Roman" w:cs="Times New Roman"/>
          <w:sz w:val="24"/>
          <w:szCs w:val="24"/>
          <w:vertAlign w:val="superscript"/>
          <w:lang w:val="en-GB"/>
        </w:rPr>
        <w:t>-11</w:t>
      </w:r>
      <w:r w:rsidR="007A7EF2">
        <w:rPr>
          <w:rFonts w:ascii="Times New Roman" w:hAnsi="Times New Roman" w:cs="Times New Roman"/>
          <w:sz w:val="24"/>
          <w:szCs w:val="24"/>
          <w:lang w:val="en-GB"/>
        </w:rPr>
        <w:t>mol.</w:t>
      </w:r>
      <w:r w:rsidRPr="00B919FB">
        <w:rPr>
          <w:rFonts w:ascii="Times New Roman" w:hAnsi="Times New Roman" w:cs="Times New Roman"/>
          <w:sz w:val="24"/>
          <w:szCs w:val="24"/>
          <w:lang w:val="en-GB"/>
        </w:rPr>
        <w:t>l</w:t>
      </w:r>
      <w:r w:rsidR="007A7EF2" w:rsidRPr="007A7EF2">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xml:space="preserve"> for zearalenone, 6.6*10</w:t>
      </w:r>
      <w:r w:rsidRPr="00B919FB">
        <w:rPr>
          <w:rFonts w:ascii="Times New Roman" w:hAnsi="Times New Roman" w:cs="Times New Roman"/>
          <w:sz w:val="24"/>
          <w:szCs w:val="24"/>
          <w:vertAlign w:val="superscript"/>
          <w:lang w:val="en-GB"/>
        </w:rPr>
        <w:t>-12</w:t>
      </w:r>
      <w:r w:rsidRPr="00B919FB">
        <w:rPr>
          <w:rFonts w:ascii="Times New Roman" w:hAnsi="Times New Roman" w:cs="Times New Roman"/>
          <w:sz w:val="24"/>
          <w:szCs w:val="24"/>
          <w:lang w:val="en-GB"/>
        </w:rPr>
        <w:t>mol</w:t>
      </w:r>
      <w:r w:rsidR="007A7EF2" w:rsidRPr="007A7EF2">
        <w:rPr>
          <w:rFonts w:ascii="Times New Roman" w:hAnsi="Times New Roman" w:cs="Times New Roman"/>
          <w:sz w:val="24"/>
          <w:szCs w:val="24"/>
          <w:lang w:val="en-GB"/>
        </w:rPr>
        <w:t xml:space="preserve"> </w:t>
      </w:r>
      <w:r w:rsidR="007A7EF2" w:rsidRPr="00B919FB">
        <w:rPr>
          <w:rFonts w:ascii="Times New Roman" w:hAnsi="Times New Roman" w:cs="Times New Roman"/>
          <w:sz w:val="24"/>
          <w:szCs w:val="24"/>
          <w:lang w:val="en-GB"/>
        </w:rPr>
        <w:t>l</w:t>
      </w:r>
      <w:r w:rsidR="007A7EF2" w:rsidRPr="007A7EF2">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xml:space="preserve"> for α-zearalenol and 3*10</w:t>
      </w:r>
      <w:r w:rsidRPr="00B919FB">
        <w:rPr>
          <w:rFonts w:ascii="Times New Roman" w:hAnsi="Times New Roman" w:cs="Times New Roman"/>
          <w:sz w:val="24"/>
          <w:szCs w:val="24"/>
          <w:vertAlign w:val="superscript"/>
          <w:lang w:val="en-GB"/>
        </w:rPr>
        <w:t>-11</w:t>
      </w:r>
      <w:r w:rsidR="00B919FB">
        <w:rPr>
          <w:rFonts w:ascii="Times New Roman" w:hAnsi="Times New Roman" w:cs="Times New Roman"/>
          <w:sz w:val="24"/>
          <w:szCs w:val="24"/>
          <w:lang w:val="en-GB"/>
        </w:rPr>
        <w:t>mol</w:t>
      </w:r>
      <w:r w:rsidR="007A7EF2" w:rsidRPr="007A7EF2">
        <w:rPr>
          <w:rFonts w:ascii="Times New Roman" w:hAnsi="Times New Roman" w:cs="Times New Roman"/>
          <w:sz w:val="24"/>
          <w:szCs w:val="24"/>
          <w:lang w:val="en-GB"/>
        </w:rPr>
        <w:t xml:space="preserve"> </w:t>
      </w:r>
      <w:r w:rsidR="007A7EF2" w:rsidRPr="00B919FB">
        <w:rPr>
          <w:rFonts w:ascii="Times New Roman" w:hAnsi="Times New Roman" w:cs="Times New Roman"/>
          <w:sz w:val="24"/>
          <w:szCs w:val="24"/>
          <w:lang w:val="en-GB"/>
        </w:rPr>
        <w:t>l</w:t>
      </w:r>
      <w:r w:rsidR="007A7EF2" w:rsidRPr="007A7EF2">
        <w:rPr>
          <w:rFonts w:ascii="Times New Roman" w:hAnsi="Times New Roman" w:cs="Times New Roman"/>
          <w:sz w:val="24"/>
          <w:szCs w:val="24"/>
          <w:vertAlign w:val="superscript"/>
          <w:lang w:val="en-GB"/>
        </w:rPr>
        <w:t>-1</w:t>
      </w:r>
      <w:r w:rsidR="00B919FB">
        <w:rPr>
          <w:rFonts w:ascii="Times New Roman" w:hAnsi="Times New Roman" w:cs="Times New Roman"/>
          <w:sz w:val="24"/>
          <w:szCs w:val="24"/>
          <w:lang w:val="en-GB"/>
        </w:rPr>
        <w:t xml:space="preserve"> for α </w:t>
      </w:r>
      <w:r w:rsidRPr="00B919FB">
        <w:rPr>
          <w:rFonts w:ascii="Times New Roman" w:hAnsi="Times New Roman" w:cs="Times New Roman"/>
          <w:sz w:val="24"/>
          <w:szCs w:val="24"/>
          <w:lang w:val="en-GB"/>
        </w:rPr>
        <w:lastRenderedPageBreak/>
        <w:t>zearalanol. These concentrations were calculated to be equivalent to 20.2 and 10 ng</w:t>
      </w:r>
      <w:r w:rsidR="00B919FB">
        <w:rPr>
          <w:rFonts w:ascii="Times New Roman" w:hAnsi="Times New Roman" w:cs="Times New Roman"/>
          <w:sz w:val="24"/>
          <w:szCs w:val="24"/>
          <w:lang w:val="en-GB"/>
        </w:rPr>
        <w:t>.</w:t>
      </w:r>
      <w:r w:rsidRPr="00B919FB">
        <w:rPr>
          <w:rFonts w:ascii="Times New Roman" w:hAnsi="Times New Roman" w:cs="Times New Roman"/>
          <w:sz w:val="24"/>
          <w:szCs w:val="24"/>
          <w:lang w:val="en-GB"/>
        </w:rPr>
        <w:t>l</w:t>
      </w:r>
      <w:r w:rsidR="00B919FB">
        <w:rPr>
          <w:rFonts w:ascii="Times New Roman" w:hAnsi="Times New Roman" w:cs="Times New Roman"/>
          <w:sz w:val="24"/>
          <w:szCs w:val="24"/>
          <w:vertAlign w:val="superscript"/>
          <w:lang w:val="en-GB"/>
        </w:rPr>
        <w:t>-1</w:t>
      </w:r>
      <w:r w:rsidRPr="00B919FB">
        <w:rPr>
          <w:rFonts w:ascii="Times New Roman" w:hAnsi="Times New Roman" w:cs="Times New Roman"/>
          <w:sz w:val="24"/>
          <w:szCs w:val="24"/>
          <w:lang w:val="en-GB"/>
        </w:rPr>
        <w:t xml:space="preserve"> respectively. These concentrations are below the concentrations found in mycotoxin-contaminated animal feeds and below the maximum residue limit in edible t</w:t>
      </w:r>
      <w:r w:rsidR="00B919FB">
        <w:rPr>
          <w:rFonts w:ascii="Times New Roman" w:hAnsi="Times New Roman" w:cs="Times New Roman"/>
          <w:sz w:val="24"/>
          <w:szCs w:val="24"/>
          <w:lang w:val="en-GB"/>
        </w:rPr>
        <w:t xml:space="preserve">issue of animals treated with α </w:t>
      </w:r>
      <w:r w:rsidRPr="00B919FB">
        <w:rPr>
          <w:rFonts w:ascii="Times New Roman" w:hAnsi="Times New Roman" w:cs="Times New Roman"/>
          <w:sz w:val="24"/>
          <w:szCs w:val="24"/>
          <w:lang w:val="en-GB"/>
        </w:rPr>
        <w:t>zearalanol. So there is some concern about the threshold level for these chemicals and a possible risk for reproductive function in humjhans.</w:t>
      </w:r>
    </w:p>
    <w:p w:rsidR="00D50502" w:rsidRPr="00B919FB" w:rsidRDefault="00D50502" w:rsidP="00BC4DAD">
      <w:pPr>
        <w:autoSpaceDE w:val="0"/>
        <w:autoSpaceDN w:val="0"/>
        <w:adjustRightInd w:val="0"/>
        <w:spacing w:after="0" w:line="360" w:lineRule="auto"/>
        <w:jc w:val="both"/>
        <w:rPr>
          <w:rFonts w:ascii="Times New Roman" w:hAnsi="Times New Roman" w:cs="Times New Roman"/>
          <w:sz w:val="24"/>
          <w:szCs w:val="24"/>
          <w:lang w:val="en-GB"/>
        </w:rPr>
      </w:pPr>
      <w:r w:rsidRPr="00B919FB">
        <w:rPr>
          <w:rFonts w:ascii="Times New Roman" w:hAnsi="Times New Roman" w:cs="Times New Roman"/>
          <w:sz w:val="24"/>
          <w:szCs w:val="24"/>
          <w:lang w:val="en-GB"/>
        </w:rPr>
        <w:t>In addition estrogens are implicated in the development of the mammary gland and they have been found to give rise to and to promote the growth of estrogens-dependent breast cancer cells via the regulation of c</w:t>
      </w:r>
      <w:r w:rsidR="00B919FB">
        <w:rPr>
          <w:rFonts w:ascii="Times New Roman" w:hAnsi="Times New Roman" w:cs="Times New Roman"/>
          <w:sz w:val="24"/>
          <w:szCs w:val="24"/>
          <w:lang w:val="en-GB"/>
        </w:rPr>
        <w:t xml:space="preserve">ell cycle progression (Doisneau and </w:t>
      </w:r>
      <w:r w:rsidRPr="00B919FB">
        <w:rPr>
          <w:rFonts w:ascii="Times New Roman" w:hAnsi="Times New Roman" w:cs="Times New Roman"/>
          <w:sz w:val="24"/>
          <w:szCs w:val="24"/>
          <w:lang w:val="en-GB"/>
        </w:rPr>
        <w:t>Sixou 2003).</w:t>
      </w:r>
    </w:p>
    <w:p w:rsidR="00D928FB" w:rsidRPr="00BC4DAD" w:rsidRDefault="00D928FB" w:rsidP="00BC4DAD">
      <w:pPr>
        <w:spacing w:line="360" w:lineRule="auto"/>
        <w:rPr>
          <w:rFonts w:ascii="Times New Roman" w:hAnsi="Times New Roman" w:cs="Times New Roman"/>
          <w:b/>
          <w:lang w:val="en-GB"/>
        </w:rPr>
      </w:pPr>
      <w:r w:rsidRPr="00BC4DAD">
        <w:rPr>
          <w:rFonts w:ascii="Times New Roman" w:hAnsi="Times New Roman" w:cs="Times New Roman"/>
          <w:b/>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928FB" w:rsidRPr="00BC4DAD" w:rsidTr="00D928FB">
        <w:trPr>
          <w:trHeight w:val="473"/>
          <w:jc w:val="center"/>
        </w:trPr>
        <w:tc>
          <w:tcPr>
            <w:tcW w:w="5855" w:type="dxa"/>
            <w:shd w:val="pct80" w:color="auto" w:fill="auto"/>
            <w:vAlign w:val="center"/>
          </w:tcPr>
          <w:p w:rsidR="00D928FB" w:rsidRPr="00BC4DAD" w:rsidRDefault="00D928FB" w:rsidP="00BA47F9">
            <w:pPr>
              <w:pStyle w:val="Titolo3"/>
              <w:outlineLvl w:val="2"/>
              <w:rPr>
                <w:lang w:val="en-GB"/>
              </w:rPr>
            </w:pPr>
            <w:bookmarkStart w:id="41" w:name="_Toc220078207"/>
            <w:bookmarkStart w:id="42" w:name="_Toc220078673"/>
            <w:bookmarkStart w:id="43" w:name="_Toc220150383"/>
            <w:r w:rsidRPr="00BC4DAD">
              <w:rPr>
                <w:lang w:val="en-GB"/>
              </w:rPr>
              <w:lastRenderedPageBreak/>
              <w:t xml:space="preserve">ELISA </w:t>
            </w:r>
            <w:r w:rsidR="007944D6">
              <w:rPr>
                <w:lang w:val="en-GB"/>
              </w:rPr>
              <w:t>tests</w:t>
            </w:r>
            <w:bookmarkEnd w:id="41"/>
            <w:bookmarkEnd w:id="42"/>
            <w:bookmarkEnd w:id="43"/>
          </w:p>
        </w:tc>
      </w:tr>
    </w:tbl>
    <w:p w:rsidR="00D928FB" w:rsidRPr="00BC4DAD" w:rsidRDefault="00D928FB" w:rsidP="007944D6">
      <w:pPr>
        <w:spacing w:line="240" w:lineRule="auto"/>
        <w:jc w:val="center"/>
        <w:rPr>
          <w:rFonts w:ascii="Times New Roman" w:hAnsi="Times New Roman" w:cs="Times New Roman"/>
          <w:i/>
          <w:sz w:val="28"/>
          <w:lang w:val="en-GB"/>
        </w:rPr>
      </w:pPr>
      <w:r w:rsidRPr="00BC4DAD">
        <w:rPr>
          <w:rFonts w:ascii="Times New Roman" w:hAnsi="Times New Roman" w:cs="Times New Roman"/>
          <w:i/>
          <w:sz w:val="28"/>
          <w:lang w:val="en-GB"/>
        </w:rPr>
        <w:t>ZERANOL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kit used to search for </w:t>
      </w:r>
      <w:r w:rsidRPr="00BC4DAD">
        <w:rPr>
          <w:rFonts w:ascii="Times New Roman" w:hAnsi="Times New Roman" w:cs="Times New Roman"/>
          <w:sz w:val="24"/>
          <w:szCs w:val="24"/>
          <w:lang w:eastAsia="it-IT"/>
        </w:rPr>
        <w:t>α</w:t>
      </w:r>
      <w:r w:rsidRPr="00BC4DAD">
        <w:rPr>
          <w:rFonts w:ascii="Times New Roman" w:hAnsi="Times New Roman" w:cs="Times New Roman"/>
          <w:sz w:val="24"/>
          <w:szCs w:val="24"/>
          <w:lang w:val="en-US" w:eastAsia="it-IT"/>
        </w:rPr>
        <w:t xml:space="preserve"> and </w:t>
      </w:r>
      <w:r w:rsidRPr="00BC4DAD">
        <w:rPr>
          <w:rFonts w:ascii="Times New Roman" w:hAnsi="Times New Roman" w:cs="Times New Roman"/>
          <w:sz w:val="24"/>
          <w:szCs w:val="24"/>
          <w:lang w:eastAsia="it-IT"/>
        </w:rPr>
        <w:t>β</w:t>
      </w:r>
      <w:r w:rsidRPr="00BC4DAD">
        <w:rPr>
          <w:rFonts w:ascii="Times New Roman" w:hAnsi="Times New Roman" w:cs="Times New Roman"/>
          <w:sz w:val="24"/>
          <w:szCs w:val="24"/>
          <w:lang w:val="en-US" w:eastAsia="it-IT"/>
        </w:rPr>
        <w:t xml:space="preserve"> zeranol has been the “Zaranol ELISA Kit” (cod n° B424 11) produced by Euroclone S.p.A. (Via Figino 20/22, 20016 Pero, Milano) and bought by CELBIO (Via Figino, 20/22, 20016 Pero, Milano).</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This kit has been developed for the analysis in different biological matrixes, like serums, urines and bovine tissues and, according to the producer, the detection limit for </w:t>
      </w:r>
      <w:r w:rsidRPr="00BC4DAD">
        <w:rPr>
          <w:rFonts w:ascii="Times New Roman" w:hAnsi="Times New Roman" w:cs="Times New Roman"/>
          <w:sz w:val="24"/>
          <w:szCs w:val="24"/>
          <w:lang w:eastAsia="it-IT"/>
        </w:rPr>
        <w:t>α</w:t>
      </w:r>
      <w:r w:rsidRPr="00BC4DAD">
        <w:rPr>
          <w:rFonts w:ascii="Times New Roman" w:hAnsi="Times New Roman" w:cs="Times New Roman"/>
          <w:sz w:val="24"/>
          <w:szCs w:val="24"/>
          <w:lang w:val="en-US" w:eastAsia="it-IT"/>
        </w:rPr>
        <w:t xml:space="preserve"> zeranol is 0.3 ppb.</w:t>
      </w:r>
    </w:p>
    <w:p w:rsidR="00966369" w:rsidRDefault="00966369" w:rsidP="00BC4DAD">
      <w:pPr>
        <w:spacing w:after="0" w:line="360" w:lineRule="auto"/>
        <w:jc w:val="both"/>
        <w:rPr>
          <w:rFonts w:ascii="Times New Roman" w:hAnsi="Times New Roman" w:cs="Times New Roman"/>
          <w:sz w:val="24"/>
          <w:szCs w:val="24"/>
          <w:lang w:val="en-US" w:eastAsia="it-IT"/>
        </w:rPr>
      </w:pPr>
    </w:p>
    <w:p w:rsidR="00D928FB" w:rsidRPr="007944D6"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w:t>
      </w:r>
      <w:r w:rsidRPr="007944D6">
        <w:rPr>
          <w:rFonts w:ascii="Times New Roman" w:hAnsi="Times New Roman" w:cs="Times New Roman"/>
          <w:sz w:val="24"/>
          <w:szCs w:val="24"/>
          <w:lang w:val="en-US" w:eastAsia="it-IT"/>
        </w:rPr>
        <w:t>cross reaction is:</w:t>
      </w:r>
    </w:p>
    <w:p w:rsidR="00D928FB" w:rsidRPr="007944D6" w:rsidRDefault="007944D6" w:rsidP="00BC4DAD">
      <w:pPr>
        <w:pStyle w:val="Paragrafoelenco"/>
        <w:numPr>
          <w:ilvl w:val="0"/>
          <w:numId w:val="3"/>
        </w:numPr>
        <w:spacing w:after="0" w:line="360" w:lineRule="auto"/>
        <w:rPr>
          <w:rFonts w:ascii="Times New Roman" w:hAnsi="Times New Roman" w:cs="Times New Roman"/>
          <w:sz w:val="24"/>
          <w:szCs w:val="24"/>
          <w:lang w:eastAsia="it-IT"/>
        </w:rPr>
      </w:pPr>
      <w:r w:rsidRPr="007944D6">
        <w:rPr>
          <w:rFonts w:ascii="Times New Roman" w:hAnsi="Times New Roman" w:cs="Times New Roman"/>
          <w:sz w:val="24"/>
          <w:szCs w:val="24"/>
          <w:lang w:eastAsia="it-IT"/>
        </w:rPr>
        <w:t>zeranol (α z</w:t>
      </w:r>
      <w:r w:rsidR="00966369" w:rsidRPr="007944D6">
        <w:rPr>
          <w:rFonts w:ascii="Times New Roman" w:hAnsi="Times New Roman" w:cs="Times New Roman"/>
          <w:sz w:val="24"/>
          <w:szCs w:val="24"/>
          <w:lang w:eastAsia="it-IT"/>
        </w:rPr>
        <w:t>earalanol</w:t>
      </w:r>
      <w:r w:rsidR="00D928FB" w:rsidRPr="007944D6">
        <w:rPr>
          <w:rFonts w:ascii="Times New Roman" w:hAnsi="Times New Roman" w:cs="Times New Roman"/>
          <w:sz w:val="24"/>
          <w:szCs w:val="24"/>
          <w:lang w:eastAsia="it-IT"/>
        </w:rPr>
        <w:t>) 100 %</w:t>
      </w:r>
    </w:p>
    <w:p w:rsidR="00D928FB" w:rsidRPr="007944D6" w:rsidRDefault="007944D6" w:rsidP="00BC4DAD">
      <w:pPr>
        <w:pStyle w:val="Paragrafoelenco"/>
        <w:numPr>
          <w:ilvl w:val="0"/>
          <w:numId w:val="3"/>
        </w:numPr>
        <w:spacing w:after="0" w:line="360" w:lineRule="auto"/>
        <w:rPr>
          <w:rFonts w:ascii="Times New Roman" w:hAnsi="Times New Roman" w:cs="Times New Roman"/>
          <w:sz w:val="24"/>
          <w:szCs w:val="24"/>
          <w:lang w:eastAsia="it-IT"/>
        </w:rPr>
      </w:pPr>
      <w:r w:rsidRPr="007944D6">
        <w:rPr>
          <w:rFonts w:ascii="Times New Roman" w:hAnsi="Times New Roman" w:cs="Times New Roman"/>
          <w:sz w:val="24"/>
          <w:szCs w:val="24"/>
          <w:lang w:eastAsia="it-IT"/>
        </w:rPr>
        <w:t>α z</w:t>
      </w:r>
      <w:r w:rsidR="00966369" w:rsidRPr="007944D6">
        <w:rPr>
          <w:rFonts w:ascii="Times New Roman" w:hAnsi="Times New Roman" w:cs="Times New Roman"/>
          <w:sz w:val="24"/>
          <w:szCs w:val="24"/>
          <w:lang w:eastAsia="it-IT"/>
        </w:rPr>
        <w:t>earalenol</w:t>
      </w:r>
      <w:r w:rsidR="00D928FB" w:rsidRPr="007944D6">
        <w:rPr>
          <w:rFonts w:ascii="Times New Roman" w:hAnsi="Times New Roman" w:cs="Times New Roman"/>
          <w:sz w:val="24"/>
          <w:szCs w:val="24"/>
          <w:lang w:eastAsia="it-IT"/>
        </w:rPr>
        <w:t xml:space="preserve"> 87 %</w:t>
      </w:r>
    </w:p>
    <w:p w:rsidR="00D928FB" w:rsidRPr="007944D6" w:rsidRDefault="007944D6" w:rsidP="00BC4DAD">
      <w:pPr>
        <w:pStyle w:val="Paragrafoelenco"/>
        <w:numPr>
          <w:ilvl w:val="0"/>
          <w:numId w:val="3"/>
        </w:numPr>
        <w:spacing w:after="0" w:line="360" w:lineRule="auto"/>
        <w:rPr>
          <w:rFonts w:ascii="Times New Roman" w:hAnsi="Times New Roman" w:cs="Times New Roman"/>
          <w:sz w:val="24"/>
          <w:szCs w:val="24"/>
          <w:lang w:eastAsia="it-IT"/>
        </w:rPr>
      </w:pPr>
      <w:r w:rsidRPr="007944D6">
        <w:rPr>
          <w:rFonts w:ascii="Times New Roman" w:hAnsi="Times New Roman" w:cs="Times New Roman"/>
          <w:sz w:val="24"/>
          <w:szCs w:val="24"/>
          <w:lang w:eastAsia="it-IT"/>
        </w:rPr>
        <w:t>taleranol (β z</w:t>
      </w:r>
      <w:r w:rsidR="00966369" w:rsidRPr="007944D6">
        <w:rPr>
          <w:rFonts w:ascii="Times New Roman" w:hAnsi="Times New Roman" w:cs="Times New Roman"/>
          <w:sz w:val="24"/>
          <w:szCs w:val="24"/>
          <w:lang w:eastAsia="it-IT"/>
        </w:rPr>
        <w:t>earalanol</w:t>
      </w:r>
      <w:r w:rsidR="00D928FB" w:rsidRPr="007944D6">
        <w:rPr>
          <w:rFonts w:ascii="Times New Roman" w:hAnsi="Times New Roman" w:cs="Times New Roman"/>
          <w:sz w:val="24"/>
          <w:szCs w:val="24"/>
          <w:lang w:eastAsia="it-IT"/>
        </w:rPr>
        <w:t>) 100 %</w:t>
      </w:r>
    </w:p>
    <w:p w:rsidR="00D928FB" w:rsidRPr="007944D6" w:rsidRDefault="007944D6" w:rsidP="00BC4DAD">
      <w:pPr>
        <w:pStyle w:val="Paragrafoelenco"/>
        <w:numPr>
          <w:ilvl w:val="0"/>
          <w:numId w:val="3"/>
        </w:numPr>
        <w:spacing w:after="0" w:line="360" w:lineRule="auto"/>
        <w:rPr>
          <w:rFonts w:ascii="Times New Roman" w:hAnsi="Times New Roman" w:cs="Times New Roman"/>
          <w:sz w:val="24"/>
          <w:szCs w:val="24"/>
          <w:lang w:eastAsia="it-IT"/>
        </w:rPr>
      </w:pPr>
      <w:r w:rsidRPr="007944D6">
        <w:rPr>
          <w:rFonts w:ascii="Times New Roman" w:hAnsi="Times New Roman" w:cs="Times New Roman"/>
          <w:sz w:val="24"/>
          <w:szCs w:val="24"/>
          <w:lang w:eastAsia="it-IT"/>
        </w:rPr>
        <w:t>β z</w:t>
      </w:r>
      <w:r w:rsidR="00966369" w:rsidRPr="007944D6">
        <w:rPr>
          <w:rFonts w:ascii="Times New Roman" w:hAnsi="Times New Roman" w:cs="Times New Roman"/>
          <w:sz w:val="24"/>
          <w:szCs w:val="24"/>
          <w:lang w:eastAsia="it-IT"/>
        </w:rPr>
        <w:t>earalenol</w:t>
      </w:r>
      <w:r w:rsidR="00D928FB" w:rsidRPr="007944D6">
        <w:rPr>
          <w:rFonts w:ascii="Times New Roman" w:hAnsi="Times New Roman" w:cs="Times New Roman"/>
          <w:sz w:val="24"/>
          <w:szCs w:val="24"/>
          <w:lang w:eastAsia="it-IT"/>
        </w:rPr>
        <w:t xml:space="preserve"> 9.0 %</w:t>
      </w:r>
    </w:p>
    <w:p w:rsidR="00D928FB" w:rsidRPr="007944D6" w:rsidRDefault="007944D6" w:rsidP="00BC4DAD">
      <w:pPr>
        <w:pStyle w:val="Paragrafoelenco"/>
        <w:numPr>
          <w:ilvl w:val="0"/>
          <w:numId w:val="3"/>
        </w:numPr>
        <w:spacing w:after="0" w:line="360" w:lineRule="auto"/>
        <w:rPr>
          <w:rFonts w:ascii="Times New Roman" w:hAnsi="Times New Roman" w:cs="Times New Roman"/>
          <w:sz w:val="24"/>
          <w:szCs w:val="24"/>
          <w:lang w:eastAsia="it-IT"/>
        </w:rPr>
      </w:pPr>
      <w:r w:rsidRPr="007944D6">
        <w:rPr>
          <w:rFonts w:ascii="Times New Roman" w:hAnsi="Times New Roman" w:cs="Times New Roman"/>
          <w:sz w:val="24"/>
          <w:szCs w:val="24"/>
          <w:lang w:eastAsia="it-IT"/>
        </w:rPr>
        <w:t>z</w:t>
      </w:r>
      <w:r w:rsidR="00D928FB" w:rsidRPr="007944D6">
        <w:rPr>
          <w:rFonts w:ascii="Times New Roman" w:hAnsi="Times New Roman" w:cs="Times New Roman"/>
          <w:sz w:val="24"/>
          <w:szCs w:val="24"/>
          <w:lang w:eastAsia="it-IT"/>
        </w:rPr>
        <w:t>earalanone 6.3 %</w:t>
      </w:r>
    </w:p>
    <w:p w:rsidR="00D928FB" w:rsidRPr="007944D6" w:rsidRDefault="007944D6" w:rsidP="00BC4DAD">
      <w:pPr>
        <w:pStyle w:val="Paragrafoelenco"/>
        <w:numPr>
          <w:ilvl w:val="0"/>
          <w:numId w:val="3"/>
        </w:numPr>
        <w:spacing w:after="0" w:line="360" w:lineRule="auto"/>
        <w:rPr>
          <w:rFonts w:ascii="Times New Roman" w:hAnsi="Times New Roman" w:cs="Times New Roman"/>
        </w:rPr>
      </w:pPr>
      <w:r w:rsidRPr="007944D6">
        <w:rPr>
          <w:rFonts w:ascii="Times New Roman" w:hAnsi="Times New Roman" w:cs="Times New Roman"/>
          <w:sz w:val="24"/>
          <w:szCs w:val="24"/>
        </w:rPr>
        <w:t>z</w:t>
      </w:r>
      <w:r w:rsidR="00D928FB" w:rsidRPr="007944D6">
        <w:rPr>
          <w:rFonts w:ascii="Times New Roman" w:hAnsi="Times New Roman" w:cs="Times New Roman"/>
          <w:sz w:val="24"/>
          <w:szCs w:val="24"/>
        </w:rPr>
        <w:t>earalenone&lt;0.1</w:t>
      </w:r>
      <w:r w:rsidR="00D928FB" w:rsidRPr="007944D6">
        <w:rPr>
          <w:rFonts w:ascii="Times New Roman" w:hAnsi="Times New Roman" w:cs="Times New Roman"/>
        </w:rPr>
        <w:t>%</w:t>
      </w:r>
    </w:p>
    <w:p w:rsidR="00966369" w:rsidRPr="00BC4DAD" w:rsidRDefault="00966369" w:rsidP="00BC4DAD">
      <w:pPr>
        <w:spacing w:after="0" w:line="360" w:lineRule="auto"/>
        <w:rPr>
          <w:rFonts w:ascii="Times New Roman" w:hAnsi="Times New Roman" w:cs="Times New Roman"/>
          <w:sz w:val="24"/>
          <w:szCs w:val="24"/>
          <w:lang w:val="en-US" w:eastAsia="it-IT"/>
        </w:rPr>
      </w:pPr>
    </w:p>
    <w:p w:rsidR="00D928FB" w:rsidRPr="00966369" w:rsidRDefault="00D928FB" w:rsidP="00BC4DAD">
      <w:pPr>
        <w:spacing w:line="360" w:lineRule="auto"/>
        <w:rPr>
          <w:rFonts w:ascii="Times New Roman" w:hAnsi="Times New Roman" w:cs="Times New Roman"/>
          <w:b/>
          <w:sz w:val="24"/>
          <w:lang w:val="en-US"/>
        </w:rPr>
      </w:pPr>
      <w:r w:rsidRPr="00966369">
        <w:rPr>
          <w:rFonts w:ascii="Times New Roman" w:hAnsi="Times New Roman" w:cs="Times New Roman"/>
          <w:b/>
          <w:sz w:val="24"/>
          <w:lang w:val="en-US"/>
        </w:rPr>
        <w:t>Method</w:t>
      </w:r>
    </w:p>
    <w:p w:rsidR="00D928FB" w:rsidRPr="00BC4DAD" w:rsidRDefault="007944D6"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16</w:t>
      </w:r>
      <w:r w:rsidR="00D928FB" w:rsidRPr="00BC4DAD">
        <w:rPr>
          <w:rFonts w:ascii="Times New Roman" w:hAnsi="Times New Roman" w:cs="Times New Roman"/>
          <w:sz w:val="24"/>
          <w:szCs w:val="24"/>
          <w:lang w:val="en-US" w:eastAsia="it-IT"/>
        </w:rPr>
        <w:t xml:space="preserve"> specimens (Samples) each one with 4 ml of manure  and 14 specimens (Standard) each one with 4 ml of water have been prepared (to verify the different reading in absorbance between manure and water and so the matrix effect). </w:t>
      </w:r>
    </w:p>
    <w:p w:rsidR="00D928FB" w:rsidRPr="00BC4DAD" w:rsidRDefault="00D928FB" w:rsidP="007944D6">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14 Samples ha</w:t>
      </w:r>
      <w:r w:rsidR="00966369">
        <w:rPr>
          <w:rFonts w:ascii="Times New Roman" w:hAnsi="Times New Roman" w:cs="Times New Roman"/>
          <w:sz w:val="24"/>
          <w:szCs w:val="24"/>
          <w:lang w:val="en-US" w:eastAsia="it-IT"/>
        </w:rPr>
        <w:t xml:space="preserve">ve been fortified with zeranol </w:t>
      </w:r>
      <w:r w:rsidRPr="00BC4DAD">
        <w:rPr>
          <w:rFonts w:ascii="Times New Roman" w:hAnsi="Times New Roman" w:cs="Times New Roman"/>
          <w:sz w:val="24"/>
          <w:szCs w:val="24"/>
          <w:lang w:val="en-US" w:eastAsia="it-IT"/>
        </w:rPr>
        <w:t xml:space="preserve">at </w:t>
      </w:r>
      <w:r w:rsidRPr="008133B3">
        <w:rPr>
          <w:rFonts w:ascii="Times New Roman" w:hAnsi="Times New Roman" w:cs="Times New Roman"/>
          <w:sz w:val="24"/>
          <w:szCs w:val="24"/>
          <w:lang w:val="en-US" w:eastAsia="it-IT"/>
        </w:rPr>
        <w:t>0.15</w:t>
      </w:r>
      <w:r w:rsidR="0083181D" w:rsidRPr="008133B3">
        <w:rPr>
          <w:rFonts w:ascii="Times New Roman" w:hAnsi="Times New Roman" w:cs="Times New Roman"/>
          <w:sz w:val="24"/>
          <w:szCs w:val="24"/>
          <w:lang w:val="en-US" w:eastAsia="it-IT"/>
        </w:rPr>
        <w:t>;</w:t>
      </w:r>
      <w:r w:rsidRPr="008133B3">
        <w:rPr>
          <w:rFonts w:ascii="Times New Roman" w:hAnsi="Times New Roman" w:cs="Times New Roman"/>
          <w:sz w:val="24"/>
          <w:szCs w:val="24"/>
          <w:lang w:val="en-US" w:eastAsia="it-IT"/>
        </w:rPr>
        <w:t xml:space="preserve"> 0.3</w:t>
      </w:r>
      <w:r w:rsidR="00F775D1" w:rsidRPr="008133B3">
        <w:rPr>
          <w:rFonts w:ascii="Times New Roman" w:hAnsi="Times New Roman" w:cs="Times New Roman"/>
          <w:sz w:val="24"/>
          <w:szCs w:val="24"/>
          <w:lang w:val="en-US" w:eastAsia="it-IT"/>
        </w:rPr>
        <w:t>0</w:t>
      </w:r>
      <w:r w:rsidR="0083181D" w:rsidRPr="008133B3">
        <w:rPr>
          <w:rFonts w:ascii="Times New Roman" w:hAnsi="Times New Roman" w:cs="Times New Roman"/>
          <w:sz w:val="24"/>
          <w:szCs w:val="24"/>
          <w:lang w:val="en-US" w:eastAsia="it-IT"/>
        </w:rPr>
        <w:t>;</w:t>
      </w:r>
      <w:r w:rsidRPr="008133B3">
        <w:rPr>
          <w:rFonts w:ascii="Times New Roman" w:hAnsi="Times New Roman" w:cs="Times New Roman"/>
          <w:sz w:val="24"/>
          <w:szCs w:val="24"/>
          <w:lang w:val="en-US" w:eastAsia="it-IT"/>
        </w:rPr>
        <w:t xml:space="preserve"> 0.67</w:t>
      </w:r>
      <w:r w:rsidR="0083181D" w:rsidRPr="008133B3">
        <w:rPr>
          <w:rFonts w:ascii="Times New Roman" w:hAnsi="Times New Roman" w:cs="Times New Roman"/>
          <w:sz w:val="24"/>
          <w:szCs w:val="24"/>
          <w:lang w:val="en-US" w:eastAsia="it-IT"/>
        </w:rPr>
        <w:t>;</w:t>
      </w:r>
      <w:r w:rsidRPr="008133B3">
        <w:rPr>
          <w:rFonts w:ascii="Times New Roman" w:hAnsi="Times New Roman" w:cs="Times New Roman"/>
          <w:sz w:val="24"/>
          <w:szCs w:val="24"/>
          <w:lang w:val="en-US" w:eastAsia="it-IT"/>
        </w:rPr>
        <w:t xml:space="preserve"> 1.25</w:t>
      </w:r>
      <w:r w:rsidR="0083181D" w:rsidRPr="008133B3">
        <w:rPr>
          <w:rFonts w:ascii="Times New Roman" w:hAnsi="Times New Roman" w:cs="Times New Roman"/>
          <w:sz w:val="24"/>
          <w:szCs w:val="24"/>
          <w:lang w:val="en-US" w:eastAsia="it-IT"/>
        </w:rPr>
        <w:t>;</w:t>
      </w:r>
      <w:r w:rsidRPr="008133B3">
        <w:rPr>
          <w:rFonts w:ascii="Times New Roman" w:hAnsi="Times New Roman" w:cs="Times New Roman"/>
          <w:sz w:val="24"/>
          <w:szCs w:val="24"/>
          <w:lang w:val="en-US" w:eastAsia="it-IT"/>
        </w:rPr>
        <w:t xml:space="preserve"> 2.5</w:t>
      </w:r>
      <w:r w:rsidR="0083181D" w:rsidRPr="008133B3">
        <w:rPr>
          <w:rFonts w:ascii="Times New Roman" w:hAnsi="Times New Roman" w:cs="Times New Roman"/>
          <w:sz w:val="24"/>
          <w:szCs w:val="24"/>
          <w:lang w:val="en-US" w:eastAsia="it-IT"/>
        </w:rPr>
        <w:t>;</w:t>
      </w:r>
      <w:r w:rsidRPr="008133B3">
        <w:rPr>
          <w:rFonts w:ascii="Times New Roman" w:hAnsi="Times New Roman" w:cs="Times New Roman"/>
          <w:sz w:val="24"/>
          <w:szCs w:val="24"/>
          <w:lang w:val="en-US" w:eastAsia="it-IT"/>
        </w:rPr>
        <w:t xml:space="preserve"> 5</w:t>
      </w:r>
      <w:r w:rsidR="007944D6" w:rsidRPr="008133B3">
        <w:rPr>
          <w:rFonts w:ascii="Times New Roman" w:hAnsi="Times New Roman" w:cs="Times New Roman"/>
          <w:sz w:val="24"/>
          <w:szCs w:val="24"/>
          <w:lang w:val="en-US" w:eastAsia="it-IT"/>
        </w:rPr>
        <w:t>.0</w:t>
      </w:r>
      <w:r w:rsidR="00F775D1" w:rsidRPr="008133B3">
        <w:rPr>
          <w:rFonts w:ascii="Times New Roman" w:hAnsi="Times New Roman" w:cs="Times New Roman"/>
          <w:sz w:val="24"/>
          <w:szCs w:val="24"/>
          <w:lang w:val="en-US" w:eastAsia="it-IT"/>
        </w:rPr>
        <w:t xml:space="preserve"> and </w:t>
      </w:r>
      <w:r w:rsidR="00F775D1" w:rsidRPr="008133B3">
        <w:rPr>
          <w:rFonts w:ascii="Times New Roman" w:hAnsi="Times New Roman" w:cs="Times New Roman"/>
          <w:sz w:val="24"/>
          <w:szCs w:val="24"/>
          <w:lang w:val="en-US" w:eastAsia="it-IT"/>
        </w:rPr>
        <w:br/>
      </w:r>
      <w:r w:rsidRPr="008133B3">
        <w:rPr>
          <w:rFonts w:ascii="Times New Roman" w:hAnsi="Times New Roman" w:cs="Times New Roman"/>
          <w:sz w:val="24"/>
          <w:szCs w:val="24"/>
          <w:lang w:val="en-US" w:eastAsia="it-IT"/>
        </w:rPr>
        <w:t>10</w:t>
      </w:r>
      <w:r w:rsidR="007944D6" w:rsidRPr="008133B3">
        <w:rPr>
          <w:rFonts w:ascii="Times New Roman" w:hAnsi="Times New Roman" w:cs="Times New Roman"/>
          <w:sz w:val="24"/>
          <w:szCs w:val="24"/>
          <w:lang w:val="en-US" w:eastAsia="it-IT"/>
        </w:rPr>
        <w:t xml:space="preserve">.0 </w:t>
      </w:r>
      <w:r w:rsidRPr="008133B3">
        <w:rPr>
          <w:rFonts w:ascii="Times New Roman" w:hAnsi="Times New Roman" w:cs="Times New Roman"/>
          <w:sz w:val="24"/>
          <w:szCs w:val="24"/>
          <w:lang w:val="en-US" w:eastAsia="it-IT"/>
        </w:rPr>
        <w:t>ng.ml</w:t>
      </w:r>
      <w:r w:rsidRPr="008133B3">
        <w:rPr>
          <w:rFonts w:ascii="Times New Roman" w:hAnsi="Times New Roman" w:cs="Times New Roman"/>
          <w:sz w:val="24"/>
          <w:szCs w:val="24"/>
          <w:vertAlign w:val="superscript"/>
          <w:lang w:val="en-US" w:eastAsia="it-IT"/>
        </w:rPr>
        <w:t>-1</w:t>
      </w:r>
      <w:r w:rsidR="007944D6" w:rsidRPr="008133B3">
        <w:rPr>
          <w:rFonts w:ascii="Times New Roman" w:hAnsi="Times New Roman" w:cs="Times New Roman"/>
          <w:sz w:val="24"/>
          <w:szCs w:val="24"/>
          <w:lang w:val="en-US" w:eastAsia="it-IT"/>
        </w:rPr>
        <w:t xml:space="preserve"> </w:t>
      </w:r>
      <w:r w:rsidRPr="008133B3">
        <w:rPr>
          <w:rFonts w:ascii="Times New Roman" w:hAnsi="Times New Roman" w:cs="Times New Roman"/>
          <w:sz w:val="24"/>
          <w:szCs w:val="24"/>
          <w:lang w:val="en-US" w:eastAsia="it-IT"/>
        </w:rPr>
        <w:t>concentrations (2 Samples each concentration). 12 Standard have been fortified with zeranol at 0.3, 1.25, 1.85, 2.5, 5.0, 10.0 ng.ml</w:t>
      </w:r>
      <w:r w:rsidRPr="008133B3">
        <w:rPr>
          <w:rFonts w:ascii="Times New Roman" w:hAnsi="Times New Roman" w:cs="Times New Roman"/>
          <w:sz w:val="24"/>
          <w:szCs w:val="24"/>
          <w:vertAlign w:val="superscript"/>
          <w:lang w:val="en-US" w:eastAsia="it-IT"/>
        </w:rPr>
        <w:t>-1</w:t>
      </w:r>
      <w:r w:rsidRPr="008133B3">
        <w:rPr>
          <w:rFonts w:ascii="Times New Roman" w:hAnsi="Times New Roman" w:cs="Times New Roman"/>
          <w:sz w:val="24"/>
          <w:szCs w:val="24"/>
          <w:lang w:val="en-US" w:eastAsia="it-IT"/>
        </w:rPr>
        <w:t xml:space="preserve"> concentrations</w:t>
      </w:r>
      <w:r w:rsidRPr="00BC4DAD">
        <w:rPr>
          <w:rFonts w:ascii="Times New Roman" w:hAnsi="Times New Roman" w:cs="Times New Roman"/>
          <w:sz w:val="24"/>
          <w:szCs w:val="24"/>
          <w:lang w:val="en-US" w:eastAsia="it-IT"/>
        </w:rPr>
        <w:t xml:space="preserve"> (2 Standard each concentration). The remaining 2 Samples and 2 Standard have not been fortified (Zeranol concentration equal to zero).</w:t>
      </w:r>
    </w:p>
    <w:p w:rsidR="00966369"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w:t>
      </w:r>
      <w:r w:rsidR="00F775D1">
        <w:rPr>
          <w:rFonts w:ascii="Times New Roman" w:hAnsi="Times New Roman" w:cs="Times New Roman"/>
          <w:sz w:val="24"/>
          <w:szCs w:val="24"/>
          <w:lang w:val="en-US" w:eastAsia="it-IT"/>
        </w:rPr>
        <w:t>fuged to 1400 g for 5 min. and 20</w:t>
      </w:r>
      <w:r w:rsidRPr="00BC4DAD">
        <w:rPr>
          <w:rFonts w:ascii="Times New Roman" w:hAnsi="Times New Roman" w:cs="Times New Roman"/>
          <w:sz w:val="24"/>
          <w:szCs w:val="24"/>
          <w:lang w:val="en-US" w:eastAsia="it-IT"/>
        </w:rPr>
        <w:t xml:space="preserve"> µl supernatant have been taken to be used in ELISA test, following the producer’s instructions.</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results, as averages, are reported in table </w:t>
      </w:r>
      <w:r w:rsidR="00431DC8">
        <w:rPr>
          <w:rFonts w:ascii="Times New Roman" w:hAnsi="Times New Roman" w:cs="Times New Roman"/>
          <w:sz w:val="24"/>
          <w:szCs w:val="24"/>
          <w:lang w:val="en-US" w:eastAsia="it-IT"/>
        </w:rPr>
        <w:t>5</w:t>
      </w:r>
      <w:r w:rsidRPr="00BC4DAD">
        <w:rPr>
          <w:rFonts w:ascii="Times New Roman" w:hAnsi="Times New Roman" w:cs="Times New Roman"/>
          <w:sz w:val="24"/>
          <w:szCs w:val="24"/>
          <w:lang w:val="en-US" w:eastAsia="it-IT"/>
        </w:rPr>
        <w:t xml:space="preserve"> and in figure </w:t>
      </w:r>
      <w:r w:rsidR="00431DC8">
        <w:rPr>
          <w:rFonts w:ascii="Times New Roman" w:hAnsi="Times New Roman" w:cs="Times New Roman"/>
          <w:sz w:val="24"/>
          <w:szCs w:val="24"/>
          <w:lang w:val="en-US" w:eastAsia="it-IT"/>
        </w:rPr>
        <w:t>10</w:t>
      </w:r>
      <w:r w:rsidRPr="00BC4DAD">
        <w:rPr>
          <w:rFonts w:ascii="Times New Roman" w:hAnsi="Times New Roman" w:cs="Times New Roman"/>
          <w:sz w:val="24"/>
          <w:szCs w:val="24"/>
          <w:lang w:val="en-US" w:eastAsia="it-IT"/>
        </w:rPr>
        <w:t>.</w:t>
      </w:r>
    </w:p>
    <w:p w:rsidR="00966369" w:rsidRPr="00BC4DAD" w:rsidRDefault="00966369" w:rsidP="00BC4DAD">
      <w:pPr>
        <w:spacing w:after="0" w:line="360" w:lineRule="auto"/>
        <w:jc w:val="both"/>
        <w:rPr>
          <w:rFonts w:ascii="Times New Roman" w:hAnsi="Times New Roman" w:cs="Times New Roman"/>
          <w:sz w:val="24"/>
          <w:szCs w:val="24"/>
          <w:lang w:val="en-US" w:eastAsia="it-IT"/>
        </w:rPr>
      </w:pPr>
    </w:p>
    <w:tbl>
      <w:tblPr>
        <w:tblStyle w:val="Grigliatabella"/>
        <w:tblW w:w="0" w:type="auto"/>
        <w:jc w:val="center"/>
        <w:tblLook w:val="04A0"/>
      </w:tblPr>
      <w:tblGrid>
        <w:gridCol w:w="1771"/>
        <w:gridCol w:w="579"/>
        <w:gridCol w:w="1771"/>
        <w:gridCol w:w="579"/>
        <w:gridCol w:w="1772"/>
      </w:tblGrid>
      <w:tr w:rsidR="00966369" w:rsidRPr="00BC4DAD" w:rsidTr="00F775D1">
        <w:trPr>
          <w:trHeight w:val="440"/>
          <w:jc w:val="center"/>
        </w:trPr>
        <w:tc>
          <w:tcPr>
            <w:tcW w:w="1771" w:type="dxa"/>
            <w:tcBorders>
              <w:left w:val="nil"/>
              <w:bottom w:val="nil"/>
              <w:right w:val="nil"/>
            </w:tcBorders>
            <w:vAlign w:val="bottom"/>
          </w:tcPr>
          <w:p w:rsidR="00966369" w:rsidRPr="00BC4DAD" w:rsidRDefault="00966369" w:rsidP="00966369">
            <w:pPr>
              <w:spacing w:line="360" w:lineRule="auto"/>
              <w:jc w:val="center"/>
              <w:rPr>
                <w:rFonts w:ascii="Times New Roman" w:hAnsi="Times New Roman" w:cs="Times New Roman"/>
                <w:b/>
                <w:lang w:val="en-US"/>
              </w:rPr>
            </w:pPr>
            <w:r w:rsidRPr="00BC4DAD">
              <w:rPr>
                <w:rFonts w:ascii="Times New Roman" w:hAnsi="Times New Roman" w:cs="Times New Roman"/>
                <w:b/>
                <w:lang w:val="en-US"/>
              </w:rPr>
              <w:t>zeranol</w:t>
            </w:r>
          </w:p>
        </w:tc>
        <w:tc>
          <w:tcPr>
            <w:tcW w:w="579" w:type="dxa"/>
            <w:tcBorders>
              <w:left w:val="nil"/>
              <w:bottom w:val="nil"/>
              <w:right w:val="nil"/>
            </w:tcBorders>
            <w:vAlign w:val="bottom"/>
          </w:tcPr>
          <w:p w:rsidR="00966369" w:rsidRPr="00BC4DAD" w:rsidRDefault="00966369" w:rsidP="00966369">
            <w:pPr>
              <w:spacing w:line="360" w:lineRule="auto"/>
              <w:jc w:val="center"/>
              <w:rPr>
                <w:rFonts w:ascii="Times New Roman" w:hAnsi="Times New Roman" w:cs="Times New Roman"/>
                <w:b/>
              </w:rPr>
            </w:pPr>
          </w:p>
        </w:tc>
        <w:tc>
          <w:tcPr>
            <w:tcW w:w="1771" w:type="dxa"/>
            <w:tcBorders>
              <w:left w:val="nil"/>
              <w:bottom w:val="nil"/>
              <w:right w:val="nil"/>
            </w:tcBorders>
            <w:vAlign w:val="bottom"/>
          </w:tcPr>
          <w:p w:rsidR="00966369" w:rsidRPr="00BC4DAD" w:rsidRDefault="00966369" w:rsidP="00966369">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579" w:type="dxa"/>
            <w:tcBorders>
              <w:left w:val="nil"/>
              <w:bottom w:val="nil"/>
              <w:right w:val="nil"/>
            </w:tcBorders>
            <w:vAlign w:val="bottom"/>
          </w:tcPr>
          <w:p w:rsidR="00966369" w:rsidRPr="00BC4DAD" w:rsidRDefault="00966369" w:rsidP="00966369">
            <w:pPr>
              <w:spacing w:line="360" w:lineRule="auto"/>
              <w:jc w:val="center"/>
              <w:rPr>
                <w:rFonts w:ascii="Times New Roman" w:hAnsi="Times New Roman" w:cs="Times New Roman"/>
                <w:b/>
              </w:rPr>
            </w:pPr>
          </w:p>
        </w:tc>
        <w:tc>
          <w:tcPr>
            <w:tcW w:w="1772" w:type="dxa"/>
            <w:tcBorders>
              <w:left w:val="nil"/>
              <w:bottom w:val="nil"/>
              <w:right w:val="nil"/>
            </w:tcBorders>
            <w:vAlign w:val="bottom"/>
          </w:tcPr>
          <w:p w:rsidR="00966369" w:rsidRPr="00BC4DAD" w:rsidRDefault="00966369" w:rsidP="00966369">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966369" w:rsidRPr="00BC4DAD" w:rsidTr="00F775D1">
        <w:trPr>
          <w:trHeight w:val="417"/>
          <w:jc w:val="center"/>
        </w:trPr>
        <w:tc>
          <w:tcPr>
            <w:tcW w:w="1771" w:type="dxa"/>
            <w:tcBorders>
              <w:top w:val="nil"/>
              <w:left w:val="nil"/>
              <w:right w:val="nil"/>
            </w:tcBorders>
          </w:tcPr>
          <w:p w:rsidR="00966369" w:rsidRPr="00BC4DAD" w:rsidRDefault="00966369" w:rsidP="00966369">
            <w:pPr>
              <w:spacing w:line="360" w:lineRule="auto"/>
              <w:jc w:val="center"/>
              <w:rPr>
                <w:rFonts w:ascii="Times New Roman" w:hAnsi="Times New Roman" w:cs="Times New Roman"/>
              </w:rPr>
            </w:pPr>
            <w:r w:rsidRPr="00BC4DAD">
              <w:rPr>
                <w:rFonts w:ascii="Times New Roman" w:hAnsi="Times New Roman" w:cs="Times New Roman"/>
                <w:b/>
              </w:rPr>
              <w:t>ng.ml</w:t>
            </w:r>
            <w:r w:rsidRPr="00BC4DAD">
              <w:rPr>
                <w:rFonts w:ascii="Times New Roman" w:hAnsi="Times New Roman" w:cs="Times New Roman"/>
                <w:b/>
                <w:vertAlign w:val="superscript"/>
              </w:rPr>
              <w:t>-1</w:t>
            </w:r>
          </w:p>
        </w:tc>
        <w:tc>
          <w:tcPr>
            <w:tcW w:w="579" w:type="dxa"/>
            <w:tcBorders>
              <w:top w:val="nil"/>
              <w:left w:val="nil"/>
              <w:right w:val="nil"/>
            </w:tcBorders>
          </w:tcPr>
          <w:p w:rsidR="00966369" w:rsidRPr="00BC4DAD" w:rsidRDefault="00966369" w:rsidP="00966369">
            <w:pPr>
              <w:spacing w:line="360" w:lineRule="auto"/>
              <w:jc w:val="center"/>
              <w:rPr>
                <w:rFonts w:ascii="Times New Roman" w:hAnsi="Times New Roman" w:cs="Times New Roman"/>
                <w:b/>
              </w:rPr>
            </w:pPr>
          </w:p>
        </w:tc>
        <w:tc>
          <w:tcPr>
            <w:tcW w:w="1771" w:type="dxa"/>
            <w:tcBorders>
              <w:top w:val="nil"/>
              <w:left w:val="nil"/>
              <w:right w:val="nil"/>
            </w:tcBorders>
          </w:tcPr>
          <w:p w:rsidR="00966369" w:rsidRPr="00BC4DAD" w:rsidRDefault="00966369" w:rsidP="00966369">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579" w:type="dxa"/>
            <w:tcBorders>
              <w:top w:val="nil"/>
              <w:left w:val="nil"/>
              <w:right w:val="nil"/>
            </w:tcBorders>
          </w:tcPr>
          <w:p w:rsidR="00966369" w:rsidRPr="00BC4DAD" w:rsidRDefault="00966369" w:rsidP="00966369">
            <w:pPr>
              <w:spacing w:line="360" w:lineRule="auto"/>
              <w:jc w:val="center"/>
              <w:rPr>
                <w:rFonts w:ascii="Times New Roman" w:hAnsi="Times New Roman" w:cs="Times New Roman"/>
                <w:b/>
              </w:rPr>
            </w:pPr>
          </w:p>
        </w:tc>
        <w:tc>
          <w:tcPr>
            <w:tcW w:w="1772" w:type="dxa"/>
            <w:tcBorders>
              <w:top w:val="nil"/>
              <w:left w:val="nil"/>
              <w:right w:val="nil"/>
            </w:tcBorders>
          </w:tcPr>
          <w:p w:rsidR="00966369" w:rsidRPr="00BC4DAD" w:rsidRDefault="00966369" w:rsidP="00966369">
            <w:pPr>
              <w:spacing w:line="360" w:lineRule="auto"/>
              <w:jc w:val="center"/>
              <w:rPr>
                <w:rFonts w:ascii="Times New Roman" w:hAnsi="Times New Roman" w:cs="Times New Roman"/>
              </w:rPr>
            </w:pPr>
            <w:r w:rsidRPr="00BC4DAD">
              <w:rPr>
                <w:rFonts w:ascii="Times New Roman" w:hAnsi="Times New Roman" w:cs="Times New Roman"/>
                <w:b/>
              </w:rPr>
              <w:t>absorbance</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1,5235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0,985</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F775D1"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1,03175</w:t>
            </w:r>
          </w:p>
        </w:tc>
      </w:tr>
      <w:tr w:rsidR="00966369" w:rsidRPr="00BC4DAD" w:rsidTr="00F775D1">
        <w:trPr>
          <w:trHeight w:val="417"/>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w:t>
            </w:r>
            <w:r w:rsidR="00F775D1">
              <w:rPr>
                <w:rFonts w:ascii="Times New Roman" w:eastAsia="Times New Roman" w:hAnsi="Times New Roman" w:cs="Times New Roman"/>
                <w:color w:val="000000"/>
                <w:lang w:eastAsia="it-IT"/>
              </w:rPr>
              <w:t>0</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1,4755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0,99675</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0,67</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F775D1"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0,965125</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1,25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1,124</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0,775125</w:t>
            </w:r>
          </w:p>
        </w:tc>
      </w:tr>
      <w:tr w:rsidR="00966369" w:rsidRPr="00BC4DAD" w:rsidTr="00F775D1">
        <w:trPr>
          <w:trHeight w:val="417"/>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1,85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0,941</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F775D1"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0,7855</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0,642375</w:t>
            </w:r>
          </w:p>
        </w:tc>
      </w:tr>
      <w:tr w:rsidR="00966369" w:rsidRPr="00BC4DAD" w:rsidTr="00F775D1">
        <w:trPr>
          <w:trHeight w:val="417"/>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w:t>
            </w:r>
            <w:r w:rsidR="00F775D1">
              <w:rPr>
                <w:rFonts w:ascii="Times New Roman" w:eastAsia="Times New Roman" w:hAnsi="Times New Roman" w:cs="Times New Roman"/>
                <w:color w:val="000000"/>
                <w:lang w:eastAsia="it-IT"/>
              </w:rPr>
              <w:t>.0</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0,594</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0,484</w:t>
            </w:r>
          </w:p>
        </w:tc>
      </w:tr>
      <w:tr w:rsidR="00966369" w:rsidRPr="00BC4DAD" w:rsidTr="00F775D1">
        <w:trPr>
          <w:trHeight w:val="440"/>
          <w:jc w:val="center"/>
        </w:trPr>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r w:rsidR="00F775D1">
              <w:rPr>
                <w:rFonts w:ascii="Times New Roman" w:eastAsia="Times New Roman" w:hAnsi="Times New Roman" w:cs="Times New Roman"/>
                <w:color w:val="000000"/>
                <w:lang w:eastAsia="it-IT"/>
              </w:rPr>
              <w:t>.0</w:t>
            </w:r>
          </w:p>
        </w:tc>
        <w:tc>
          <w:tcPr>
            <w:tcW w:w="579" w:type="dxa"/>
            <w:tcBorders>
              <w:left w:val="nil"/>
              <w:right w:val="nil"/>
            </w:tcBorders>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p>
        </w:tc>
        <w:tc>
          <w:tcPr>
            <w:tcW w:w="1771" w:type="dxa"/>
            <w:tcBorders>
              <w:left w:val="nil"/>
              <w:right w:val="nil"/>
            </w:tcBorders>
            <w:vAlign w:val="center"/>
          </w:tcPr>
          <w:p w:rsidR="00966369" w:rsidRPr="00BC4DAD" w:rsidRDefault="00966369"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0,4245</w:t>
            </w:r>
          </w:p>
        </w:tc>
        <w:tc>
          <w:tcPr>
            <w:tcW w:w="579" w:type="dxa"/>
            <w:tcBorders>
              <w:left w:val="nil"/>
              <w:right w:val="nil"/>
            </w:tcBorders>
          </w:tcPr>
          <w:p w:rsidR="00966369" w:rsidRPr="00BC4DAD" w:rsidRDefault="00966369" w:rsidP="00BC4DAD">
            <w:pPr>
              <w:keepNext/>
              <w:spacing w:line="360" w:lineRule="auto"/>
              <w:jc w:val="center"/>
              <w:rPr>
                <w:rFonts w:ascii="Times New Roman" w:eastAsia="Times New Roman" w:hAnsi="Times New Roman" w:cs="Times New Roman"/>
                <w:color w:val="000000"/>
                <w:lang w:eastAsia="it-IT"/>
              </w:rPr>
            </w:pPr>
          </w:p>
        </w:tc>
        <w:tc>
          <w:tcPr>
            <w:tcW w:w="1772" w:type="dxa"/>
            <w:tcBorders>
              <w:left w:val="nil"/>
              <w:right w:val="nil"/>
            </w:tcBorders>
            <w:vAlign w:val="center"/>
          </w:tcPr>
          <w:p w:rsidR="00966369" w:rsidRPr="00BC4DAD" w:rsidRDefault="00966369"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0,399</w:t>
            </w:r>
          </w:p>
        </w:tc>
      </w:tr>
    </w:tbl>
    <w:p w:rsidR="00966369" w:rsidRDefault="00966369" w:rsidP="00966369">
      <w:pPr>
        <w:pStyle w:val="Didascalia"/>
        <w:spacing w:after="0"/>
        <w:rPr>
          <w:rFonts w:ascii="Times New Roman" w:hAnsi="Times New Roman" w:cs="Times New Roman"/>
          <w:color w:val="auto"/>
          <w:sz w:val="22"/>
          <w:szCs w:val="22"/>
          <w:lang w:val="en-US"/>
        </w:rPr>
      </w:pPr>
    </w:p>
    <w:p w:rsidR="00D928FB" w:rsidRPr="00BC4DAD" w:rsidRDefault="00D928FB" w:rsidP="00966369">
      <w:pPr>
        <w:pStyle w:val="Didascalia"/>
        <w:spacing w:after="0"/>
        <w:jc w:val="center"/>
        <w:rPr>
          <w:rFonts w:ascii="Times New Roman" w:hAnsi="Times New Roman" w:cs="Times New Roman"/>
          <w:color w:val="auto"/>
          <w:sz w:val="22"/>
          <w:szCs w:val="22"/>
          <w:lang w:val="en-US" w:eastAsia="it-IT"/>
        </w:rPr>
      </w:pPr>
      <w:r w:rsidRPr="00BC4DAD">
        <w:rPr>
          <w:rFonts w:ascii="Times New Roman" w:hAnsi="Times New Roman" w:cs="Times New Roman"/>
          <w:color w:val="auto"/>
          <w:sz w:val="22"/>
          <w:szCs w:val="22"/>
          <w:lang w:val="en-US"/>
        </w:rPr>
        <w:t xml:space="preserve">Table </w:t>
      </w:r>
      <w:r w:rsidR="00431DC8">
        <w:rPr>
          <w:rFonts w:ascii="Times New Roman" w:hAnsi="Times New Roman" w:cs="Times New Roman"/>
          <w:color w:val="auto"/>
          <w:sz w:val="22"/>
          <w:szCs w:val="22"/>
          <w:lang w:val="en-US"/>
        </w:rPr>
        <w:t>5</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lang w:val="en-US"/>
        </w:rPr>
        <w:t>average absorbance of Samples and Standard according to zeranol concentration</w:t>
      </w:r>
    </w:p>
    <w:p w:rsidR="00F775D1" w:rsidRDefault="00F775D1" w:rsidP="00BC4DAD">
      <w:pPr>
        <w:spacing w:line="360" w:lineRule="auto"/>
        <w:rPr>
          <w:rFonts w:ascii="Times New Roman" w:hAnsi="Times New Roman" w:cs="Times New Roman"/>
          <w:sz w:val="24"/>
          <w:szCs w:val="24"/>
          <w:lang w:val="en-US" w:eastAsia="it-IT"/>
        </w:rPr>
      </w:pPr>
    </w:p>
    <w:p w:rsidR="00F775D1" w:rsidRPr="00BC4DAD" w:rsidRDefault="00F775D1" w:rsidP="00BC4DAD">
      <w:pPr>
        <w:spacing w:line="360" w:lineRule="auto"/>
        <w:rPr>
          <w:rFonts w:ascii="Times New Roman" w:hAnsi="Times New Roman" w:cs="Times New Roman"/>
          <w:sz w:val="24"/>
          <w:szCs w:val="24"/>
          <w:lang w:val="en-US" w:eastAsia="it-IT"/>
        </w:rPr>
      </w:pPr>
    </w:p>
    <w:p w:rsidR="00966369" w:rsidRDefault="00D928FB" w:rsidP="00966369">
      <w:pPr>
        <w:keepNext/>
        <w:spacing w:line="360" w:lineRule="auto"/>
        <w:jc w:val="center"/>
        <w:rPr>
          <w:rFonts w:ascii="Times New Roman" w:hAnsi="Times New Roman" w:cs="Times New Roman"/>
          <w:lang w:val="en-US"/>
        </w:rPr>
      </w:pPr>
      <w:r w:rsidRPr="00BC4DAD">
        <w:rPr>
          <w:rFonts w:ascii="Times New Roman" w:hAnsi="Times New Roman" w:cs="Times New Roman"/>
          <w:noProof/>
          <w:sz w:val="24"/>
          <w:szCs w:val="24"/>
          <w:lang w:eastAsia="it-IT"/>
        </w:rPr>
        <w:drawing>
          <wp:inline distT="0" distB="0" distL="0" distR="0">
            <wp:extent cx="5254699" cy="3706953"/>
            <wp:effectExtent l="19050" t="0" r="22151" b="7797"/>
            <wp:docPr id="2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28FB" w:rsidRPr="00966369" w:rsidRDefault="00D928FB" w:rsidP="00966369">
      <w:pPr>
        <w:keepNext/>
        <w:spacing w:line="360" w:lineRule="auto"/>
        <w:jc w:val="center"/>
        <w:rPr>
          <w:rFonts w:ascii="Times New Roman" w:hAnsi="Times New Roman" w:cs="Times New Roman"/>
          <w:lang w:val="en-US" w:eastAsia="it-IT"/>
        </w:rPr>
      </w:pPr>
      <w:r w:rsidRPr="00966369">
        <w:rPr>
          <w:rFonts w:ascii="Times New Roman" w:hAnsi="Times New Roman" w:cs="Times New Roman"/>
          <w:b/>
          <w:lang w:val="en-US"/>
        </w:rPr>
        <w:t xml:space="preserve">Figure </w:t>
      </w:r>
      <w:r w:rsidR="00431DC8">
        <w:rPr>
          <w:rFonts w:ascii="Times New Roman" w:hAnsi="Times New Roman" w:cs="Times New Roman"/>
          <w:b/>
          <w:lang w:val="en-US"/>
        </w:rPr>
        <w:t>10</w:t>
      </w:r>
      <w:r w:rsidRPr="00966369">
        <w:rPr>
          <w:rFonts w:ascii="Times New Roman" w:hAnsi="Times New Roman" w:cs="Times New Roman"/>
          <w:b/>
          <w:lang w:val="en-US"/>
        </w:rPr>
        <w:t>:</w:t>
      </w:r>
      <w:r w:rsidRPr="00966369">
        <w:rPr>
          <w:rFonts w:ascii="Times New Roman" w:hAnsi="Times New Roman" w:cs="Times New Roman"/>
          <w:lang w:val="en-US"/>
        </w:rPr>
        <w:t xml:space="preserve"> average absorbance of Samples and Standard according to zeranol concentration</w:t>
      </w:r>
    </w:p>
    <w:p w:rsidR="00F775D1" w:rsidRDefault="00F775D1">
      <w:pPr>
        <w:rPr>
          <w:rFonts w:ascii="Times New Roman" w:hAnsi="Times New Roman" w:cs="Times New Roman"/>
          <w:b/>
          <w:sz w:val="24"/>
          <w:szCs w:val="24"/>
          <w:lang w:val="en-US" w:eastAsia="it-IT"/>
        </w:rPr>
      </w:pPr>
      <w:r>
        <w:rPr>
          <w:rFonts w:ascii="Times New Roman" w:hAnsi="Times New Roman" w:cs="Times New Roman"/>
          <w:b/>
          <w:sz w:val="24"/>
          <w:szCs w:val="24"/>
          <w:lang w:val="en-US" w:eastAsia="it-IT"/>
        </w:rPr>
        <w:br w:type="page"/>
      </w:r>
    </w:p>
    <w:p w:rsidR="00D928FB" w:rsidRPr="00966369" w:rsidRDefault="00D928FB" w:rsidP="00BC4DAD">
      <w:pPr>
        <w:spacing w:line="360" w:lineRule="auto"/>
        <w:rPr>
          <w:rFonts w:ascii="Times New Roman" w:hAnsi="Times New Roman" w:cs="Times New Roman"/>
          <w:b/>
          <w:sz w:val="24"/>
          <w:szCs w:val="24"/>
          <w:lang w:val="en-US" w:eastAsia="it-IT"/>
        </w:rPr>
      </w:pPr>
      <w:r w:rsidRPr="00966369">
        <w:rPr>
          <w:rFonts w:ascii="Times New Roman" w:hAnsi="Times New Roman" w:cs="Times New Roman"/>
          <w:b/>
          <w:sz w:val="24"/>
          <w:szCs w:val="24"/>
          <w:lang w:val="en-US" w:eastAsia="it-IT"/>
        </w:rPr>
        <w:lastRenderedPageBreak/>
        <w:t>Conclusions</w:t>
      </w:r>
    </w:p>
    <w:p w:rsidR="00D928FB" w:rsidRPr="00BC4DAD" w:rsidRDefault="00D928FB" w:rsidP="00BC4DAD">
      <w:pPr>
        <w:spacing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From figure </w:t>
      </w:r>
      <w:r w:rsidR="00F775D1">
        <w:rPr>
          <w:rFonts w:ascii="Times New Roman" w:hAnsi="Times New Roman" w:cs="Times New Roman"/>
          <w:sz w:val="24"/>
          <w:szCs w:val="24"/>
          <w:lang w:val="en-US" w:eastAsia="it-IT"/>
        </w:rPr>
        <w:t>10</w:t>
      </w:r>
      <w:r w:rsidRPr="00BC4DAD">
        <w:rPr>
          <w:rFonts w:ascii="Times New Roman" w:hAnsi="Times New Roman" w:cs="Times New Roman"/>
          <w:sz w:val="24"/>
          <w:szCs w:val="24"/>
          <w:lang w:val="en-US" w:eastAsia="it-IT"/>
        </w:rPr>
        <w:t>, the matrix effect is considerable, so that below 0.67 ng.ml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it is</w:t>
      </w:r>
      <w:r w:rsidR="00F775D1">
        <w:rPr>
          <w:rFonts w:ascii="Times New Roman" w:hAnsi="Times New Roman" w:cs="Times New Roman"/>
          <w:sz w:val="24"/>
          <w:szCs w:val="24"/>
          <w:lang w:val="en-US" w:eastAsia="it-IT"/>
        </w:rPr>
        <w:t xml:space="preserve"> no</w:t>
      </w:r>
      <w:r w:rsidRPr="00BC4DAD">
        <w:rPr>
          <w:rFonts w:ascii="Times New Roman" w:hAnsi="Times New Roman" w:cs="Times New Roman"/>
          <w:sz w:val="24"/>
          <w:szCs w:val="24"/>
          <w:lang w:val="en-US" w:eastAsia="it-IT"/>
        </w:rPr>
        <w:t>t possible to distinguish the zeranol concentration present in the faecal matrix, while a good discrimination exists up to the lowest concentration tested in water (0.3 ng.ml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Instead the matrix does</w:t>
      </w:r>
      <w:r w:rsidR="00F775D1">
        <w:rPr>
          <w:rFonts w:ascii="Times New Roman" w:hAnsi="Times New Roman" w:cs="Times New Roman"/>
          <w:sz w:val="24"/>
          <w:szCs w:val="24"/>
          <w:lang w:val="en-US" w:eastAsia="it-IT"/>
        </w:rPr>
        <w:t xml:space="preserve"> no</w:t>
      </w:r>
      <w:r w:rsidRPr="00BC4DAD">
        <w:rPr>
          <w:rFonts w:ascii="Times New Roman" w:hAnsi="Times New Roman" w:cs="Times New Roman"/>
          <w:sz w:val="24"/>
          <w:szCs w:val="24"/>
          <w:lang w:val="en-US" w:eastAsia="it-IT"/>
        </w:rPr>
        <w:t xml:space="preserve">t influence the highest tested concentration, that is about </w:t>
      </w:r>
      <w:r w:rsidR="00F775D1">
        <w:rPr>
          <w:rFonts w:ascii="Times New Roman" w:hAnsi="Times New Roman" w:cs="Times New Roman"/>
          <w:sz w:val="24"/>
          <w:szCs w:val="24"/>
          <w:lang w:val="en-US" w:eastAsia="it-IT"/>
        </w:rPr>
        <w:br/>
      </w:r>
      <w:r w:rsidRPr="00BC4DAD">
        <w:rPr>
          <w:rFonts w:ascii="Times New Roman" w:hAnsi="Times New Roman" w:cs="Times New Roman"/>
          <w:sz w:val="24"/>
          <w:szCs w:val="24"/>
          <w:lang w:val="en-US" w:eastAsia="it-IT"/>
        </w:rPr>
        <w:t>10 ng.ml</w:t>
      </w:r>
      <w:r w:rsidRPr="00BC4DAD">
        <w:rPr>
          <w:rFonts w:ascii="Times New Roman" w:hAnsi="Times New Roman" w:cs="Times New Roman"/>
          <w:sz w:val="24"/>
          <w:szCs w:val="24"/>
          <w:vertAlign w:val="superscript"/>
          <w:lang w:val="en-US" w:eastAsia="it-IT"/>
        </w:rPr>
        <w:t>-1</w:t>
      </w:r>
      <w:r w:rsidR="00966369">
        <w:rPr>
          <w:rFonts w:ascii="Times New Roman" w:hAnsi="Times New Roman" w:cs="Times New Roman"/>
          <w:sz w:val="24"/>
          <w:szCs w:val="24"/>
          <w:lang w:val="en-US" w:eastAsia="it-IT"/>
        </w:rPr>
        <w:t>.</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7A7EF2" w:rsidRPr="00BC4DAD" w:rsidTr="008C2412">
        <w:trPr>
          <w:trHeight w:val="473"/>
          <w:jc w:val="center"/>
        </w:trPr>
        <w:tc>
          <w:tcPr>
            <w:tcW w:w="5855" w:type="dxa"/>
            <w:shd w:val="pct80" w:color="auto" w:fill="auto"/>
            <w:vAlign w:val="bottom"/>
          </w:tcPr>
          <w:p w:rsidR="007A7EF2" w:rsidRPr="00EA286F" w:rsidRDefault="007A7EF2" w:rsidP="00BA47F9">
            <w:pPr>
              <w:pStyle w:val="Titolo3"/>
              <w:outlineLvl w:val="2"/>
              <w:rPr>
                <w:lang w:val="en-GB"/>
              </w:rPr>
            </w:pPr>
            <w:bookmarkStart w:id="44" w:name="_Toc220078208"/>
            <w:bookmarkStart w:id="45" w:name="_Toc220078674"/>
            <w:bookmarkStart w:id="46" w:name="_Toc220150384"/>
            <w:r>
              <w:rPr>
                <w:lang w:val="en-GB"/>
              </w:rPr>
              <w:lastRenderedPageBreak/>
              <w:t>HPLC MS-MS tests</w:t>
            </w:r>
            <w:bookmarkEnd w:id="44"/>
            <w:bookmarkEnd w:id="45"/>
            <w:bookmarkEnd w:id="46"/>
          </w:p>
        </w:tc>
      </w:tr>
    </w:tbl>
    <w:p w:rsidR="007A7EF2" w:rsidRPr="00051CF9" w:rsidRDefault="007A7EF2" w:rsidP="007A7EF2">
      <w:pPr>
        <w:spacing w:line="240" w:lineRule="auto"/>
        <w:jc w:val="center"/>
        <w:rPr>
          <w:rFonts w:ascii="Times New Roman" w:hAnsi="Times New Roman" w:cs="Times New Roman"/>
          <w:i/>
          <w:sz w:val="36"/>
          <w:lang w:val="en-GB"/>
        </w:rPr>
      </w:pPr>
      <w:r w:rsidRPr="00051CF9">
        <w:rPr>
          <w:rFonts w:ascii="Times New Roman" w:hAnsi="Times New Roman" w:cs="Times New Roman"/>
          <w:i/>
          <w:caps/>
          <w:sz w:val="28"/>
          <w:lang w:val="en-GB"/>
        </w:rPr>
        <w:t>ze</w:t>
      </w:r>
      <w:r>
        <w:rPr>
          <w:rFonts w:ascii="Times New Roman" w:hAnsi="Times New Roman" w:cs="Times New Roman"/>
          <w:i/>
          <w:caps/>
          <w:sz w:val="28"/>
          <w:lang w:val="en-GB"/>
        </w:rPr>
        <w:t>r</w:t>
      </w:r>
      <w:r w:rsidRPr="00051CF9">
        <w:rPr>
          <w:rFonts w:ascii="Times New Roman" w:hAnsi="Times New Roman" w:cs="Times New Roman"/>
          <w:i/>
          <w:caps/>
          <w:sz w:val="28"/>
          <w:lang w:val="en-GB"/>
        </w:rPr>
        <w:t>anol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6020D" w:rsidRDefault="00D928FB" w:rsidP="00BC4DAD">
      <w:pPr>
        <w:spacing w:line="360" w:lineRule="auto"/>
        <w:jc w:val="both"/>
        <w:rPr>
          <w:rFonts w:ascii="Times New Roman" w:hAnsi="Times New Roman" w:cs="Times New Roman"/>
          <w:b/>
          <w:sz w:val="24"/>
          <w:lang w:val="en-US"/>
        </w:rPr>
      </w:pPr>
      <w:r w:rsidRPr="00B6020D">
        <w:rPr>
          <w:rFonts w:ascii="Times New Roman" w:hAnsi="Times New Roman" w:cs="Times New Roman"/>
          <w:b/>
          <w:sz w:val="24"/>
          <w:lang w:val="en-US"/>
        </w:rPr>
        <w:t>Extraction</w:t>
      </w:r>
    </w:p>
    <w:p w:rsidR="00D928FB" w:rsidRPr="00B6020D" w:rsidRDefault="00D928FB" w:rsidP="00BC4DAD">
      <w:pPr>
        <w:spacing w:line="360" w:lineRule="auto"/>
        <w:jc w:val="both"/>
        <w:rPr>
          <w:rFonts w:ascii="Times New Roman" w:hAnsi="Times New Roman" w:cs="Times New Roman"/>
          <w:sz w:val="24"/>
          <w:lang w:val="en-US" w:eastAsia="it-IT"/>
        </w:rPr>
      </w:pPr>
      <w:r w:rsidRPr="00B6020D">
        <w:rPr>
          <w:rFonts w:ascii="Times New Roman" w:hAnsi="Times New Roman" w:cs="Times New Roman"/>
          <w:sz w:val="24"/>
          <w:lang w:val="en-US" w:eastAsia="it-IT"/>
        </w:rPr>
        <w:t>2 ml manure have been put in a plastic test tube, with a capacity of 15 ml and screw plug, and 3 ml of water and 1 ml NaOH 1N have been added. After shaking in Vortex for 30 seconds, 4 ml ethyl acetate have been added. The test tubes have been shaken in a rotative mixer for 20 min and then centrifuged to 2000 g for 15 min. Afterwards the supernatant has been taken and, after move to a glass test tube with a capacity of 10 ml and the conic bottom, it has been dried in centrifugal evaporator at 55 °C. The residue, diluted in 200 µl of a blend methanol/water (50:50 v/v), has been put for the analysis in a plastic autosampler vial, with a capacity of 250 µl and the conic bottom.</w:t>
      </w:r>
    </w:p>
    <w:p w:rsidR="00D928FB" w:rsidRPr="00BC4DAD" w:rsidRDefault="00D928FB" w:rsidP="00BC4DAD">
      <w:pPr>
        <w:spacing w:line="360" w:lineRule="auto"/>
        <w:jc w:val="both"/>
        <w:rPr>
          <w:rFonts w:ascii="Times New Roman" w:hAnsi="Times New Roman" w:cs="Times New Roman"/>
          <w:b/>
          <w:smallCaps/>
          <w:lang w:val="en-US"/>
        </w:rPr>
      </w:pPr>
    </w:p>
    <w:p w:rsidR="00D928FB" w:rsidRPr="00B6020D" w:rsidRDefault="00D928FB" w:rsidP="00BC4DAD">
      <w:pPr>
        <w:spacing w:line="360" w:lineRule="auto"/>
        <w:jc w:val="both"/>
        <w:rPr>
          <w:rFonts w:ascii="Times New Roman" w:hAnsi="Times New Roman" w:cs="Times New Roman"/>
          <w:b/>
          <w:lang w:val="en-US"/>
        </w:rPr>
      </w:pPr>
      <w:r w:rsidRPr="00B6020D">
        <w:rPr>
          <w:rFonts w:ascii="Times New Roman" w:hAnsi="Times New Roman" w:cs="Times New Roman"/>
          <w:b/>
          <w:lang w:val="en-US"/>
        </w:rPr>
        <w:t>Analysis</w:t>
      </w:r>
    </w:p>
    <w:p w:rsidR="00D928FB" w:rsidRPr="004E0659" w:rsidRDefault="00D928FB" w:rsidP="004E0659">
      <w:pPr>
        <w:spacing w:after="0" w:line="360" w:lineRule="auto"/>
        <w:jc w:val="both"/>
        <w:rPr>
          <w:rFonts w:ascii="Times New Roman" w:hAnsi="Times New Roman" w:cs="Times New Roman"/>
          <w:sz w:val="24"/>
          <w:lang w:val="en-US" w:eastAsia="it-IT"/>
        </w:rPr>
      </w:pPr>
      <w:r w:rsidRPr="004E0659">
        <w:rPr>
          <w:rFonts w:ascii="Times New Roman" w:hAnsi="Times New Roman" w:cs="Times New Roman"/>
          <w:sz w:val="24"/>
          <w:lang w:val="en-GB" w:eastAsia="it-IT"/>
        </w:rPr>
        <w:t xml:space="preserve">An ion trap mass spectrometer </w:t>
      </w:r>
      <w:r w:rsidRPr="004E0659">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4E0659">
        <w:rPr>
          <w:rFonts w:ascii="Times New Roman" w:hAnsi="Times New Roman" w:cs="Times New Roman"/>
          <w:sz w:val="24"/>
          <w:lang w:val="en-GB" w:eastAsia="it-IT"/>
        </w:rPr>
        <w:t>or the analysis.</w:t>
      </w:r>
    </w:p>
    <w:p w:rsidR="00D928FB" w:rsidRPr="004E0659" w:rsidRDefault="00D928FB" w:rsidP="004E0659">
      <w:pPr>
        <w:spacing w:after="0" w:line="360" w:lineRule="auto"/>
        <w:jc w:val="both"/>
        <w:rPr>
          <w:rFonts w:ascii="Times New Roman" w:hAnsi="Times New Roman" w:cs="Times New Roman"/>
          <w:sz w:val="24"/>
          <w:lang w:val="en-US" w:eastAsia="it-IT"/>
        </w:rPr>
      </w:pPr>
      <w:r w:rsidRPr="004E0659">
        <w:rPr>
          <w:rFonts w:ascii="Times New Roman" w:hAnsi="Times New Roman" w:cs="Times New Roman"/>
          <w:sz w:val="24"/>
          <w:lang w:val="en-US" w:eastAsia="it-IT"/>
        </w:rPr>
        <w:t>The chromatography has been employed at 30°C, in isocratic conditions, using a column GraceSmart Rp 18 5 µm (150 x 2.1 mm) preceded by a precolumn (C12,4 x 2mm.; Phenomenex).</w:t>
      </w:r>
    </w:p>
    <w:p w:rsidR="00D928FB" w:rsidRPr="004E0659" w:rsidRDefault="00D928FB" w:rsidP="004E0659">
      <w:pPr>
        <w:spacing w:after="0" w:line="360" w:lineRule="auto"/>
        <w:jc w:val="both"/>
        <w:rPr>
          <w:rFonts w:ascii="Times New Roman" w:hAnsi="Times New Roman" w:cs="Times New Roman"/>
          <w:sz w:val="24"/>
          <w:lang w:val="en-US" w:eastAsia="it-IT"/>
        </w:rPr>
      </w:pPr>
      <w:r w:rsidRPr="004E0659">
        <w:rPr>
          <w:rFonts w:ascii="Times New Roman" w:hAnsi="Times New Roman" w:cs="Times New Roman"/>
          <w:sz w:val="24"/>
          <w:lang w:val="en-US" w:eastAsia="it-IT"/>
        </w:rPr>
        <w:t>The mobile phase was water (30%) with 0.1% acetic acid and m</w:t>
      </w:r>
      <w:r w:rsidR="00A103F3">
        <w:rPr>
          <w:rFonts w:ascii="Times New Roman" w:hAnsi="Times New Roman" w:cs="Times New Roman"/>
          <w:sz w:val="24"/>
          <w:lang w:val="en-US" w:eastAsia="it-IT"/>
        </w:rPr>
        <w:t>ethanol (70%), flow rate 250 µl.</w:t>
      </w:r>
      <w:r w:rsidRPr="004E0659">
        <w:rPr>
          <w:rFonts w:ascii="Times New Roman" w:hAnsi="Times New Roman" w:cs="Times New Roman"/>
          <w:sz w:val="24"/>
          <w:lang w:val="en-US" w:eastAsia="it-IT"/>
        </w:rPr>
        <w:t>min</w:t>
      </w:r>
      <w:r w:rsidR="00A103F3" w:rsidRPr="00A103F3">
        <w:rPr>
          <w:rFonts w:ascii="Times New Roman" w:hAnsi="Times New Roman" w:cs="Times New Roman"/>
          <w:sz w:val="24"/>
          <w:vertAlign w:val="superscript"/>
          <w:lang w:val="en-US" w:eastAsia="it-IT"/>
        </w:rPr>
        <w:t>-1</w:t>
      </w:r>
      <w:r w:rsidRPr="004E0659">
        <w:rPr>
          <w:rFonts w:ascii="Times New Roman" w:hAnsi="Times New Roman" w:cs="Times New Roman"/>
          <w:sz w:val="24"/>
          <w:lang w:val="en-US" w:eastAsia="it-IT"/>
        </w:rPr>
        <w:t>. The injection volume was 20 µl; the analysis time was equal to 7 min.</w:t>
      </w:r>
    </w:p>
    <w:p w:rsidR="00D928FB" w:rsidRPr="004E0659" w:rsidRDefault="00D928FB" w:rsidP="004E0659">
      <w:pPr>
        <w:spacing w:after="0" w:line="360" w:lineRule="auto"/>
        <w:contextualSpacing/>
        <w:jc w:val="both"/>
        <w:rPr>
          <w:rFonts w:ascii="Times New Roman" w:hAnsi="Times New Roman" w:cs="Times New Roman"/>
          <w:sz w:val="24"/>
          <w:lang w:val="en-US" w:eastAsia="it-IT"/>
        </w:rPr>
      </w:pPr>
      <w:r w:rsidRPr="004E0659">
        <w:rPr>
          <w:rFonts w:ascii="Times New Roman" w:hAnsi="Times New Roman" w:cs="Times New Roman"/>
          <w:sz w:val="24"/>
          <w:lang w:val="en-US" w:eastAsia="it-IT"/>
        </w:rPr>
        <w:t xml:space="preserve">The mass spectrometer was operated in negative ESI mode with source voltage 5kV, capillary temperature 275°C and sheath and auxiliary gas (nitrogen) flow rates of 35 and 10 arbitrary units, respectively. The acquisition occurred in MS/MS in SRM mode (Selected reaction monitoring); helium was used for collision-induced dissociation. Parent and product ions, for both </w:t>
      </w:r>
      <w:r w:rsidRPr="004E0659">
        <w:rPr>
          <w:rFonts w:ascii="Times New Roman" w:hAnsi="Times New Roman" w:cs="Times New Roman"/>
          <w:sz w:val="24"/>
          <w:lang w:eastAsia="it-IT"/>
        </w:rPr>
        <w:t>α</w:t>
      </w:r>
      <w:r w:rsidRPr="004E0659">
        <w:rPr>
          <w:rFonts w:ascii="Times New Roman" w:hAnsi="Times New Roman" w:cs="Times New Roman"/>
          <w:sz w:val="24"/>
          <w:lang w:val="en-US" w:eastAsia="it-IT"/>
        </w:rPr>
        <w:t xml:space="preserve"> and </w:t>
      </w:r>
      <w:r w:rsidRPr="004E0659">
        <w:rPr>
          <w:rFonts w:ascii="Times New Roman" w:hAnsi="Times New Roman" w:cs="Times New Roman"/>
          <w:sz w:val="24"/>
          <w:lang w:eastAsia="it-IT"/>
        </w:rPr>
        <w:t>β</w:t>
      </w:r>
      <w:r w:rsidR="00F80ADD">
        <w:rPr>
          <w:rFonts w:ascii="Times New Roman" w:hAnsi="Times New Roman" w:cs="Times New Roman"/>
          <w:sz w:val="24"/>
          <w:lang w:val="en-US" w:eastAsia="it-IT"/>
        </w:rPr>
        <w:t xml:space="preserve"> Zearalanol</w:t>
      </w:r>
      <w:r w:rsidRPr="004E0659">
        <w:rPr>
          <w:rFonts w:ascii="Times New Roman" w:hAnsi="Times New Roman" w:cs="Times New Roman"/>
          <w:sz w:val="24"/>
          <w:lang w:val="en-US" w:eastAsia="it-IT"/>
        </w:rPr>
        <w:t xml:space="preserve">, were characterized by the following mass to charge ratios: 321.0 → 277, 303 (Figure </w:t>
      </w:r>
      <w:r w:rsidR="004E0659">
        <w:rPr>
          <w:rFonts w:ascii="Times New Roman" w:hAnsi="Times New Roman" w:cs="Times New Roman"/>
          <w:sz w:val="24"/>
          <w:lang w:val="en-US" w:eastAsia="it-IT"/>
        </w:rPr>
        <w:t>11</w:t>
      </w:r>
      <w:r w:rsidR="0083181D">
        <w:rPr>
          <w:rFonts w:ascii="Times New Roman" w:hAnsi="Times New Roman" w:cs="Times New Roman"/>
          <w:sz w:val="24"/>
          <w:lang w:val="en-US" w:eastAsia="it-IT"/>
        </w:rPr>
        <w:t xml:space="preserve">) </w:t>
      </w:r>
      <w:r w:rsidRPr="004E0659">
        <w:rPr>
          <w:rFonts w:ascii="Times New Roman" w:hAnsi="Times New Roman" w:cs="Times New Roman"/>
          <w:sz w:val="24"/>
          <w:lang w:val="en-US" w:eastAsia="it-IT"/>
        </w:rPr>
        <w:t>with the collision energy setting at 35%.</w:t>
      </w:r>
    </w:p>
    <w:p w:rsidR="00D928FB" w:rsidRPr="00BC4DAD" w:rsidRDefault="00D928FB" w:rsidP="00BC4DAD">
      <w:pPr>
        <w:spacing w:line="360" w:lineRule="auto"/>
        <w:contextualSpacing/>
        <w:jc w:val="both"/>
        <w:rPr>
          <w:rFonts w:ascii="Times New Roman" w:hAnsi="Times New Roman" w:cs="Times New Roman"/>
          <w:b/>
          <w:smallCaps/>
          <w:noProof/>
          <w:lang w:val="en-US" w:eastAsia="it-IT"/>
        </w:rPr>
      </w:pPr>
    </w:p>
    <w:p w:rsidR="00D928FB" w:rsidRPr="00BC4DAD" w:rsidRDefault="004255FB" w:rsidP="00BC4DAD">
      <w:pPr>
        <w:keepNext/>
        <w:spacing w:line="360" w:lineRule="auto"/>
        <w:contextualSpacing/>
        <w:jc w:val="center"/>
        <w:rPr>
          <w:rFonts w:ascii="Times New Roman" w:hAnsi="Times New Roman" w:cs="Times New Roman"/>
        </w:rPr>
      </w:pPr>
      <w:r w:rsidRPr="004255FB">
        <w:rPr>
          <w:rFonts w:ascii="Times New Roman" w:hAnsi="Times New Roman" w:cs="Times New Roman"/>
          <w:b/>
          <w:noProof/>
          <w:lang w:eastAsia="it-IT"/>
        </w:rPr>
        <w:pict>
          <v:shapetype id="_x0000_t202" coordsize="21600,21600" o:spt="202" path="m,l,21600r21600,l21600,xe">
            <v:stroke joinstyle="miter"/>
            <v:path gradientshapeok="t" o:connecttype="rect"/>
          </v:shapetype>
          <v:shape id="_x0000_s1034" type="#_x0000_t202" style="position:absolute;left:0;text-align:left;margin-left:131.6pt;margin-top:367.1pt;width:73.15pt;height:23.25pt;z-index:251662336;mso-width-relative:margin;mso-height-relative:margin">
            <v:textbox style="mso-next-textbox:#_x0000_s1034">
              <w:txbxContent>
                <w:p w:rsidR="008F5D1E" w:rsidRPr="00A845AC" w:rsidRDefault="008F5D1E" w:rsidP="0083181D">
                  <w:r>
                    <w:t>α</w:t>
                  </w:r>
                  <w:r w:rsidRPr="00A845AC">
                    <w:t>-zearalanol</w:t>
                  </w:r>
                </w:p>
              </w:txbxContent>
            </v:textbox>
          </v:shape>
        </w:pict>
      </w:r>
      <w:r w:rsidRPr="004255FB">
        <w:rPr>
          <w:rFonts w:ascii="Times New Roman" w:hAnsi="Times New Roman" w:cs="Times New Roman"/>
          <w:b/>
          <w:noProof/>
          <w:lang w:eastAsia="it-IT"/>
        </w:rPr>
        <w:pict>
          <v:shape id="_x0000_s1033" type="#_x0000_t202" style="position:absolute;left:0;text-align:left;margin-left:226.85pt;margin-top:43.1pt;width:73.15pt;height:23.25pt;z-index:251661312;mso-width-relative:margin;mso-height-relative:margin">
            <v:textbox style="mso-next-textbox:#_x0000_s1033">
              <w:txbxContent>
                <w:p w:rsidR="008F5D1E" w:rsidRPr="00A845AC" w:rsidRDefault="008F5D1E" w:rsidP="0083181D">
                  <w:r>
                    <w:t>α</w:t>
                  </w:r>
                  <w:r w:rsidRPr="00A845AC">
                    <w:t>-zearalanol</w:t>
                  </w:r>
                </w:p>
              </w:txbxContent>
            </v:textbox>
          </v:shape>
        </w:pict>
      </w:r>
      <w:r w:rsidRPr="004255FB">
        <w:rPr>
          <w:rFonts w:ascii="Times New Roman" w:hAnsi="Times New Roman" w:cs="Times New Roman"/>
          <w:b/>
          <w:noProof/>
          <w:lang w:eastAsia="it-IT"/>
        </w:rPr>
        <w:pict>
          <v:shape id="_x0000_s1032" type="#_x0000_t202" style="position:absolute;left:0;text-align:left;margin-left:131.6pt;margin-top:203.6pt;width:73.15pt;height:23.25pt;z-index:251660288;mso-width-relative:margin;mso-height-relative:margin">
            <v:textbox style="mso-next-textbox:#_x0000_s1032">
              <w:txbxContent>
                <w:p w:rsidR="008F5D1E" w:rsidRPr="00A845AC" w:rsidRDefault="008F5D1E" w:rsidP="0083181D">
                  <w:r>
                    <w:t>β</w:t>
                  </w:r>
                  <w:r w:rsidRPr="00A845AC">
                    <w:t>-zearalanol</w:t>
                  </w:r>
                </w:p>
              </w:txbxContent>
            </v:textbox>
          </v:shape>
        </w:pict>
      </w:r>
      <w:r w:rsidRPr="004255FB">
        <w:rPr>
          <w:rFonts w:ascii="Times New Roman" w:hAnsi="Times New Roman" w:cs="Times New Roman"/>
          <w:b/>
          <w:noProof/>
          <w:lang w:eastAsia="it-IT"/>
        </w:rPr>
        <w:pict>
          <v:shape id="_x0000_s1031" type="#_x0000_t202" style="position:absolute;left:0;text-align:left;margin-left:83.6pt;margin-top:35.6pt;width:73.15pt;height:23.25pt;z-index:251659264;mso-width-relative:margin;mso-height-relative:margin">
            <v:textbox style="mso-next-textbox:#_x0000_s1031">
              <w:txbxContent>
                <w:p w:rsidR="008F5D1E" w:rsidRPr="00A845AC" w:rsidRDefault="008F5D1E" w:rsidP="0083181D">
                  <w:r>
                    <w:t>β</w:t>
                  </w:r>
                  <w:r w:rsidRPr="00A845AC">
                    <w:t>-zearalanol</w:t>
                  </w:r>
                </w:p>
              </w:txbxContent>
            </v:textbox>
          </v:shape>
        </w:pict>
      </w:r>
      <w:r w:rsidR="00D928FB" w:rsidRPr="00BC4DAD">
        <w:rPr>
          <w:rFonts w:ascii="Times New Roman" w:hAnsi="Times New Roman" w:cs="Times New Roman"/>
          <w:b/>
          <w:smallCaps/>
          <w:noProof/>
          <w:lang w:eastAsia="it-IT"/>
        </w:rPr>
        <w:drawing>
          <wp:inline distT="0" distB="0" distL="0" distR="0">
            <wp:extent cx="5391150" cy="6353175"/>
            <wp:effectExtent l="1905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395130" cy="6357865"/>
                    </a:xfrm>
                    <a:prstGeom prst="rect">
                      <a:avLst/>
                    </a:prstGeom>
                    <a:noFill/>
                    <a:ln w="9525">
                      <a:noFill/>
                      <a:miter lim="800000"/>
                      <a:headEnd/>
                      <a:tailEnd/>
                    </a:ln>
                  </pic:spPr>
                </pic:pic>
              </a:graphicData>
            </a:graphic>
          </wp:inline>
        </w:drawing>
      </w:r>
    </w:p>
    <w:p w:rsidR="00D928FB" w:rsidRPr="00BC4DAD" w:rsidRDefault="00D928FB" w:rsidP="00F80ADD">
      <w:pPr>
        <w:pStyle w:val="Didascalia"/>
        <w:spacing w:after="240"/>
        <w:jc w:val="center"/>
        <w:rPr>
          <w:rFonts w:ascii="Times New Roman" w:hAnsi="Times New Roman" w:cs="Times New Roman"/>
          <w:b w:val="0"/>
          <w:color w:val="auto"/>
          <w:sz w:val="22"/>
          <w:szCs w:val="22"/>
          <w:lang w:val="en-US" w:eastAsia="it-IT"/>
        </w:rPr>
      </w:pPr>
      <w:r w:rsidRPr="00BC4DAD">
        <w:rPr>
          <w:rFonts w:ascii="Times New Roman" w:hAnsi="Times New Roman" w:cs="Times New Roman"/>
          <w:color w:val="auto"/>
          <w:sz w:val="22"/>
          <w:szCs w:val="22"/>
          <w:lang w:val="en-US"/>
        </w:rPr>
        <w:t xml:space="preserve">Figure </w:t>
      </w:r>
      <w:r w:rsidR="004E0659">
        <w:rPr>
          <w:rFonts w:ascii="Times New Roman" w:hAnsi="Times New Roman" w:cs="Times New Roman"/>
          <w:color w:val="auto"/>
          <w:sz w:val="22"/>
          <w:szCs w:val="22"/>
          <w:lang w:val="en-US"/>
        </w:rPr>
        <w:t>10</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spectrum of a blank sample </w:t>
      </w:r>
      <w:r w:rsidR="001E5B44">
        <w:rPr>
          <w:rFonts w:ascii="Times New Roman" w:hAnsi="Times New Roman" w:cs="Times New Roman"/>
          <w:b w:val="0"/>
          <w:color w:val="auto"/>
          <w:sz w:val="22"/>
          <w:szCs w:val="22"/>
          <w:lang w:val="en-US"/>
        </w:rPr>
        <w:t>fortified</w:t>
      </w:r>
      <w:r w:rsidRPr="00BC4DAD">
        <w:rPr>
          <w:rFonts w:ascii="Times New Roman" w:hAnsi="Times New Roman" w:cs="Times New Roman"/>
          <w:b w:val="0"/>
          <w:color w:val="auto"/>
          <w:sz w:val="22"/>
          <w:szCs w:val="22"/>
          <w:lang w:val="en-US"/>
        </w:rPr>
        <w:t xml:space="preserve"> with </w:t>
      </w:r>
      <w:r w:rsidR="008126ED">
        <w:rPr>
          <w:rFonts w:ascii="Times New Roman" w:hAnsi="Times New Roman" w:cs="Times New Roman"/>
          <w:b w:val="0"/>
          <w:color w:val="auto"/>
          <w:sz w:val="22"/>
          <w:szCs w:val="22"/>
          <w:lang w:val="en-US"/>
        </w:rPr>
        <w:t>2</w:t>
      </w:r>
      <w:r w:rsidR="001E5B44">
        <w:rPr>
          <w:rFonts w:ascii="Times New Roman" w:hAnsi="Times New Roman" w:cs="Times New Roman"/>
          <w:b w:val="0"/>
          <w:color w:val="auto"/>
          <w:sz w:val="22"/>
          <w:szCs w:val="22"/>
          <w:lang w:val="en-US"/>
        </w:rPr>
        <w:t>0</w:t>
      </w:r>
      <w:r w:rsidR="008126ED">
        <w:rPr>
          <w:rFonts w:ascii="Times New Roman" w:hAnsi="Times New Roman" w:cs="Times New Roman"/>
          <w:b w:val="0"/>
          <w:color w:val="auto"/>
          <w:sz w:val="22"/>
          <w:szCs w:val="22"/>
          <w:lang w:val="en-US"/>
        </w:rPr>
        <w:t>.0</w:t>
      </w:r>
      <w:r w:rsidR="001E5B44">
        <w:rPr>
          <w:rFonts w:ascii="Times New Roman" w:hAnsi="Times New Roman" w:cs="Times New Roman"/>
          <w:b w:val="0"/>
          <w:color w:val="auto"/>
          <w:sz w:val="22"/>
          <w:szCs w:val="22"/>
          <w:lang w:val="en-US"/>
        </w:rPr>
        <w:t xml:space="preserve"> </w:t>
      </w:r>
      <w:r w:rsidR="001E5B44" w:rsidRPr="001E5B44">
        <w:rPr>
          <w:rFonts w:ascii="Times New Roman" w:hAnsi="Times New Roman" w:cs="Times New Roman"/>
          <w:b w:val="0"/>
          <w:color w:val="auto"/>
          <w:sz w:val="22"/>
          <w:szCs w:val="22"/>
          <w:lang w:val="en-US"/>
        </w:rPr>
        <w:t>ng.ml</w:t>
      </w:r>
      <w:r w:rsidR="001E5B44" w:rsidRPr="001E5B44">
        <w:rPr>
          <w:rFonts w:ascii="Times New Roman" w:hAnsi="Times New Roman" w:cs="Times New Roman"/>
          <w:b w:val="0"/>
          <w:color w:val="auto"/>
          <w:sz w:val="22"/>
          <w:szCs w:val="22"/>
          <w:vertAlign w:val="superscript"/>
          <w:lang w:val="en-US"/>
        </w:rPr>
        <w:t xml:space="preserve">-1 </w:t>
      </w:r>
      <w:r w:rsidR="001E5B44">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szCs w:val="22"/>
        </w:rPr>
        <w:t>β</w:t>
      </w:r>
      <w:r w:rsidR="004E0659" w:rsidRPr="008F1D57">
        <w:rPr>
          <w:rFonts w:ascii="Times New Roman" w:hAnsi="Times New Roman" w:cs="Times New Roman"/>
          <w:b w:val="0"/>
          <w:color w:val="auto"/>
          <w:sz w:val="22"/>
          <w:szCs w:val="22"/>
          <w:lang w:val="en-US"/>
        </w:rPr>
        <w:t xml:space="preserve"> </w:t>
      </w:r>
      <w:r w:rsidR="004E0659">
        <w:rPr>
          <w:rFonts w:ascii="Times New Roman" w:hAnsi="Times New Roman" w:cs="Times New Roman"/>
          <w:b w:val="0"/>
          <w:color w:val="auto"/>
          <w:sz w:val="22"/>
          <w:szCs w:val="22"/>
          <w:lang w:val="en-US"/>
        </w:rPr>
        <w:t>zearalanol</w:t>
      </w:r>
      <w:r w:rsidRPr="00BC4DAD">
        <w:rPr>
          <w:rFonts w:ascii="Times New Roman" w:hAnsi="Times New Roman" w:cs="Times New Roman"/>
          <w:b w:val="0"/>
          <w:color w:val="auto"/>
          <w:sz w:val="22"/>
          <w:szCs w:val="22"/>
          <w:lang w:val="en-US"/>
        </w:rPr>
        <w:t xml:space="preserve"> and </w:t>
      </w:r>
      <w:r w:rsidRPr="00BC4DAD">
        <w:rPr>
          <w:rFonts w:ascii="Times New Roman" w:hAnsi="Times New Roman" w:cs="Times New Roman"/>
          <w:b w:val="0"/>
          <w:color w:val="auto"/>
          <w:sz w:val="22"/>
          <w:szCs w:val="22"/>
        </w:rPr>
        <w:t>α</w:t>
      </w:r>
      <w:r w:rsidR="004E0659" w:rsidRPr="008F1D57">
        <w:rPr>
          <w:rFonts w:ascii="Times New Roman" w:hAnsi="Times New Roman" w:cs="Times New Roman"/>
          <w:b w:val="0"/>
          <w:color w:val="auto"/>
          <w:sz w:val="22"/>
          <w:szCs w:val="22"/>
          <w:lang w:val="en-US"/>
        </w:rPr>
        <w:t xml:space="preserve"> </w:t>
      </w:r>
      <w:r w:rsidR="004E0659">
        <w:rPr>
          <w:rFonts w:ascii="Times New Roman" w:hAnsi="Times New Roman" w:cs="Times New Roman"/>
          <w:b w:val="0"/>
          <w:color w:val="auto"/>
          <w:sz w:val="22"/>
          <w:szCs w:val="22"/>
          <w:lang w:val="en-US"/>
        </w:rPr>
        <w:t>zearalanol</w:t>
      </w:r>
    </w:p>
    <w:p w:rsidR="00D928FB" w:rsidRPr="00F80ADD" w:rsidRDefault="00D928FB" w:rsidP="00BC4DAD">
      <w:pPr>
        <w:spacing w:line="360" w:lineRule="auto"/>
        <w:contextualSpacing/>
        <w:jc w:val="both"/>
        <w:rPr>
          <w:rFonts w:ascii="Times New Roman" w:hAnsi="Times New Roman" w:cs="Times New Roman"/>
          <w:sz w:val="24"/>
          <w:lang w:val="en-US" w:eastAsia="it-IT"/>
        </w:rPr>
      </w:pPr>
    </w:p>
    <w:p w:rsidR="00D928FB" w:rsidRPr="001E7E76" w:rsidRDefault="00D928FB" w:rsidP="00BC4DAD">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Validation of the method</w:t>
      </w:r>
    </w:p>
    <w:p w:rsidR="00D928FB" w:rsidRDefault="00D928FB" w:rsidP="0083181D">
      <w:pPr>
        <w:spacing w:line="360" w:lineRule="auto"/>
        <w:jc w:val="both"/>
        <w:rPr>
          <w:rFonts w:ascii="Times New Roman" w:hAnsi="Times New Roman" w:cs="Times New Roman"/>
          <w:sz w:val="24"/>
          <w:lang w:val="en-US" w:eastAsia="it-IT"/>
        </w:rPr>
      </w:pPr>
      <w:r w:rsidRPr="00B6020D">
        <w:rPr>
          <w:rFonts w:ascii="Times New Roman" w:hAnsi="Times New Roman" w:cs="Times New Roman"/>
          <w:sz w:val="24"/>
          <w:lang w:val="en-GB" w:eastAsia="it-IT"/>
        </w:rPr>
        <w:t xml:space="preserve">The calibration curve has been constructed using faeces with 5 fortification levels: </w:t>
      </w:r>
      <w:r w:rsidRPr="00B6020D">
        <w:rPr>
          <w:rFonts w:ascii="Times New Roman" w:hAnsi="Times New Roman" w:cs="Times New Roman"/>
          <w:sz w:val="24"/>
          <w:lang w:val="en-US" w:eastAsia="it-IT"/>
        </w:rPr>
        <w:t>1.0; 2.0; 5.0; 10.0; 20.0 ng.ml</w:t>
      </w:r>
      <w:r w:rsidRPr="00B6020D">
        <w:rPr>
          <w:rFonts w:ascii="Times New Roman" w:hAnsi="Times New Roman" w:cs="Times New Roman"/>
          <w:sz w:val="24"/>
          <w:vertAlign w:val="superscript"/>
          <w:lang w:val="en-US" w:eastAsia="it-IT"/>
        </w:rPr>
        <w:t xml:space="preserve">-1 </w:t>
      </w:r>
      <w:r w:rsidRPr="00B6020D">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B6020D">
        <w:rPr>
          <w:rFonts w:ascii="Times New Roman" w:hAnsi="Times New Roman" w:cs="Times New Roman"/>
          <w:sz w:val="24"/>
          <w:lang w:val="en-GB" w:eastAsia="it-IT"/>
        </w:rPr>
        <w:t xml:space="preserve">sensitivity parameters. The method has been evaluated in terms of </w:t>
      </w:r>
      <w:r w:rsidRPr="00B6020D">
        <w:rPr>
          <w:rFonts w:ascii="Times New Roman" w:hAnsi="Times New Roman" w:cs="Times New Roman"/>
          <w:sz w:val="24"/>
          <w:lang w:val="en-GB" w:eastAsia="it-IT"/>
        </w:rPr>
        <w:lastRenderedPageBreak/>
        <w:t>decision limit (CCα), detection capability (CCβ), linearity of the calibration gap (R</w:t>
      </w:r>
      <w:r w:rsidRPr="00B6020D">
        <w:rPr>
          <w:rFonts w:ascii="Times New Roman" w:hAnsi="Times New Roman" w:cs="Times New Roman"/>
          <w:sz w:val="24"/>
          <w:vertAlign w:val="superscript"/>
          <w:lang w:val="en-GB" w:eastAsia="it-IT"/>
        </w:rPr>
        <w:t>2</w:t>
      </w:r>
      <w:r w:rsidRPr="00B6020D">
        <w:rPr>
          <w:rFonts w:ascii="Times New Roman" w:hAnsi="Times New Roman" w:cs="Times New Roman"/>
          <w:sz w:val="24"/>
          <w:lang w:val="en-GB" w:eastAsia="it-IT"/>
        </w:rPr>
        <w:t xml:space="preserve">) and yield, according to the guide lines of the Decision of the Committee </w:t>
      </w:r>
      <w:r w:rsidRPr="00B6020D">
        <w:rPr>
          <w:rFonts w:ascii="Times New Roman" w:hAnsi="Times New Roman" w:cs="Times New Roman"/>
          <w:sz w:val="24"/>
          <w:lang w:val="en-US" w:eastAsia="it-IT"/>
        </w:rPr>
        <w:t>n° C (2002) 3044 of the 12</w:t>
      </w:r>
      <w:r w:rsidRPr="00B6020D">
        <w:rPr>
          <w:rFonts w:ascii="Times New Roman" w:hAnsi="Times New Roman" w:cs="Times New Roman"/>
          <w:sz w:val="24"/>
          <w:vertAlign w:val="superscript"/>
          <w:lang w:val="en-US" w:eastAsia="it-IT"/>
        </w:rPr>
        <w:t>th</w:t>
      </w:r>
      <w:r w:rsidRPr="00B6020D">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(see below).</w:t>
      </w:r>
    </w:p>
    <w:p w:rsidR="00B6020D" w:rsidRPr="00B6020D" w:rsidRDefault="00B6020D" w:rsidP="0083181D">
      <w:pPr>
        <w:spacing w:line="360" w:lineRule="auto"/>
        <w:jc w:val="both"/>
        <w:rPr>
          <w:rFonts w:ascii="Times New Roman" w:hAnsi="Times New Roman" w:cs="Times New Roman"/>
          <w:sz w:val="24"/>
          <w:lang w:val="en-US" w:eastAsia="it-IT"/>
        </w:rPr>
      </w:pPr>
    </w:p>
    <w:tbl>
      <w:tblPr>
        <w:tblW w:w="0" w:type="auto"/>
        <w:jc w:val="center"/>
        <w:tblLook w:val="04A0"/>
      </w:tblPr>
      <w:tblGrid>
        <w:gridCol w:w="1910"/>
        <w:gridCol w:w="1914"/>
        <w:gridCol w:w="1914"/>
      </w:tblGrid>
      <w:tr w:rsidR="00D928FB" w:rsidRPr="000F67B0" w:rsidTr="00B425E0">
        <w:trPr>
          <w:jc w:val="center"/>
        </w:trPr>
        <w:tc>
          <w:tcPr>
            <w:tcW w:w="1910" w:type="dxa"/>
          </w:tcPr>
          <w:p w:rsidR="00D928FB" w:rsidRPr="000F67B0" w:rsidRDefault="00D928FB" w:rsidP="00BC4DAD">
            <w:pPr>
              <w:autoSpaceDE w:val="0"/>
              <w:autoSpaceDN w:val="0"/>
              <w:adjustRightInd w:val="0"/>
              <w:spacing w:line="360" w:lineRule="auto"/>
              <w:jc w:val="both"/>
              <w:rPr>
                <w:rFonts w:ascii="Times New Roman" w:hAnsi="Times New Roman" w:cs="Times New Roman"/>
                <w:sz w:val="24"/>
                <w:lang w:val="en-US"/>
              </w:rPr>
            </w:pPr>
          </w:p>
        </w:tc>
        <w:tc>
          <w:tcPr>
            <w:tcW w:w="1914" w:type="dxa"/>
            <w:vAlign w:val="center"/>
          </w:tcPr>
          <w:p w:rsidR="00D928FB" w:rsidRPr="000F67B0" w:rsidRDefault="00A7486E" w:rsidP="0083181D">
            <w:pPr>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α z</w:t>
            </w:r>
            <w:r w:rsidR="00D928FB" w:rsidRPr="000F67B0">
              <w:rPr>
                <w:rFonts w:ascii="Times New Roman" w:hAnsi="Times New Roman" w:cs="Times New Roman"/>
                <w:b/>
                <w:sz w:val="24"/>
              </w:rPr>
              <w:t>earalanol</w:t>
            </w:r>
          </w:p>
        </w:tc>
        <w:tc>
          <w:tcPr>
            <w:tcW w:w="1914" w:type="dxa"/>
            <w:vAlign w:val="center"/>
          </w:tcPr>
          <w:p w:rsidR="00D928FB" w:rsidRPr="000F67B0" w:rsidRDefault="00A7486E" w:rsidP="0083181D">
            <w:pPr>
              <w:autoSpaceDE w:val="0"/>
              <w:autoSpaceDN w:val="0"/>
              <w:adjustRightInd w:val="0"/>
              <w:spacing w:line="360" w:lineRule="auto"/>
              <w:jc w:val="center"/>
              <w:rPr>
                <w:rFonts w:ascii="Times New Roman" w:hAnsi="Times New Roman" w:cs="Times New Roman"/>
                <w:b/>
                <w:sz w:val="24"/>
              </w:rPr>
            </w:pPr>
            <w:r>
              <w:rPr>
                <w:rFonts w:ascii="Times New Roman" w:hAnsi="Times New Roman" w:cs="Times New Roman"/>
                <w:b/>
                <w:sz w:val="24"/>
              </w:rPr>
              <w:t>β z</w:t>
            </w:r>
            <w:r w:rsidR="00D928FB" w:rsidRPr="000F67B0">
              <w:rPr>
                <w:rFonts w:ascii="Times New Roman" w:hAnsi="Times New Roman" w:cs="Times New Roman"/>
                <w:b/>
                <w:sz w:val="24"/>
              </w:rPr>
              <w:t>earalanol</w:t>
            </w:r>
          </w:p>
        </w:tc>
      </w:tr>
      <w:tr w:rsidR="00D928FB" w:rsidRPr="000F67B0" w:rsidTr="00B425E0">
        <w:trPr>
          <w:jc w:val="center"/>
        </w:trPr>
        <w:tc>
          <w:tcPr>
            <w:tcW w:w="1910" w:type="dxa"/>
            <w:vAlign w:val="center"/>
          </w:tcPr>
          <w:p w:rsidR="00D928FB" w:rsidRPr="000F67B0" w:rsidRDefault="00D928FB" w:rsidP="00BC4DAD">
            <w:pPr>
              <w:autoSpaceDE w:val="0"/>
              <w:autoSpaceDN w:val="0"/>
              <w:adjustRightInd w:val="0"/>
              <w:spacing w:line="360" w:lineRule="auto"/>
              <w:jc w:val="both"/>
              <w:rPr>
                <w:rFonts w:ascii="Times New Roman" w:hAnsi="Times New Roman" w:cs="Times New Roman"/>
                <w:sz w:val="24"/>
              </w:rPr>
            </w:pPr>
            <w:r w:rsidRPr="000F67B0">
              <w:rPr>
                <w:rFonts w:ascii="Times New Roman" w:hAnsi="Times New Roman" w:cs="Times New Roman"/>
                <w:sz w:val="24"/>
              </w:rPr>
              <w:t>CCα (</w:t>
            </w:r>
            <w:r w:rsidRPr="000F67B0">
              <w:rPr>
                <w:rFonts w:ascii="Times New Roman" w:hAnsi="Times New Roman" w:cs="Times New Roman"/>
                <w:sz w:val="24"/>
                <w:lang w:eastAsia="it-IT"/>
              </w:rPr>
              <w:t>ng.ml</w:t>
            </w:r>
            <w:r w:rsidRPr="000F67B0">
              <w:rPr>
                <w:rFonts w:ascii="Times New Roman" w:hAnsi="Times New Roman" w:cs="Times New Roman"/>
                <w:sz w:val="24"/>
                <w:vertAlign w:val="superscript"/>
                <w:lang w:eastAsia="it-IT"/>
              </w:rPr>
              <w:t>-1</w:t>
            </w:r>
            <w:r w:rsidRPr="000F67B0">
              <w:rPr>
                <w:rFonts w:ascii="Times New Roman" w:hAnsi="Times New Roman" w:cs="Times New Roman"/>
                <w:sz w:val="24"/>
                <w:lang w:eastAsia="it-IT"/>
              </w:rPr>
              <w:t>)</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0.25</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0.45</w:t>
            </w:r>
          </w:p>
        </w:tc>
      </w:tr>
      <w:tr w:rsidR="00D928FB" w:rsidRPr="000F67B0" w:rsidTr="00B425E0">
        <w:trPr>
          <w:jc w:val="center"/>
        </w:trPr>
        <w:tc>
          <w:tcPr>
            <w:tcW w:w="1910" w:type="dxa"/>
            <w:vAlign w:val="center"/>
          </w:tcPr>
          <w:p w:rsidR="00D928FB" w:rsidRPr="000F67B0" w:rsidRDefault="00D928FB" w:rsidP="00BC4DAD">
            <w:pPr>
              <w:autoSpaceDE w:val="0"/>
              <w:autoSpaceDN w:val="0"/>
              <w:adjustRightInd w:val="0"/>
              <w:spacing w:line="360" w:lineRule="auto"/>
              <w:jc w:val="both"/>
              <w:rPr>
                <w:rFonts w:ascii="Times New Roman" w:hAnsi="Times New Roman" w:cs="Times New Roman"/>
                <w:sz w:val="24"/>
              </w:rPr>
            </w:pPr>
            <w:r w:rsidRPr="000F67B0">
              <w:rPr>
                <w:rFonts w:ascii="Times New Roman" w:hAnsi="Times New Roman" w:cs="Times New Roman"/>
                <w:sz w:val="24"/>
              </w:rPr>
              <w:t>CCβ (</w:t>
            </w:r>
            <w:r w:rsidRPr="000F67B0">
              <w:rPr>
                <w:rFonts w:ascii="Times New Roman" w:hAnsi="Times New Roman" w:cs="Times New Roman"/>
                <w:sz w:val="24"/>
                <w:lang w:eastAsia="it-IT"/>
              </w:rPr>
              <w:t>ng.ml</w:t>
            </w:r>
            <w:r w:rsidRPr="000F67B0">
              <w:rPr>
                <w:rFonts w:ascii="Times New Roman" w:hAnsi="Times New Roman" w:cs="Times New Roman"/>
                <w:sz w:val="24"/>
                <w:vertAlign w:val="superscript"/>
                <w:lang w:eastAsia="it-IT"/>
              </w:rPr>
              <w:t>-1</w:t>
            </w:r>
            <w:r w:rsidRPr="000F67B0">
              <w:rPr>
                <w:rFonts w:ascii="Times New Roman" w:hAnsi="Times New Roman" w:cs="Times New Roman"/>
                <w:sz w:val="24"/>
                <w:lang w:eastAsia="it-IT"/>
              </w:rPr>
              <w:t>)</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0.45</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0.90</w:t>
            </w:r>
          </w:p>
        </w:tc>
      </w:tr>
      <w:tr w:rsidR="00D928FB" w:rsidRPr="000F67B0" w:rsidTr="00B425E0">
        <w:trPr>
          <w:jc w:val="center"/>
        </w:trPr>
        <w:tc>
          <w:tcPr>
            <w:tcW w:w="1910" w:type="dxa"/>
            <w:vAlign w:val="center"/>
          </w:tcPr>
          <w:p w:rsidR="00D928FB" w:rsidRPr="000F67B0" w:rsidRDefault="00D928FB" w:rsidP="00BC4DAD">
            <w:pPr>
              <w:autoSpaceDE w:val="0"/>
              <w:autoSpaceDN w:val="0"/>
              <w:adjustRightInd w:val="0"/>
              <w:spacing w:line="360" w:lineRule="auto"/>
              <w:jc w:val="both"/>
              <w:rPr>
                <w:rFonts w:ascii="Times New Roman" w:hAnsi="Times New Roman" w:cs="Times New Roman"/>
                <w:sz w:val="24"/>
              </w:rPr>
            </w:pPr>
            <w:r w:rsidRPr="000F67B0">
              <w:rPr>
                <w:rFonts w:ascii="Times New Roman" w:hAnsi="Times New Roman" w:cs="Times New Roman"/>
                <w:sz w:val="24"/>
              </w:rPr>
              <w:t>R</w:t>
            </w:r>
            <w:r w:rsidRPr="000F67B0">
              <w:rPr>
                <w:rFonts w:ascii="Times New Roman" w:hAnsi="Times New Roman" w:cs="Times New Roman"/>
                <w:sz w:val="24"/>
                <w:vertAlign w:val="superscript"/>
              </w:rPr>
              <w:t>2</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0.99</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0.99</w:t>
            </w:r>
          </w:p>
        </w:tc>
      </w:tr>
      <w:tr w:rsidR="00D928FB" w:rsidRPr="000F67B0" w:rsidTr="00B425E0">
        <w:trPr>
          <w:jc w:val="center"/>
        </w:trPr>
        <w:tc>
          <w:tcPr>
            <w:tcW w:w="1910" w:type="dxa"/>
            <w:vAlign w:val="center"/>
          </w:tcPr>
          <w:p w:rsidR="00D928FB" w:rsidRPr="000F67B0" w:rsidRDefault="00D928FB" w:rsidP="00BC4DAD">
            <w:pPr>
              <w:autoSpaceDE w:val="0"/>
              <w:autoSpaceDN w:val="0"/>
              <w:adjustRightInd w:val="0"/>
              <w:spacing w:line="360" w:lineRule="auto"/>
              <w:jc w:val="both"/>
              <w:rPr>
                <w:rFonts w:ascii="Times New Roman" w:hAnsi="Times New Roman" w:cs="Times New Roman"/>
                <w:sz w:val="24"/>
              </w:rPr>
            </w:pPr>
            <w:r w:rsidRPr="000F67B0">
              <w:rPr>
                <w:rFonts w:ascii="Times New Roman" w:hAnsi="Times New Roman" w:cs="Times New Roman"/>
                <w:sz w:val="24"/>
              </w:rPr>
              <w:t>Yield</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113%</w:t>
            </w:r>
          </w:p>
        </w:tc>
        <w:tc>
          <w:tcPr>
            <w:tcW w:w="1914" w:type="dxa"/>
            <w:vAlign w:val="center"/>
          </w:tcPr>
          <w:p w:rsidR="00D928FB" w:rsidRPr="000F67B0" w:rsidRDefault="00D928FB" w:rsidP="00B425E0">
            <w:pPr>
              <w:autoSpaceDE w:val="0"/>
              <w:autoSpaceDN w:val="0"/>
              <w:adjustRightInd w:val="0"/>
              <w:spacing w:line="360" w:lineRule="auto"/>
              <w:jc w:val="center"/>
              <w:rPr>
                <w:rFonts w:ascii="Times New Roman" w:hAnsi="Times New Roman" w:cs="Times New Roman"/>
                <w:sz w:val="24"/>
              </w:rPr>
            </w:pPr>
            <w:r w:rsidRPr="000F67B0">
              <w:rPr>
                <w:rFonts w:ascii="Times New Roman" w:hAnsi="Times New Roman" w:cs="Times New Roman"/>
                <w:sz w:val="24"/>
              </w:rPr>
              <w:t>138%</w:t>
            </w:r>
          </w:p>
        </w:tc>
      </w:tr>
    </w:tbl>
    <w:p w:rsidR="00D928FB" w:rsidRPr="00BC4DAD" w:rsidRDefault="00D928FB" w:rsidP="00BC4DAD">
      <w:pPr>
        <w:spacing w:line="360" w:lineRule="auto"/>
        <w:jc w:val="both"/>
        <w:rPr>
          <w:rFonts w:ascii="Times New Roman" w:hAnsi="Times New Roman" w:cs="Times New Roman"/>
        </w:rPr>
      </w:pPr>
    </w:p>
    <w:p w:rsidR="00D928FB" w:rsidRPr="00BC4DAD" w:rsidRDefault="00D928FB" w:rsidP="00BC4DAD">
      <w:pPr>
        <w:spacing w:line="360" w:lineRule="auto"/>
        <w:jc w:val="both"/>
        <w:rPr>
          <w:rFonts w:ascii="Times New Roman" w:hAnsi="Times New Roman" w:cs="Times New Roman"/>
          <w:lang w:val="en-US"/>
        </w:rPr>
      </w:pPr>
    </w:p>
    <w:p w:rsidR="00D928FB" w:rsidRPr="00BC4DAD" w:rsidRDefault="00D928FB" w:rsidP="00BC4DAD">
      <w:pPr>
        <w:spacing w:line="360" w:lineRule="auto"/>
        <w:jc w:val="both"/>
        <w:rPr>
          <w:rFonts w:ascii="Times New Roman" w:hAnsi="Times New Roman" w:cs="Times New Roman"/>
          <w:lang w:val="en-US"/>
        </w:rPr>
      </w:pPr>
      <w:r w:rsidRPr="00BC4DAD">
        <w:rPr>
          <w:rFonts w:ascii="Times New Roman" w:hAnsi="Times New Roman" w:cs="Times New Roman"/>
          <w:lang w:val="en-US"/>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928FB" w:rsidRPr="00BC4DAD" w:rsidTr="00D928FB">
        <w:trPr>
          <w:trHeight w:val="473"/>
          <w:jc w:val="center"/>
        </w:trPr>
        <w:tc>
          <w:tcPr>
            <w:tcW w:w="5855" w:type="dxa"/>
            <w:shd w:val="pct80" w:color="auto" w:fill="auto"/>
            <w:vAlign w:val="bottom"/>
          </w:tcPr>
          <w:p w:rsidR="00D928FB" w:rsidRPr="00BC4DAD" w:rsidRDefault="00D928FB" w:rsidP="00BA47F9">
            <w:pPr>
              <w:pStyle w:val="Titolo3"/>
              <w:rPr>
                <w:lang w:val="en-GB"/>
              </w:rPr>
            </w:pPr>
            <w:bookmarkStart w:id="47" w:name="_Toc220078209"/>
            <w:bookmarkStart w:id="48" w:name="_Toc220078675"/>
            <w:bookmarkStart w:id="49" w:name="_Toc220150385"/>
            <w:r w:rsidRPr="00BC4DAD">
              <w:rPr>
                <w:lang w:val="en-GB"/>
              </w:rPr>
              <w:lastRenderedPageBreak/>
              <w:t xml:space="preserve">PERSISTENCE </w:t>
            </w:r>
            <w:r w:rsidR="000F67B0">
              <w:rPr>
                <w:lang w:val="en-GB"/>
              </w:rPr>
              <w:t>tests</w:t>
            </w:r>
            <w:bookmarkEnd w:id="47"/>
            <w:bookmarkEnd w:id="48"/>
            <w:bookmarkEnd w:id="49"/>
          </w:p>
        </w:tc>
      </w:tr>
    </w:tbl>
    <w:p w:rsidR="00D928FB" w:rsidRPr="00BC4DAD" w:rsidRDefault="00830702" w:rsidP="000F67B0">
      <w:pPr>
        <w:spacing w:line="240" w:lineRule="auto"/>
        <w:jc w:val="center"/>
        <w:rPr>
          <w:rFonts w:ascii="Times New Roman" w:hAnsi="Times New Roman" w:cs="Times New Roman"/>
          <w:sz w:val="28"/>
          <w:lang w:val="en-GB"/>
        </w:rPr>
      </w:pPr>
      <w:r>
        <w:rPr>
          <w:rFonts w:ascii="Times New Roman" w:hAnsi="Times New Roman" w:cs="Times New Roman"/>
          <w:i/>
          <w:sz w:val="28"/>
          <w:lang w:val="en-GB"/>
        </w:rPr>
        <w:t>ZE</w:t>
      </w:r>
      <w:r w:rsidR="00D928FB" w:rsidRPr="00BC4DAD">
        <w:rPr>
          <w:rFonts w:ascii="Times New Roman" w:hAnsi="Times New Roman" w:cs="Times New Roman"/>
          <w:i/>
          <w:sz w:val="28"/>
          <w:lang w:val="en-GB"/>
        </w:rPr>
        <w:t>RANOL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F80ADD" w:rsidRPr="005977CF" w:rsidRDefault="00F80ADD" w:rsidP="00F80ADD">
      <w:pPr>
        <w:spacing w:line="360" w:lineRule="auto"/>
        <w:jc w:val="both"/>
        <w:rPr>
          <w:rFonts w:ascii="Times New Roman" w:hAnsi="Times New Roman" w:cs="Times New Roman"/>
          <w:sz w:val="24"/>
          <w:lang w:val="en-GB"/>
        </w:rPr>
      </w:pPr>
      <w:r w:rsidRPr="005977CF">
        <w:rPr>
          <w:rFonts w:ascii="Times New Roman" w:hAnsi="Times New Roman" w:cs="Times New Roman"/>
          <w:sz w:val="24"/>
          <w:lang w:val="en-GB"/>
        </w:rPr>
        <w:t>The average results, obtained at the different sampling times (average of three samples every day) fortifying 0.3m</w:t>
      </w:r>
      <w:r w:rsidRPr="005977CF">
        <w:rPr>
          <w:rFonts w:ascii="Times New Roman" w:hAnsi="Times New Roman" w:cs="Times New Roman"/>
          <w:sz w:val="24"/>
          <w:vertAlign w:val="superscript"/>
          <w:lang w:val="en-GB"/>
        </w:rPr>
        <w:t>3</w:t>
      </w:r>
      <w:r w:rsidRPr="005977CF">
        <w:rPr>
          <w:rFonts w:ascii="Times New Roman" w:hAnsi="Times New Roman" w:cs="Times New Roman"/>
          <w:sz w:val="24"/>
          <w:lang w:val="en-GB"/>
        </w:rPr>
        <w:t xml:space="preserve"> manure with 500</w:t>
      </w:r>
      <w:r>
        <w:rPr>
          <w:rFonts w:ascii="Times New Roman" w:hAnsi="Times New Roman" w:cs="Times New Roman"/>
          <w:sz w:val="24"/>
          <w:lang w:val="en-GB"/>
        </w:rPr>
        <w:t xml:space="preserve"> ng.l</w:t>
      </w:r>
      <w:r w:rsidRPr="005977CF">
        <w:rPr>
          <w:rFonts w:ascii="Times New Roman" w:hAnsi="Times New Roman" w:cs="Times New Roman"/>
          <w:sz w:val="24"/>
          <w:vertAlign w:val="superscript"/>
          <w:lang w:val="en-GB"/>
        </w:rPr>
        <w:t>-1</w:t>
      </w:r>
      <w:r w:rsidRPr="005977CF">
        <w:rPr>
          <w:rFonts w:ascii="Times New Roman" w:hAnsi="Times New Roman" w:cs="Times New Roman"/>
          <w:sz w:val="24"/>
          <w:lang w:val="en-GB"/>
        </w:rPr>
        <w:t xml:space="preserve"> </w:t>
      </w:r>
      <w:r>
        <w:rPr>
          <w:rFonts w:ascii="Times New Roman" w:hAnsi="Times New Roman" w:cs="Times New Roman"/>
          <w:sz w:val="24"/>
          <w:lang w:val="en-GB"/>
        </w:rPr>
        <w:t>of</w:t>
      </w:r>
      <w:r w:rsidRPr="005977CF">
        <w:rPr>
          <w:rFonts w:ascii="Times New Roman" w:hAnsi="Times New Roman" w:cs="Times New Roman"/>
          <w:sz w:val="24"/>
          <w:lang w:val="en-GB"/>
        </w:rPr>
        <w:t xml:space="preserve"> </w:t>
      </w:r>
      <w:r w:rsidRPr="004E0659">
        <w:rPr>
          <w:rFonts w:ascii="Times New Roman" w:hAnsi="Times New Roman" w:cs="Times New Roman"/>
          <w:sz w:val="24"/>
          <w:lang w:eastAsia="it-IT"/>
        </w:rPr>
        <w:t>α</w:t>
      </w:r>
      <w:r w:rsidRPr="004E0659">
        <w:rPr>
          <w:rFonts w:ascii="Times New Roman" w:hAnsi="Times New Roman" w:cs="Times New Roman"/>
          <w:sz w:val="24"/>
          <w:lang w:val="en-US" w:eastAsia="it-IT"/>
        </w:rPr>
        <w:t xml:space="preserve"> and </w:t>
      </w:r>
      <w:r w:rsidRPr="005977CF">
        <w:rPr>
          <w:rFonts w:ascii="Times New Roman" w:hAnsi="Times New Roman" w:cs="Times New Roman"/>
          <w:sz w:val="24"/>
          <w:lang w:val="en-GB"/>
        </w:rPr>
        <w:t>500</w:t>
      </w:r>
      <w:r>
        <w:rPr>
          <w:rFonts w:ascii="Times New Roman" w:hAnsi="Times New Roman" w:cs="Times New Roman"/>
          <w:sz w:val="24"/>
          <w:lang w:val="en-GB"/>
        </w:rPr>
        <w:t xml:space="preserve"> ng.l</w:t>
      </w:r>
      <w:r w:rsidRPr="005977CF">
        <w:rPr>
          <w:rFonts w:ascii="Times New Roman" w:hAnsi="Times New Roman" w:cs="Times New Roman"/>
          <w:sz w:val="24"/>
          <w:vertAlign w:val="superscript"/>
          <w:lang w:val="en-GB"/>
        </w:rPr>
        <w:t>-1</w:t>
      </w:r>
      <w:r w:rsidRPr="005977CF">
        <w:rPr>
          <w:rFonts w:ascii="Times New Roman" w:hAnsi="Times New Roman" w:cs="Times New Roman"/>
          <w:sz w:val="24"/>
          <w:lang w:val="en-GB"/>
        </w:rPr>
        <w:t xml:space="preserve"> </w:t>
      </w:r>
      <w:r>
        <w:rPr>
          <w:rFonts w:ascii="Times New Roman" w:hAnsi="Times New Roman" w:cs="Times New Roman"/>
          <w:sz w:val="24"/>
          <w:lang w:val="en-GB"/>
        </w:rPr>
        <w:t xml:space="preserve">of </w:t>
      </w:r>
      <w:r w:rsidRPr="004E0659">
        <w:rPr>
          <w:rFonts w:ascii="Times New Roman" w:hAnsi="Times New Roman" w:cs="Times New Roman"/>
          <w:sz w:val="24"/>
          <w:lang w:eastAsia="it-IT"/>
        </w:rPr>
        <w:t>β</w:t>
      </w:r>
      <w:r w:rsidR="00F0345C">
        <w:rPr>
          <w:rFonts w:ascii="Times New Roman" w:hAnsi="Times New Roman" w:cs="Times New Roman"/>
          <w:sz w:val="24"/>
          <w:lang w:val="en-US" w:eastAsia="it-IT"/>
        </w:rPr>
        <w:t xml:space="preserve"> Zearalanol</w:t>
      </w:r>
      <w:r>
        <w:rPr>
          <w:rFonts w:ascii="Times New Roman" w:hAnsi="Times New Roman" w:cs="Times New Roman"/>
          <w:sz w:val="24"/>
          <w:lang w:val="en-GB"/>
        </w:rPr>
        <w:t xml:space="preserve"> (Sample) </w:t>
      </w:r>
      <w:r w:rsidRPr="005977CF">
        <w:rPr>
          <w:rFonts w:ascii="Times New Roman" w:hAnsi="Times New Roman" w:cs="Times New Roman"/>
          <w:sz w:val="24"/>
          <w:lang w:val="en-GB"/>
        </w:rPr>
        <w:t xml:space="preserve">and expressed in percentage as the ratio between the value detected at time zero and the other times , together with the results obtained with the not fortified </w:t>
      </w:r>
      <w:r>
        <w:rPr>
          <w:rFonts w:ascii="Times New Roman" w:hAnsi="Times New Roman" w:cs="Times New Roman"/>
          <w:sz w:val="24"/>
          <w:lang w:val="en-GB"/>
        </w:rPr>
        <w:t>specimen (Blank)</w:t>
      </w:r>
      <w:r w:rsidRPr="005977CF">
        <w:rPr>
          <w:rFonts w:ascii="Times New Roman" w:hAnsi="Times New Roman" w:cs="Times New Roman"/>
          <w:sz w:val="24"/>
          <w:lang w:val="en-GB"/>
        </w:rPr>
        <w:t xml:space="preserve">, are shown in table </w:t>
      </w:r>
      <w:r>
        <w:rPr>
          <w:rFonts w:ascii="Times New Roman" w:hAnsi="Times New Roman" w:cs="Times New Roman"/>
          <w:sz w:val="24"/>
          <w:lang w:val="en-GB"/>
        </w:rPr>
        <w:t>6</w:t>
      </w:r>
      <w:r w:rsidR="00C23D31">
        <w:rPr>
          <w:rFonts w:ascii="Times New Roman" w:hAnsi="Times New Roman" w:cs="Times New Roman"/>
          <w:sz w:val="24"/>
          <w:lang w:val="en-GB"/>
        </w:rPr>
        <w:t xml:space="preserve"> </w:t>
      </w:r>
      <w:r w:rsidR="00C23D31" w:rsidRPr="005977CF">
        <w:rPr>
          <w:rFonts w:ascii="Times New Roman" w:hAnsi="Times New Roman" w:cs="Times New Roman"/>
          <w:sz w:val="24"/>
          <w:lang w:val="en-GB"/>
        </w:rPr>
        <w:t xml:space="preserve">and </w:t>
      </w:r>
      <w:r w:rsidR="00A7486E" w:rsidRPr="008133B3">
        <w:rPr>
          <w:rFonts w:ascii="Times New Roman" w:hAnsi="Times New Roman" w:cs="Times New Roman"/>
          <w:sz w:val="24"/>
          <w:lang w:val="en-GB"/>
        </w:rPr>
        <w:t>in</w:t>
      </w:r>
      <w:r w:rsidR="00F0345C" w:rsidRPr="008133B3">
        <w:rPr>
          <w:rFonts w:ascii="Times New Roman" w:hAnsi="Times New Roman" w:cs="Times New Roman"/>
          <w:sz w:val="24"/>
          <w:lang w:val="en-GB"/>
        </w:rPr>
        <w:t xml:space="preserve"> </w:t>
      </w:r>
      <w:r w:rsidRPr="008133B3">
        <w:rPr>
          <w:rFonts w:ascii="Times New Roman" w:hAnsi="Times New Roman" w:cs="Times New Roman"/>
          <w:sz w:val="24"/>
          <w:lang w:val="en-GB"/>
        </w:rPr>
        <w:t>figure</w:t>
      </w:r>
      <w:r w:rsidR="00C23D31" w:rsidRPr="008133B3">
        <w:rPr>
          <w:rFonts w:ascii="Times New Roman" w:hAnsi="Times New Roman" w:cs="Times New Roman"/>
          <w:sz w:val="24"/>
          <w:lang w:val="en-GB"/>
        </w:rPr>
        <w:t>s</w:t>
      </w:r>
      <w:r w:rsidRPr="005977CF">
        <w:rPr>
          <w:rFonts w:ascii="Times New Roman" w:hAnsi="Times New Roman" w:cs="Times New Roman"/>
          <w:sz w:val="24"/>
          <w:lang w:val="en-GB"/>
        </w:rPr>
        <w:t xml:space="preserve"> </w:t>
      </w:r>
      <w:r>
        <w:rPr>
          <w:rFonts w:ascii="Times New Roman" w:hAnsi="Times New Roman" w:cs="Times New Roman"/>
          <w:sz w:val="24"/>
          <w:lang w:val="en-GB"/>
        </w:rPr>
        <w:t>11</w:t>
      </w:r>
      <w:r w:rsidR="00C23D31">
        <w:rPr>
          <w:rFonts w:ascii="Times New Roman" w:hAnsi="Times New Roman" w:cs="Times New Roman"/>
          <w:sz w:val="24"/>
          <w:lang w:val="en-GB"/>
        </w:rPr>
        <w:t xml:space="preserve"> and </w:t>
      </w:r>
      <w:r w:rsidR="0044261E">
        <w:rPr>
          <w:rFonts w:ascii="Times New Roman" w:hAnsi="Times New Roman" w:cs="Times New Roman"/>
          <w:sz w:val="24"/>
          <w:lang w:val="en-GB"/>
        </w:rPr>
        <w:t>12</w:t>
      </w:r>
      <w:r w:rsidRPr="005977CF">
        <w:rPr>
          <w:rFonts w:ascii="Times New Roman" w:hAnsi="Times New Roman" w:cs="Times New Roman"/>
          <w:sz w:val="24"/>
          <w:lang w:val="en-GB"/>
        </w:rPr>
        <w:t>.</w:t>
      </w:r>
    </w:p>
    <w:p w:rsidR="000F67B0" w:rsidRPr="00BC4DAD" w:rsidRDefault="000F67B0" w:rsidP="00F80ADD">
      <w:pPr>
        <w:spacing w:after="0" w:line="360" w:lineRule="auto"/>
        <w:rPr>
          <w:rFonts w:ascii="Times New Roman" w:hAnsi="Times New Roman" w:cs="Times New Roman"/>
          <w:sz w:val="28"/>
          <w:lang w:val="en-GB"/>
        </w:rPr>
      </w:pPr>
    </w:p>
    <w:tbl>
      <w:tblPr>
        <w:tblStyle w:val="Grigliatabella"/>
        <w:tblW w:w="5000" w:type="pct"/>
        <w:tblBorders>
          <w:left w:val="none" w:sz="0" w:space="0" w:color="auto"/>
          <w:right w:val="none" w:sz="0" w:space="0" w:color="auto"/>
          <w:insideV w:val="none" w:sz="0" w:space="0" w:color="auto"/>
        </w:tblBorders>
        <w:tblLook w:val="04A0"/>
      </w:tblPr>
      <w:tblGrid>
        <w:gridCol w:w="1387"/>
        <w:gridCol w:w="671"/>
        <w:gridCol w:w="1475"/>
        <w:gridCol w:w="1567"/>
        <w:gridCol w:w="578"/>
        <w:gridCol w:w="1475"/>
        <w:gridCol w:w="1567"/>
      </w:tblGrid>
      <w:tr w:rsidR="00D928FB" w:rsidRPr="00BC4DAD" w:rsidTr="00830702">
        <w:trPr>
          <w:trHeight w:val="546"/>
        </w:trPr>
        <w:tc>
          <w:tcPr>
            <w:tcW w:w="1387" w:type="dxa"/>
            <w:vAlign w:val="center"/>
          </w:tcPr>
          <w:p w:rsidR="00D928FB" w:rsidRPr="008F1D57" w:rsidRDefault="00D928FB" w:rsidP="00BC4DAD">
            <w:pPr>
              <w:spacing w:line="360" w:lineRule="auto"/>
              <w:jc w:val="center"/>
              <w:rPr>
                <w:rFonts w:ascii="Times New Roman" w:eastAsia="Calibri" w:hAnsi="Times New Roman" w:cs="Times New Roman"/>
                <w:b/>
                <w:bCs/>
                <w:sz w:val="24"/>
                <w:lang w:val="en-US" w:eastAsia="it-IT"/>
              </w:rPr>
            </w:pPr>
          </w:p>
        </w:tc>
        <w:tc>
          <w:tcPr>
            <w:tcW w:w="671" w:type="dxa"/>
          </w:tcPr>
          <w:p w:rsidR="00D928FB" w:rsidRPr="008F1D57" w:rsidRDefault="00D928FB" w:rsidP="00BC4DAD">
            <w:pPr>
              <w:spacing w:line="360" w:lineRule="auto"/>
              <w:jc w:val="center"/>
              <w:rPr>
                <w:rFonts w:ascii="Times New Roman" w:hAnsi="Times New Roman" w:cs="Times New Roman"/>
                <w:b/>
                <w:i/>
                <w:lang w:val="en-US" w:eastAsia="it-IT"/>
              </w:rPr>
            </w:pPr>
          </w:p>
        </w:tc>
        <w:tc>
          <w:tcPr>
            <w:tcW w:w="3042" w:type="dxa"/>
            <w:gridSpan w:val="2"/>
            <w:vAlign w:val="center"/>
          </w:tcPr>
          <w:p w:rsidR="00D928FB" w:rsidRPr="00A7486E" w:rsidRDefault="000F67B0" w:rsidP="00BC4DAD">
            <w:pPr>
              <w:spacing w:line="360" w:lineRule="auto"/>
              <w:jc w:val="center"/>
              <w:rPr>
                <w:rFonts w:ascii="Times New Roman" w:eastAsia="Calibri" w:hAnsi="Times New Roman" w:cs="Times New Roman"/>
                <w:b/>
                <w:i/>
                <w:sz w:val="28"/>
                <w:szCs w:val="28"/>
                <w:lang w:eastAsia="it-IT"/>
              </w:rPr>
            </w:pPr>
            <w:r w:rsidRPr="00A7486E">
              <w:rPr>
                <w:rFonts w:ascii="Times New Roman" w:hAnsi="Times New Roman" w:cs="Times New Roman"/>
                <w:b/>
                <w:i/>
                <w:sz w:val="28"/>
                <w:szCs w:val="28"/>
                <w:lang w:eastAsia="it-IT"/>
              </w:rPr>
              <w:t>α</w:t>
            </w:r>
            <w:r w:rsidR="00D928FB" w:rsidRPr="00A7486E">
              <w:rPr>
                <w:rFonts w:ascii="Times New Roman" w:hAnsi="Times New Roman" w:cs="Times New Roman"/>
                <w:b/>
                <w:i/>
                <w:sz w:val="28"/>
                <w:szCs w:val="28"/>
                <w:lang w:eastAsia="it-IT"/>
              </w:rPr>
              <w:t xml:space="preserve"> zearalanol</w:t>
            </w:r>
          </w:p>
        </w:tc>
        <w:tc>
          <w:tcPr>
            <w:tcW w:w="578" w:type="dxa"/>
          </w:tcPr>
          <w:p w:rsidR="00D928FB" w:rsidRPr="00A7486E" w:rsidRDefault="00D928FB" w:rsidP="00BC4DAD">
            <w:pPr>
              <w:spacing w:line="360" w:lineRule="auto"/>
              <w:jc w:val="center"/>
              <w:rPr>
                <w:rFonts w:ascii="Times New Roman" w:eastAsia="Calibri" w:hAnsi="Times New Roman" w:cs="Times New Roman"/>
                <w:b/>
                <w:i/>
                <w:sz w:val="28"/>
                <w:szCs w:val="28"/>
                <w:lang w:eastAsia="it-IT"/>
              </w:rPr>
            </w:pPr>
          </w:p>
        </w:tc>
        <w:tc>
          <w:tcPr>
            <w:tcW w:w="3042" w:type="dxa"/>
            <w:gridSpan w:val="2"/>
            <w:vAlign w:val="center"/>
          </w:tcPr>
          <w:p w:rsidR="00D928FB" w:rsidRPr="00A7486E" w:rsidRDefault="000F67B0" w:rsidP="00BC4DAD">
            <w:pPr>
              <w:spacing w:line="360" w:lineRule="auto"/>
              <w:jc w:val="center"/>
              <w:rPr>
                <w:rFonts w:ascii="Times New Roman" w:eastAsia="Calibri" w:hAnsi="Times New Roman" w:cs="Times New Roman"/>
                <w:b/>
                <w:i/>
                <w:sz w:val="28"/>
                <w:szCs w:val="28"/>
                <w:lang w:eastAsia="it-IT"/>
              </w:rPr>
            </w:pPr>
            <w:r w:rsidRPr="00A7486E">
              <w:rPr>
                <w:rFonts w:ascii="Times New Roman" w:hAnsi="Times New Roman" w:cs="Times New Roman"/>
                <w:b/>
                <w:i/>
                <w:sz w:val="28"/>
                <w:szCs w:val="28"/>
                <w:lang w:eastAsia="it-IT"/>
              </w:rPr>
              <w:t>β</w:t>
            </w:r>
            <w:r w:rsidR="00D928FB" w:rsidRPr="00A7486E">
              <w:rPr>
                <w:rFonts w:ascii="Times New Roman" w:hAnsi="Times New Roman" w:cs="Times New Roman"/>
                <w:b/>
                <w:i/>
                <w:sz w:val="28"/>
                <w:szCs w:val="28"/>
                <w:lang w:eastAsia="it-IT"/>
              </w:rPr>
              <w:t xml:space="preserve"> zearalanol</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671" w:type="dxa"/>
          </w:tcPr>
          <w:p w:rsidR="00D928FB" w:rsidRPr="00BC4DAD" w:rsidRDefault="00D928FB" w:rsidP="00BC4DAD">
            <w:pPr>
              <w:spacing w:line="360" w:lineRule="auto"/>
              <w:jc w:val="center"/>
              <w:rPr>
                <w:rFonts w:ascii="Times New Roman" w:eastAsia="Calibri" w:hAnsi="Times New Roman" w:cs="Times New Roman"/>
                <w:b/>
                <w:sz w:val="24"/>
                <w:lang w:eastAsia="it-IT"/>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8126ED">
              <w:rPr>
                <w:rFonts w:ascii="Times New Roman" w:eastAsia="Calibri" w:hAnsi="Times New Roman" w:cs="Times New Roman"/>
                <w:b/>
                <w:sz w:val="24"/>
                <w:lang w:eastAsia="it-IT"/>
              </w:rPr>
              <w:t xml:space="preserve"> (%)</w:t>
            </w:r>
          </w:p>
        </w:tc>
        <w:tc>
          <w:tcPr>
            <w:tcW w:w="1567"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8126ED">
              <w:rPr>
                <w:rFonts w:ascii="Times New Roman" w:eastAsia="Calibri" w:hAnsi="Times New Roman" w:cs="Times New Roman"/>
                <w:b/>
                <w:sz w:val="24"/>
                <w:lang w:eastAsia="it-IT"/>
              </w:rPr>
              <w:t xml:space="preserve"> (%)</w:t>
            </w:r>
          </w:p>
        </w:tc>
        <w:tc>
          <w:tcPr>
            <w:tcW w:w="578" w:type="dxa"/>
          </w:tcPr>
          <w:p w:rsidR="00D928FB" w:rsidRPr="00BC4DAD" w:rsidRDefault="00D928FB" w:rsidP="00BC4DAD">
            <w:pPr>
              <w:spacing w:line="360" w:lineRule="auto"/>
              <w:jc w:val="center"/>
              <w:rPr>
                <w:rFonts w:ascii="Times New Roman" w:eastAsia="Calibri" w:hAnsi="Times New Roman" w:cs="Times New Roman"/>
                <w:b/>
                <w:sz w:val="24"/>
                <w:lang w:eastAsia="it-IT"/>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8126ED">
              <w:rPr>
                <w:rFonts w:ascii="Times New Roman" w:eastAsia="Calibri" w:hAnsi="Times New Roman" w:cs="Times New Roman"/>
                <w:b/>
                <w:sz w:val="24"/>
                <w:lang w:eastAsia="it-IT"/>
              </w:rPr>
              <w:t xml:space="preserve"> (%)</w:t>
            </w:r>
          </w:p>
        </w:tc>
        <w:tc>
          <w:tcPr>
            <w:tcW w:w="1567"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8126ED">
              <w:rPr>
                <w:rFonts w:ascii="Times New Roman" w:eastAsia="Calibri" w:hAnsi="Times New Roman" w:cs="Times New Roman"/>
                <w:b/>
                <w:sz w:val="24"/>
                <w:lang w:eastAsia="it-IT"/>
              </w:rPr>
              <w:t xml:space="preserve"> (%)</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8.84</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17.24</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6.13</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5.20</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5.03</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4.75</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4.52</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4.22</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2.14</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2.88</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0.85</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1.96</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0.75</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0.47</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0.73</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0.35</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0.36</w:t>
            </w:r>
          </w:p>
        </w:tc>
        <w:tc>
          <w:tcPr>
            <w:tcW w:w="578"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‹0.19</w:t>
            </w:r>
          </w:p>
        </w:tc>
      </w:tr>
      <w:tr w:rsidR="00D928FB" w:rsidRPr="00BC4DAD" w:rsidTr="00830702">
        <w:trPr>
          <w:trHeight w:val="546"/>
        </w:trPr>
        <w:tc>
          <w:tcPr>
            <w:tcW w:w="1387"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671" w:type="dxa"/>
          </w:tcPr>
          <w:p w:rsidR="00D928FB" w:rsidRPr="00BC4DAD" w:rsidRDefault="00D928FB" w:rsidP="00BC4DAD">
            <w:pPr>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0.61</w:t>
            </w:r>
          </w:p>
        </w:tc>
        <w:tc>
          <w:tcPr>
            <w:tcW w:w="578" w:type="dxa"/>
          </w:tcPr>
          <w:p w:rsidR="00D928FB" w:rsidRPr="00BC4DAD" w:rsidRDefault="00D928FB" w:rsidP="00BC4DAD">
            <w:pPr>
              <w:keepNext/>
              <w:spacing w:line="360" w:lineRule="auto"/>
              <w:jc w:val="center"/>
              <w:rPr>
                <w:rFonts w:ascii="Times New Roman" w:hAnsi="Times New Roman" w:cs="Times New Roman"/>
                <w:sz w:val="24"/>
                <w:szCs w:val="24"/>
              </w:rPr>
            </w:pPr>
          </w:p>
        </w:tc>
        <w:tc>
          <w:tcPr>
            <w:tcW w:w="1475"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67" w:type="dxa"/>
            <w:vAlign w:val="center"/>
          </w:tcPr>
          <w:p w:rsidR="00D928FB" w:rsidRPr="00BC4DAD" w:rsidRDefault="00D928FB" w:rsidP="00BC4DAD">
            <w:pPr>
              <w:keepNext/>
              <w:spacing w:line="360" w:lineRule="auto"/>
              <w:jc w:val="center"/>
              <w:rPr>
                <w:rFonts w:ascii="Times New Roman" w:hAnsi="Times New Roman" w:cs="Times New Roman"/>
                <w:sz w:val="24"/>
                <w:szCs w:val="24"/>
              </w:rPr>
            </w:pPr>
          </w:p>
        </w:tc>
      </w:tr>
    </w:tbl>
    <w:p w:rsidR="00F0345C" w:rsidRPr="00F0345C" w:rsidRDefault="00F0345C" w:rsidP="00F0345C">
      <w:pPr>
        <w:pStyle w:val="Didascalia"/>
        <w:spacing w:after="0"/>
        <w:ind w:left="567" w:hanging="567"/>
        <w:jc w:val="center"/>
        <w:rPr>
          <w:rFonts w:ascii="Times New Roman" w:hAnsi="Times New Roman" w:cs="Times New Roman"/>
          <w:color w:val="auto"/>
          <w:sz w:val="20"/>
        </w:rPr>
      </w:pPr>
    </w:p>
    <w:p w:rsidR="00D928FB" w:rsidRPr="008F1D57" w:rsidRDefault="00D928FB" w:rsidP="00F0345C">
      <w:pPr>
        <w:pStyle w:val="Didascalia"/>
        <w:spacing w:after="0"/>
        <w:ind w:left="567" w:hanging="567"/>
        <w:jc w:val="center"/>
        <w:rPr>
          <w:rFonts w:ascii="Times New Roman" w:hAnsi="Times New Roman" w:cs="Times New Roman"/>
          <w:color w:val="auto"/>
          <w:sz w:val="22"/>
          <w:lang w:val="en-US"/>
        </w:rPr>
      </w:pPr>
      <w:r w:rsidRPr="008F1D57">
        <w:rPr>
          <w:rFonts w:ascii="Times New Roman" w:hAnsi="Times New Roman" w:cs="Times New Roman"/>
          <w:color w:val="auto"/>
          <w:sz w:val="22"/>
          <w:lang w:val="en-US"/>
        </w:rPr>
        <w:t>Tab</w:t>
      </w:r>
      <w:r w:rsidR="00830702" w:rsidRPr="008F1D57">
        <w:rPr>
          <w:rFonts w:ascii="Times New Roman" w:hAnsi="Times New Roman" w:cs="Times New Roman"/>
          <w:color w:val="auto"/>
          <w:sz w:val="22"/>
          <w:lang w:val="en-US"/>
        </w:rPr>
        <w:t>le</w:t>
      </w:r>
      <w:r w:rsidRPr="008F1D57">
        <w:rPr>
          <w:rFonts w:ascii="Times New Roman" w:hAnsi="Times New Roman" w:cs="Times New Roman"/>
          <w:color w:val="auto"/>
          <w:sz w:val="22"/>
          <w:lang w:val="en-US"/>
        </w:rPr>
        <w:t xml:space="preserve"> </w:t>
      </w:r>
      <w:r w:rsidR="00830702" w:rsidRPr="008F1D57">
        <w:rPr>
          <w:rFonts w:ascii="Times New Roman" w:hAnsi="Times New Roman" w:cs="Times New Roman"/>
          <w:color w:val="auto"/>
          <w:sz w:val="22"/>
          <w:lang w:val="en-US"/>
        </w:rPr>
        <w:t>6</w:t>
      </w:r>
      <w:r w:rsidRPr="008F1D57">
        <w:rPr>
          <w:rFonts w:ascii="Times New Roman" w:hAnsi="Times New Roman" w:cs="Times New Roman"/>
          <w:color w:val="auto"/>
          <w:sz w:val="22"/>
          <w:lang w:val="en-US"/>
        </w:rPr>
        <w:t>:</w:t>
      </w:r>
      <w:r w:rsidR="00F0345C" w:rsidRPr="00F0345C">
        <w:rPr>
          <w:rFonts w:ascii="Times New Roman" w:hAnsi="Times New Roman" w:cs="Times New Roman"/>
          <w:b w:val="0"/>
          <w:color w:val="auto"/>
          <w:sz w:val="22"/>
          <w:lang w:val="en-GB"/>
        </w:rPr>
        <w:t xml:space="preserve"> </w:t>
      </w:r>
      <w:r w:rsidR="00F0345C" w:rsidRPr="005977CF">
        <w:rPr>
          <w:rFonts w:ascii="Times New Roman" w:hAnsi="Times New Roman" w:cs="Times New Roman"/>
          <w:b w:val="0"/>
          <w:color w:val="auto"/>
          <w:sz w:val="22"/>
          <w:lang w:val="en-GB"/>
        </w:rPr>
        <w:t>average concentrations of the spiked and blan</w:t>
      </w:r>
      <w:r w:rsidR="00F0345C">
        <w:rPr>
          <w:rFonts w:ascii="Times New Roman" w:hAnsi="Times New Roman" w:cs="Times New Roman"/>
          <w:b w:val="0"/>
          <w:color w:val="auto"/>
          <w:sz w:val="22"/>
          <w:lang w:val="en-GB"/>
        </w:rPr>
        <w:t xml:space="preserve">k samples at each sampling time </w:t>
      </w:r>
      <w:r w:rsidR="00F0345C" w:rsidRPr="005977CF">
        <w:rPr>
          <w:rFonts w:ascii="Times New Roman" w:hAnsi="Times New Roman" w:cs="Times New Roman"/>
          <w:b w:val="0"/>
          <w:color w:val="auto"/>
          <w:sz w:val="22"/>
          <w:lang w:val="en-GB"/>
        </w:rPr>
        <w:t xml:space="preserve">expressed in percentage as the ratio between the value detected at time zero </w:t>
      </w:r>
      <w:r w:rsidR="00F0345C">
        <w:rPr>
          <w:rFonts w:ascii="Times New Roman" w:hAnsi="Times New Roman" w:cs="Times New Roman"/>
          <w:b w:val="0"/>
          <w:color w:val="auto"/>
          <w:sz w:val="22"/>
          <w:lang w:val="en-GB"/>
        </w:rPr>
        <w:br/>
      </w:r>
      <w:r w:rsidR="00F0345C" w:rsidRPr="005977CF">
        <w:rPr>
          <w:rFonts w:ascii="Times New Roman" w:hAnsi="Times New Roman" w:cs="Times New Roman"/>
          <w:b w:val="0"/>
          <w:color w:val="auto"/>
          <w:sz w:val="22"/>
          <w:lang w:val="en-GB"/>
        </w:rPr>
        <w:t>and the other times</w:t>
      </w:r>
    </w:p>
    <w:p w:rsidR="00F0345C" w:rsidRPr="008F1D57" w:rsidRDefault="00F0345C">
      <w:pPr>
        <w:rPr>
          <w:rFonts w:ascii="Times New Roman" w:hAnsi="Times New Roman" w:cs="Times New Roman"/>
          <w:lang w:val="en-US"/>
        </w:rPr>
      </w:pPr>
      <w:r w:rsidRPr="008F1D57">
        <w:rPr>
          <w:rFonts w:ascii="Times New Roman" w:hAnsi="Times New Roman" w:cs="Times New Roman"/>
          <w:lang w:val="en-US"/>
        </w:rPr>
        <w:br w:type="page"/>
      </w:r>
    </w:p>
    <w:p w:rsidR="00D928FB" w:rsidRPr="00BC4DAD" w:rsidRDefault="00D928FB" w:rsidP="00830702">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5110984" cy="3279228"/>
            <wp:effectExtent l="19050" t="0" r="13466" b="0"/>
            <wp:docPr id="2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28FB" w:rsidRDefault="00830702" w:rsidP="00F0345C">
      <w:pPr>
        <w:pStyle w:val="Didascalia"/>
        <w:spacing w:after="0"/>
        <w:ind w:left="1134" w:hanging="1134"/>
        <w:jc w:val="center"/>
        <w:rPr>
          <w:rFonts w:ascii="Times New Roman" w:hAnsi="Times New Roman" w:cs="Times New Roman"/>
          <w:b w:val="0"/>
          <w:color w:val="auto"/>
          <w:sz w:val="22"/>
          <w:lang w:val="en-GB"/>
        </w:rPr>
      </w:pPr>
      <w:r w:rsidRPr="008F1D57">
        <w:rPr>
          <w:rFonts w:ascii="Times New Roman" w:hAnsi="Times New Roman" w:cs="Times New Roman"/>
          <w:color w:val="auto"/>
          <w:sz w:val="22"/>
          <w:lang w:val="en-US"/>
        </w:rPr>
        <w:t>Figure</w:t>
      </w:r>
      <w:r w:rsidR="00D928FB" w:rsidRPr="008F1D57">
        <w:rPr>
          <w:rFonts w:ascii="Times New Roman" w:hAnsi="Times New Roman" w:cs="Times New Roman"/>
          <w:color w:val="auto"/>
          <w:sz w:val="22"/>
          <w:lang w:val="en-US"/>
        </w:rPr>
        <w:t xml:space="preserve"> </w:t>
      </w:r>
      <w:r w:rsidRPr="008F1D57">
        <w:rPr>
          <w:rFonts w:ascii="Times New Roman" w:hAnsi="Times New Roman" w:cs="Times New Roman"/>
          <w:color w:val="auto"/>
          <w:sz w:val="22"/>
          <w:lang w:val="en-US"/>
        </w:rPr>
        <w:t>11</w:t>
      </w:r>
      <w:r w:rsidR="00D928FB" w:rsidRPr="008F1D57">
        <w:rPr>
          <w:rFonts w:ascii="Times New Roman" w:hAnsi="Times New Roman" w:cs="Times New Roman"/>
          <w:color w:val="auto"/>
          <w:sz w:val="22"/>
          <w:lang w:val="en-US"/>
        </w:rPr>
        <w:t>:</w:t>
      </w:r>
      <w:r w:rsidR="00F0345C" w:rsidRPr="00F0345C">
        <w:rPr>
          <w:rFonts w:ascii="Times New Roman" w:hAnsi="Times New Roman" w:cs="Times New Roman"/>
          <w:b w:val="0"/>
          <w:color w:val="auto"/>
          <w:sz w:val="22"/>
          <w:lang w:val="en-GB"/>
        </w:rPr>
        <w:t xml:space="preserve"> </w:t>
      </w:r>
      <w:r w:rsidR="00F0345C" w:rsidRPr="005977CF">
        <w:rPr>
          <w:rFonts w:ascii="Times New Roman" w:hAnsi="Times New Roman" w:cs="Times New Roman"/>
          <w:b w:val="0"/>
          <w:color w:val="auto"/>
          <w:sz w:val="22"/>
          <w:lang w:val="en-GB"/>
        </w:rPr>
        <w:t xml:space="preserve">average concentrations of the spiked </w:t>
      </w:r>
      <w:r w:rsidR="00F0345C">
        <w:rPr>
          <w:rFonts w:ascii="Times New Roman" w:hAnsi="Times New Roman" w:cs="Times New Roman"/>
          <w:b w:val="0"/>
          <w:color w:val="auto"/>
          <w:sz w:val="22"/>
          <w:lang w:val="en-GB"/>
        </w:rPr>
        <w:t>(α z</w:t>
      </w:r>
      <w:r w:rsidR="00F0345C" w:rsidRPr="00F0345C">
        <w:rPr>
          <w:rFonts w:ascii="Times New Roman" w:hAnsi="Times New Roman" w:cs="Times New Roman"/>
          <w:b w:val="0"/>
          <w:color w:val="auto"/>
          <w:sz w:val="22"/>
          <w:lang w:val="en-US"/>
        </w:rPr>
        <w:t>earalanol</w:t>
      </w:r>
      <w:r w:rsidR="00F0345C">
        <w:rPr>
          <w:rFonts w:ascii="Times New Roman" w:hAnsi="Times New Roman" w:cs="Times New Roman"/>
          <w:b w:val="0"/>
          <w:color w:val="auto"/>
          <w:sz w:val="22"/>
          <w:lang w:val="en-US"/>
        </w:rPr>
        <w:t xml:space="preserve">) </w:t>
      </w:r>
      <w:r w:rsidR="00F0345C" w:rsidRPr="005977CF">
        <w:rPr>
          <w:rFonts w:ascii="Times New Roman" w:hAnsi="Times New Roman" w:cs="Times New Roman"/>
          <w:b w:val="0"/>
          <w:color w:val="auto"/>
          <w:sz w:val="22"/>
          <w:lang w:val="en-GB"/>
        </w:rPr>
        <w:t>and blan</w:t>
      </w:r>
      <w:r w:rsidR="00F0345C">
        <w:rPr>
          <w:rFonts w:ascii="Times New Roman" w:hAnsi="Times New Roman" w:cs="Times New Roman"/>
          <w:b w:val="0"/>
          <w:color w:val="auto"/>
          <w:sz w:val="22"/>
          <w:lang w:val="en-GB"/>
        </w:rPr>
        <w:t xml:space="preserve">k samples at each sampling time </w:t>
      </w:r>
      <w:r w:rsidR="00F0345C" w:rsidRPr="005977CF">
        <w:rPr>
          <w:rFonts w:ascii="Times New Roman" w:hAnsi="Times New Roman" w:cs="Times New Roman"/>
          <w:b w:val="0"/>
          <w:color w:val="auto"/>
          <w:sz w:val="22"/>
          <w:lang w:val="en-GB"/>
        </w:rPr>
        <w:t>expressed in percentage as the ratio between the value detected at time zero</w:t>
      </w:r>
      <w:r w:rsidR="00F0345C">
        <w:rPr>
          <w:rFonts w:ascii="Times New Roman" w:hAnsi="Times New Roman" w:cs="Times New Roman"/>
          <w:b w:val="0"/>
          <w:color w:val="auto"/>
          <w:sz w:val="22"/>
          <w:lang w:val="en-GB"/>
        </w:rPr>
        <w:t xml:space="preserve"> </w:t>
      </w:r>
      <w:r w:rsidR="00F0345C" w:rsidRPr="005977CF">
        <w:rPr>
          <w:rFonts w:ascii="Times New Roman" w:hAnsi="Times New Roman" w:cs="Times New Roman"/>
          <w:b w:val="0"/>
          <w:color w:val="auto"/>
          <w:sz w:val="22"/>
          <w:lang w:val="en-GB"/>
        </w:rPr>
        <w:t>and the other times</w:t>
      </w:r>
    </w:p>
    <w:p w:rsidR="00F0345C" w:rsidRDefault="00F0345C" w:rsidP="00F0345C">
      <w:pPr>
        <w:rPr>
          <w:lang w:val="en-GB"/>
        </w:rPr>
      </w:pPr>
    </w:p>
    <w:p w:rsidR="0044261E" w:rsidRPr="00F0345C" w:rsidRDefault="0044261E" w:rsidP="00F0345C">
      <w:pPr>
        <w:rPr>
          <w:lang w:val="en-GB"/>
        </w:rPr>
      </w:pPr>
    </w:p>
    <w:p w:rsidR="0044261E" w:rsidRDefault="0044261E" w:rsidP="0044261E">
      <w:pPr>
        <w:keepNext/>
        <w:spacing w:line="360" w:lineRule="auto"/>
        <w:jc w:val="center"/>
      </w:pPr>
      <w:r w:rsidRPr="0044261E">
        <w:rPr>
          <w:rFonts w:ascii="Times New Roman" w:hAnsi="Times New Roman" w:cs="Times New Roman"/>
          <w:noProof/>
          <w:lang w:eastAsia="it-IT"/>
        </w:rPr>
        <w:drawing>
          <wp:inline distT="0" distB="0" distL="0" distR="0">
            <wp:extent cx="5188541" cy="3349800"/>
            <wp:effectExtent l="19050" t="0" r="12109" b="3000"/>
            <wp:docPr id="1"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261E" w:rsidRDefault="0044261E" w:rsidP="0044261E">
      <w:pPr>
        <w:pStyle w:val="Didascalia"/>
        <w:spacing w:after="0"/>
        <w:ind w:left="1134" w:hanging="1134"/>
        <w:jc w:val="center"/>
        <w:rPr>
          <w:rFonts w:ascii="Times New Roman" w:hAnsi="Times New Roman" w:cs="Times New Roman"/>
          <w:b w:val="0"/>
          <w:color w:val="auto"/>
          <w:sz w:val="22"/>
          <w:lang w:val="en-GB"/>
        </w:rPr>
      </w:pPr>
      <w:r w:rsidRPr="008F1D57">
        <w:rPr>
          <w:rFonts w:ascii="Times New Roman" w:hAnsi="Times New Roman" w:cs="Times New Roman"/>
          <w:color w:val="auto"/>
          <w:sz w:val="24"/>
          <w:lang w:val="en-US"/>
        </w:rPr>
        <w:t>Figura 12:</w:t>
      </w:r>
      <w:r w:rsidRPr="0044261E">
        <w:rPr>
          <w:rFonts w:ascii="Times New Roman" w:hAnsi="Times New Roman" w:cs="Times New Roman"/>
          <w:b w:val="0"/>
          <w:color w:val="auto"/>
          <w:sz w:val="22"/>
          <w:lang w:val="en-GB"/>
        </w:rPr>
        <w:t xml:space="preserve"> </w:t>
      </w:r>
      <w:r w:rsidRPr="005977CF">
        <w:rPr>
          <w:rFonts w:ascii="Times New Roman" w:hAnsi="Times New Roman" w:cs="Times New Roman"/>
          <w:b w:val="0"/>
          <w:color w:val="auto"/>
          <w:sz w:val="22"/>
          <w:lang w:val="en-GB"/>
        </w:rPr>
        <w:t xml:space="preserve">average concentrations of the spiked </w:t>
      </w:r>
      <w:r>
        <w:rPr>
          <w:rFonts w:ascii="Times New Roman" w:hAnsi="Times New Roman" w:cs="Times New Roman"/>
          <w:b w:val="0"/>
          <w:color w:val="auto"/>
          <w:sz w:val="22"/>
          <w:lang w:val="en-GB"/>
        </w:rPr>
        <w:t>(β z</w:t>
      </w:r>
      <w:r w:rsidRPr="00F0345C">
        <w:rPr>
          <w:rFonts w:ascii="Times New Roman" w:hAnsi="Times New Roman" w:cs="Times New Roman"/>
          <w:b w:val="0"/>
          <w:color w:val="auto"/>
          <w:sz w:val="22"/>
          <w:lang w:val="en-US"/>
        </w:rPr>
        <w:t>earalanol</w:t>
      </w:r>
      <w:r>
        <w:rPr>
          <w:rFonts w:ascii="Times New Roman" w:hAnsi="Times New Roman" w:cs="Times New Roman"/>
          <w:b w:val="0"/>
          <w:color w:val="auto"/>
          <w:sz w:val="22"/>
          <w:lang w:val="en-US"/>
        </w:rPr>
        <w:t xml:space="preserve">) </w:t>
      </w:r>
      <w:r w:rsidRPr="005977CF">
        <w:rPr>
          <w:rFonts w:ascii="Times New Roman" w:hAnsi="Times New Roman" w:cs="Times New Roman"/>
          <w:b w:val="0"/>
          <w:color w:val="auto"/>
          <w:sz w:val="22"/>
          <w:lang w:val="en-GB"/>
        </w:rPr>
        <w:t>and blan</w:t>
      </w:r>
      <w:r>
        <w:rPr>
          <w:rFonts w:ascii="Times New Roman" w:hAnsi="Times New Roman" w:cs="Times New Roman"/>
          <w:b w:val="0"/>
          <w:color w:val="auto"/>
          <w:sz w:val="22"/>
          <w:lang w:val="en-GB"/>
        </w:rPr>
        <w:t xml:space="preserve">k samples at each sampling time </w:t>
      </w:r>
      <w:r w:rsidRPr="005977CF">
        <w:rPr>
          <w:rFonts w:ascii="Times New Roman" w:hAnsi="Times New Roman" w:cs="Times New Roman"/>
          <w:b w:val="0"/>
          <w:color w:val="auto"/>
          <w:sz w:val="22"/>
          <w:lang w:val="en-GB"/>
        </w:rPr>
        <w:t>expressed in percentage as the ratio between the value detected at time zero</w:t>
      </w:r>
      <w:r>
        <w:rPr>
          <w:rFonts w:ascii="Times New Roman" w:hAnsi="Times New Roman" w:cs="Times New Roman"/>
          <w:b w:val="0"/>
          <w:color w:val="auto"/>
          <w:sz w:val="22"/>
          <w:lang w:val="en-GB"/>
        </w:rPr>
        <w:t xml:space="preserve"> </w:t>
      </w:r>
      <w:r w:rsidRPr="005977CF">
        <w:rPr>
          <w:rFonts w:ascii="Times New Roman" w:hAnsi="Times New Roman" w:cs="Times New Roman"/>
          <w:b w:val="0"/>
          <w:color w:val="auto"/>
          <w:sz w:val="22"/>
          <w:lang w:val="en-GB"/>
        </w:rPr>
        <w:t>and the other times</w:t>
      </w:r>
    </w:p>
    <w:p w:rsidR="0044261E" w:rsidRDefault="0044261E" w:rsidP="0044261E">
      <w:pPr>
        <w:rPr>
          <w:szCs w:val="18"/>
          <w:lang w:val="en-GB"/>
        </w:rPr>
      </w:pPr>
      <w:r>
        <w:rPr>
          <w:lang w:val="en-GB"/>
        </w:rPr>
        <w:br w:type="page"/>
      </w:r>
    </w:p>
    <w:p w:rsidR="00D928FB" w:rsidRDefault="00D928FB" w:rsidP="007B2D15">
      <w:pPr>
        <w:pStyle w:val="Didascalia"/>
        <w:spacing w:after="0"/>
        <w:ind w:left="1134" w:hanging="1134"/>
        <w:jc w:val="both"/>
        <w:rPr>
          <w:rFonts w:ascii="Times New Roman" w:hAnsi="Times New Roman" w:cs="Times New Roman"/>
          <w:b w:val="0"/>
          <w:color w:val="auto"/>
          <w:sz w:val="22"/>
          <w:lang w:val="en-GB"/>
        </w:rPr>
      </w:pPr>
    </w:p>
    <w:p w:rsidR="0044261E" w:rsidRPr="00781D74" w:rsidRDefault="0044261E" w:rsidP="0044261E">
      <w:pPr>
        <w:spacing w:line="360" w:lineRule="auto"/>
        <w:jc w:val="both"/>
        <w:rPr>
          <w:rFonts w:ascii="Times New Roman" w:hAnsi="Times New Roman" w:cs="Times New Roman"/>
          <w:sz w:val="24"/>
          <w:lang w:val="en-GB"/>
        </w:rPr>
      </w:pPr>
      <w:r w:rsidRPr="00781D74">
        <w:rPr>
          <w:rFonts w:ascii="Times New Roman" w:hAnsi="Times New Roman" w:cs="Times New Roman"/>
          <w:sz w:val="24"/>
          <w:lang w:val="en-GB"/>
        </w:rPr>
        <w:t xml:space="preserve">The chromatograph and the respective mass spectrum of the lowest detected concentration of </w:t>
      </w:r>
      <w:r w:rsidRPr="0044261E">
        <w:rPr>
          <w:rFonts w:ascii="Times New Roman" w:hAnsi="Times New Roman" w:cs="Times New Roman"/>
          <w:sz w:val="24"/>
          <w:lang w:val="en-GB"/>
        </w:rPr>
        <w:t>α z</w:t>
      </w:r>
      <w:r w:rsidRPr="0044261E">
        <w:rPr>
          <w:rFonts w:ascii="Times New Roman" w:hAnsi="Times New Roman" w:cs="Times New Roman"/>
          <w:sz w:val="24"/>
          <w:lang w:val="en-US"/>
        </w:rPr>
        <w:t>earalanol</w:t>
      </w:r>
      <w:r w:rsidRPr="0044261E">
        <w:rPr>
          <w:rFonts w:ascii="Times New Roman" w:hAnsi="Times New Roman" w:cs="Times New Roman"/>
          <w:sz w:val="24"/>
          <w:lang w:val="en-GB"/>
        </w:rPr>
        <w:t xml:space="preserve"> </w:t>
      </w:r>
      <w:r>
        <w:rPr>
          <w:rFonts w:ascii="Times New Roman" w:hAnsi="Times New Roman" w:cs="Times New Roman"/>
          <w:sz w:val="24"/>
          <w:lang w:val="en-GB"/>
        </w:rPr>
        <w:t>(Sample)</w:t>
      </w:r>
      <w:r w:rsidRPr="00781D74">
        <w:rPr>
          <w:rFonts w:ascii="Times New Roman" w:hAnsi="Times New Roman" w:cs="Times New Roman"/>
          <w:sz w:val="24"/>
          <w:lang w:val="en-GB"/>
        </w:rPr>
        <w:t xml:space="preserve"> are shown in figure </w:t>
      </w:r>
      <w:r>
        <w:rPr>
          <w:rFonts w:ascii="Times New Roman" w:hAnsi="Times New Roman" w:cs="Times New Roman"/>
          <w:sz w:val="24"/>
          <w:lang w:val="en-GB"/>
        </w:rPr>
        <w:t>13</w:t>
      </w:r>
      <w:r w:rsidRPr="00781D74">
        <w:rPr>
          <w:rFonts w:ascii="Times New Roman" w:hAnsi="Times New Roman" w:cs="Times New Roman"/>
          <w:sz w:val="24"/>
          <w:lang w:val="en-GB"/>
        </w:rPr>
        <w:t xml:space="preserve"> </w:t>
      </w:r>
      <w:r>
        <w:rPr>
          <w:rFonts w:ascii="Times New Roman" w:hAnsi="Times New Roman" w:cs="Times New Roman"/>
          <w:sz w:val="24"/>
          <w:lang w:val="en-GB"/>
        </w:rPr>
        <w:t>(</w:t>
      </w:r>
      <w:r w:rsidRPr="008F1D57">
        <w:rPr>
          <w:rFonts w:ascii="Times New Roman" w:hAnsi="Times New Roman" w:cs="Times New Roman"/>
          <w:sz w:val="24"/>
          <w:lang w:val="en-US"/>
        </w:rPr>
        <w:t>3 ng.ml</w:t>
      </w:r>
      <w:r w:rsidRPr="008F1D57">
        <w:rPr>
          <w:rFonts w:ascii="Times New Roman" w:hAnsi="Times New Roman" w:cs="Times New Roman"/>
          <w:sz w:val="24"/>
          <w:vertAlign w:val="superscript"/>
          <w:lang w:val="en-US"/>
        </w:rPr>
        <w:t>-1</w:t>
      </w:r>
      <w:r w:rsidRPr="008F1D57">
        <w:rPr>
          <w:rFonts w:ascii="Times New Roman" w:hAnsi="Times New Roman" w:cs="Times New Roman"/>
          <w:sz w:val="24"/>
          <w:lang w:val="en-US"/>
        </w:rPr>
        <w:t xml:space="preserve"> </w:t>
      </w:r>
      <w:r w:rsidRPr="00781D74">
        <w:rPr>
          <w:rFonts w:ascii="Times New Roman" w:hAnsi="Times New Roman" w:cs="Times New Roman"/>
          <w:sz w:val="24"/>
          <w:lang w:val="en-GB"/>
        </w:rPr>
        <w:t xml:space="preserve">on the </w:t>
      </w:r>
      <w:r w:rsidR="004E5C0D">
        <w:rPr>
          <w:rFonts w:ascii="Times New Roman" w:hAnsi="Times New Roman" w:cs="Times New Roman"/>
          <w:sz w:val="24"/>
          <w:lang w:val="en-GB"/>
        </w:rPr>
        <w:br/>
      </w:r>
      <w:r w:rsidRPr="00781D74">
        <w:rPr>
          <w:rFonts w:ascii="Times New Roman" w:hAnsi="Times New Roman" w:cs="Times New Roman"/>
          <w:sz w:val="24"/>
          <w:lang w:val="en-GB"/>
        </w:rPr>
        <w:t xml:space="preserve">day </w:t>
      </w:r>
      <w:r>
        <w:rPr>
          <w:rFonts w:ascii="Times New Roman" w:hAnsi="Times New Roman" w:cs="Times New Roman"/>
          <w:sz w:val="24"/>
          <w:lang w:val="en-GB"/>
        </w:rPr>
        <w:t>1</w:t>
      </w:r>
      <w:r w:rsidRPr="00781D74">
        <w:rPr>
          <w:rFonts w:ascii="Times New Roman" w:hAnsi="Times New Roman" w:cs="Times New Roman"/>
          <w:sz w:val="24"/>
          <w:lang w:val="en-GB"/>
        </w:rPr>
        <w:t>2</w:t>
      </w:r>
      <w:r>
        <w:rPr>
          <w:rFonts w:ascii="Times New Roman" w:hAnsi="Times New Roman" w:cs="Times New Roman"/>
          <w:sz w:val="24"/>
          <w:lang w:val="en-GB"/>
        </w:rPr>
        <w:t>0)</w:t>
      </w:r>
      <w:r w:rsidRPr="00781D74">
        <w:rPr>
          <w:rFonts w:ascii="Times New Roman" w:hAnsi="Times New Roman" w:cs="Times New Roman"/>
          <w:sz w:val="24"/>
          <w:lang w:val="en-GB"/>
        </w:rPr>
        <w:t>.</w:t>
      </w:r>
    </w:p>
    <w:p w:rsidR="0044261E" w:rsidRPr="0044261E" w:rsidRDefault="0044261E" w:rsidP="0044261E">
      <w:pPr>
        <w:rPr>
          <w:lang w:val="en-GB"/>
        </w:rPr>
      </w:pPr>
    </w:p>
    <w:p w:rsidR="00830702" w:rsidRDefault="00D928FB" w:rsidP="00830702">
      <w:pPr>
        <w:keepNext/>
        <w:spacing w:line="360" w:lineRule="auto"/>
      </w:pPr>
      <w:r w:rsidRPr="00BC4DAD">
        <w:rPr>
          <w:rFonts w:ascii="Times New Roman" w:hAnsi="Times New Roman" w:cs="Times New Roman"/>
          <w:b/>
          <w:smallCaps/>
          <w:noProof/>
          <w:lang w:eastAsia="it-IT"/>
        </w:rPr>
        <w:drawing>
          <wp:inline distT="0" distB="0" distL="0" distR="0">
            <wp:extent cx="5396098" cy="4833257"/>
            <wp:effectExtent l="19050" t="0" r="0" b="0"/>
            <wp:docPr id="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400040" cy="4836788"/>
                    </a:xfrm>
                    <a:prstGeom prst="rect">
                      <a:avLst/>
                    </a:prstGeom>
                    <a:noFill/>
                    <a:ln w="9525">
                      <a:noFill/>
                      <a:miter lim="800000"/>
                      <a:headEnd/>
                      <a:tailEnd/>
                    </a:ln>
                  </pic:spPr>
                </pic:pic>
              </a:graphicData>
            </a:graphic>
          </wp:inline>
        </w:drawing>
      </w:r>
    </w:p>
    <w:p w:rsidR="00D76ACA" w:rsidRDefault="0044261E" w:rsidP="00D76ACA">
      <w:pPr>
        <w:pStyle w:val="Didascalia"/>
        <w:jc w:val="center"/>
        <w:rPr>
          <w:rFonts w:ascii="Times New Roman" w:hAnsi="Times New Roman" w:cs="Times New Roman"/>
          <w:b w:val="0"/>
          <w:color w:val="auto"/>
          <w:sz w:val="22"/>
          <w:szCs w:val="22"/>
          <w:lang w:val="en-GB"/>
        </w:rPr>
      </w:pPr>
      <w:r w:rsidRPr="008F1D57">
        <w:rPr>
          <w:rFonts w:ascii="Times New Roman" w:hAnsi="Times New Roman" w:cs="Times New Roman"/>
          <w:color w:val="auto"/>
          <w:sz w:val="22"/>
          <w:lang w:val="en-US"/>
        </w:rPr>
        <w:t>Figura 13</w:t>
      </w:r>
      <w:r w:rsidR="008F78BF">
        <w:rPr>
          <w:rFonts w:ascii="Times New Roman" w:hAnsi="Times New Roman" w:cs="Times New Roman"/>
          <w:b w:val="0"/>
          <w:color w:val="auto"/>
          <w:sz w:val="22"/>
          <w:szCs w:val="22"/>
          <w:lang w:val="en-GB"/>
        </w:rPr>
        <w:t>:</w:t>
      </w:r>
      <w:r w:rsidR="00D76ACA" w:rsidRPr="00D76ACA">
        <w:rPr>
          <w:rFonts w:ascii="Times New Roman" w:hAnsi="Times New Roman" w:cs="Times New Roman"/>
          <w:b w:val="0"/>
          <w:color w:val="auto"/>
          <w:sz w:val="22"/>
          <w:szCs w:val="22"/>
          <w:lang w:val="en-GB"/>
        </w:rPr>
        <w:t xml:space="preserve"> </w:t>
      </w:r>
      <w:r w:rsidR="00D76ACA">
        <w:rPr>
          <w:rFonts w:ascii="Times New Roman" w:hAnsi="Times New Roman" w:cs="Times New Roman"/>
          <w:b w:val="0"/>
          <w:color w:val="auto"/>
          <w:sz w:val="22"/>
          <w:szCs w:val="22"/>
          <w:lang w:val="en-GB"/>
        </w:rPr>
        <w:t>c</w:t>
      </w:r>
      <w:r w:rsidR="00D76ACA" w:rsidRPr="00C836D3">
        <w:rPr>
          <w:rFonts w:ascii="Times New Roman" w:hAnsi="Times New Roman" w:cs="Times New Roman"/>
          <w:b w:val="0"/>
          <w:color w:val="auto"/>
          <w:sz w:val="22"/>
          <w:szCs w:val="22"/>
          <w:lang w:val="en-GB"/>
        </w:rPr>
        <w:t xml:space="preserve">hromatograph and respective mass spectrum concerning the sample </w:t>
      </w:r>
      <w:r w:rsidR="00D76ACA" w:rsidRPr="00D76ACA">
        <w:rPr>
          <w:rFonts w:ascii="Times New Roman" w:hAnsi="Times New Roman" w:cs="Times New Roman"/>
          <w:b w:val="0"/>
          <w:color w:val="auto"/>
          <w:sz w:val="22"/>
          <w:szCs w:val="22"/>
          <w:lang w:val="en-GB"/>
        </w:rPr>
        <w:t>α z</w:t>
      </w:r>
      <w:r w:rsidR="00D76ACA" w:rsidRPr="00D76ACA">
        <w:rPr>
          <w:rFonts w:ascii="Times New Roman" w:hAnsi="Times New Roman" w:cs="Times New Roman"/>
          <w:b w:val="0"/>
          <w:color w:val="auto"/>
          <w:sz w:val="22"/>
          <w:szCs w:val="22"/>
          <w:lang w:val="en-US"/>
        </w:rPr>
        <w:t>earalanol</w:t>
      </w:r>
      <w:r w:rsidR="00D76ACA" w:rsidRPr="00D76ACA">
        <w:rPr>
          <w:rFonts w:ascii="Times New Roman" w:hAnsi="Times New Roman" w:cs="Times New Roman"/>
          <w:b w:val="0"/>
          <w:color w:val="auto"/>
          <w:sz w:val="22"/>
          <w:szCs w:val="22"/>
          <w:lang w:val="en-GB"/>
        </w:rPr>
        <w:t xml:space="preserve"> </w:t>
      </w:r>
      <w:r w:rsidR="00D76ACA" w:rsidRPr="00C836D3">
        <w:rPr>
          <w:rFonts w:ascii="Times New Roman" w:hAnsi="Times New Roman" w:cs="Times New Roman"/>
          <w:b w:val="0"/>
          <w:color w:val="auto"/>
          <w:sz w:val="22"/>
          <w:szCs w:val="22"/>
          <w:lang w:val="en-GB"/>
        </w:rPr>
        <w:t xml:space="preserve">at the lowest detected </w:t>
      </w:r>
      <w:r w:rsidR="00D76ACA" w:rsidRPr="007B2D15">
        <w:rPr>
          <w:rFonts w:ascii="Times New Roman" w:hAnsi="Times New Roman" w:cs="Times New Roman"/>
          <w:b w:val="0"/>
          <w:color w:val="auto"/>
          <w:sz w:val="22"/>
          <w:szCs w:val="22"/>
          <w:lang w:val="en-GB"/>
        </w:rPr>
        <w:t>concentration</w:t>
      </w:r>
      <w:r w:rsidR="007B2D15" w:rsidRPr="007B2D15">
        <w:rPr>
          <w:rFonts w:ascii="Times New Roman" w:hAnsi="Times New Roman" w:cs="Times New Roman"/>
          <w:b w:val="0"/>
          <w:color w:val="auto"/>
          <w:sz w:val="22"/>
          <w:szCs w:val="22"/>
          <w:lang w:val="en-GB"/>
        </w:rPr>
        <w:t xml:space="preserve"> </w:t>
      </w:r>
      <w:r w:rsidR="007B2D15" w:rsidRPr="007B2D15">
        <w:rPr>
          <w:rFonts w:ascii="Times New Roman" w:hAnsi="Times New Roman" w:cs="Times New Roman"/>
          <w:b w:val="0"/>
          <w:color w:val="auto"/>
          <w:sz w:val="24"/>
          <w:lang w:val="en-GB"/>
        </w:rPr>
        <w:t>(</w:t>
      </w:r>
      <w:r w:rsidR="007B2D15" w:rsidRPr="007B2D15">
        <w:rPr>
          <w:rFonts w:ascii="Times New Roman" w:hAnsi="Times New Roman" w:cs="Times New Roman"/>
          <w:b w:val="0"/>
          <w:color w:val="auto"/>
          <w:sz w:val="24"/>
          <w:lang w:val="en-US"/>
        </w:rPr>
        <w:t>3 ng.ml</w:t>
      </w:r>
      <w:r w:rsidR="007B2D15" w:rsidRPr="007B2D15">
        <w:rPr>
          <w:rFonts w:ascii="Times New Roman" w:hAnsi="Times New Roman" w:cs="Times New Roman"/>
          <w:b w:val="0"/>
          <w:color w:val="auto"/>
          <w:sz w:val="24"/>
          <w:vertAlign w:val="superscript"/>
          <w:lang w:val="en-US"/>
        </w:rPr>
        <w:t>-1</w:t>
      </w:r>
      <w:r w:rsidR="007B2D15" w:rsidRPr="007B2D15">
        <w:rPr>
          <w:rFonts w:ascii="Times New Roman" w:hAnsi="Times New Roman" w:cs="Times New Roman"/>
          <w:b w:val="0"/>
          <w:color w:val="auto"/>
          <w:sz w:val="24"/>
          <w:lang w:val="en-US"/>
        </w:rPr>
        <w:t xml:space="preserve"> </w:t>
      </w:r>
      <w:r w:rsidR="007B2D15" w:rsidRPr="007B2D15">
        <w:rPr>
          <w:rFonts w:ascii="Times New Roman" w:hAnsi="Times New Roman" w:cs="Times New Roman"/>
          <w:b w:val="0"/>
          <w:color w:val="auto"/>
          <w:sz w:val="24"/>
          <w:lang w:val="en-GB"/>
        </w:rPr>
        <w:t>on the day 120)</w:t>
      </w:r>
    </w:p>
    <w:p w:rsidR="0044261E" w:rsidRPr="008F1D57" w:rsidRDefault="0044261E" w:rsidP="00830702">
      <w:pPr>
        <w:pStyle w:val="Didascalia"/>
        <w:jc w:val="center"/>
        <w:rPr>
          <w:color w:val="auto"/>
          <w:sz w:val="22"/>
          <w:lang w:val="en-US"/>
        </w:rPr>
      </w:pPr>
    </w:p>
    <w:p w:rsidR="00D76ACA" w:rsidRPr="008F1D57" w:rsidRDefault="00D76ACA" w:rsidP="00D76ACA">
      <w:pPr>
        <w:spacing w:after="0"/>
        <w:rPr>
          <w:lang w:val="en-US"/>
        </w:rPr>
      </w:pPr>
    </w:p>
    <w:p w:rsidR="00D76ACA" w:rsidRPr="00781D74" w:rsidRDefault="00D76ACA" w:rsidP="00D76ACA">
      <w:pPr>
        <w:spacing w:after="0" w:line="360" w:lineRule="auto"/>
        <w:jc w:val="both"/>
        <w:rPr>
          <w:rFonts w:ascii="Times New Roman" w:hAnsi="Times New Roman" w:cs="Times New Roman"/>
          <w:sz w:val="24"/>
          <w:lang w:val="en-GB"/>
        </w:rPr>
      </w:pPr>
      <w:r w:rsidRPr="00781D74">
        <w:rPr>
          <w:rFonts w:ascii="Times New Roman" w:hAnsi="Times New Roman" w:cs="Times New Roman"/>
          <w:sz w:val="24"/>
          <w:lang w:val="en-GB"/>
        </w:rPr>
        <w:t xml:space="preserve">The chromatograph and the respective mass spectrum of the lowest detected concentration of </w:t>
      </w:r>
      <w:r>
        <w:rPr>
          <w:rFonts w:ascii="Times New Roman" w:hAnsi="Times New Roman" w:cs="Times New Roman"/>
          <w:sz w:val="24"/>
          <w:lang w:val="en-GB"/>
        </w:rPr>
        <w:t>β</w:t>
      </w:r>
      <w:r w:rsidRPr="0044261E">
        <w:rPr>
          <w:rFonts w:ascii="Times New Roman" w:hAnsi="Times New Roman" w:cs="Times New Roman"/>
          <w:sz w:val="24"/>
          <w:lang w:val="en-GB"/>
        </w:rPr>
        <w:t xml:space="preserve"> z</w:t>
      </w:r>
      <w:r w:rsidRPr="0044261E">
        <w:rPr>
          <w:rFonts w:ascii="Times New Roman" w:hAnsi="Times New Roman" w:cs="Times New Roman"/>
          <w:sz w:val="24"/>
          <w:lang w:val="en-US"/>
        </w:rPr>
        <w:t>earalanol</w:t>
      </w:r>
      <w:r w:rsidRPr="0044261E">
        <w:rPr>
          <w:rFonts w:ascii="Times New Roman" w:hAnsi="Times New Roman" w:cs="Times New Roman"/>
          <w:sz w:val="24"/>
          <w:lang w:val="en-GB"/>
        </w:rPr>
        <w:t xml:space="preserve"> </w:t>
      </w:r>
      <w:r>
        <w:rPr>
          <w:rFonts w:ascii="Times New Roman" w:hAnsi="Times New Roman" w:cs="Times New Roman"/>
          <w:sz w:val="24"/>
          <w:lang w:val="en-GB"/>
        </w:rPr>
        <w:t>(Sample)</w:t>
      </w:r>
      <w:r w:rsidRPr="00781D74">
        <w:rPr>
          <w:rFonts w:ascii="Times New Roman" w:hAnsi="Times New Roman" w:cs="Times New Roman"/>
          <w:sz w:val="24"/>
          <w:lang w:val="en-GB"/>
        </w:rPr>
        <w:t xml:space="preserve"> are shown in figure </w:t>
      </w:r>
      <w:r>
        <w:rPr>
          <w:rFonts w:ascii="Times New Roman" w:hAnsi="Times New Roman" w:cs="Times New Roman"/>
          <w:sz w:val="24"/>
          <w:lang w:val="en-GB"/>
        </w:rPr>
        <w:t>14</w:t>
      </w:r>
      <w:r w:rsidRPr="00781D74">
        <w:rPr>
          <w:rFonts w:ascii="Times New Roman" w:hAnsi="Times New Roman" w:cs="Times New Roman"/>
          <w:sz w:val="24"/>
          <w:lang w:val="en-GB"/>
        </w:rPr>
        <w:t xml:space="preserve"> </w:t>
      </w:r>
      <w:r>
        <w:rPr>
          <w:rFonts w:ascii="Times New Roman" w:hAnsi="Times New Roman" w:cs="Times New Roman"/>
          <w:sz w:val="24"/>
          <w:lang w:val="en-GB"/>
        </w:rPr>
        <w:t>(</w:t>
      </w:r>
      <w:r w:rsidRPr="008F1D57">
        <w:rPr>
          <w:rFonts w:ascii="Times New Roman" w:hAnsi="Times New Roman" w:cs="Times New Roman"/>
          <w:sz w:val="24"/>
          <w:lang w:val="en-US"/>
        </w:rPr>
        <w:t>2 ng.ml</w:t>
      </w:r>
      <w:r w:rsidRPr="008F1D57">
        <w:rPr>
          <w:rFonts w:ascii="Times New Roman" w:hAnsi="Times New Roman" w:cs="Times New Roman"/>
          <w:sz w:val="24"/>
          <w:vertAlign w:val="superscript"/>
          <w:lang w:val="en-US"/>
        </w:rPr>
        <w:t>-1</w:t>
      </w:r>
      <w:r w:rsidRPr="008F1D57">
        <w:rPr>
          <w:rFonts w:ascii="Times New Roman" w:hAnsi="Times New Roman" w:cs="Times New Roman"/>
          <w:sz w:val="24"/>
          <w:lang w:val="en-US"/>
        </w:rPr>
        <w:t xml:space="preserve"> </w:t>
      </w:r>
      <w:r w:rsidRPr="00781D74">
        <w:rPr>
          <w:rFonts w:ascii="Times New Roman" w:hAnsi="Times New Roman" w:cs="Times New Roman"/>
          <w:sz w:val="24"/>
          <w:lang w:val="en-GB"/>
        </w:rPr>
        <w:t xml:space="preserve">on the day </w:t>
      </w:r>
      <w:r>
        <w:rPr>
          <w:rFonts w:ascii="Times New Roman" w:hAnsi="Times New Roman" w:cs="Times New Roman"/>
          <w:sz w:val="24"/>
          <w:lang w:val="en-GB"/>
        </w:rPr>
        <w:t>80)</w:t>
      </w:r>
      <w:r w:rsidRPr="00781D74">
        <w:rPr>
          <w:rFonts w:ascii="Times New Roman" w:hAnsi="Times New Roman" w:cs="Times New Roman"/>
          <w:sz w:val="24"/>
          <w:lang w:val="en-GB"/>
        </w:rPr>
        <w:t>.</w:t>
      </w:r>
    </w:p>
    <w:p w:rsidR="00D76ACA" w:rsidRDefault="00D76ACA" w:rsidP="00D76ACA">
      <w:pPr>
        <w:spacing w:after="0" w:line="360" w:lineRule="auto"/>
        <w:jc w:val="both"/>
        <w:rPr>
          <w:rFonts w:ascii="Times New Roman" w:hAnsi="Times New Roman" w:cs="Times New Roman"/>
          <w:sz w:val="24"/>
          <w:lang w:val="en-GB"/>
        </w:rPr>
      </w:pPr>
      <w:r w:rsidRPr="00D76ACA">
        <w:rPr>
          <w:rFonts w:ascii="Times New Roman" w:hAnsi="Times New Roman" w:cs="Times New Roman"/>
          <w:sz w:val="24"/>
          <w:lang w:val="en-GB"/>
        </w:rPr>
        <w:t xml:space="preserve">To detect </w:t>
      </w:r>
      <w:r>
        <w:rPr>
          <w:rFonts w:ascii="Times New Roman" w:hAnsi="Times New Roman" w:cs="Times New Roman"/>
          <w:sz w:val="24"/>
          <w:lang w:val="en-GB"/>
        </w:rPr>
        <w:t>β</w:t>
      </w:r>
      <w:r w:rsidRPr="0044261E">
        <w:rPr>
          <w:rFonts w:ascii="Times New Roman" w:hAnsi="Times New Roman" w:cs="Times New Roman"/>
          <w:sz w:val="24"/>
          <w:lang w:val="en-GB"/>
        </w:rPr>
        <w:t xml:space="preserve"> z</w:t>
      </w:r>
      <w:r w:rsidRPr="00D76ACA">
        <w:rPr>
          <w:rFonts w:ascii="Times New Roman" w:hAnsi="Times New Roman" w:cs="Times New Roman"/>
          <w:sz w:val="24"/>
          <w:lang w:val="en-GB"/>
        </w:rPr>
        <w:t>earalanol</w:t>
      </w:r>
      <w:r w:rsidRPr="0044261E">
        <w:rPr>
          <w:rFonts w:ascii="Times New Roman" w:hAnsi="Times New Roman" w:cs="Times New Roman"/>
          <w:sz w:val="24"/>
          <w:lang w:val="en-GB"/>
        </w:rPr>
        <w:t xml:space="preserve"> </w:t>
      </w:r>
      <w:r w:rsidRPr="00D76ACA">
        <w:rPr>
          <w:rFonts w:ascii="Times New Roman" w:hAnsi="Times New Roman" w:cs="Times New Roman"/>
          <w:sz w:val="24"/>
          <w:lang w:val="en-GB"/>
        </w:rPr>
        <w:t>has been possible also during the sampling carried out on the day 100, but its concentration was less than CCβ.</w:t>
      </w:r>
    </w:p>
    <w:p w:rsidR="00D76ACA" w:rsidRDefault="00D76ACA">
      <w:pPr>
        <w:rPr>
          <w:rFonts w:ascii="Times New Roman" w:hAnsi="Times New Roman" w:cs="Times New Roman"/>
          <w:sz w:val="24"/>
          <w:lang w:val="en-GB"/>
        </w:rPr>
      </w:pPr>
      <w:r>
        <w:rPr>
          <w:rFonts w:ascii="Times New Roman" w:hAnsi="Times New Roman" w:cs="Times New Roman"/>
          <w:sz w:val="24"/>
          <w:lang w:val="en-GB"/>
        </w:rPr>
        <w:br w:type="page"/>
      </w:r>
    </w:p>
    <w:p w:rsidR="00D928FB" w:rsidRPr="008F1D57" w:rsidRDefault="00D928FB" w:rsidP="00BC4DAD">
      <w:pPr>
        <w:spacing w:line="360" w:lineRule="auto"/>
        <w:rPr>
          <w:rFonts w:ascii="Times New Roman" w:hAnsi="Times New Roman" w:cs="Times New Roman"/>
          <w:lang w:val="en-US"/>
        </w:rPr>
      </w:pPr>
    </w:p>
    <w:p w:rsidR="0037710F" w:rsidRDefault="00D928FB" w:rsidP="0037710F">
      <w:pPr>
        <w:keepNext/>
        <w:spacing w:line="360" w:lineRule="auto"/>
        <w:jc w:val="center"/>
      </w:pPr>
      <w:r w:rsidRPr="00BC4DAD">
        <w:rPr>
          <w:rFonts w:ascii="Times New Roman" w:hAnsi="Times New Roman" w:cs="Times New Roman"/>
          <w:b/>
          <w:smallCaps/>
          <w:noProof/>
          <w:lang w:eastAsia="it-IT"/>
        </w:rPr>
        <w:drawing>
          <wp:inline distT="0" distB="0" distL="0" distR="0">
            <wp:extent cx="5395161" cy="4908885"/>
            <wp:effectExtent l="19050" t="0" r="0" b="0"/>
            <wp:docPr id="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400040" cy="4913324"/>
                    </a:xfrm>
                    <a:prstGeom prst="rect">
                      <a:avLst/>
                    </a:prstGeom>
                    <a:noFill/>
                    <a:ln w="9525">
                      <a:noFill/>
                      <a:miter lim="800000"/>
                      <a:headEnd/>
                      <a:tailEnd/>
                    </a:ln>
                  </pic:spPr>
                </pic:pic>
              </a:graphicData>
            </a:graphic>
          </wp:inline>
        </w:drawing>
      </w:r>
    </w:p>
    <w:p w:rsidR="008F78BF" w:rsidRDefault="0037710F" w:rsidP="008F78BF">
      <w:pPr>
        <w:pStyle w:val="Didascalia"/>
        <w:jc w:val="center"/>
        <w:rPr>
          <w:rFonts w:ascii="Times New Roman" w:hAnsi="Times New Roman" w:cs="Times New Roman"/>
          <w:b w:val="0"/>
          <w:color w:val="auto"/>
          <w:sz w:val="22"/>
          <w:szCs w:val="22"/>
          <w:lang w:val="en-GB"/>
        </w:rPr>
      </w:pPr>
      <w:r w:rsidRPr="008F1D57">
        <w:rPr>
          <w:rFonts w:ascii="Times New Roman" w:hAnsi="Times New Roman" w:cs="Times New Roman"/>
          <w:color w:val="auto"/>
          <w:sz w:val="22"/>
          <w:lang w:val="en-US"/>
        </w:rPr>
        <w:t>Figure 14</w:t>
      </w:r>
      <w:r w:rsidRPr="008F1D57">
        <w:rPr>
          <w:color w:val="auto"/>
          <w:sz w:val="22"/>
          <w:lang w:val="en-US"/>
        </w:rPr>
        <w:t>:</w:t>
      </w:r>
      <w:r w:rsidR="008F78BF" w:rsidRPr="008F1D57">
        <w:rPr>
          <w:color w:val="auto"/>
          <w:sz w:val="22"/>
          <w:lang w:val="en-US"/>
        </w:rPr>
        <w:t xml:space="preserve"> </w:t>
      </w:r>
      <w:r w:rsidR="008F78BF">
        <w:rPr>
          <w:rFonts w:ascii="Times New Roman" w:hAnsi="Times New Roman" w:cs="Times New Roman"/>
          <w:b w:val="0"/>
          <w:color w:val="auto"/>
          <w:sz w:val="22"/>
          <w:szCs w:val="22"/>
          <w:lang w:val="en-GB"/>
        </w:rPr>
        <w:t>c</w:t>
      </w:r>
      <w:r w:rsidR="008F78BF" w:rsidRPr="00C836D3">
        <w:rPr>
          <w:rFonts w:ascii="Times New Roman" w:hAnsi="Times New Roman" w:cs="Times New Roman"/>
          <w:b w:val="0"/>
          <w:color w:val="auto"/>
          <w:sz w:val="22"/>
          <w:szCs w:val="22"/>
          <w:lang w:val="en-GB"/>
        </w:rPr>
        <w:t xml:space="preserve">hromatograph and respective mass spectrum concerning the sample </w:t>
      </w:r>
      <w:r w:rsidR="008F78BF">
        <w:rPr>
          <w:rFonts w:ascii="Times New Roman" w:hAnsi="Times New Roman" w:cs="Times New Roman"/>
          <w:b w:val="0"/>
          <w:color w:val="auto"/>
          <w:sz w:val="22"/>
          <w:szCs w:val="22"/>
          <w:lang w:val="en-GB"/>
        </w:rPr>
        <w:t>β</w:t>
      </w:r>
      <w:r w:rsidR="008F78BF" w:rsidRPr="00D76ACA">
        <w:rPr>
          <w:rFonts w:ascii="Times New Roman" w:hAnsi="Times New Roman" w:cs="Times New Roman"/>
          <w:b w:val="0"/>
          <w:color w:val="auto"/>
          <w:sz w:val="22"/>
          <w:szCs w:val="22"/>
          <w:lang w:val="en-GB"/>
        </w:rPr>
        <w:t xml:space="preserve"> z</w:t>
      </w:r>
      <w:r w:rsidR="008F78BF" w:rsidRPr="00D76ACA">
        <w:rPr>
          <w:rFonts w:ascii="Times New Roman" w:hAnsi="Times New Roman" w:cs="Times New Roman"/>
          <w:b w:val="0"/>
          <w:color w:val="auto"/>
          <w:sz w:val="22"/>
          <w:szCs w:val="22"/>
          <w:lang w:val="en-US"/>
        </w:rPr>
        <w:t>earalanol</w:t>
      </w:r>
      <w:r w:rsidR="008F78BF" w:rsidRPr="00D76ACA">
        <w:rPr>
          <w:rFonts w:ascii="Times New Roman" w:hAnsi="Times New Roman" w:cs="Times New Roman"/>
          <w:b w:val="0"/>
          <w:color w:val="auto"/>
          <w:sz w:val="22"/>
          <w:szCs w:val="22"/>
          <w:lang w:val="en-GB"/>
        </w:rPr>
        <w:t xml:space="preserve"> </w:t>
      </w:r>
      <w:r w:rsidR="008F78BF" w:rsidRPr="00C836D3">
        <w:rPr>
          <w:rFonts w:ascii="Times New Roman" w:hAnsi="Times New Roman" w:cs="Times New Roman"/>
          <w:b w:val="0"/>
          <w:color w:val="auto"/>
          <w:sz w:val="22"/>
          <w:szCs w:val="22"/>
          <w:lang w:val="en-GB"/>
        </w:rPr>
        <w:t xml:space="preserve">at the lowest detected </w:t>
      </w:r>
      <w:r w:rsidR="008F78BF" w:rsidRPr="007B2D15">
        <w:rPr>
          <w:rFonts w:ascii="Times New Roman" w:hAnsi="Times New Roman" w:cs="Times New Roman"/>
          <w:b w:val="0"/>
          <w:color w:val="auto"/>
          <w:sz w:val="22"/>
          <w:szCs w:val="22"/>
          <w:lang w:val="en-GB"/>
        </w:rPr>
        <w:t>concentration</w:t>
      </w:r>
      <w:r w:rsidR="007B2D15" w:rsidRPr="007B2D15">
        <w:rPr>
          <w:rFonts w:ascii="Times New Roman" w:hAnsi="Times New Roman" w:cs="Times New Roman"/>
          <w:b w:val="0"/>
          <w:color w:val="auto"/>
          <w:sz w:val="22"/>
          <w:szCs w:val="22"/>
          <w:lang w:val="en-GB"/>
        </w:rPr>
        <w:t xml:space="preserve"> </w:t>
      </w:r>
      <w:r w:rsidR="007B2D15" w:rsidRPr="007B2D15">
        <w:rPr>
          <w:rFonts w:ascii="Times New Roman" w:hAnsi="Times New Roman" w:cs="Times New Roman"/>
          <w:b w:val="0"/>
          <w:color w:val="auto"/>
          <w:sz w:val="24"/>
          <w:lang w:val="en-GB"/>
        </w:rPr>
        <w:t>(</w:t>
      </w:r>
      <w:r w:rsidR="007B2D15" w:rsidRPr="007B2D15">
        <w:rPr>
          <w:rFonts w:ascii="Times New Roman" w:hAnsi="Times New Roman" w:cs="Times New Roman"/>
          <w:b w:val="0"/>
          <w:color w:val="auto"/>
          <w:sz w:val="24"/>
          <w:lang w:val="en-US"/>
        </w:rPr>
        <w:t>2 ng.ml</w:t>
      </w:r>
      <w:r w:rsidR="007B2D15" w:rsidRPr="007B2D15">
        <w:rPr>
          <w:rFonts w:ascii="Times New Roman" w:hAnsi="Times New Roman" w:cs="Times New Roman"/>
          <w:b w:val="0"/>
          <w:color w:val="auto"/>
          <w:sz w:val="24"/>
          <w:vertAlign w:val="superscript"/>
          <w:lang w:val="en-US"/>
        </w:rPr>
        <w:t>-1</w:t>
      </w:r>
      <w:r w:rsidR="007B2D15" w:rsidRPr="007B2D15">
        <w:rPr>
          <w:rFonts w:ascii="Times New Roman" w:hAnsi="Times New Roman" w:cs="Times New Roman"/>
          <w:b w:val="0"/>
          <w:color w:val="auto"/>
          <w:sz w:val="24"/>
          <w:lang w:val="en-US"/>
        </w:rPr>
        <w:t xml:space="preserve"> </w:t>
      </w:r>
      <w:r w:rsidR="007B2D15" w:rsidRPr="007B2D15">
        <w:rPr>
          <w:rFonts w:ascii="Times New Roman" w:hAnsi="Times New Roman" w:cs="Times New Roman"/>
          <w:b w:val="0"/>
          <w:color w:val="auto"/>
          <w:sz w:val="24"/>
          <w:lang w:val="en-GB"/>
        </w:rPr>
        <w:t>on the day 80)</w:t>
      </w:r>
    </w:p>
    <w:p w:rsidR="008F78BF" w:rsidRPr="008F1D57" w:rsidRDefault="008F78BF" w:rsidP="0037710F">
      <w:pPr>
        <w:pStyle w:val="Didascalia"/>
        <w:jc w:val="center"/>
        <w:rPr>
          <w:color w:val="auto"/>
          <w:sz w:val="22"/>
          <w:lang w:val="en-US"/>
        </w:rPr>
      </w:pPr>
    </w:p>
    <w:p w:rsidR="002B49C3" w:rsidRPr="008F1D57" w:rsidRDefault="002B49C3">
      <w:pPr>
        <w:rPr>
          <w:lang w:val="en-US"/>
        </w:rPr>
      </w:pPr>
      <w:r w:rsidRPr="008F1D57">
        <w:rPr>
          <w:lang w:val="en-US"/>
        </w:rPr>
        <w:br w:type="page"/>
      </w:r>
    </w:p>
    <w:p w:rsidR="002B49C3" w:rsidRDefault="002B49C3" w:rsidP="002B49C3">
      <w:pPr>
        <w:autoSpaceDE w:val="0"/>
        <w:autoSpaceDN w:val="0"/>
        <w:adjustRightInd w:val="0"/>
        <w:spacing w:after="0" w:line="360" w:lineRule="auto"/>
        <w:jc w:val="both"/>
        <w:rPr>
          <w:rFonts w:ascii="Times New Roman" w:hAnsi="Times New Roman" w:cs="Times New Roman"/>
          <w:sz w:val="24"/>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Default="002B49C3" w:rsidP="002B49C3">
      <w:pPr>
        <w:autoSpaceDE w:val="0"/>
        <w:autoSpaceDN w:val="0"/>
        <w:adjustRightInd w:val="0"/>
        <w:spacing w:after="0" w:line="360" w:lineRule="auto"/>
        <w:jc w:val="both"/>
        <w:rPr>
          <w:rFonts w:ascii="Times New Roman" w:hAnsi="Times New Roman" w:cs="Times New Roman"/>
          <w:sz w:val="24"/>
          <w:szCs w:val="18"/>
          <w:lang w:val="en-GB"/>
        </w:rPr>
      </w:pPr>
    </w:p>
    <w:p w:rsidR="002B49C3" w:rsidRPr="00376414" w:rsidRDefault="002B49C3" w:rsidP="004164D1">
      <w:pPr>
        <w:pStyle w:val="Titolo2"/>
        <w:rPr>
          <w:sz w:val="48"/>
          <w:szCs w:val="48"/>
          <w:lang w:val="en-GB"/>
        </w:rPr>
      </w:pPr>
      <w:bookmarkStart w:id="50" w:name="_Toc220078210"/>
      <w:bookmarkStart w:id="51" w:name="_Toc220078676"/>
      <w:bookmarkStart w:id="52" w:name="_Toc220150386"/>
      <w:r w:rsidRPr="00376414">
        <w:rPr>
          <w:sz w:val="48"/>
          <w:szCs w:val="48"/>
          <w:lang w:val="en-GB"/>
        </w:rPr>
        <w:t>NITROFURANS</w:t>
      </w:r>
      <w:bookmarkEnd w:id="50"/>
      <w:bookmarkEnd w:id="51"/>
      <w:bookmarkEnd w:id="52"/>
      <w:r w:rsidRPr="00376414">
        <w:rPr>
          <w:sz w:val="48"/>
          <w:szCs w:val="48"/>
          <w:lang w:val="en-US"/>
        </w:rPr>
        <w:t xml:space="preserve"> </w:t>
      </w:r>
      <w:r w:rsidRPr="00376414">
        <w:rPr>
          <w:sz w:val="48"/>
          <w:szCs w:val="48"/>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FE2D4C" w:rsidRPr="00BC4DAD" w:rsidTr="00D12C02">
        <w:trPr>
          <w:trHeight w:val="473"/>
          <w:jc w:val="center"/>
        </w:trPr>
        <w:tc>
          <w:tcPr>
            <w:tcW w:w="5855" w:type="dxa"/>
            <w:shd w:val="pct80" w:color="auto" w:fill="auto"/>
            <w:vAlign w:val="bottom"/>
          </w:tcPr>
          <w:p w:rsidR="00FE2D4C" w:rsidRPr="00BC4DAD" w:rsidRDefault="00FE2D4C" w:rsidP="00A6213A">
            <w:pPr>
              <w:pStyle w:val="Titolo3"/>
              <w:outlineLvl w:val="2"/>
              <w:rPr>
                <w:lang w:val="en-GB"/>
              </w:rPr>
            </w:pPr>
            <w:bookmarkStart w:id="53" w:name="_Toc220078211"/>
            <w:bookmarkStart w:id="54" w:name="_Toc220078677"/>
            <w:bookmarkStart w:id="55" w:name="_Toc220150387"/>
            <w:r>
              <w:rPr>
                <w:lang w:val="en-GB"/>
              </w:rPr>
              <w:lastRenderedPageBreak/>
              <w:t>OVERVIEW</w:t>
            </w:r>
            <w:bookmarkEnd w:id="53"/>
            <w:bookmarkEnd w:id="54"/>
            <w:bookmarkEnd w:id="55"/>
          </w:p>
        </w:tc>
      </w:tr>
    </w:tbl>
    <w:p w:rsidR="00FE2D4C" w:rsidRPr="00610BEB" w:rsidRDefault="00FE2D4C" w:rsidP="00FE2D4C">
      <w:pPr>
        <w:spacing w:line="360" w:lineRule="auto"/>
        <w:jc w:val="center"/>
        <w:rPr>
          <w:rFonts w:ascii="Times New Roman" w:hAnsi="Times New Roman" w:cs="Times New Roman"/>
          <w:i/>
          <w:sz w:val="28"/>
        </w:rPr>
      </w:pPr>
      <w:r>
        <w:rPr>
          <w:rFonts w:ascii="Times New Roman" w:hAnsi="Times New Roman" w:cs="Times New Roman"/>
          <w:i/>
          <w:sz w:val="28"/>
        </w:rPr>
        <w:t>NITROFURANS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C4DAD" w:rsidRDefault="00D928FB" w:rsidP="00BC4DAD">
      <w:pPr>
        <w:pStyle w:val="NormaleWeb"/>
        <w:spacing w:before="0" w:beforeAutospacing="0" w:after="0" w:afterAutospacing="0" w:line="360" w:lineRule="auto"/>
        <w:jc w:val="both"/>
        <w:rPr>
          <w:rFonts w:eastAsia="Calibri"/>
          <w:lang w:val="en-GB" w:eastAsia="en-US"/>
        </w:rPr>
      </w:pPr>
      <w:r w:rsidRPr="00BC4DAD">
        <w:rPr>
          <w:rFonts w:eastAsia="Calibri"/>
          <w:lang w:val="en-GB" w:eastAsia="en-US"/>
        </w:rPr>
        <w:t>Nitrofurans are synthetic chemotherapeutic agents with a broad antimicrobial spectrum; they are active against both gram-positive and gram-negative bacteria, including Salmonella and Giardia spp, trichomonads, amebae and some coccidial species. However, if compared with other antimicrobial chemotherapeutic agents, their potency is not particularly great. The nitrofurans appear to inhibit a certain number of microbial enzyme systems, including those involved in carbohydrate metabolism, and they also block</w:t>
      </w:r>
      <w:r w:rsidR="00780030">
        <w:rPr>
          <w:rFonts w:eastAsia="Calibri"/>
          <w:lang w:val="en-GB" w:eastAsia="en-US"/>
        </w:rPr>
        <w:t xml:space="preserve"> the initiation of translation (Gleckman 1979).</w:t>
      </w:r>
    </w:p>
    <w:p w:rsidR="00D928FB" w:rsidRPr="00BC4DAD" w:rsidRDefault="00D928FB" w:rsidP="00B73B92">
      <w:pPr>
        <w:pStyle w:val="NormaleWeb"/>
        <w:spacing w:before="0" w:beforeAutospacing="0" w:after="200" w:afterAutospacing="0" w:line="360" w:lineRule="auto"/>
        <w:jc w:val="both"/>
        <w:rPr>
          <w:rFonts w:eastAsia="Calibri"/>
          <w:lang w:val="en-GB" w:eastAsia="en-US"/>
        </w:rPr>
      </w:pPr>
      <w:r w:rsidRPr="00BC4DAD">
        <w:rPr>
          <w:rFonts w:eastAsia="Calibri"/>
          <w:lang w:val="en-GB" w:eastAsia="en-US"/>
        </w:rPr>
        <w:t>Their basic mechanism of action has not yet been clarified. Their primary action is bacteriostatic, but they are also bactericidal at high doses. They are much more active in acidic environments. Resistant mutants are rare and clinical resistance emerges slowly. Among themselves, nitrofurans show complete cross-resistance, but there is no cross-resistance with any other antibacterial agents. Because of very slight water solubility, nitrofurans are used either PO or topically. No nitrofuran is effective systemically. They are either not absorbed at all from the GI tract or they are so rapidly eliminated that they reach inhibitory concentrations only in urine</w:t>
      </w:r>
      <w:r w:rsidR="00B73B92">
        <w:rPr>
          <w:rFonts w:eastAsia="Calibri"/>
          <w:lang w:val="en-GB" w:eastAsia="en-US"/>
        </w:rPr>
        <w:t xml:space="preserve"> </w:t>
      </w:r>
      <w:r w:rsidR="00B73B92" w:rsidRPr="00B73B92">
        <w:rPr>
          <w:rFonts w:eastAsia="Calibri"/>
          <w:lang w:val="en-GB" w:eastAsia="en-US"/>
        </w:rPr>
        <w:t>(</w:t>
      </w:r>
      <w:r w:rsidR="00780030">
        <w:rPr>
          <w:rFonts w:eastAsia="Calibri"/>
          <w:lang w:val="en-GB" w:eastAsia="en-US"/>
        </w:rPr>
        <w:t>Chamberlain 1979</w:t>
      </w:r>
      <w:r w:rsidR="00B73B92" w:rsidRPr="00B73B92">
        <w:rPr>
          <w:rFonts w:eastAsia="Calibri"/>
          <w:lang w:val="en-GB" w:eastAsia="en-US"/>
        </w:rPr>
        <w:t>)</w:t>
      </w:r>
      <w:r w:rsidR="00780030">
        <w:rPr>
          <w:rFonts w:eastAsia="Calibri"/>
          <w:lang w:val="en-GB" w:eastAsia="en-US"/>
        </w:rPr>
        <w:t>.</w:t>
      </w:r>
    </w:p>
    <w:p w:rsidR="00D928FB" w:rsidRPr="00BC4DAD" w:rsidRDefault="00D928FB" w:rsidP="00B73B92">
      <w:pPr>
        <w:spacing w:after="0" w:line="360" w:lineRule="auto"/>
        <w:rPr>
          <w:rFonts w:ascii="Times New Roman" w:hAnsi="Times New Roman" w:cs="Times New Roman"/>
          <w:sz w:val="24"/>
          <w:szCs w:val="24"/>
          <w:lang w:val="en-GB"/>
        </w:rPr>
      </w:pPr>
      <w:r w:rsidRPr="00BC4DAD">
        <w:rPr>
          <w:rFonts w:ascii="Times New Roman" w:hAnsi="Times New Roman" w:cs="Times New Roman"/>
          <w:sz w:val="24"/>
          <w:szCs w:val="24"/>
          <w:lang w:val="en-GB"/>
        </w:rPr>
        <w:t>Main nitrofurans are</w:t>
      </w:r>
      <w:r w:rsidR="00EC621E">
        <w:rPr>
          <w:rFonts w:ascii="Times New Roman" w:hAnsi="Times New Roman" w:cs="Times New Roman"/>
          <w:sz w:val="24"/>
          <w:szCs w:val="24"/>
          <w:lang w:val="en-GB"/>
        </w:rPr>
        <w:t xml:space="preserve"> (figure</w:t>
      </w:r>
      <w:r w:rsidR="008133B3">
        <w:rPr>
          <w:rFonts w:ascii="Times New Roman" w:hAnsi="Times New Roman" w:cs="Times New Roman"/>
          <w:sz w:val="24"/>
          <w:szCs w:val="24"/>
          <w:lang w:val="en-GB"/>
        </w:rPr>
        <w:t xml:space="preserve"> </w:t>
      </w:r>
      <w:r w:rsidR="00EC621E">
        <w:rPr>
          <w:rFonts w:ascii="Times New Roman" w:hAnsi="Times New Roman" w:cs="Times New Roman"/>
          <w:sz w:val="24"/>
          <w:szCs w:val="24"/>
          <w:lang w:val="en-GB"/>
        </w:rPr>
        <w:t>15)</w:t>
      </w:r>
      <w:r w:rsidRPr="00BC4DAD">
        <w:rPr>
          <w:rFonts w:ascii="Times New Roman" w:hAnsi="Times New Roman" w:cs="Times New Roman"/>
          <w:sz w:val="24"/>
          <w:szCs w:val="24"/>
          <w:lang w:val="en-GB"/>
        </w:rPr>
        <w:t>:</w:t>
      </w:r>
    </w:p>
    <w:p w:rsidR="00D928FB" w:rsidRPr="00BC4DAD" w:rsidRDefault="00D928FB" w:rsidP="00BC4DAD">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Calibri"/>
          <w:lang w:val="en-GB" w:eastAsia="en-US"/>
        </w:rPr>
        <w:t>Nitrofurantoin</w:t>
      </w:r>
    </w:p>
    <w:p w:rsidR="00D928FB" w:rsidRPr="00BC4DAD" w:rsidRDefault="00D928FB" w:rsidP="00FE2D4C">
      <w:pPr>
        <w:pStyle w:val="NormaleWeb"/>
        <w:spacing w:before="0" w:beforeAutospacing="0" w:after="200" w:afterAutospacing="0" w:line="360" w:lineRule="auto"/>
        <w:ind w:left="709"/>
        <w:jc w:val="both"/>
        <w:rPr>
          <w:rFonts w:eastAsiaTheme="minorHAnsi"/>
          <w:lang w:val="en-GB" w:eastAsia="en-US"/>
        </w:rPr>
      </w:pPr>
      <w:r w:rsidRPr="00BC4DAD">
        <w:rPr>
          <w:rFonts w:eastAsia="Calibri"/>
          <w:lang w:val="en-GB" w:eastAsia="en-US"/>
        </w:rPr>
        <w:t>Nitrofurantoin is used to treat urinary tract infections caused by susceptible bacteria, such as Escherichia coli, Staphylococcus aureus, Streptococcus pyogenes and Aerobacter aerogenes. Proteus spp, Pseudomonas aeruginosa and Streptococcus faecalis are usually resistant. After administration PO, nitrofurantoin is rapidly and completely absorbed (the macrocrystal form takes longer) and is swiftly eliminated by kidneys.</w:t>
      </w:r>
    </w:p>
    <w:p w:rsidR="00D928FB" w:rsidRPr="00BC4DAD" w:rsidRDefault="00D928FB" w:rsidP="00BC4DAD">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Calibri"/>
          <w:lang w:val="en-GB" w:eastAsia="en-US"/>
        </w:rPr>
        <w:t>Nitrofurazone</w:t>
      </w:r>
    </w:p>
    <w:p w:rsidR="00D928FB" w:rsidRPr="00BC4DAD" w:rsidRDefault="00D928FB" w:rsidP="00FE2D4C">
      <w:pPr>
        <w:pStyle w:val="NormaleWeb"/>
        <w:spacing w:before="0" w:beforeAutospacing="0" w:after="200" w:afterAutospacing="0" w:line="360" w:lineRule="auto"/>
        <w:ind w:left="709"/>
        <w:jc w:val="both"/>
        <w:rPr>
          <w:rFonts w:eastAsiaTheme="minorHAnsi"/>
          <w:lang w:val="en-GB" w:eastAsia="en-US"/>
        </w:rPr>
      </w:pPr>
      <w:r w:rsidRPr="00BC4DAD">
        <w:rPr>
          <w:rFonts w:eastAsia="Calibri"/>
          <w:lang w:val="en-GB" w:eastAsia="en-US"/>
        </w:rPr>
        <w:t xml:space="preserve">Nitrofurazone is only slightly soluble in water but, in general, corresponds to nitrofurantoin in terms of its mechanism of action, antimicrobial spectrum, potency and physicochemical characteristics. Its main indications include the </w:t>
      </w:r>
      <w:r w:rsidRPr="00BC4DAD">
        <w:rPr>
          <w:rFonts w:eastAsia="Calibri"/>
          <w:lang w:val="en-GB" w:eastAsia="en-US"/>
        </w:rPr>
        <w:lastRenderedPageBreak/>
        <w:t>treatment of bovine mastitis, bovine metritis and wounds. However pus, blood and milk reduce the antibacterial activity.</w:t>
      </w:r>
    </w:p>
    <w:p w:rsidR="00D928FB" w:rsidRPr="00BC4DAD" w:rsidRDefault="00D928FB" w:rsidP="00BC4DAD">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Calibri"/>
          <w:lang w:val="en-GB" w:eastAsia="en-US"/>
        </w:rPr>
        <w:t>Furazolidone</w:t>
      </w:r>
    </w:p>
    <w:p w:rsidR="00D928FB" w:rsidRPr="00BC4DAD" w:rsidRDefault="00D928FB" w:rsidP="00BC4DAD">
      <w:pPr>
        <w:pStyle w:val="NormaleWeb"/>
        <w:spacing w:before="0" w:beforeAutospacing="0" w:after="0" w:afterAutospacing="0" w:line="360" w:lineRule="auto"/>
        <w:ind w:left="709"/>
        <w:jc w:val="both"/>
        <w:rPr>
          <w:rFonts w:eastAsia="Calibri"/>
          <w:lang w:val="en-GB" w:eastAsia="en-US"/>
        </w:rPr>
      </w:pPr>
      <w:r w:rsidRPr="00BC4DAD">
        <w:rPr>
          <w:rFonts w:eastAsia="Calibri"/>
          <w:lang w:val="en-GB" w:eastAsia="en-US"/>
        </w:rPr>
        <w:t>This is a nitrofuran with a wide range of antimicrobial activity that includes Clostridium, Salmonella, Shigella, Staphylococcus and Streptococcus spp and E coli. It is also active against Eimeria and Histomonas spp. It is usually administered PO to treat intestinal infections but it may also be applied topically.</w:t>
      </w:r>
    </w:p>
    <w:p w:rsidR="00D928FB" w:rsidRPr="00BC4DAD" w:rsidRDefault="00D928FB" w:rsidP="00BC4DAD">
      <w:pPr>
        <w:pStyle w:val="NormaleWeb"/>
        <w:spacing w:before="0" w:beforeAutospacing="0" w:after="0" w:afterAutospacing="0" w:line="360" w:lineRule="auto"/>
        <w:ind w:left="709"/>
        <w:jc w:val="both"/>
        <w:rPr>
          <w:rFonts w:eastAsiaTheme="minorHAnsi"/>
          <w:lang w:val="en-GB" w:eastAsia="en-US"/>
        </w:rPr>
      </w:pPr>
    </w:p>
    <w:p w:rsidR="0061567F" w:rsidRDefault="0061567F" w:rsidP="0061567F">
      <w:pPr>
        <w:pStyle w:val="NormaleWeb"/>
        <w:spacing w:before="0" w:beforeAutospacing="0" w:after="0" w:afterAutospacing="0" w:line="360" w:lineRule="auto"/>
        <w:jc w:val="center"/>
        <w:rPr>
          <w:rFonts w:eastAsiaTheme="minorHAnsi"/>
          <w:lang w:val="en-GB" w:eastAsia="en-US"/>
        </w:rPr>
      </w:pPr>
      <w:r w:rsidRPr="0061567F">
        <w:rPr>
          <w:rFonts w:eastAsiaTheme="minorHAnsi"/>
          <w:noProof/>
        </w:rPr>
        <w:drawing>
          <wp:inline distT="0" distB="0" distL="0" distR="0">
            <wp:extent cx="5120425" cy="4857008"/>
            <wp:effectExtent l="19050" t="0" r="4025"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23390" cy="4859820"/>
                    </a:xfrm>
                    <a:prstGeom prst="rect">
                      <a:avLst/>
                    </a:prstGeom>
                    <a:noFill/>
                    <a:ln w="9525">
                      <a:noFill/>
                      <a:miter lim="800000"/>
                      <a:headEnd/>
                      <a:tailEnd/>
                    </a:ln>
                  </pic:spPr>
                </pic:pic>
              </a:graphicData>
            </a:graphic>
          </wp:inline>
        </w:drawing>
      </w:r>
    </w:p>
    <w:p w:rsidR="0061567F" w:rsidRPr="0061567F" w:rsidRDefault="0061567F" w:rsidP="0061567F">
      <w:pPr>
        <w:pStyle w:val="NormaleWeb"/>
        <w:spacing w:before="0" w:beforeAutospacing="0" w:after="200" w:afterAutospacing="0" w:line="360" w:lineRule="auto"/>
        <w:jc w:val="center"/>
        <w:rPr>
          <w:rFonts w:eastAsiaTheme="minorHAnsi"/>
          <w:b/>
          <w:sz w:val="22"/>
          <w:szCs w:val="22"/>
          <w:lang w:val="en-GB" w:eastAsia="en-US"/>
        </w:rPr>
      </w:pPr>
      <w:r w:rsidRPr="0061567F">
        <w:rPr>
          <w:rFonts w:eastAsiaTheme="minorHAnsi"/>
          <w:b/>
          <w:sz w:val="22"/>
          <w:szCs w:val="22"/>
          <w:lang w:val="en-GB" w:eastAsia="en-US"/>
        </w:rPr>
        <w:t>Figure 15</w:t>
      </w:r>
      <w:r w:rsidR="008133B3">
        <w:rPr>
          <w:rFonts w:eastAsiaTheme="minorHAnsi"/>
          <w:b/>
          <w:sz w:val="22"/>
          <w:szCs w:val="22"/>
          <w:lang w:val="en-GB" w:eastAsia="en-US"/>
        </w:rPr>
        <w:t>:</w:t>
      </w:r>
      <w:r w:rsidRPr="0061567F">
        <w:rPr>
          <w:rFonts w:eastAsiaTheme="minorHAnsi"/>
          <w:b/>
          <w:sz w:val="22"/>
          <w:szCs w:val="22"/>
          <w:lang w:val="en-GB" w:eastAsia="en-US"/>
        </w:rPr>
        <w:t xml:space="preserve"> </w:t>
      </w:r>
      <w:r w:rsidRPr="008133B3">
        <w:rPr>
          <w:sz w:val="22"/>
          <w:szCs w:val="22"/>
          <w:lang w:val="en-GB"/>
        </w:rPr>
        <w:t xml:space="preserve">main nitrofurans and </w:t>
      </w:r>
      <w:r w:rsidR="00EC621E" w:rsidRPr="008133B3">
        <w:rPr>
          <w:sz w:val="22"/>
          <w:szCs w:val="22"/>
          <w:lang w:val="en-GB"/>
        </w:rPr>
        <w:t>their</w:t>
      </w:r>
      <w:r w:rsidRPr="008133B3">
        <w:rPr>
          <w:sz w:val="22"/>
          <w:szCs w:val="22"/>
          <w:lang w:val="en-GB"/>
        </w:rPr>
        <w:t xml:space="preserve"> metabolites</w:t>
      </w:r>
    </w:p>
    <w:p w:rsidR="0061567F" w:rsidRDefault="0061567F" w:rsidP="00BC4DAD">
      <w:pPr>
        <w:pStyle w:val="NormaleWeb"/>
        <w:spacing w:before="0" w:beforeAutospacing="0" w:after="0" w:afterAutospacing="0" w:line="360" w:lineRule="auto"/>
        <w:jc w:val="both"/>
        <w:rPr>
          <w:rFonts w:eastAsiaTheme="minorHAnsi"/>
          <w:lang w:val="en-GB" w:eastAsia="en-US"/>
        </w:rPr>
      </w:pPr>
    </w:p>
    <w:p w:rsidR="00D928FB" w:rsidRPr="00BC4DAD" w:rsidRDefault="00D928FB" w:rsidP="00BC4DAD">
      <w:pPr>
        <w:pStyle w:val="NormaleWeb"/>
        <w:spacing w:before="0" w:beforeAutospacing="0" w:after="0" w:afterAutospacing="0" w:line="360" w:lineRule="auto"/>
        <w:jc w:val="both"/>
        <w:rPr>
          <w:rFonts w:eastAsiaTheme="minorHAnsi"/>
          <w:lang w:val="en-GB" w:eastAsia="en-US"/>
        </w:rPr>
      </w:pPr>
      <w:r w:rsidRPr="00BC4DAD">
        <w:rPr>
          <w:rFonts w:eastAsiaTheme="minorHAnsi"/>
          <w:lang w:val="en-GB" w:eastAsia="en-US"/>
        </w:rPr>
        <w:t xml:space="preserve">Before having been forbidden in European countries, nitrofurans were employed as veterinary drugs or as feed additives for growth promotion; they were also mainly used with livestock in prophylactic and therapeutic treatment of bacterial and protozoan infection. (Draisci </w:t>
      </w:r>
      <w:r w:rsidR="00B73B92" w:rsidRPr="00B73B92">
        <w:rPr>
          <w:rFonts w:eastAsiaTheme="minorHAnsi"/>
          <w:i/>
          <w:lang w:val="en-GB" w:eastAsia="en-US"/>
        </w:rPr>
        <w:t>et al.</w:t>
      </w:r>
      <w:r w:rsidR="00B73B92">
        <w:rPr>
          <w:rFonts w:eastAsiaTheme="minorHAnsi"/>
          <w:lang w:val="en-GB" w:eastAsia="en-US"/>
        </w:rPr>
        <w:t xml:space="preserve"> 1997; </w:t>
      </w:r>
      <w:r w:rsidR="0009769C">
        <w:rPr>
          <w:rFonts w:eastAsiaTheme="minorHAnsi"/>
          <w:lang w:val="en-GB" w:eastAsia="en-US"/>
        </w:rPr>
        <w:t>Mccalla</w:t>
      </w:r>
      <w:r w:rsidR="00B73B92">
        <w:rPr>
          <w:rFonts w:eastAsiaTheme="minorHAnsi"/>
          <w:lang w:val="en-GB" w:eastAsia="en-US"/>
        </w:rPr>
        <w:t xml:space="preserve"> </w:t>
      </w:r>
      <w:r w:rsidRPr="00BC4DAD">
        <w:rPr>
          <w:rFonts w:eastAsiaTheme="minorHAnsi"/>
          <w:lang w:val="en-GB" w:eastAsia="en-US"/>
        </w:rPr>
        <w:t>1983).</w:t>
      </w:r>
    </w:p>
    <w:p w:rsidR="00D928FB" w:rsidRPr="00BC4DAD" w:rsidRDefault="00D928FB" w:rsidP="00BC4DAD">
      <w:pPr>
        <w:pStyle w:val="NormaleWeb"/>
        <w:spacing w:before="0" w:beforeAutospacing="0" w:after="0" w:afterAutospacing="0" w:line="360" w:lineRule="auto"/>
        <w:jc w:val="both"/>
        <w:rPr>
          <w:rFonts w:eastAsiaTheme="minorHAnsi"/>
          <w:lang w:val="en-GB" w:eastAsia="en-US"/>
        </w:rPr>
      </w:pPr>
      <w:r w:rsidRPr="00BC4DAD">
        <w:rPr>
          <w:rFonts w:eastAsiaTheme="minorHAnsi"/>
          <w:lang w:val="en-GB" w:eastAsia="en-US"/>
        </w:rPr>
        <w:lastRenderedPageBreak/>
        <w:t xml:space="preserve">From 1995 its use in livestock production has been completely banned (Commission Regulation 1995) for the carcinogenicity of drugs residues and their potential harmful effect on human health (Mccalla </w:t>
      </w:r>
      <w:r w:rsidR="00B73B92" w:rsidRPr="00B73B92">
        <w:rPr>
          <w:rFonts w:eastAsiaTheme="minorHAnsi"/>
          <w:i/>
          <w:lang w:val="en-GB" w:eastAsia="en-US"/>
        </w:rPr>
        <w:t>et al.</w:t>
      </w:r>
      <w:r w:rsidR="00B73B92">
        <w:rPr>
          <w:rFonts w:eastAsiaTheme="minorHAnsi"/>
          <w:lang w:val="en-GB" w:eastAsia="en-US"/>
        </w:rPr>
        <w:t xml:space="preserve"> 1983;</w:t>
      </w:r>
      <w:r w:rsidRPr="00BC4DAD">
        <w:rPr>
          <w:rFonts w:eastAsiaTheme="minorHAnsi"/>
          <w:lang w:val="en-GB" w:eastAsia="en-US"/>
        </w:rPr>
        <w:t xml:space="preserve"> Vroomen </w:t>
      </w:r>
      <w:r w:rsidR="00B73B92" w:rsidRPr="00B73B92">
        <w:rPr>
          <w:rFonts w:eastAsiaTheme="minorHAnsi"/>
          <w:i/>
          <w:lang w:val="en-GB" w:eastAsia="en-US"/>
        </w:rPr>
        <w:t>et al.</w:t>
      </w:r>
      <w:r w:rsidR="00B73B92">
        <w:rPr>
          <w:rFonts w:eastAsiaTheme="minorHAnsi"/>
          <w:lang w:val="en-GB" w:eastAsia="en-US"/>
        </w:rPr>
        <w:t xml:space="preserve"> 1990; </w:t>
      </w:r>
      <w:r w:rsidRPr="00BC4DAD">
        <w:rPr>
          <w:rFonts w:eastAsiaTheme="minorHAnsi"/>
          <w:lang w:val="en-GB" w:eastAsia="en-US"/>
        </w:rPr>
        <w:t xml:space="preserve">Van Koten Vermeulen </w:t>
      </w:r>
      <w:r w:rsidR="00B73B92" w:rsidRPr="00B73B92">
        <w:rPr>
          <w:rFonts w:eastAsiaTheme="minorHAnsi"/>
          <w:i/>
          <w:lang w:val="en-GB" w:eastAsia="en-US"/>
        </w:rPr>
        <w:t>et al.</w:t>
      </w:r>
      <w:r w:rsidR="00B73B92">
        <w:rPr>
          <w:rFonts w:eastAsiaTheme="minorHAnsi"/>
          <w:lang w:val="en-GB" w:eastAsia="en-US"/>
        </w:rPr>
        <w:t xml:space="preserve"> </w:t>
      </w:r>
      <w:r w:rsidRPr="00BC4DAD">
        <w:rPr>
          <w:rFonts w:eastAsiaTheme="minorHAnsi"/>
          <w:lang w:val="en-GB" w:eastAsia="en-US"/>
        </w:rPr>
        <w:t xml:space="preserve">1993). So food imported into the European countries should be free of nitrofurans’ residues. Their use is also prohibited in other counties, such as USA, Australia, Philippines, Thailand and Brazil (Khong </w:t>
      </w:r>
      <w:r w:rsidR="00B73B92" w:rsidRPr="00B73B92">
        <w:rPr>
          <w:rFonts w:eastAsiaTheme="minorHAnsi"/>
          <w:i/>
          <w:lang w:val="en-GB" w:eastAsia="en-US"/>
        </w:rPr>
        <w:t>et al.</w:t>
      </w:r>
      <w:r w:rsidR="00B73B92">
        <w:rPr>
          <w:rFonts w:eastAsiaTheme="minorHAnsi"/>
          <w:lang w:val="en-GB" w:eastAsia="en-US"/>
        </w:rPr>
        <w:t xml:space="preserve"> </w:t>
      </w:r>
      <w:r w:rsidRPr="00BC4DAD">
        <w:rPr>
          <w:rFonts w:eastAsiaTheme="minorHAnsi"/>
          <w:lang w:val="en-GB" w:eastAsia="en-US"/>
        </w:rPr>
        <w:t>2004).</w:t>
      </w:r>
    </w:p>
    <w:p w:rsidR="00D928FB" w:rsidRPr="00BC4DAD" w:rsidRDefault="00D928FB" w:rsidP="00BC4DAD">
      <w:pPr>
        <w:pStyle w:val="NormaleWeb"/>
        <w:spacing w:before="0" w:beforeAutospacing="0" w:after="0" w:afterAutospacing="0" w:line="360" w:lineRule="auto"/>
        <w:jc w:val="both"/>
        <w:rPr>
          <w:color w:val="000000"/>
          <w:sz w:val="21"/>
          <w:szCs w:val="21"/>
          <w:lang w:val="en-GB"/>
        </w:rPr>
      </w:pPr>
      <w:r w:rsidRPr="00BC4DAD">
        <w:rPr>
          <w:rFonts w:eastAsiaTheme="minorHAnsi"/>
          <w:lang w:val="en-GB" w:eastAsia="en-US"/>
        </w:rPr>
        <w:t>However nitrofurans are still available for pets and human therapy; in fact, nitrofurantoin is commonly used to treat infections to the urinary tract (Gua</w:t>
      </w:r>
      <w:r w:rsidR="00B73B92">
        <w:rPr>
          <w:rFonts w:eastAsiaTheme="minorHAnsi"/>
          <w:lang w:val="en-GB" w:eastAsia="en-US"/>
        </w:rPr>
        <w:t xml:space="preserve">y </w:t>
      </w:r>
      <w:r w:rsidRPr="00BC4DAD">
        <w:rPr>
          <w:rFonts w:eastAsiaTheme="minorHAnsi"/>
          <w:lang w:val="en-GB" w:eastAsia="en-US"/>
        </w:rPr>
        <w:t xml:space="preserve">2008), furazolidone is available for the oral treatment of cholera (Roychowdhury </w:t>
      </w:r>
      <w:r w:rsidR="00B73B92" w:rsidRPr="00B73B92">
        <w:rPr>
          <w:rFonts w:eastAsiaTheme="minorHAnsi"/>
          <w:i/>
          <w:lang w:val="en-GB" w:eastAsia="en-US"/>
        </w:rPr>
        <w:t>et al.</w:t>
      </w:r>
      <w:r w:rsidR="00B73B92">
        <w:rPr>
          <w:rFonts w:eastAsiaTheme="minorHAnsi"/>
          <w:lang w:val="en-GB" w:eastAsia="en-US"/>
        </w:rPr>
        <w:t xml:space="preserve"> </w:t>
      </w:r>
      <w:r w:rsidRPr="00BC4DAD">
        <w:rPr>
          <w:rFonts w:eastAsiaTheme="minorHAnsi"/>
          <w:lang w:val="en-GB" w:eastAsia="en-US"/>
        </w:rPr>
        <w:t xml:space="preserve">2008), bacterial </w:t>
      </w:r>
      <w:r w:rsidR="00B73B92">
        <w:rPr>
          <w:rFonts w:eastAsiaTheme="minorHAnsi"/>
          <w:lang w:val="en-GB" w:eastAsia="en-US"/>
        </w:rPr>
        <w:t xml:space="preserve">diarrhoea and giardiasis (Petri </w:t>
      </w:r>
      <w:r w:rsidR="00B73B92" w:rsidRPr="00B73B92">
        <w:rPr>
          <w:rFonts w:eastAsiaTheme="minorHAnsi"/>
          <w:i/>
          <w:lang w:val="en-GB" w:eastAsia="en-US"/>
        </w:rPr>
        <w:t>et al.</w:t>
      </w:r>
      <w:r w:rsidRPr="00BC4DAD">
        <w:rPr>
          <w:rFonts w:eastAsiaTheme="minorHAnsi"/>
          <w:lang w:val="en-GB" w:eastAsia="en-US"/>
        </w:rPr>
        <w:t xml:space="preserve"> 2005) and nitrofurazone is used for topical applications on infected burns </w:t>
      </w:r>
      <w:r w:rsidR="00876F66">
        <w:rPr>
          <w:rFonts w:eastAsiaTheme="minorHAnsi"/>
          <w:lang w:val="en-GB" w:eastAsia="en-US"/>
        </w:rPr>
        <w:t>and skin infections</w:t>
      </w:r>
      <w:r w:rsidRPr="00BC4DAD">
        <w:rPr>
          <w:rFonts w:eastAsiaTheme="minorHAnsi"/>
          <w:lang w:val="en-GB" w:eastAsia="en-US"/>
        </w:rPr>
        <w:t>.</w:t>
      </w:r>
    </w:p>
    <w:p w:rsidR="00D928FB" w:rsidRDefault="00D928FB" w:rsidP="00BC4DAD">
      <w:pPr>
        <w:pStyle w:val="NormaleWeb"/>
        <w:spacing w:before="0" w:beforeAutospacing="0" w:after="0" w:afterAutospacing="0" w:line="360" w:lineRule="auto"/>
        <w:jc w:val="both"/>
        <w:rPr>
          <w:rFonts w:eastAsiaTheme="minorHAnsi"/>
          <w:lang w:val="en-GB" w:eastAsia="en-US"/>
        </w:rPr>
      </w:pPr>
      <w:r w:rsidRPr="00BC4DAD">
        <w:rPr>
          <w:rFonts w:eastAsiaTheme="minorHAnsi"/>
          <w:lang w:val="en-GB" w:eastAsia="en-US"/>
        </w:rPr>
        <w:t xml:space="preserve">The metabolism of nitrofurans has been not well cleared; an hypothesis suggest the cleavage of nitrofuran ring, leaving the specific group bound to tissue (Leitner </w:t>
      </w:r>
      <w:r w:rsidR="00B73B92" w:rsidRPr="00B73B92">
        <w:rPr>
          <w:rFonts w:eastAsiaTheme="minorHAnsi"/>
          <w:i/>
          <w:lang w:val="en-GB" w:eastAsia="en-US"/>
        </w:rPr>
        <w:t>et al.</w:t>
      </w:r>
      <w:r w:rsidR="00B73B92">
        <w:rPr>
          <w:rFonts w:eastAsiaTheme="minorHAnsi"/>
          <w:lang w:val="en-GB" w:eastAsia="en-US"/>
        </w:rPr>
        <w:t xml:space="preserve"> </w:t>
      </w:r>
      <w:r w:rsidRPr="00BC4DAD">
        <w:rPr>
          <w:rFonts w:eastAsiaTheme="minorHAnsi"/>
          <w:lang w:val="en-GB" w:eastAsia="en-US"/>
        </w:rPr>
        <w:t>2001).</w:t>
      </w:r>
    </w:p>
    <w:p w:rsidR="0061567F" w:rsidRPr="00BC4DAD" w:rsidRDefault="0061567F" w:rsidP="0061567F">
      <w:pPr>
        <w:pStyle w:val="NormaleWeb"/>
        <w:spacing w:before="0" w:beforeAutospacing="0" w:after="0" w:afterAutospacing="0" w:line="360" w:lineRule="auto"/>
        <w:jc w:val="both"/>
        <w:rPr>
          <w:rFonts w:eastAsiaTheme="minorHAnsi"/>
          <w:lang w:val="en-GB" w:eastAsia="en-US"/>
        </w:rPr>
      </w:pPr>
      <w:r w:rsidRPr="00BC4DAD">
        <w:rPr>
          <w:rFonts w:eastAsiaTheme="minorHAnsi"/>
          <w:lang w:val="en-GB" w:eastAsia="en-US"/>
        </w:rPr>
        <w:t xml:space="preserve">Due to this instability and short </w:t>
      </w:r>
      <w:r w:rsidRPr="00BC4DAD">
        <w:rPr>
          <w:rFonts w:eastAsiaTheme="minorHAnsi"/>
          <w:i/>
          <w:lang w:val="en-GB" w:eastAsia="en-US"/>
        </w:rPr>
        <w:t xml:space="preserve">in vivo </w:t>
      </w:r>
      <w:r w:rsidRPr="00BC4DAD">
        <w:rPr>
          <w:rFonts w:eastAsiaTheme="minorHAnsi"/>
          <w:lang w:val="en-GB" w:eastAsia="en-US"/>
        </w:rPr>
        <w:t>half-life of the parent drugs, effective monitoring of their illegal use is difficult (Nouws and Laurensen 1990).</w:t>
      </w:r>
      <w:r>
        <w:rPr>
          <w:rFonts w:eastAsiaTheme="minorHAnsi"/>
          <w:lang w:val="en-GB" w:eastAsia="en-US"/>
        </w:rPr>
        <w:t xml:space="preserve"> </w:t>
      </w:r>
      <w:r w:rsidRPr="00BC4DAD">
        <w:rPr>
          <w:rFonts w:eastAsiaTheme="minorHAnsi"/>
          <w:lang w:val="en-GB" w:eastAsia="en-US"/>
        </w:rPr>
        <w:t>But their metabolites of which:</w:t>
      </w:r>
    </w:p>
    <w:p w:rsidR="0061567F" w:rsidRPr="00BC4DAD" w:rsidRDefault="0061567F" w:rsidP="0061567F">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Theme="minorHAnsi"/>
          <w:lang w:val="en-GB" w:eastAsia="en-US"/>
        </w:rPr>
        <w:t>AOZ, 3-amino-2-oxazolidinone</w:t>
      </w:r>
    </w:p>
    <w:p w:rsidR="0061567F" w:rsidRPr="00BC4DAD" w:rsidRDefault="0061567F" w:rsidP="0061567F">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Theme="minorHAnsi"/>
          <w:lang w:val="en-GB" w:eastAsia="en-US"/>
        </w:rPr>
        <w:t>AMOZ, 3-amino-5-morpholinomethyl-1,3-oxazolidinone</w:t>
      </w:r>
    </w:p>
    <w:p w:rsidR="0061567F" w:rsidRPr="00BC4DAD" w:rsidRDefault="0061567F" w:rsidP="0061567F">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Theme="minorHAnsi"/>
          <w:lang w:val="en-GB" w:eastAsia="en-US"/>
        </w:rPr>
        <w:t xml:space="preserve">AHD, </w:t>
      </w:r>
      <w:r w:rsidRPr="00BC4DAD">
        <w:rPr>
          <w:color w:val="000000"/>
          <w:sz w:val="19"/>
          <w:szCs w:val="19"/>
          <w:lang w:val="en-GB"/>
        </w:rPr>
        <w:t>1</w:t>
      </w:r>
      <w:r w:rsidRPr="00BC4DAD">
        <w:rPr>
          <w:rFonts w:eastAsiaTheme="minorHAnsi"/>
          <w:lang w:val="en-GB" w:eastAsia="en-US"/>
        </w:rPr>
        <w:t>-aminohydantoin</w:t>
      </w:r>
    </w:p>
    <w:p w:rsidR="0061567F" w:rsidRPr="00BC4DAD" w:rsidRDefault="0061567F" w:rsidP="0061567F">
      <w:pPr>
        <w:pStyle w:val="NormaleWeb"/>
        <w:numPr>
          <w:ilvl w:val="0"/>
          <w:numId w:val="4"/>
        </w:numPr>
        <w:spacing w:before="0" w:beforeAutospacing="0" w:after="0" w:afterAutospacing="0" w:line="360" w:lineRule="auto"/>
        <w:jc w:val="both"/>
        <w:rPr>
          <w:rFonts w:eastAsiaTheme="minorHAnsi"/>
          <w:lang w:val="en-GB" w:eastAsia="en-US"/>
        </w:rPr>
      </w:pPr>
      <w:r w:rsidRPr="00BC4DAD">
        <w:rPr>
          <w:rFonts w:eastAsiaTheme="minorHAnsi"/>
          <w:lang w:val="en-GB" w:eastAsia="en-US"/>
        </w:rPr>
        <w:t>SEM, semicarbazide</w:t>
      </w:r>
    </w:p>
    <w:p w:rsidR="0061567F" w:rsidRPr="0061567F" w:rsidRDefault="0061567F" w:rsidP="0061567F">
      <w:pPr>
        <w:pStyle w:val="NormaleWeb"/>
        <w:spacing w:before="0" w:beforeAutospacing="0" w:after="0" w:afterAutospacing="0" w:line="360" w:lineRule="auto"/>
        <w:jc w:val="both"/>
        <w:rPr>
          <w:rFonts w:eastAsiaTheme="minorHAnsi"/>
          <w:lang w:val="en-GB" w:eastAsia="en-US"/>
        </w:rPr>
      </w:pPr>
      <w:r w:rsidRPr="0061567F">
        <w:rPr>
          <w:rFonts w:eastAsiaTheme="minorHAnsi"/>
          <w:lang w:val="en-GB" w:eastAsia="en-US"/>
        </w:rPr>
        <w:t xml:space="preserve">bind to tissue proteins in the body and are removed by urine only after a long time after treatment, making them more practical for monitoring public compliance of the European Union ban (Hoogenboom </w:t>
      </w:r>
      <w:r w:rsidRPr="0061567F">
        <w:rPr>
          <w:rFonts w:eastAsiaTheme="minorHAnsi"/>
          <w:i/>
          <w:lang w:val="en-GB" w:eastAsia="en-US"/>
        </w:rPr>
        <w:t>et al.</w:t>
      </w:r>
      <w:r w:rsidR="00DF7CAA">
        <w:rPr>
          <w:rFonts w:eastAsiaTheme="minorHAnsi"/>
          <w:lang w:val="en-GB" w:eastAsia="en-US"/>
        </w:rPr>
        <w:t xml:space="preserve"> 1991;</w:t>
      </w:r>
      <w:r w:rsidRPr="0061567F">
        <w:rPr>
          <w:rFonts w:eastAsiaTheme="minorHAnsi"/>
          <w:lang w:val="en-GB" w:eastAsia="en-US"/>
        </w:rPr>
        <w:t xml:space="preserve"> Cooper </w:t>
      </w:r>
      <w:r w:rsidRPr="0061567F">
        <w:rPr>
          <w:rFonts w:eastAsiaTheme="minorHAnsi"/>
          <w:i/>
          <w:lang w:val="en-GB" w:eastAsia="en-US"/>
        </w:rPr>
        <w:t>et al.</w:t>
      </w:r>
      <w:r w:rsidRPr="0061567F">
        <w:rPr>
          <w:rFonts w:eastAsiaTheme="minorHAnsi"/>
          <w:lang w:val="en-GB" w:eastAsia="en-US"/>
        </w:rPr>
        <w:t xml:space="preserve"> 2005).</w:t>
      </w:r>
    </w:p>
    <w:p w:rsidR="00D928FB" w:rsidRPr="0061567F" w:rsidRDefault="00D928FB" w:rsidP="00BC4DAD">
      <w:pPr>
        <w:spacing w:after="0" w:line="360" w:lineRule="auto"/>
        <w:jc w:val="both"/>
        <w:rPr>
          <w:rFonts w:ascii="Times New Roman" w:hAnsi="Times New Roman" w:cs="Times New Roman"/>
          <w:sz w:val="24"/>
          <w:szCs w:val="24"/>
          <w:lang w:val="en-GB"/>
        </w:rPr>
      </w:pPr>
      <w:r w:rsidRPr="0061567F">
        <w:rPr>
          <w:rFonts w:ascii="Times New Roman" w:hAnsi="Times New Roman" w:cs="Times New Roman"/>
          <w:sz w:val="24"/>
          <w:szCs w:val="24"/>
          <w:lang w:val="en-GB"/>
        </w:rPr>
        <w:t>Potential effect of nitrofurans has been revealed in bacterial and mammalian cells during mutagenicity studies in the 1970’s and 1980’s. In E.coli it was observed that endogenous nitro-reductase was responsible to reduction of nitrofurans and then leading to the formation of cellular DNA lesions in the stationary phase of bacterial growth (Bryant and Mccalla 1980). The formation of DNA adducts after bacterial replication causes the induction of error prone DNA repair process</w:t>
      </w:r>
      <w:r w:rsidRPr="0061567F">
        <w:rPr>
          <w:rFonts w:ascii="Times New Roman" w:hAnsi="Times New Roman" w:cs="Times New Roman"/>
          <w:sz w:val="24"/>
          <w:szCs w:val="24"/>
          <w:lang w:val="en-GB"/>
        </w:rPr>
        <w:softHyphen/>
        <w:t xml:space="preserve">es, indicating the mutagenic potency of the drug (Wentzell and Mccalla, 1980; Mccalla 1983). </w:t>
      </w:r>
    </w:p>
    <w:p w:rsidR="00D928FB" w:rsidRPr="0061567F" w:rsidRDefault="00D928FB" w:rsidP="00BC4DAD">
      <w:pPr>
        <w:spacing w:after="0" w:line="360" w:lineRule="auto"/>
        <w:jc w:val="both"/>
        <w:rPr>
          <w:rFonts w:ascii="Times New Roman" w:hAnsi="Times New Roman" w:cs="Times New Roman"/>
          <w:sz w:val="24"/>
          <w:szCs w:val="24"/>
          <w:lang w:val="en-GB"/>
        </w:rPr>
      </w:pPr>
      <w:r w:rsidRPr="0061567F">
        <w:rPr>
          <w:rFonts w:ascii="Times New Roman" w:hAnsi="Times New Roman" w:cs="Times New Roman"/>
          <w:sz w:val="24"/>
          <w:szCs w:val="24"/>
          <w:lang w:val="en-GB"/>
        </w:rPr>
        <w:t xml:space="preserve">The human health danger of these compounds is increased by the stability during storage and cooking of meat, as recently </w:t>
      </w:r>
      <w:r w:rsidR="00F9056B">
        <w:rPr>
          <w:rFonts w:ascii="Times New Roman" w:hAnsi="Times New Roman" w:cs="Times New Roman"/>
          <w:sz w:val="24"/>
          <w:szCs w:val="24"/>
          <w:lang w:val="en-GB"/>
        </w:rPr>
        <w:t xml:space="preserve">demonstrated (Cooper </w:t>
      </w:r>
      <w:r w:rsidR="00F9056B" w:rsidRPr="00F9056B">
        <w:rPr>
          <w:rFonts w:ascii="Times New Roman" w:hAnsi="Times New Roman" w:cs="Times New Roman"/>
          <w:i/>
          <w:sz w:val="24"/>
          <w:szCs w:val="24"/>
          <w:lang w:val="en-GB"/>
        </w:rPr>
        <w:t>et al</w:t>
      </w:r>
      <w:r w:rsidR="00F9056B">
        <w:rPr>
          <w:rFonts w:ascii="Times New Roman" w:hAnsi="Times New Roman" w:cs="Times New Roman"/>
          <w:sz w:val="24"/>
          <w:szCs w:val="24"/>
          <w:lang w:val="en-GB"/>
        </w:rPr>
        <w:t>.</w:t>
      </w:r>
      <w:r w:rsidRPr="0061567F">
        <w:rPr>
          <w:rFonts w:ascii="Times New Roman" w:hAnsi="Times New Roman" w:cs="Times New Roman"/>
          <w:sz w:val="24"/>
          <w:szCs w:val="24"/>
          <w:lang w:val="en-GB"/>
        </w:rPr>
        <w:t xml:space="preserve"> 2007). In fact the </w:t>
      </w:r>
      <w:r w:rsidRPr="0061567F">
        <w:rPr>
          <w:rFonts w:ascii="Times New Roman" w:hAnsi="Times New Roman" w:cs="Times New Roman"/>
          <w:sz w:val="24"/>
          <w:szCs w:val="24"/>
          <w:lang w:val="en-GB"/>
        </w:rPr>
        <w:lastRenderedPageBreak/>
        <w:t>authors determined that between 67% and 100% of the residues remained present in tissues after cooking, frying, grilling, roasting and microwaving.</w:t>
      </w:r>
    </w:p>
    <w:p w:rsidR="00D928FB" w:rsidRPr="0061567F" w:rsidRDefault="00D928FB" w:rsidP="00BC4DAD">
      <w:pPr>
        <w:pStyle w:val="NormaleWeb"/>
        <w:spacing w:before="0" w:beforeAutospacing="0" w:after="0" w:afterAutospacing="0" w:line="360" w:lineRule="auto"/>
        <w:jc w:val="both"/>
        <w:rPr>
          <w:rFonts w:eastAsiaTheme="minorHAnsi"/>
          <w:lang w:val="en-GB" w:eastAsia="en-US"/>
        </w:rPr>
      </w:pPr>
      <w:r w:rsidRPr="0061567F">
        <w:rPr>
          <w:rFonts w:eastAsiaTheme="minorHAnsi"/>
          <w:lang w:val="en-GB" w:eastAsia="en-US"/>
        </w:rPr>
        <w:t>For these reasons nitrofurans have been included in Annex IV of Commision Regulation 1442/95EC as compounds that are not permitted for use in the livestock industry. The EU has established a minimum required p</w:t>
      </w:r>
      <w:r w:rsidR="0061567F">
        <w:rPr>
          <w:rFonts w:eastAsiaTheme="minorHAnsi"/>
          <w:lang w:val="en-GB" w:eastAsia="en-US"/>
        </w:rPr>
        <w:t xml:space="preserve">erformance limit (MRPL) of </w:t>
      </w:r>
      <w:r w:rsidR="0061567F">
        <w:rPr>
          <w:rFonts w:eastAsiaTheme="minorHAnsi"/>
          <w:lang w:val="en-GB" w:eastAsia="en-US"/>
        </w:rPr>
        <w:br/>
        <w:t>1 μg.</w:t>
      </w:r>
      <w:r w:rsidRPr="0061567F">
        <w:rPr>
          <w:rFonts w:eastAsiaTheme="minorHAnsi"/>
          <w:lang w:val="en-GB" w:eastAsia="en-US"/>
        </w:rPr>
        <w:t>kg</w:t>
      </w:r>
      <w:r w:rsidR="0061567F">
        <w:rPr>
          <w:rFonts w:eastAsiaTheme="minorHAnsi"/>
          <w:vertAlign w:val="superscript"/>
          <w:lang w:val="en-GB" w:eastAsia="en-US"/>
        </w:rPr>
        <w:t>-1</w:t>
      </w:r>
      <w:r w:rsidRPr="0061567F">
        <w:rPr>
          <w:rFonts w:eastAsiaTheme="minorHAnsi"/>
          <w:lang w:val="en-GB" w:eastAsia="en-US"/>
        </w:rPr>
        <w:t>, for edible tissues of animal origin (Commission Decision, 2003). The illegal use of nitrofurans is controlled by official inspection and analytical services provided by laboratories following the recommendations specified by Council Directive 96/23/EC. According to this document, the EU Member States are required to set up monitoring plans and sampling procedures for given substances in live animals and their respective food products.</w:t>
      </w:r>
    </w:p>
    <w:p w:rsidR="00D928FB" w:rsidRPr="0061567F" w:rsidRDefault="00D928FB" w:rsidP="00BC4DAD">
      <w:pPr>
        <w:pStyle w:val="NormaleWeb"/>
        <w:spacing w:before="0" w:beforeAutospacing="0" w:after="0" w:afterAutospacing="0" w:line="360" w:lineRule="auto"/>
        <w:jc w:val="both"/>
        <w:rPr>
          <w:rFonts w:eastAsiaTheme="minorHAnsi"/>
          <w:lang w:val="en-GB" w:eastAsia="en-US"/>
        </w:rPr>
      </w:pPr>
      <w:r w:rsidRPr="0061567F">
        <w:rPr>
          <w:rFonts w:eastAsiaTheme="minorHAnsi"/>
          <w:lang w:val="en-GB" w:eastAsia="en-US"/>
        </w:rPr>
        <w:t xml:space="preserve">However the method is only required to be able to quantify </w:t>
      </w:r>
      <w:r w:rsidR="00F9056B">
        <w:rPr>
          <w:rFonts w:eastAsiaTheme="minorHAnsi"/>
          <w:lang w:val="en-GB" w:eastAsia="en-US"/>
        </w:rPr>
        <w:t xml:space="preserve">concentration values up to </w:t>
      </w:r>
      <w:r w:rsidR="00F9056B">
        <w:rPr>
          <w:rFonts w:eastAsiaTheme="minorHAnsi"/>
          <w:lang w:val="en-GB" w:eastAsia="en-US"/>
        </w:rPr>
        <w:br/>
        <w:t>1 μg.</w:t>
      </w:r>
      <w:r w:rsidRPr="0061567F">
        <w:rPr>
          <w:rFonts w:eastAsiaTheme="minorHAnsi"/>
          <w:lang w:val="en-GB" w:eastAsia="en-US"/>
        </w:rPr>
        <w:t>kg</w:t>
      </w:r>
      <w:r w:rsidR="00F9056B" w:rsidRPr="00F9056B">
        <w:rPr>
          <w:rFonts w:eastAsiaTheme="minorHAnsi"/>
          <w:vertAlign w:val="superscript"/>
          <w:lang w:val="en-GB" w:eastAsia="en-US"/>
        </w:rPr>
        <w:t>-1</w:t>
      </w:r>
      <w:r w:rsidRPr="0061567F">
        <w:rPr>
          <w:rFonts w:eastAsiaTheme="minorHAnsi"/>
          <w:lang w:val="en-GB" w:eastAsia="en-US"/>
        </w:rPr>
        <w:t>, but the lowest concentration of analyte which should be quantifiable is not specified. This value is referred to as the decision limit, CCα (detection capability), and it is determined by many laboratories using validation guidelines provided by the EU.</w:t>
      </w:r>
    </w:p>
    <w:p w:rsidR="00D928FB" w:rsidRPr="0061567F" w:rsidRDefault="00D928FB" w:rsidP="00BC4DAD">
      <w:pPr>
        <w:spacing w:line="360" w:lineRule="auto"/>
        <w:rPr>
          <w:rFonts w:ascii="Times New Roman" w:hAnsi="Times New Roman" w:cs="Times New Roman"/>
          <w:sz w:val="24"/>
          <w:szCs w:val="24"/>
          <w:lang w:val="en-GB"/>
        </w:rPr>
      </w:pPr>
      <w:r w:rsidRPr="0061567F">
        <w:rPr>
          <w:rFonts w:ascii="Times New Roman" w:hAnsi="Times New Roman" w:cs="Times New Roman"/>
          <w:sz w:val="24"/>
          <w:szCs w:val="24"/>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928FB" w:rsidRPr="00BC4DAD" w:rsidTr="00D928FB">
        <w:trPr>
          <w:trHeight w:val="473"/>
          <w:jc w:val="center"/>
        </w:trPr>
        <w:tc>
          <w:tcPr>
            <w:tcW w:w="5855" w:type="dxa"/>
            <w:shd w:val="pct80" w:color="auto" w:fill="auto"/>
            <w:vAlign w:val="center"/>
          </w:tcPr>
          <w:p w:rsidR="00D928FB" w:rsidRPr="00BC4DAD" w:rsidRDefault="00D928FB" w:rsidP="00A6213A">
            <w:pPr>
              <w:pStyle w:val="Titolo3"/>
              <w:outlineLvl w:val="2"/>
              <w:rPr>
                <w:lang w:val="en-GB"/>
              </w:rPr>
            </w:pPr>
            <w:bookmarkStart w:id="56" w:name="_Toc220078212"/>
            <w:bookmarkStart w:id="57" w:name="_Toc220078678"/>
            <w:bookmarkStart w:id="58" w:name="_Toc220150388"/>
            <w:r w:rsidRPr="00BC4DAD">
              <w:rPr>
                <w:lang w:val="en-GB"/>
              </w:rPr>
              <w:lastRenderedPageBreak/>
              <w:t xml:space="preserve">ELISA </w:t>
            </w:r>
            <w:r w:rsidR="001E5B44">
              <w:rPr>
                <w:lang w:val="en-GB"/>
              </w:rPr>
              <w:t>tests</w:t>
            </w:r>
            <w:bookmarkEnd w:id="56"/>
            <w:bookmarkEnd w:id="57"/>
            <w:bookmarkEnd w:id="58"/>
          </w:p>
        </w:tc>
      </w:tr>
    </w:tbl>
    <w:p w:rsidR="00D928FB" w:rsidRPr="00BC4DAD" w:rsidRDefault="00D928FB" w:rsidP="00D33994">
      <w:pPr>
        <w:spacing w:line="240" w:lineRule="auto"/>
        <w:jc w:val="center"/>
        <w:rPr>
          <w:rFonts w:ascii="Times New Roman" w:hAnsi="Times New Roman" w:cs="Times New Roman"/>
          <w:i/>
          <w:sz w:val="28"/>
          <w:lang w:val="en-GB"/>
        </w:rPr>
      </w:pPr>
      <w:r w:rsidRPr="00BC4DAD">
        <w:rPr>
          <w:rFonts w:ascii="Times New Roman" w:hAnsi="Times New Roman" w:cs="Times New Roman"/>
          <w:i/>
          <w:sz w:val="28"/>
          <w:lang w:val="en-GB"/>
        </w:rPr>
        <w:t>NITROFURANS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Two ELISA kit have been used: the “Ridascreen® AMOZ” (cod n°R3711) to search for AMOZ, </w:t>
      </w:r>
      <w:r w:rsidRPr="0061567F">
        <w:rPr>
          <w:rFonts w:ascii="Times New Roman" w:hAnsi="Times New Roman" w:cs="Times New Roman"/>
          <w:sz w:val="24"/>
          <w:lang w:val="en-US"/>
        </w:rPr>
        <w:t>furaltadone metabolite, and the “Ridascreen® AOZ” (cod n°R3701) to search for AOZ, furazolidone metabolite, both of them produced by R-BioPharm and bought by R-BioPharm Italia S.r.l. Via dell’Artigianato</w:t>
      </w:r>
      <w:r w:rsidRPr="00BC4DAD">
        <w:rPr>
          <w:rFonts w:ascii="Times New Roman" w:hAnsi="Times New Roman" w:cs="Times New Roman"/>
          <w:sz w:val="24"/>
          <w:lang w:val="en-US"/>
        </w:rPr>
        <w:t>, 13, 20070 Cerro al Lambro, Milano.</w:t>
      </w: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The producer of “Ridascreen® AMOZ” kit indicates a sensitivity equal to 200 ppt to search for AMOZ in shrimps, fish, meat, liver, egg and a cross reaction </w:t>
      </w:r>
      <w:r w:rsidR="00EA5BF2">
        <w:rPr>
          <w:rFonts w:ascii="Times New Roman" w:hAnsi="Times New Roman" w:cs="Times New Roman"/>
          <w:sz w:val="24"/>
          <w:lang w:val="en-US"/>
        </w:rPr>
        <w:t xml:space="preserve"> </w:t>
      </w:r>
      <w:r w:rsidRPr="00BC4DAD">
        <w:rPr>
          <w:rFonts w:ascii="Times New Roman" w:hAnsi="Times New Roman" w:cs="Times New Roman"/>
          <w:sz w:val="24"/>
          <w:lang w:val="en-US"/>
        </w:rPr>
        <w:t>&lt;0.05% towards AOZ and other nitrofurans metabolites.</w:t>
      </w: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sensitivity given by the producer of “Ridascreen® AOZ” kit to search for AOZ is equal to 50 ppt if matrixes like shrimps, fish, milk are used; instead it is equal to 100 ppt if the research is performed in meat, liver, egg. In this case the cross section is &lt;0.01% for AMOZ and other nitrofurans metabolites.</w:t>
      </w:r>
    </w:p>
    <w:p w:rsidR="00D928FB" w:rsidRPr="00BC4DAD" w:rsidRDefault="00D928FB" w:rsidP="00BC4DAD">
      <w:pPr>
        <w:spacing w:line="360" w:lineRule="auto"/>
        <w:jc w:val="both"/>
        <w:rPr>
          <w:rFonts w:ascii="Times New Roman" w:hAnsi="Times New Roman" w:cs="Times New Roman"/>
          <w:sz w:val="24"/>
          <w:lang w:val="en-US"/>
        </w:rPr>
      </w:pPr>
    </w:p>
    <w:p w:rsidR="00D928FB" w:rsidRPr="001E7E76" w:rsidRDefault="00D928FB" w:rsidP="00BC4DAD">
      <w:pPr>
        <w:spacing w:line="360" w:lineRule="auto"/>
        <w:rPr>
          <w:rFonts w:ascii="Times New Roman" w:hAnsi="Times New Roman" w:cs="Times New Roman"/>
          <w:b/>
          <w:sz w:val="24"/>
          <w:szCs w:val="24"/>
          <w:lang w:val="en-US"/>
        </w:rPr>
      </w:pPr>
      <w:r w:rsidRPr="001E7E76">
        <w:rPr>
          <w:rFonts w:ascii="Times New Roman" w:hAnsi="Times New Roman" w:cs="Times New Roman"/>
          <w:b/>
          <w:sz w:val="24"/>
          <w:szCs w:val="24"/>
          <w:lang w:val="en-US"/>
        </w:rPr>
        <w:t>Method</w:t>
      </w: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methods to determine AMOZ and AOZ are the same, therefore later on we will speak about Metabolite instead of AMOZ and AOZ.</w:t>
      </w:r>
    </w:p>
    <w:p w:rsidR="00D928FB" w:rsidRPr="00BC4DAD" w:rsidRDefault="00EA5BF2" w:rsidP="00BC4DAD">
      <w:pPr>
        <w:spacing w:after="0" w:line="360" w:lineRule="auto"/>
        <w:jc w:val="both"/>
        <w:rPr>
          <w:rFonts w:ascii="Times New Roman" w:hAnsi="Times New Roman" w:cs="Times New Roman"/>
          <w:sz w:val="24"/>
          <w:lang w:val="en-US"/>
        </w:rPr>
      </w:pPr>
      <w:r>
        <w:rPr>
          <w:rFonts w:ascii="Times New Roman" w:hAnsi="Times New Roman" w:cs="Times New Roman"/>
          <w:sz w:val="24"/>
          <w:szCs w:val="24"/>
          <w:lang w:val="en-US" w:eastAsia="it-IT"/>
        </w:rPr>
        <w:t>40</w:t>
      </w:r>
      <w:r w:rsidR="00D928FB" w:rsidRPr="00BC4DAD">
        <w:rPr>
          <w:rFonts w:ascii="Times New Roman" w:hAnsi="Times New Roman" w:cs="Times New Roman"/>
          <w:sz w:val="24"/>
          <w:szCs w:val="24"/>
          <w:lang w:val="en-US" w:eastAsia="it-IT"/>
        </w:rPr>
        <w:t xml:space="preserve"> specimens (Samples</w:t>
      </w:r>
      <w:r>
        <w:rPr>
          <w:rFonts w:ascii="Times New Roman" w:hAnsi="Times New Roman" w:cs="Times New Roman"/>
          <w:sz w:val="24"/>
          <w:szCs w:val="24"/>
          <w:lang w:val="en-US" w:eastAsia="it-IT"/>
        </w:rPr>
        <w:t xml:space="preserve">) each one with 4 ml of manure </w:t>
      </w:r>
      <w:r w:rsidR="00D928FB" w:rsidRPr="00BC4DAD">
        <w:rPr>
          <w:rFonts w:ascii="Times New Roman" w:hAnsi="Times New Roman" w:cs="Times New Roman"/>
          <w:sz w:val="24"/>
          <w:szCs w:val="24"/>
          <w:lang w:val="en-US" w:eastAsia="it-IT"/>
        </w:rPr>
        <w:t xml:space="preserve">and 12 specimens (Standard) each one with 4 ml of water have been prepared (to verify the different reading in absorbance between manure and water and so the matrix effect). </w:t>
      </w:r>
    </w:p>
    <w:p w:rsidR="00D928FB"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36 Samples have been fortified with the Metabolite  at </w:t>
      </w:r>
      <w:r w:rsidRPr="00BC4DAD">
        <w:rPr>
          <w:rFonts w:ascii="Times New Roman" w:hAnsi="Times New Roman" w:cs="Times New Roman"/>
          <w:sz w:val="24"/>
          <w:szCs w:val="24"/>
          <w:lang w:val="en-US"/>
        </w:rPr>
        <w:t>0,1</w:t>
      </w:r>
      <w:r w:rsidR="00EC621E">
        <w:rPr>
          <w:rFonts w:ascii="Times New Roman" w:hAnsi="Times New Roman" w:cs="Times New Roman"/>
          <w:sz w:val="24"/>
          <w:szCs w:val="24"/>
          <w:lang w:val="en-US"/>
        </w:rPr>
        <w:t xml:space="preserve">; 0,2; </w:t>
      </w:r>
      <w:r w:rsidRPr="00BC4DAD">
        <w:rPr>
          <w:rFonts w:ascii="Times New Roman" w:hAnsi="Times New Roman" w:cs="Times New Roman"/>
          <w:sz w:val="24"/>
          <w:szCs w:val="24"/>
          <w:lang w:val="en-US"/>
        </w:rPr>
        <w:t>0,5</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1</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2</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5</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10</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20</w:t>
      </w:r>
      <w:r w:rsidR="00EC621E">
        <w:rPr>
          <w:rFonts w:ascii="Times New Roman" w:hAnsi="Times New Roman" w:cs="Times New Roman"/>
          <w:sz w:val="24"/>
          <w:szCs w:val="24"/>
          <w:lang w:val="en-US"/>
        </w:rPr>
        <w:t xml:space="preserve"> and </w:t>
      </w:r>
      <w:r w:rsidRPr="00BC4DAD">
        <w:rPr>
          <w:rFonts w:ascii="Times New Roman" w:hAnsi="Times New Roman" w:cs="Times New Roman"/>
          <w:sz w:val="24"/>
          <w:szCs w:val="24"/>
          <w:lang w:val="en-US"/>
        </w:rPr>
        <w:t xml:space="preserve">50 </w:t>
      </w:r>
      <w:r w:rsidRPr="00BC4DAD">
        <w:rPr>
          <w:rFonts w:ascii="Times New Roman" w:hAnsi="Times New Roman" w:cs="Times New Roman"/>
          <w:sz w:val="24"/>
          <w:szCs w:val="24"/>
          <w:lang w:val="en-US" w:eastAsia="it-IT"/>
        </w:rPr>
        <w:t>ng.ml</w:t>
      </w:r>
      <w:r w:rsidRPr="00BC4DAD">
        <w:rPr>
          <w:rFonts w:ascii="Times New Roman" w:hAnsi="Times New Roman" w:cs="Times New Roman"/>
          <w:sz w:val="24"/>
          <w:szCs w:val="24"/>
          <w:vertAlign w:val="superscript"/>
          <w:lang w:val="en-US" w:eastAsia="it-IT"/>
        </w:rPr>
        <w:t>-1</w:t>
      </w:r>
      <w:r w:rsidR="00EC621E">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 xml:space="preserve">concentrations (4 Samples each concentration). 10 Standard have been fortified with the Metabolite at </w:t>
      </w:r>
      <w:r w:rsidRPr="00BC4DAD">
        <w:rPr>
          <w:rFonts w:ascii="Times New Roman" w:hAnsi="Times New Roman" w:cs="Times New Roman"/>
          <w:sz w:val="24"/>
          <w:szCs w:val="24"/>
          <w:lang w:val="en-US"/>
        </w:rPr>
        <w:t>2</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5</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10</w:t>
      </w:r>
      <w:r w:rsidR="00EC621E">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20</w:t>
      </w:r>
      <w:r w:rsidR="00EC621E">
        <w:rPr>
          <w:rFonts w:ascii="Times New Roman" w:hAnsi="Times New Roman" w:cs="Times New Roman"/>
          <w:sz w:val="24"/>
          <w:szCs w:val="24"/>
          <w:lang w:val="en-US"/>
        </w:rPr>
        <w:t xml:space="preserve"> and </w:t>
      </w:r>
      <w:r w:rsidRPr="00BC4DAD">
        <w:rPr>
          <w:rFonts w:ascii="Times New Roman" w:hAnsi="Times New Roman" w:cs="Times New Roman"/>
          <w:sz w:val="24"/>
          <w:szCs w:val="24"/>
          <w:lang w:val="en-US"/>
        </w:rPr>
        <w:t xml:space="preserve">50 </w:t>
      </w:r>
      <w:r w:rsidRPr="00BC4DAD">
        <w:rPr>
          <w:rFonts w:ascii="Times New Roman" w:hAnsi="Times New Roman" w:cs="Times New Roman"/>
          <w:sz w:val="24"/>
          <w:szCs w:val="24"/>
          <w:lang w:val="en-US" w:eastAsia="it-IT"/>
        </w:rPr>
        <w:t>ng.ml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Standard each concentration). The remaining 4 Samples and 2 Sta</w:t>
      </w:r>
      <w:r w:rsidR="00EA5BF2">
        <w:rPr>
          <w:rFonts w:ascii="Times New Roman" w:hAnsi="Times New Roman" w:cs="Times New Roman"/>
          <w:sz w:val="24"/>
          <w:szCs w:val="24"/>
          <w:lang w:val="en-US" w:eastAsia="it-IT"/>
        </w:rPr>
        <w:t>ndard have not been fortified (m</w:t>
      </w:r>
      <w:r w:rsidRPr="00BC4DAD">
        <w:rPr>
          <w:rFonts w:ascii="Times New Roman" w:hAnsi="Times New Roman" w:cs="Times New Roman"/>
          <w:sz w:val="24"/>
          <w:szCs w:val="24"/>
          <w:lang w:val="en-US" w:eastAsia="it-IT"/>
        </w:rPr>
        <w:t>etabolite concentration equal to zero).</w:t>
      </w:r>
    </w:p>
    <w:p w:rsidR="00D33994" w:rsidRPr="00BC4DAD" w:rsidRDefault="00D33994" w:rsidP="00BC4DAD">
      <w:pPr>
        <w:spacing w:after="0" w:line="360" w:lineRule="auto"/>
        <w:jc w:val="both"/>
        <w:rPr>
          <w:rFonts w:ascii="Times New Roman" w:hAnsi="Times New Roman" w:cs="Times New Roman"/>
          <w:sz w:val="24"/>
          <w:szCs w:val="24"/>
          <w:lang w:val="en-US" w:eastAsia="it-IT"/>
        </w:rPr>
      </w:pPr>
    </w:p>
    <w:p w:rsidR="00D33994" w:rsidRDefault="008133B3" w:rsidP="00D33994">
      <w:pPr>
        <w:spacing w:line="360" w:lineRule="auto"/>
        <w:jc w:val="both"/>
        <w:rPr>
          <w:rFonts w:ascii="Times New Roman" w:hAnsi="Times New Roman" w:cs="Times New Roman"/>
          <w:sz w:val="24"/>
          <w:szCs w:val="24"/>
          <w:lang w:val="en-US" w:eastAsia="it-IT"/>
        </w:rPr>
      </w:pPr>
      <w:r>
        <w:rPr>
          <w:rFonts w:ascii="Times New Roman" w:hAnsi="Times New Roman" w:cs="Times New Roman"/>
          <w:b/>
          <w:sz w:val="24"/>
          <w:szCs w:val="24"/>
          <w:lang w:val="en-US" w:eastAsia="it-IT"/>
        </w:rPr>
        <w:t>Derivatiz</w:t>
      </w:r>
      <w:r w:rsidR="00D928FB" w:rsidRPr="008133B3">
        <w:rPr>
          <w:rFonts w:ascii="Times New Roman" w:hAnsi="Times New Roman" w:cs="Times New Roman"/>
          <w:b/>
          <w:sz w:val="24"/>
          <w:szCs w:val="24"/>
          <w:lang w:val="en-US" w:eastAsia="it-IT"/>
        </w:rPr>
        <w:t>ation</w:t>
      </w:r>
      <w:r w:rsidR="00D33994">
        <w:rPr>
          <w:rFonts w:ascii="Times New Roman" w:hAnsi="Times New Roman" w:cs="Times New Roman"/>
          <w:sz w:val="24"/>
          <w:szCs w:val="24"/>
          <w:lang w:val="en-US" w:eastAsia="it-IT"/>
        </w:rPr>
        <w:t xml:space="preserve"> </w:t>
      </w:r>
    </w:p>
    <w:p w:rsidR="00D928FB" w:rsidRDefault="00EA5BF2" w:rsidP="00BC4DA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0,5 ml HCl 1M and 100</w:t>
      </w:r>
      <w:r w:rsidR="00D928FB" w:rsidRPr="00EA5BF2">
        <w:rPr>
          <w:rFonts w:ascii="Times New Roman" w:hAnsi="Times New Roman" w:cs="Times New Roman"/>
          <w:sz w:val="24"/>
          <w:szCs w:val="24"/>
          <w:lang w:val="en-US"/>
        </w:rPr>
        <w:t>µl 2-nitrobenzald</w:t>
      </w:r>
      <w:r w:rsidRPr="00EA5BF2">
        <w:rPr>
          <w:rFonts w:ascii="Times New Roman" w:hAnsi="Times New Roman" w:cs="Times New Roman"/>
          <w:sz w:val="24"/>
          <w:szCs w:val="24"/>
          <w:lang w:val="en-US"/>
        </w:rPr>
        <w:t>e</w:t>
      </w:r>
      <w:r w:rsidR="00F47970">
        <w:rPr>
          <w:rFonts w:ascii="Times New Roman" w:hAnsi="Times New Roman" w:cs="Times New Roman"/>
          <w:sz w:val="24"/>
          <w:szCs w:val="24"/>
          <w:lang w:val="en-US"/>
        </w:rPr>
        <w:t>h</w:t>
      </w:r>
      <w:r w:rsidRPr="00EA5BF2">
        <w:rPr>
          <w:rFonts w:ascii="Times New Roman" w:hAnsi="Times New Roman" w:cs="Times New Roman"/>
          <w:sz w:val="24"/>
          <w:szCs w:val="24"/>
          <w:lang w:val="en-US"/>
        </w:rPr>
        <w:t>y</w:t>
      </w:r>
      <w:r w:rsidR="00D928FB" w:rsidRPr="00EA5BF2">
        <w:rPr>
          <w:rFonts w:ascii="Times New Roman" w:hAnsi="Times New Roman" w:cs="Times New Roman"/>
          <w:sz w:val="24"/>
          <w:szCs w:val="24"/>
          <w:lang w:val="en-US"/>
        </w:rPr>
        <w:t>de 10 mM in DMSO (</w:t>
      </w:r>
      <w:r w:rsidRPr="00EA5BF2">
        <w:rPr>
          <w:rFonts w:ascii="Times New Roman" w:hAnsi="Times New Roman" w:cs="Times New Roman"/>
          <w:sz w:val="24"/>
          <w:szCs w:val="24"/>
          <w:lang w:val="en-US"/>
        </w:rPr>
        <w:t>dimethyl sulfoxide</w:t>
      </w:r>
      <w:r w:rsidR="00D928FB" w:rsidRPr="00EA5BF2">
        <w:rPr>
          <w:rFonts w:ascii="Times New Roman" w:hAnsi="Times New Roman" w:cs="Times New Roman"/>
          <w:sz w:val="24"/>
          <w:szCs w:val="24"/>
          <w:lang w:val="en-US"/>
        </w:rPr>
        <w:t>) have been added to each specimen of Sample and Standard.</w:t>
      </w:r>
      <w:r w:rsidR="00D928FB" w:rsidRPr="00BC4DAD">
        <w:rPr>
          <w:rFonts w:ascii="Times New Roman" w:hAnsi="Times New Roman" w:cs="Times New Roman"/>
          <w:sz w:val="24"/>
          <w:szCs w:val="24"/>
          <w:lang w:val="en-US"/>
        </w:rPr>
        <w:t xml:space="preserve"> Afterwards an incubation at 37°C overnight</w:t>
      </w:r>
      <w:r>
        <w:rPr>
          <w:rFonts w:ascii="Times New Roman" w:hAnsi="Times New Roman" w:cs="Times New Roman"/>
          <w:sz w:val="24"/>
          <w:szCs w:val="24"/>
          <w:lang w:val="en-US"/>
        </w:rPr>
        <w:t xml:space="preserve"> has been performed. Then 5 ml </w:t>
      </w:r>
      <w:r w:rsidR="00D928FB" w:rsidRPr="00BC4DAD">
        <w:rPr>
          <w:rFonts w:ascii="Times New Roman" w:hAnsi="Times New Roman" w:cs="Times New Roman"/>
          <w:sz w:val="24"/>
          <w:szCs w:val="24"/>
          <w:lang w:val="en-US"/>
        </w:rPr>
        <w:t>KH</w:t>
      </w:r>
      <w:r w:rsidR="00D928FB" w:rsidRPr="00BC4DAD">
        <w:rPr>
          <w:rFonts w:ascii="Times New Roman" w:hAnsi="Times New Roman" w:cs="Times New Roman"/>
          <w:sz w:val="24"/>
          <w:szCs w:val="24"/>
          <w:vertAlign w:val="subscript"/>
          <w:lang w:val="en-US"/>
        </w:rPr>
        <w:t>2</w:t>
      </w:r>
      <w:r w:rsidR="00D928FB" w:rsidRPr="00BC4DAD">
        <w:rPr>
          <w:rFonts w:ascii="Times New Roman" w:hAnsi="Times New Roman" w:cs="Times New Roman"/>
          <w:sz w:val="24"/>
          <w:szCs w:val="24"/>
          <w:lang w:val="en-US"/>
        </w:rPr>
        <w:t>PO</w:t>
      </w:r>
      <w:r w:rsidR="00D928FB" w:rsidRPr="00BC4DAD">
        <w:rPr>
          <w:rFonts w:ascii="Times New Roman" w:hAnsi="Times New Roman" w:cs="Times New Roman"/>
          <w:sz w:val="24"/>
          <w:szCs w:val="24"/>
          <w:vertAlign w:val="subscript"/>
          <w:lang w:val="en-US"/>
        </w:rPr>
        <w:t>4</w:t>
      </w:r>
      <w:r w:rsidR="00D928FB" w:rsidRPr="00BC4DAD">
        <w:rPr>
          <w:rFonts w:ascii="Times New Roman" w:hAnsi="Times New Roman" w:cs="Times New Roman"/>
          <w:sz w:val="24"/>
          <w:szCs w:val="24"/>
          <w:lang w:val="en-US"/>
        </w:rPr>
        <w:t xml:space="preserve">, 0,1 ml NaOH 1M and 5 ml </w:t>
      </w:r>
      <w:r w:rsidR="00D928FB" w:rsidRPr="00BC4DAD">
        <w:rPr>
          <w:rFonts w:ascii="Times New Roman" w:hAnsi="Times New Roman" w:cs="Times New Roman"/>
          <w:sz w:val="24"/>
          <w:szCs w:val="24"/>
          <w:lang w:val="en-US"/>
        </w:rPr>
        <w:lastRenderedPageBreak/>
        <w:t>ethyl acetate have been added. They  have been shaken in Vortex for 30 seconds, sonicate</w:t>
      </w:r>
      <w:r>
        <w:rPr>
          <w:rFonts w:ascii="Times New Roman" w:hAnsi="Times New Roman" w:cs="Times New Roman"/>
          <w:sz w:val="24"/>
          <w:szCs w:val="24"/>
          <w:lang w:val="en-US"/>
        </w:rPr>
        <w:t>d for 5 min</w:t>
      </w:r>
      <w:r w:rsidR="0088221C">
        <w:rPr>
          <w:rFonts w:ascii="Times New Roman" w:hAnsi="Times New Roman" w:cs="Times New Roman"/>
          <w:sz w:val="24"/>
          <w:szCs w:val="24"/>
          <w:lang w:val="en-US"/>
        </w:rPr>
        <w:t>utes</w:t>
      </w:r>
      <w:r>
        <w:rPr>
          <w:rFonts w:ascii="Times New Roman" w:hAnsi="Times New Roman" w:cs="Times New Roman"/>
          <w:sz w:val="24"/>
          <w:szCs w:val="24"/>
          <w:lang w:val="en-US"/>
        </w:rPr>
        <w:t xml:space="preserve"> and centrifuged to</w:t>
      </w:r>
      <w:r w:rsidR="00D928FB" w:rsidRPr="00BC4DAD">
        <w:rPr>
          <w:rFonts w:ascii="Times New Roman" w:hAnsi="Times New Roman" w:cs="Times New Roman"/>
          <w:sz w:val="24"/>
          <w:szCs w:val="24"/>
          <w:lang w:val="en-US"/>
        </w:rPr>
        <w:t xml:space="preserve"> </w:t>
      </w:r>
      <w:r w:rsidR="0088221C" w:rsidRPr="0088221C">
        <w:rPr>
          <w:rFonts w:ascii="Times New Roman" w:hAnsi="Times New Roman" w:cs="Times New Roman"/>
          <w:sz w:val="24"/>
          <w:szCs w:val="24"/>
          <w:lang w:val="en-US"/>
        </w:rPr>
        <w:t>2000 g for 5 minutes</w:t>
      </w:r>
      <w:r w:rsidR="00D928FB" w:rsidRPr="00BC4DAD">
        <w:rPr>
          <w:rFonts w:ascii="Times New Roman" w:hAnsi="Times New Roman" w:cs="Times New Roman"/>
          <w:sz w:val="24"/>
          <w:szCs w:val="24"/>
          <w:lang w:val="en-US"/>
        </w:rPr>
        <w:t>.</w:t>
      </w:r>
    </w:p>
    <w:p w:rsidR="00D33994" w:rsidRPr="00BC4DAD" w:rsidRDefault="00D33994" w:rsidP="00BC4DAD">
      <w:pPr>
        <w:spacing w:after="0" w:line="360" w:lineRule="auto"/>
        <w:jc w:val="both"/>
        <w:rPr>
          <w:rFonts w:ascii="Times New Roman" w:hAnsi="Times New Roman" w:cs="Times New Roman"/>
          <w:sz w:val="24"/>
          <w:szCs w:val="24"/>
          <w:lang w:val="en-US"/>
        </w:rPr>
      </w:pPr>
    </w:p>
    <w:p w:rsidR="00D33994" w:rsidRDefault="00D928FB" w:rsidP="00D33994">
      <w:pPr>
        <w:spacing w:line="360" w:lineRule="auto"/>
        <w:jc w:val="both"/>
        <w:rPr>
          <w:rFonts w:ascii="Times New Roman" w:hAnsi="Times New Roman" w:cs="Times New Roman"/>
          <w:sz w:val="24"/>
          <w:szCs w:val="24"/>
          <w:lang w:val="en-US"/>
        </w:rPr>
      </w:pPr>
      <w:r w:rsidRPr="00BC4DAD">
        <w:rPr>
          <w:rFonts w:ascii="Times New Roman" w:hAnsi="Times New Roman" w:cs="Times New Roman"/>
          <w:b/>
          <w:sz w:val="24"/>
          <w:szCs w:val="24"/>
          <w:lang w:val="en-US"/>
        </w:rPr>
        <w:t>Extraction</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rPr>
        <w:t xml:space="preserve">At the end 2.5 ml supernatant have been taken and dried using an  evaporator centrifuge. The residues have been dissolved in </w:t>
      </w:r>
      <w:r w:rsidRPr="00EA5BF2">
        <w:rPr>
          <w:rFonts w:ascii="Times New Roman" w:hAnsi="Times New Roman" w:cs="Times New Roman"/>
          <w:sz w:val="24"/>
          <w:szCs w:val="24"/>
          <w:lang w:val="en-US"/>
        </w:rPr>
        <w:t>PBS</w:t>
      </w:r>
      <w:r w:rsidRPr="00BC4DAD">
        <w:rPr>
          <w:rFonts w:ascii="Times New Roman" w:hAnsi="Times New Roman" w:cs="Times New Roman"/>
          <w:sz w:val="24"/>
          <w:szCs w:val="24"/>
          <w:lang w:val="en-US"/>
        </w:rPr>
        <w:t xml:space="preserve"> buffer and hexane (1ml+1ml). Then a centrifugation has been performed to 2000 g for 5 min</w:t>
      </w:r>
      <w:r w:rsidR="0088221C">
        <w:rPr>
          <w:rFonts w:ascii="Times New Roman" w:hAnsi="Times New Roman" w:cs="Times New Roman"/>
          <w:sz w:val="24"/>
          <w:szCs w:val="24"/>
          <w:lang w:val="en-US"/>
        </w:rPr>
        <w:t>utes</w:t>
      </w:r>
      <w:r w:rsidRPr="00BC4DAD">
        <w:rPr>
          <w:rFonts w:ascii="Times New Roman" w:hAnsi="Times New Roman" w:cs="Times New Roman"/>
          <w:sz w:val="24"/>
          <w:szCs w:val="24"/>
          <w:lang w:val="en-US"/>
        </w:rPr>
        <w:t xml:space="preserve"> and 50 µl supernatant </w:t>
      </w:r>
      <w:r w:rsidRPr="00BC4DAD">
        <w:rPr>
          <w:rFonts w:ascii="Times New Roman" w:hAnsi="Times New Roman" w:cs="Times New Roman"/>
          <w:sz w:val="24"/>
          <w:szCs w:val="24"/>
          <w:lang w:val="en-US" w:eastAsia="it-IT"/>
        </w:rPr>
        <w:t>have been taken from below to be used in ELISA test, following the producer’s instructions.</w:t>
      </w:r>
    </w:p>
    <w:p w:rsidR="00EA5BF2" w:rsidRPr="00BC4DAD" w:rsidRDefault="00EA5BF2" w:rsidP="00EA5BF2">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results, as averages, are reported </w:t>
      </w:r>
      <w:r>
        <w:rPr>
          <w:rFonts w:ascii="Times New Roman" w:hAnsi="Times New Roman" w:cs="Times New Roman"/>
          <w:sz w:val="24"/>
          <w:szCs w:val="24"/>
          <w:lang w:val="en-US" w:eastAsia="it-IT"/>
        </w:rPr>
        <w:t>in table</w:t>
      </w:r>
      <w:r w:rsidR="00A76B62">
        <w:rPr>
          <w:rFonts w:ascii="Times New Roman" w:hAnsi="Times New Roman" w:cs="Times New Roman"/>
          <w:sz w:val="24"/>
          <w:szCs w:val="24"/>
          <w:lang w:val="en-US" w:eastAsia="it-IT"/>
        </w:rPr>
        <w:t xml:space="preserve"> </w:t>
      </w:r>
      <w:r>
        <w:rPr>
          <w:rFonts w:ascii="Times New Roman" w:hAnsi="Times New Roman" w:cs="Times New Roman"/>
          <w:sz w:val="24"/>
          <w:szCs w:val="24"/>
          <w:lang w:val="en-US" w:eastAsia="it-IT"/>
        </w:rPr>
        <w:t>7</w:t>
      </w:r>
      <w:r w:rsidR="00A76B62">
        <w:rPr>
          <w:rFonts w:ascii="Times New Roman" w:hAnsi="Times New Roman" w:cs="Times New Roman"/>
          <w:sz w:val="24"/>
          <w:szCs w:val="24"/>
          <w:lang w:val="en-US" w:eastAsia="it-IT"/>
        </w:rPr>
        <w:t xml:space="preserve"> and figure 16</w:t>
      </w:r>
      <w:r w:rsidR="00404DA1">
        <w:rPr>
          <w:rFonts w:ascii="Times New Roman" w:hAnsi="Times New Roman" w:cs="Times New Roman"/>
          <w:sz w:val="24"/>
          <w:szCs w:val="24"/>
          <w:lang w:val="en-US" w:eastAsia="it-IT"/>
        </w:rPr>
        <w:t xml:space="preserve"> for AMOZ and for AOZ in table 9 and figure 18</w:t>
      </w:r>
      <w:r>
        <w:rPr>
          <w:rFonts w:ascii="Times New Roman" w:hAnsi="Times New Roman" w:cs="Times New Roman"/>
          <w:sz w:val="24"/>
          <w:szCs w:val="24"/>
          <w:lang w:val="en-US" w:eastAsia="it-IT"/>
        </w:rPr>
        <w:t>.</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To search for AMOZ the kit has been tested without extraction too</w:t>
      </w:r>
      <w:r w:rsidR="00A76B62">
        <w:rPr>
          <w:rFonts w:ascii="Times New Roman" w:hAnsi="Times New Roman" w:cs="Times New Roman"/>
          <w:sz w:val="24"/>
          <w:szCs w:val="24"/>
          <w:lang w:val="en-US" w:eastAsia="it-IT"/>
        </w:rPr>
        <w:t xml:space="preserve"> (table 8 and </w:t>
      </w:r>
      <w:r w:rsidR="00A76B62">
        <w:rPr>
          <w:rFonts w:ascii="Times New Roman" w:hAnsi="Times New Roman" w:cs="Times New Roman"/>
          <w:sz w:val="24"/>
          <w:szCs w:val="24"/>
          <w:lang w:val="en-US" w:eastAsia="it-IT"/>
        </w:rPr>
        <w:br/>
        <w:t>figure 17)</w:t>
      </w:r>
      <w:r w:rsidRPr="00BC4DAD">
        <w:rPr>
          <w:rFonts w:ascii="Times New Roman" w:hAnsi="Times New Roman" w:cs="Times New Roman"/>
          <w:sz w:val="24"/>
          <w:szCs w:val="24"/>
          <w:lang w:val="en-US" w:eastAsia="it-IT"/>
        </w:rPr>
        <w:t>.</w:t>
      </w:r>
    </w:p>
    <w:p w:rsidR="00EA5BF2" w:rsidRDefault="00EA5BF2" w:rsidP="00BC4DAD">
      <w:pPr>
        <w:spacing w:after="0" w:line="360" w:lineRule="auto"/>
        <w:jc w:val="both"/>
        <w:rPr>
          <w:rFonts w:ascii="Times New Roman" w:hAnsi="Times New Roman" w:cs="Times New Roman"/>
          <w:sz w:val="24"/>
          <w:szCs w:val="24"/>
          <w:lang w:val="en-US" w:eastAsia="it-IT"/>
        </w:rPr>
      </w:pPr>
    </w:p>
    <w:p w:rsidR="00404DA1" w:rsidRPr="00BC4DAD" w:rsidRDefault="00404DA1" w:rsidP="00BC4DAD">
      <w:pPr>
        <w:spacing w:after="0" w:line="360" w:lineRule="auto"/>
        <w:jc w:val="both"/>
        <w:rPr>
          <w:rFonts w:ascii="Times New Roman" w:hAnsi="Times New Roman" w:cs="Times New Roman"/>
          <w:sz w:val="24"/>
          <w:szCs w:val="24"/>
          <w:lang w:val="en-US" w:eastAsia="it-IT"/>
        </w:rPr>
      </w:pPr>
    </w:p>
    <w:tbl>
      <w:tblPr>
        <w:tblStyle w:val="Grigliatabella"/>
        <w:tblW w:w="0" w:type="auto"/>
        <w:jc w:val="center"/>
        <w:tblLook w:val="04A0"/>
      </w:tblPr>
      <w:tblGrid>
        <w:gridCol w:w="1945"/>
        <w:gridCol w:w="636"/>
        <w:gridCol w:w="1945"/>
        <w:gridCol w:w="636"/>
        <w:gridCol w:w="1946"/>
      </w:tblGrid>
      <w:tr w:rsidR="00D33994" w:rsidRPr="00EA5BF2" w:rsidTr="00EA5BF2">
        <w:trPr>
          <w:trHeight w:val="457"/>
          <w:jc w:val="center"/>
        </w:trPr>
        <w:tc>
          <w:tcPr>
            <w:tcW w:w="1945" w:type="dxa"/>
            <w:tcBorders>
              <w:left w:val="nil"/>
              <w:bottom w:val="nil"/>
              <w:right w:val="nil"/>
            </w:tcBorders>
            <w:vAlign w:val="center"/>
          </w:tcPr>
          <w:p w:rsidR="00D33994" w:rsidRPr="00EA5BF2" w:rsidRDefault="00D33994" w:rsidP="00BC4DAD">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AMOZ</w:t>
            </w:r>
          </w:p>
        </w:tc>
        <w:tc>
          <w:tcPr>
            <w:tcW w:w="636" w:type="dxa"/>
            <w:tcBorders>
              <w:left w:val="nil"/>
              <w:bottom w:val="nil"/>
              <w:right w:val="nil"/>
            </w:tcBorders>
          </w:tcPr>
          <w:p w:rsidR="00D33994" w:rsidRPr="00EA5BF2" w:rsidRDefault="00D33994" w:rsidP="00BC4DAD">
            <w:pPr>
              <w:spacing w:line="360" w:lineRule="auto"/>
              <w:jc w:val="center"/>
              <w:rPr>
                <w:rFonts w:ascii="Times New Roman" w:hAnsi="Times New Roman" w:cs="Times New Roman"/>
                <w:b/>
                <w:sz w:val="24"/>
                <w:szCs w:val="24"/>
              </w:rPr>
            </w:pPr>
          </w:p>
        </w:tc>
        <w:tc>
          <w:tcPr>
            <w:tcW w:w="1945" w:type="dxa"/>
            <w:tcBorders>
              <w:left w:val="nil"/>
              <w:bottom w:val="nil"/>
              <w:right w:val="nil"/>
            </w:tcBorders>
            <w:vAlign w:val="center"/>
          </w:tcPr>
          <w:p w:rsidR="00D33994" w:rsidRPr="00EA5BF2" w:rsidRDefault="00D33994" w:rsidP="00BC4DAD">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Standard</w:t>
            </w:r>
          </w:p>
        </w:tc>
        <w:tc>
          <w:tcPr>
            <w:tcW w:w="636" w:type="dxa"/>
            <w:tcBorders>
              <w:left w:val="nil"/>
              <w:bottom w:val="nil"/>
              <w:right w:val="nil"/>
            </w:tcBorders>
          </w:tcPr>
          <w:p w:rsidR="00D33994" w:rsidRPr="00EA5BF2" w:rsidRDefault="00D33994" w:rsidP="00BC4DAD">
            <w:pPr>
              <w:spacing w:line="360" w:lineRule="auto"/>
              <w:jc w:val="center"/>
              <w:rPr>
                <w:rFonts w:ascii="Times New Roman" w:hAnsi="Times New Roman" w:cs="Times New Roman"/>
                <w:b/>
                <w:sz w:val="24"/>
                <w:szCs w:val="24"/>
              </w:rPr>
            </w:pPr>
          </w:p>
        </w:tc>
        <w:tc>
          <w:tcPr>
            <w:tcW w:w="1946" w:type="dxa"/>
            <w:tcBorders>
              <w:left w:val="nil"/>
              <w:bottom w:val="nil"/>
              <w:right w:val="nil"/>
            </w:tcBorders>
            <w:vAlign w:val="center"/>
          </w:tcPr>
          <w:p w:rsidR="00D33994" w:rsidRPr="00EA5BF2" w:rsidRDefault="00D33994" w:rsidP="00BC4DAD">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Sample</w:t>
            </w:r>
          </w:p>
        </w:tc>
      </w:tr>
      <w:tr w:rsidR="00D33994" w:rsidRPr="00EA5BF2" w:rsidTr="00EA5BF2">
        <w:trPr>
          <w:trHeight w:val="433"/>
          <w:jc w:val="center"/>
        </w:trPr>
        <w:tc>
          <w:tcPr>
            <w:tcW w:w="1945" w:type="dxa"/>
            <w:tcBorders>
              <w:top w:val="nil"/>
              <w:left w:val="nil"/>
              <w:right w:val="nil"/>
            </w:tcBorders>
            <w:vAlign w:val="center"/>
          </w:tcPr>
          <w:p w:rsidR="00D33994" w:rsidRPr="00EA5BF2" w:rsidRDefault="00D33994" w:rsidP="0088221C">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ng.</w:t>
            </w:r>
            <w:r w:rsidR="0088221C">
              <w:rPr>
                <w:rFonts w:ascii="Times New Roman" w:hAnsi="Times New Roman" w:cs="Times New Roman"/>
                <w:b/>
                <w:sz w:val="24"/>
                <w:szCs w:val="24"/>
              </w:rPr>
              <w:t>ml</w:t>
            </w:r>
            <w:r w:rsidRPr="00EA5BF2">
              <w:rPr>
                <w:rFonts w:ascii="Times New Roman" w:hAnsi="Times New Roman" w:cs="Times New Roman"/>
                <w:b/>
                <w:sz w:val="24"/>
                <w:szCs w:val="24"/>
                <w:vertAlign w:val="superscript"/>
              </w:rPr>
              <w:t>-1</w:t>
            </w:r>
          </w:p>
        </w:tc>
        <w:tc>
          <w:tcPr>
            <w:tcW w:w="636" w:type="dxa"/>
            <w:tcBorders>
              <w:top w:val="nil"/>
              <w:left w:val="nil"/>
              <w:right w:val="nil"/>
            </w:tcBorders>
          </w:tcPr>
          <w:p w:rsidR="00D33994" w:rsidRPr="00EA5BF2" w:rsidRDefault="00D33994" w:rsidP="00BC4DAD">
            <w:pPr>
              <w:spacing w:line="360" w:lineRule="auto"/>
              <w:jc w:val="center"/>
              <w:rPr>
                <w:rFonts w:ascii="Times New Roman" w:hAnsi="Times New Roman" w:cs="Times New Roman"/>
                <w:b/>
                <w:sz w:val="24"/>
                <w:szCs w:val="24"/>
              </w:rPr>
            </w:pPr>
          </w:p>
        </w:tc>
        <w:tc>
          <w:tcPr>
            <w:tcW w:w="1945" w:type="dxa"/>
            <w:tcBorders>
              <w:top w:val="nil"/>
              <w:left w:val="nil"/>
              <w:right w:val="nil"/>
            </w:tcBorders>
            <w:vAlign w:val="center"/>
          </w:tcPr>
          <w:p w:rsidR="00D33994" w:rsidRPr="00EA5BF2" w:rsidRDefault="00D33994" w:rsidP="00BC4DAD">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absorbance</w:t>
            </w:r>
          </w:p>
        </w:tc>
        <w:tc>
          <w:tcPr>
            <w:tcW w:w="636" w:type="dxa"/>
            <w:tcBorders>
              <w:top w:val="nil"/>
              <w:left w:val="nil"/>
              <w:right w:val="nil"/>
            </w:tcBorders>
          </w:tcPr>
          <w:p w:rsidR="00D33994" w:rsidRPr="00EA5BF2" w:rsidRDefault="00D33994" w:rsidP="00BC4DAD">
            <w:pPr>
              <w:spacing w:line="360" w:lineRule="auto"/>
              <w:jc w:val="center"/>
              <w:rPr>
                <w:rFonts w:ascii="Times New Roman" w:hAnsi="Times New Roman" w:cs="Times New Roman"/>
                <w:b/>
                <w:sz w:val="24"/>
                <w:szCs w:val="24"/>
              </w:rPr>
            </w:pPr>
          </w:p>
        </w:tc>
        <w:tc>
          <w:tcPr>
            <w:tcW w:w="1946" w:type="dxa"/>
            <w:tcBorders>
              <w:top w:val="nil"/>
              <w:left w:val="nil"/>
              <w:right w:val="nil"/>
            </w:tcBorders>
            <w:vAlign w:val="center"/>
          </w:tcPr>
          <w:p w:rsidR="00D33994" w:rsidRPr="00EA5BF2" w:rsidRDefault="00D33994" w:rsidP="00BC4DAD">
            <w:pPr>
              <w:spacing w:line="360" w:lineRule="auto"/>
              <w:jc w:val="center"/>
              <w:rPr>
                <w:rFonts w:ascii="Times New Roman" w:hAnsi="Times New Roman" w:cs="Times New Roman"/>
                <w:b/>
                <w:sz w:val="24"/>
                <w:szCs w:val="24"/>
              </w:rPr>
            </w:pPr>
            <w:r w:rsidRPr="00EA5BF2">
              <w:rPr>
                <w:rFonts w:ascii="Times New Roman" w:hAnsi="Times New Roman" w:cs="Times New Roman"/>
                <w:b/>
                <w:sz w:val="24"/>
                <w:szCs w:val="24"/>
              </w:rPr>
              <w:t>absorbance</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0,5651</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0,4005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E5E12" w:rsidP="00BC4DAD">
            <w:pPr>
              <w:spacing w:line="36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0,4405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0,2</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E5E12" w:rsidP="00BC4DAD">
            <w:pPr>
              <w:spacing w:line="36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0,3841</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0,5</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E5E12" w:rsidP="00BC4DAD">
            <w:pPr>
              <w:spacing w:line="36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0,3375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1</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E5E12" w:rsidP="00BC4DAD">
            <w:pPr>
              <w:spacing w:line="36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0,2795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2</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0,1352</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0,2295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5</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0,0832</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0,1843</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10</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0,0425</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0,1765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20</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0,0413</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0,1645</w:t>
            </w:r>
          </w:p>
        </w:tc>
      </w:tr>
      <w:tr w:rsidR="00D33994" w:rsidRPr="00EA5BF2" w:rsidTr="00EA5BF2">
        <w:trPr>
          <w:trHeight w:val="515"/>
          <w:jc w:val="center"/>
        </w:trPr>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50</w:t>
            </w:r>
          </w:p>
        </w:tc>
        <w:tc>
          <w:tcPr>
            <w:tcW w:w="636" w:type="dxa"/>
            <w:tcBorders>
              <w:left w:val="nil"/>
              <w:right w:val="nil"/>
            </w:tcBorders>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p>
        </w:tc>
        <w:tc>
          <w:tcPr>
            <w:tcW w:w="1945" w:type="dxa"/>
            <w:tcBorders>
              <w:left w:val="nil"/>
              <w:right w:val="nil"/>
            </w:tcBorders>
            <w:vAlign w:val="center"/>
          </w:tcPr>
          <w:p w:rsidR="00D33994" w:rsidRPr="00EA5BF2" w:rsidRDefault="00D33994" w:rsidP="00BC4DAD">
            <w:pPr>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0,0408</w:t>
            </w:r>
          </w:p>
        </w:tc>
        <w:tc>
          <w:tcPr>
            <w:tcW w:w="636" w:type="dxa"/>
            <w:tcBorders>
              <w:left w:val="nil"/>
              <w:right w:val="nil"/>
            </w:tcBorders>
          </w:tcPr>
          <w:p w:rsidR="00D33994" w:rsidRPr="00EA5BF2" w:rsidRDefault="00D33994" w:rsidP="00BC4DAD">
            <w:pPr>
              <w:keepNext/>
              <w:spacing w:line="360" w:lineRule="auto"/>
              <w:jc w:val="center"/>
              <w:rPr>
                <w:rFonts w:ascii="Times New Roman" w:eastAsia="Times New Roman" w:hAnsi="Times New Roman" w:cs="Times New Roman"/>
                <w:color w:val="000000"/>
                <w:sz w:val="24"/>
                <w:szCs w:val="24"/>
                <w:lang w:eastAsia="it-IT"/>
              </w:rPr>
            </w:pPr>
          </w:p>
        </w:tc>
        <w:tc>
          <w:tcPr>
            <w:tcW w:w="1946" w:type="dxa"/>
            <w:tcBorders>
              <w:left w:val="nil"/>
              <w:right w:val="nil"/>
            </w:tcBorders>
            <w:vAlign w:val="center"/>
          </w:tcPr>
          <w:p w:rsidR="00D33994" w:rsidRPr="00EA5BF2" w:rsidRDefault="00D33994" w:rsidP="00BC4DAD">
            <w:pPr>
              <w:keepNext/>
              <w:spacing w:line="360" w:lineRule="auto"/>
              <w:jc w:val="center"/>
              <w:rPr>
                <w:rFonts w:ascii="Times New Roman" w:eastAsia="Times New Roman" w:hAnsi="Times New Roman" w:cs="Times New Roman"/>
                <w:color w:val="000000"/>
                <w:sz w:val="24"/>
                <w:szCs w:val="24"/>
                <w:lang w:eastAsia="it-IT"/>
              </w:rPr>
            </w:pPr>
            <w:r w:rsidRPr="00EA5BF2">
              <w:rPr>
                <w:rFonts w:ascii="Times New Roman" w:eastAsia="Times New Roman" w:hAnsi="Times New Roman" w:cs="Times New Roman"/>
                <w:color w:val="000000"/>
                <w:sz w:val="24"/>
                <w:szCs w:val="24"/>
                <w:lang w:eastAsia="it-IT"/>
              </w:rPr>
              <w:t>0,159</w:t>
            </w:r>
          </w:p>
        </w:tc>
      </w:tr>
    </w:tbl>
    <w:p w:rsidR="00D33994" w:rsidRDefault="00D33994" w:rsidP="00D33994">
      <w:pPr>
        <w:pStyle w:val="Didascalia"/>
        <w:spacing w:after="0"/>
        <w:jc w:val="center"/>
        <w:rPr>
          <w:rFonts w:ascii="Times New Roman" w:hAnsi="Times New Roman" w:cs="Times New Roman"/>
          <w:color w:val="auto"/>
          <w:sz w:val="22"/>
          <w:szCs w:val="22"/>
          <w:lang w:val="en-US"/>
        </w:rPr>
      </w:pPr>
    </w:p>
    <w:p w:rsidR="00D928FB" w:rsidRPr="00BC4DAD" w:rsidRDefault="00D33994" w:rsidP="00D33994">
      <w:pPr>
        <w:pStyle w:val="Didascalia"/>
        <w:spacing w:after="0"/>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Table 7</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AMOZ concentration</w:t>
      </w:r>
      <w:r w:rsidR="00D928FB" w:rsidRPr="00BC4DAD">
        <w:rPr>
          <w:rFonts w:ascii="Times New Roman" w:hAnsi="Times New Roman" w:cs="Times New Roman"/>
          <w:b w:val="0"/>
          <w:color w:val="auto"/>
          <w:sz w:val="22"/>
          <w:szCs w:val="22"/>
          <w:lang w:val="en-US"/>
        </w:rPr>
        <w:t xml:space="preserve"> (method with extraction)</w:t>
      </w:r>
    </w:p>
    <w:p w:rsidR="00A76B62" w:rsidRDefault="00A76B62">
      <w:pPr>
        <w:rPr>
          <w:rFonts w:ascii="Times New Roman" w:hAnsi="Times New Roman" w:cs="Times New Roman"/>
          <w:sz w:val="24"/>
          <w:szCs w:val="24"/>
          <w:lang w:val="en-US" w:eastAsia="it-IT"/>
        </w:rPr>
      </w:pPr>
      <w:r>
        <w:rPr>
          <w:rFonts w:ascii="Times New Roman" w:hAnsi="Times New Roman" w:cs="Times New Roman"/>
          <w:sz w:val="24"/>
          <w:szCs w:val="24"/>
          <w:lang w:val="en-US" w:eastAsia="it-IT"/>
        </w:rPr>
        <w:br w:type="page"/>
      </w:r>
    </w:p>
    <w:p w:rsidR="00D928FB" w:rsidRPr="00BC4DAD" w:rsidRDefault="00D928FB" w:rsidP="00BC4DAD">
      <w:pPr>
        <w:keepNext/>
        <w:spacing w:after="0" w:line="360" w:lineRule="auto"/>
        <w:jc w:val="center"/>
        <w:rPr>
          <w:rFonts w:ascii="Times New Roman" w:hAnsi="Times New Roman" w:cs="Times New Roman"/>
        </w:rPr>
      </w:pPr>
      <w:r w:rsidRPr="00BC4DAD">
        <w:rPr>
          <w:rFonts w:ascii="Times New Roman" w:hAnsi="Times New Roman" w:cs="Times New Roman"/>
          <w:noProof/>
          <w:sz w:val="24"/>
          <w:szCs w:val="24"/>
          <w:lang w:eastAsia="it-IT"/>
        </w:rPr>
        <w:lastRenderedPageBreak/>
        <w:drawing>
          <wp:inline distT="0" distB="0" distL="0" distR="0">
            <wp:extent cx="5162550" cy="3400425"/>
            <wp:effectExtent l="19050" t="0" r="19050" b="0"/>
            <wp:docPr id="29"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28FB" w:rsidRPr="00BC4DAD" w:rsidRDefault="00D928FB" w:rsidP="00E46E42">
      <w:pPr>
        <w:pStyle w:val="Didascalia"/>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E46E42">
        <w:rPr>
          <w:rFonts w:ascii="Times New Roman" w:hAnsi="Times New Roman" w:cs="Times New Roman"/>
          <w:color w:val="auto"/>
          <w:sz w:val="22"/>
          <w:szCs w:val="22"/>
          <w:lang w:val="en-US"/>
        </w:rPr>
        <w:t>16</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00A76B62">
        <w:rPr>
          <w:rFonts w:ascii="Times New Roman" w:hAnsi="Times New Roman" w:cs="Times New Roman"/>
          <w:b w:val="0"/>
          <w:color w:val="auto"/>
          <w:sz w:val="22"/>
          <w:lang w:val="en-US"/>
        </w:rPr>
        <w:t>average absorbance of Sample</w:t>
      </w:r>
      <w:r w:rsidRPr="00BC4DAD">
        <w:rPr>
          <w:rFonts w:ascii="Times New Roman" w:hAnsi="Times New Roman" w:cs="Times New Roman"/>
          <w:b w:val="0"/>
          <w:color w:val="auto"/>
          <w:sz w:val="22"/>
          <w:lang w:val="en-US"/>
        </w:rPr>
        <w:t xml:space="preserve"> and Standard according to AMOZ concentration</w:t>
      </w:r>
      <w:r w:rsidRPr="00BC4DAD">
        <w:rPr>
          <w:rFonts w:ascii="Times New Roman" w:hAnsi="Times New Roman" w:cs="Times New Roman"/>
          <w:b w:val="0"/>
          <w:color w:val="auto"/>
          <w:sz w:val="22"/>
          <w:szCs w:val="22"/>
          <w:lang w:val="en-US"/>
        </w:rPr>
        <w:t xml:space="preserve"> (method with extraction)</w:t>
      </w:r>
    </w:p>
    <w:p w:rsidR="00A76B62" w:rsidRPr="00BC4DAD" w:rsidRDefault="00A76B62" w:rsidP="00BC4DAD">
      <w:pPr>
        <w:spacing w:line="360" w:lineRule="auto"/>
        <w:rPr>
          <w:rFonts w:ascii="Times New Roman" w:hAnsi="Times New Roman" w:cs="Times New Roman"/>
          <w:lang w:val="en-US"/>
        </w:rPr>
      </w:pPr>
    </w:p>
    <w:tbl>
      <w:tblPr>
        <w:tblStyle w:val="Grigliatabella"/>
        <w:tblW w:w="0" w:type="auto"/>
        <w:jc w:val="center"/>
        <w:tblLook w:val="04A0"/>
      </w:tblPr>
      <w:tblGrid>
        <w:gridCol w:w="1816"/>
        <w:gridCol w:w="594"/>
        <w:gridCol w:w="1816"/>
        <w:gridCol w:w="594"/>
        <w:gridCol w:w="1817"/>
      </w:tblGrid>
      <w:tr w:rsidR="00E46E42" w:rsidRPr="00BC4DAD" w:rsidTr="00E46E42">
        <w:trPr>
          <w:trHeight w:val="488"/>
          <w:jc w:val="center"/>
        </w:trPr>
        <w:tc>
          <w:tcPr>
            <w:tcW w:w="1816"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AMOZ</w:t>
            </w:r>
          </w:p>
        </w:tc>
        <w:tc>
          <w:tcPr>
            <w:tcW w:w="594" w:type="dxa"/>
            <w:tcBorders>
              <w:left w:val="nil"/>
              <w:bottom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16"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594" w:type="dxa"/>
            <w:tcBorders>
              <w:left w:val="nil"/>
              <w:bottom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17"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E46E42" w:rsidRPr="00BC4DAD" w:rsidTr="00E46E42">
        <w:trPr>
          <w:trHeight w:val="462"/>
          <w:jc w:val="center"/>
        </w:trPr>
        <w:tc>
          <w:tcPr>
            <w:tcW w:w="1816" w:type="dxa"/>
            <w:tcBorders>
              <w:top w:val="nil"/>
              <w:left w:val="nil"/>
              <w:right w:val="nil"/>
            </w:tcBorders>
            <w:vAlign w:val="center"/>
          </w:tcPr>
          <w:p w:rsidR="00E46E42" w:rsidRPr="00BC4DAD" w:rsidRDefault="00E46E42" w:rsidP="0088221C">
            <w:pPr>
              <w:spacing w:line="360" w:lineRule="auto"/>
              <w:jc w:val="center"/>
              <w:rPr>
                <w:rFonts w:ascii="Times New Roman" w:hAnsi="Times New Roman" w:cs="Times New Roman"/>
                <w:b/>
              </w:rPr>
            </w:pPr>
            <w:r w:rsidRPr="00BC4DAD">
              <w:rPr>
                <w:rFonts w:ascii="Times New Roman" w:hAnsi="Times New Roman" w:cs="Times New Roman"/>
                <w:b/>
              </w:rPr>
              <w:t>ng.</w:t>
            </w:r>
            <w:r w:rsidR="0088221C">
              <w:rPr>
                <w:rFonts w:ascii="Times New Roman" w:hAnsi="Times New Roman" w:cs="Times New Roman"/>
                <w:b/>
              </w:rPr>
              <w:t>ml</w:t>
            </w:r>
            <w:r w:rsidRPr="00BC4DAD">
              <w:rPr>
                <w:rFonts w:ascii="Times New Roman" w:hAnsi="Times New Roman" w:cs="Times New Roman"/>
                <w:b/>
                <w:vertAlign w:val="superscript"/>
              </w:rPr>
              <w:t>-1</w:t>
            </w:r>
          </w:p>
        </w:tc>
        <w:tc>
          <w:tcPr>
            <w:tcW w:w="594" w:type="dxa"/>
            <w:tcBorders>
              <w:top w:val="nil"/>
              <w:left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16" w:type="dxa"/>
            <w:tcBorders>
              <w:top w:val="nil"/>
              <w:left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594" w:type="dxa"/>
            <w:tcBorders>
              <w:top w:val="nil"/>
              <w:left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17" w:type="dxa"/>
            <w:tcBorders>
              <w:top w:val="nil"/>
              <w:left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0,5705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0,4215</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DE5E12"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0,2195</w:t>
            </w:r>
          </w:p>
        </w:tc>
      </w:tr>
      <w:tr w:rsidR="00E46E42" w:rsidRPr="00BC4DAD" w:rsidTr="00E46E42">
        <w:trPr>
          <w:trHeight w:val="462"/>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DE5E12"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0,1787</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DE5E12"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0,1644</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DE5E12" w:rsidP="00BC4DAD">
            <w:pPr>
              <w:spacing w:line="360" w:lineRule="auto"/>
              <w:jc w:val="center"/>
              <w:rPr>
                <w:rFonts w:ascii="Times New Roman" w:eastAsia="Times New Roman" w:hAnsi="Times New Roman" w:cs="Times New Roman"/>
                <w:color w:val="000000"/>
                <w:lang w:eastAsia="it-IT"/>
              </w:rPr>
            </w:pPr>
            <w:r>
              <w:rPr>
                <w:rFonts w:ascii="Times New Roman" w:eastAsia="Times New Roman" w:hAnsi="Times New Roman" w:cs="Times New Roman"/>
                <w:color w:val="000000"/>
                <w:lang w:eastAsia="it-IT"/>
              </w:rPr>
              <w:t>/</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0,1328</w:t>
            </w:r>
          </w:p>
        </w:tc>
      </w:tr>
      <w:tr w:rsidR="00E46E42" w:rsidRPr="00BC4DAD" w:rsidTr="00E46E42">
        <w:trPr>
          <w:trHeight w:val="462"/>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0,2275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0,1165</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0,1961</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0,0955</w:t>
            </w:r>
          </w:p>
        </w:tc>
      </w:tr>
      <w:tr w:rsidR="00E46E42" w:rsidRPr="00BC4DAD" w:rsidTr="00E46E42">
        <w:trPr>
          <w:trHeight w:val="462"/>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0,1855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0,0885</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0,1645</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0,0812</w:t>
            </w:r>
          </w:p>
        </w:tc>
      </w:tr>
      <w:tr w:rsidR="00E46E42" w:rsidRPr="00BC4DAD" w:rsidTr="00E46E42">
        <w:trPr>
          <w:trHeight w:val="488"/>
          <w:jc w:val="center"/>
        </w:trPr>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50</w:t>
            </w:r>
          </w:p>
        </w:tc>
        <w:tc>
          <w:tcPr>
            <w:tcW w:w="594" w:type="dxa"/>
            <w:tcBorders>
              <w:left w:val="nil"/>
              <w:right w:val="nil"/>
            </w:tcBorders>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p>
        </w:tc>
        <w:tc>
          <w:tcPr>
            <w:tcW w:w="1816" w:type="dxa"/>
            <w:tcBorders>
              <w:left w:val="nil"/>
              <w:right w:val="nil"/>
            </w:tcBorders>
            <w:vAlign w:val="center"/>
          </w:tcPr>
          <w:p w:rsidR="00E46E42" w:rsidRPr="00BC4DAD" w:rsidRDefault="00E46E4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0,1395</w:t>
            </w:r>
          </w:p>
        </w:tc>
        <w:tc>
          <w:tcPr>
            <w:tcW w:w="594" w:type="dxa"/>
            <w:tcBorders>
              <w:left w:val="nil"/>
              <w:right w:val="nil"/>
            </w:tcBorders>
          </w:tcPr>
          <w:p w:rsidR="00E46E42" w:rsidRPr="00BC4DAD" w:rsidRDefault="00E46E42" w:rsidP="00BC4DAD">
            <w:pPr>
              <w:keepNext/>
              <w:spacing w:line="360" w:lineRule="auto"/>
              <w:jc w:val="center"/>
              <w:rPr>
                <w:rFonts w:ascii="Times New Roman" w:eastAsia="Times New Roman" w:hAnsi="Times New Roman" w:cs="Times New Roman"/>
                <w:color w:val="000000"/>
                <w:lang w:eastAsia="it-IT"/>
              </w:rPr>
            </w:pPr>
          </w:p>
        </w:tc>
        <w:tc>
          <w:tcPr>
            <w:tcW w:w="1817" w:type="dxa"/>
            <w:tcBorders>
              <w:left w:val="nil"/>
              <w:right w:val="nil"/>
            </w:tcBorders>
            <w:vAlign w:val="center"/>
          </w:tcPr>
          <w:p w:rsidR="00E46E42" w:rsidRPr="00BC4DAD" w:rsidRDefault="00E46E42"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0,0815</w:t>
            </w:r>
          </w:p>
        </w:tc>
      </w:tr>
    </w:tbl>
    <w:p w:rsidR="00E46E42" w:rsidRDefault="00E46E42" w:rsidP="00E46E42">
      <w:pPr>
        <w:pStyle w:val="Didascalia"/>
        <w:spacing w:after="0"/>
        <w:jc w:val="center"/>
        <w:rPr>
          <w:rFonts w:ascii="Times New Roman" w:hAnsi="Times New Roman" w:cs="Times New Roman"/>
          <w:color w:val="auto"/>
          <w:sz w:val="22"/>
          <w:szCs w:val="22"/>
          <w:lang w:val="en-US"/>
        </w:rPr>
      </w:pPr>
    </w:p>
    <w:p w:rsidR="00A76B62" w:rsidRPr="00A76B62" w:rsidRDefault="00E46E42" w:rsidP="00A76B62">
      <w:pPr>
        <w:pStyle w:val="Didascalia"/>
        <w:spacing w:after="0"/>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Table 8</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AMOZ concentration</w:t>
      </w:r>
      <w:r w:rsidR="00D928FB" w:rsidRPr="00BC4DAD">
        <w:rPr>
          <w:rFonts w:ascii="Times New Roman" w:hAnsi="Times New Roman" w:cs="Times New Roman"/>
          <w:b w:val="0"/>
          <w:color w:val="auto"/>
          <w:sz w:val="22"/>
          <w:szCs w:val="22"/>
          <w:lang w:val="en-US"/>
        </w:rPr>
        <w:t xml:space="preserve"> (method without extraction)</w:t>
      </w:r>
      <w:r w:rsidR="00A76B62">
        <w:rPr>
          <w:b w:val="0"/>
          <w:lang w:val="en-US"/>
        </w:rPr>
        <w:br w:type="page"/>
      </w:r>
    </w:p>
    <w:p w:rsidR="00D928FB" w:rsidRPr="00BC4DAD" w:rsidRDefault="00D928FB" w:rsidP="00404DA1">
      <w:pPr>
        <w:pStyle w:val="Didascalia"/>
        <w:spacing w:line="360" w:lineRule="auto"/>
        <w:rPr>
          <w:rFonts w:ascii="Times New Roman" w:hAnsi="Times New Roman" w:cs="Times New Roman"/>
          <w:lang w:val="en-US"/>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5146717" cy="3440035"/>
            <wp:effectExtent l="19050" t="0" r="15833" b="8015"/>
            <wp:docPr id="30"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28FB" w:rsidRPr="00BC4DAD" w:rsidRDefault="00E46E42" w:rsidP="00E46E42">
      <w:pPr>
        <w:pStyle w:val="Didascalia"/>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Figure 17</w:t>
      </w:r>
      <w:r w:rsidR="00D928FB" w:rsidRPr="00BC4DAD">
        <w:rPr>
          <w:rFonts w:ascii="Times New Roman" w:hAnsi="Times New Roman" w:cs="Times New Roman"/>
          <w:color w:val="auto"/>
          <w:sz w:val="22"/>
          <w:szCs w:val="22"/>
          <w:lang w:val="en-US"/>
        </w:rPr>
        <w:t>:</w:t>
      </w:r>
      <w:r w:rsidR="00D928FB" w:rsidRPr="00BC4DAD">
        <w:rPr>
          <w:rFonts w:ascii="Times New Roman" w:hAnsi="Times New Roman" w:cs="Times New Roman"/>
          <w:b w:val="0"/>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AMOZ concentration</w:t>
      </w:r>
      <w:r w:rsidR="00D928FB" w:rsidRPr="00BC4DAD">
        <w:rPr>
          <w:rFonts w:ascii="Times New Roman" w:hAnsi="Times New Roman" w:cs="Times New Roman"/>
          <w:b w:val="0"/>
          <w:color w:val="auto"/>
          <w:sz w:val="22"/>
          <w:szCs w:val="22"/>
          <w:lang w:val="en-US"/>
        </w:rPr>
        <w:t xml:space="preserve"> (method without extraction)</w:t>
      </w:r>
    </w:p>
    <w:p w:rsidR="00D928FB" w:rsidRPr="00BC4DAD" w:rsidRDefault="00D928FB" w:rsidP="00BC4DAD">
      <w:pPr>
        <w:spacing w:line="360" w:lineRule="auto"/>
        <w:rPr>
          <w:rFonts w:ascii="Times New Roman" w:hAnsi="Times New Roman" w:cs="Times New Roman"/>
          <w:lang w:val="en-US" w:eastAsia="it-IT"/>
        </w:rPr>
      </w:pPr>
    </w:p>
    <w:tbl>
      <w:tblPr>
        <w:tblStyle w:val="Grigliatabella"/>
        <w:tblW w:w="0" w:type="auto"/>
        <w:jc w:val="center"/>
        <w:tblLook w:val="04A0"/>
      </w:tblPr>
      <w:tblGrid>
        <w:gridCol w:w="1874"/>
        <w:gridCol w:w="613"/>
        <w:gridCol w:w="1874"/>
        <w:gridCol w:w="613"/>
        <w:gridCol w:w="1875"/>
      </w:tblGrid>
      <w:tr w:rsidR="00E46E42" w:rsidRPr="00BC4DAD" w:rsidTr="00E46E42">
        <w:trPr>
          <w:trHeight w:val="457"/>
          <w:jc w:val="center"/>
        </w:trPr>
        <w:tc>
          <w:tcPr>
            <w:tcW w:w="1874"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AOZ</w:t>
            </w:r>
          </w:p>
        </w:tc>
        <w:tc>
          <w:tcPr>
            <w:tcW w:w="613" w:type="dxa"/>
            <w:tcBorders>
              <w:left w:val="nil"/>
              <w:bottom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74"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613" w:type="dxa"/>
            <w:tcBorders>
              <w:left w:val="nil"/>
              <w:bottom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75" w:type="dxa"/>
            <w:tcBorders>
              <w:left w:val="nil"/>
              <w:bottom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E46E42" w:rsidRPr="00BC4DAD" w:rsidTr="00E46E42">
        <w:trPr>
          <w:trHeight w:val="433"/>
          <w:jc w:val="center"/>
        </w:trPr>
        <w:tc>
          <w:tcPr>
            <w:tcW w:w="1874" w:type="dxa"/>
            <w:tcBorders>
              <w:top w:val="nil"/>
              <w:left w:val="nil"/>
              <w:right w:val="nil"/>
            </w:tcBorders>
            <w:vAlign w:val="center"/>
          </w:tcPr>
          <w:p w:rsidR="00E46E42" w:rsidRPr="00BC4DAD" w:rsidRDefault="00E46E42" w:rsidP="0088221C">
            <w:pPr>
              <w:spacing w:line="360" w:lineRule="auto"/>
              <w:jc w:val="center"/>
              <w:rPr>
                <w:rFonts w:ascii="Times New Roman" w:hAnsi="Times New Roman" w:cs="Times New Roman"/>
                <w:b/>
              </w:rPr>
            </w:pPr>
            <w:r w:rsidRPr="00BC4DAD">
              <w:rPr>
                <w:rFonts w:ascii="Times New Roman" w:hAnsi="Times New Roman" w:cs="Times New Roman"/>
                <w:b/>
              </w:rPr>
              <w:t>ng.</w:t>
            </w:r>
            <w:r w:rsidR="0088221C">
              <w:rPr>
                <w:rFonts w:ascii="Times New Roman" w:hAnsi="Times New Roman" w:cs="Times New Roman"/>
                <w:b/>
              </w:rPr>
              <w:t>ml</w:t>
            </w:r>
            <w:r w:rsidRPr="00BC4DAD">
              <w:rPr>
                <w:rFonts w:ascii="Times New Roman" w:hAnsi="Times New Roman" w:cs="Times New Roman"/>
                <w:b/>
                <w:vertAlign w:val="superscript"/>
              </w:rPr>
              <w:t>-1</w:t>
            </w:r>
          </w:p>
        </w:tc>
        <w:tc>
          <w:tcPr>
            <w:tcW w:w="613" w:type="dxa"/>
            <w:tcBorders>
              <w:top w:val="nil"/>
              <w:left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74" w:type="dxa"/>
            <w:tcBorders>
              <w:top w:val="nil"/>
              <w:left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613" w:type="dxa"/>
            <w:tcBorders>
              <w:top w:val="nil"/>
              <w:left w:val="nil"/>
              <w:right w:val="nil"/>
            </w:tcBorders>
          </w:tcPr>
          <w:p w:rsidR="00E46E42" w:rsidRPr="00BC4DAD" w:rsidRDefault="00E46E42" w:rsidP="00BC4DAD">
            <w:pPr>
              <w:spacing w:line="360" w:lineRule="auto"/>
              <w:jc w:val="center"/>
              <w:rPr>
                <w:rFonts w:ascii="Times New Roman" w:hAnsi="Times New Roman" w:cs="Times New Roman"/>
                <w:b/>
              </w:rPr>
            </w:pPr>
          </w:p>
        </w:tc>
        <w:tc>
          <w:tcPr>
            <w:tcW w:w="1875" w:type="dxa"/>
            <w:tcBorders>
              <w:top w:val="nil"/>
              <w:left w:val="nil"/>
              <w:right w:val="nil"/>
            </w:tcBorders>
            <w:vAlign w:val="center"/>
          </w:tcPr>
          <w:p w:rsidR="00E46E42" w:rsidRPr="00BC4DAD" w:rsidRDefault="00E46E4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0,6115</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0,3565</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DE5E12" w:rsidP="00BC4DAD">
            <w:pPr>
              <w:spacing w:line="360" w:lineRule="auto"/>
              <w:jc w:val="center"/>
              <w:rPr>
                <w:rFonts w:ascii="Times New Roman" w:hAnsi="Times New Roman" w:cs="Times New Roman"/>
                <w:color w:val="000000"/>
                <w:lang w:eastAsia="it-IT"/>
              </w:rPr>
            </w:pPr>
            <w:r>
              <w:rPr>
                <w:rFonts w:ascii="Times New Roman" w:hAnsi="Times New Roman" w:cs="Times New Roman"/>
                <w:color w:val="000000"/>
                <w:lang w:eastAsia="it-IT"/>
              </w:rPr>
              <w:t>/</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0,3467</w:t>
            </w:r>
          </w:p>
        </w:tc>
      </w:tr>
      <w:tr w:rsidR="00E46E42" w:rsidRPr="00BC4DAD" w:rsidTr="00E46E42">
        <w:trPr>
          <w:trHeight w:val="433"/>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DE5E12" w:rsidP="00BC4DAD">
            <w:pPr>
              <w:spacing w:line="360" w:lineRule="auto"/>
              <w:jc w:val="center"/>
              <w:rPr>
                <w:rFonts w:ascii="Times New Roman" w:hAnsi="Times New Roman" w:cs="Times New Roman"/>
                <w:color w:val="000000"/>
                <w:lang w:eastAsia="it-IT"/>
              </w:rPr>
            </w:pPr>
            <w:r>
              <w:rPr>
                <w:rFonts w:ascii="Times New Roman" w:hAnsi="Times New Roman" w:cs="Times New Roman"/>
                <w:color w:val="000000"/>
                <w:lang w:eastAsia="it-IT"/>
              </w:rPr>
              <w:t>/</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0,3172</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0,5</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DE5E12" w:rsidP="00BC4DAD">
            <w:pPr>
              <w:spacing w:line="360" w:lineRule="auto"/>
              <w:jc w:val="center"/>
              <w:rPr>
                <w:rFonts w:ascii="Times New Roman" w:hAnsi="Times New Roman" w:cs="Times New Roman"/>
                <w:color w:val="000000"/>
                <w:lang w:eastAsia="it-IT"/>
              </w:rPr>
            </w:pPr>
            <w:r>
              <w:rPr>
                <w:rFonts w:ascii="Times New Roman" w:hAnsi="Times New Roman" w:cs="Times New Roman"/>
                <w:color w:val="000000"/>
                <w:lang w:eastAsia="it-IT"/>
              </w:rPr>
              <w:t>/</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0,2735</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1</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DE5E12" w:rsidP="00BC4DAD">
            <w:pPr>
              <w:spacing w:line="360" w:lineRule="auto"/>
              <w:jc w:val="center"/>
              <w:rPr>
                <w:rFonts w:ascii="Times New Roman" w:hAnsi="Times New Roman" w:cs="Times New Roman"/>
                <w:color w:val="000000"/>
                <w:lang w:eastAsia="it-IT"/>
              </w:rPr>
            </w:pPr>
            <w:r>
              <w:rPr>
                <w:rFonts w:ascii="Times New Roman" w:hAnsi="Times New Roman" w:cs="Times New Roman"/>
                <w:color w:val="000000"/>
                <w:lang w:eastAsia="it-IT"/>
              </w:rPr>
              <w:t>/</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0,2474</w:t>
            </w:r>
          </w:p>
        </w:tc>
      </w:tr>
      <w:tr w:rsidR="00E46E42" w:rsidRPr="00BC4DAD" w:rsidTr="00E46E42">
        <w:trPr>
          <w:trHeight w:val="433"/>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2</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0,2672</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0,2027</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5</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0,2025</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0,1877</w:t>
            </w:r>
          </w:p>
        </w:tc>
      </w:tr>
      <w:tr w:rsidR="00E46E42" w:rsidRPr="00BC4DAD" w:rsidTr="00E46E42">
        <w:trPr>
          <w:trHeight w:val="433"/>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10</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0,1302</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0,1412</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20</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0,1152</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0,1132</w:t>
            </w:r>
          </w:p>
        </w:tc>
      </w:tr>
      <w:tr w:rsidR="00E46E42" w:rsidRPr="00BC4DAD" w:rsidTr="00E46E42">
        <w:trPr>
          <w:trHeight w:val="457"/>
          <w:jc w:val="center"/>
        </w:trPr>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50</w:t>
            </w:r>
          </w:p>
        </w:tc>
        <w:tc>
          <w:tcPr>
            <w:tcW w:w="613" w:type="dxa"/>
            <w:tcBorders>
              <w:left w:val="nil"/>
              <w:right w:val="nil"/>
            </w:tcBorders>
          </w:tcPr>
          <w:p w:rsidR="00E46E42" w:rsidRPr="00BC4DAD" w:rsidRDefault="00E46E42" w:rsidP="00BC4DAD">
            <w:pPr>
              <w:spacing w:line="360" w:lineRule="auto"/>
              <w:jc w:val="center"/>
              <w:rPr>
                <w:rFonts w:ascii="Times New Roman" w:hAnsi="Times New Roman" w:cs="Times New Roman"/>
                <w:color w:val="000000"/>
                <w:lang w:eastAsia="it-IT"/>
              </w:rPr>
            </w:pPr>
          </w:p>
        </w:tc>
        <w:tc>
          <w:tcPr>
            <w:tcW w:w="1874" w:type="dxa"/>
            <w:tcBorders>
              <w:left w:val="nil"/>
              <w:right w:val="nil"/>
            </w:tcBorders>
            <w:vAlign w:val="center"/>
          </w:tcPr>
          <w:p w:rsidR="00E46E42" w:rsidRPr="00BC4DAD" w:rsidRDefault="00E46E42" w:rsidP="00BC4DAD">
            <w:pPr>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0,1077</w:t>
            </w:r>
          </w:p>
        </w:tc>
        <w:tc>
          <w:tcPr>
            <w:tcW w:w="613" w:type="dxa"/>
            <w:tcBorders>
              <w:left w:val="nil"/>
              <w:right w:val="nil"/>
            </w:tcBorders>
          </w:tcPr>
          <w:p w:rsidR="00E46E42" w:rsidRPr="00BC4DAD" w:rsidRDefault="00E46E42" w:rsidP="00BC4DAD">
            <w:pPr>
              <w:keepNext/>
              <w:spacing w:line="360" w:lineRule="auto"/>
              <w:jc w:val="center"/>
              <w:rPr>
                <w:rFonts w:ascii="Times New Roman" w:hAnsi="Times New Roman" w:cs="Times New Roman"/>
                <w:color w:val="000000"/>
                <w:lang w:eastAsia="it-IT"/>
              </w:rPr>
            </w:pPr>
          </w:p>
        </w:tc>
        <w:tc>
          <w:tcPr>
            <w:tcW w:w="1875" w:type="dxa"/>
            <w:tcBorders>
              <w:left w:val="nil"/>
              <w:right w:val="nil"/>
            </w:tcBorders>
            <w:vAlign w:val="center"/>
          </w:tcPr>
          <w:p w:rsidR="00E46E42" w:rsidRPr="00BC4DAD" w:rsidRDefault="00E46E42" w:rsidP="00BC4DAD">
            <w:pPr>
              <w:keepNext/>
              <w:spacing w:line="360" w:lineRule="auto"/>
              <w:jc w:val="center"/>
              <w:rPr>
                <w:rFonts w:ascii="Times New Roman" w:hAnsi="Times New Roman" w:cs="Times New Roman"/>
                <w:color w:val="000000"/>
                <w:lang w:eastAsia="it-IT"/>
              </w:rPr>
            </w:pPr>
            <w:r w:rsidRPr="00BC4DAD">
              <w:rPr>
                <w:rFonts w:ascii="Times New Roman" w:hAnsi="Times New Roman" w:cs="Times New Roman"/>
                <w:color w:val="000000"/>
                <w:lang w:eastAsia="it-IT"/>
              </w:rPr>
              <w:t>0,1112</w:t>
            </w:r>
          </w:p>
        </w:tc>
      </w:tr>
    </w:tbl>
    <w:p w:rsidR="00E46E42" w:rsidRDefault="00E46E42" w:rsidP="00E46E42">
      <w:pPr>
        <w:pStyle w:val="Didascalia"/>
        <w:spacing w:after="0"/>
        <w:jc w:val="center"/>
        <w:rPr>
          <w:rFonts w:ascii="Times New Roman" w:hAnsi="Times New Roman" w:cs="Times New Roman"/>
          <w:color w:val="auto"/>
          <w:sz w:val="22"/>
          <w:szCs w:val="22"/>
          <w:lang w:val="en-US"/>
        </w:rPr>
      </w:pPr>
    </w:p>
    <w:p w:rsidR="00D928FB" w:rsidRPr="00BC4DAD" w:rsidRDefault="00E46E42" w:rsidP="00E46E42">
      <w:pPr>
        <w:pStyle w:val="Didascalia"/>
        <w:spacing w:after="0"/>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Table 9</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AOZ concentration</w:t>
      </w:r>
    </w:p>
    <w:p w:rsidR="00D928FB" w:rsidRPr="00BC4DAD" w:rsidRDefault="00D928FB" w:rsidP="00BC4DAD">
      <w:pPr>
        <w:spacing w:line="360" w:lineRule="auto"/>
        <w:rPr>
          <w:rFonts w:ascii="Times New Roman" w:hAnsi="Times New Roman" w:cs="Times New Roman"/>
          <w:lang w:val="en-US"/>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4781550" cy="3190875"/>
            <wp:effectExtent l="19050" t="0" r="19050" b="0"/>
            <wp:docPr id="31"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28FB" w:rsidRPr="00BC4DAD" w:rsidRDefault="00D928FB" w:rsidP="00BC4DAD">
      <w:pPr>
        <w:pStyle w:val="Didascalia"/>
        <w:spacing w:line="360"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E46E42">
        <w:rPr>
          <w:rFonts w:ascii="Times New Roman" w:hAnsi="Times New Roman" w:cs="Times New Roman"/>
          <w:color w:val="auto"/>
          <w:sz w:val="22"/>
          <w:szCs w:val="22"/>
          <w:lang w:val="en-US"/>
        </w:rPr>
        <w:t>18</w:t>
      </w:r>
      <w:r w:rsidRPr="00BC4DAD">
        <w:rPr>
          <w:rFonts w:ascii="Times New Roman" w:hAnsi="Times New Roman" w:cs="Times New Roman"/>
          <w:color w:val="auto"/>
          <w:sz w:val="22"/>
          <w:szCs w:val="22"/>
          <w:lang w:val="en-US"/>
        </w:rPr>
        <w:t xml:space="preserve">: </w:t>
      </w:r>
      <w:r w:rsidRPr="00BC4DAD">
        <w:rPr>
          <w:rFonts w:ascii="Times New Roman" w:hAnsi="Times New Roman" w:cs="Times New Roman"/>
          <w:b w:val="0"/>
          <w:color w:val="auto"/>
          <w:sz w:val="22"/>
          <w:lang w:val="en-US"/>
        </w:rPr>
        <w:t>average absorbance of Samples and Standard according to AOZ concentration</w:t>
      </w:r>
      <w:r w:rsidRPr="00BC4DAD">
        <w:rPr>
          <w:rFonts w:ascii="Times New Roman" w:hAnsi="Times New Roman" w:cs="Times New Roman"/>
          <w:b w:val="0"/>
          <w:color w:val="auto"/>
          <w:sz w:val="22"/>
          <w:szCs w:val="22"/>
          <w:lang w:val="en-US"/>
        </w:rPr>
        <w:t xml:space="preserve"> </w:t>
      </w:r>
    </w:p>
    <w:p w:rsidR="00E46E42" w:rsidRPr="001E7E76" w:rsidRDefault="00E46E42" w:rsidP="00E46E42">
      <w:pPr>
        <w:spacing w:line="360" w:lineRule="auto"/>
        <w:rPr>
          <w:rFonts w:ascii="Times New Roman" w:hAnsi="Times New Roman" w:cs="Times New Roman"/>
          <w:b/>
          <w:sz w:val="24"/>
          <w:lang w:val="en-US"/>
        </w:rPr>
      </w:pPr>
    </w:p>
    <w:p w:rsidR="00D928FB" w:rsidRPr="001E7E76" w:rsidRDefault="00D928FB" w:rsidP="00E46E42">
      <w:pPr>
        <w:spacing w:line="360" w:lineRule="auto"/>
        <w:rPr>
          <w:rFonts w:ascii="Times New Roman" w:hAnsi="Times New Roman" w:cs="Times New Roman"/>
          <w:b/>
          <w:sz w:val="24"/>
          <w:lang w:val="en-US"/>
        </w:rPr>
      </w:pPr>
      <w:r w:rsidRPr="001E7E76">
        <w:rPr>
          <w:rFonts w:ascii="Times New Roman" w:hAnsi="Times New Roman" w:cs="Times New Roman"/>
          <w:b/>
          <w:sz w:val="24"/>
          <w:lang w:val="en-US"/>
        </w:rPr>
        <w:t>Conclusions</w:t>
      </w: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An evident matrix effect does</w:t>
      </w:r>
      <w:r w:rsidR="0088221C">
        <w:rPr>
          <w:rFonts w:ascii="Times New Roman" w:hAnsi="Times New Roman" w:cs="Times New Roman"/>
          <w:sz w:val="24"/>
          <w:lang w:val="en-US"/>
        </w:rPr>
        <w:t xml:space="preserve"> no</w:t>
      </w:r>
      <w:r w:rsidRPr="00BC4DAD">
        <w:rPr>
          <w:rFonts w:ascii="Times New Roman" w:hAnsi="Times New Roman" w:cs="Times New Roman"/>
          <w:sz w:val="24"/>
          <w:lang w:val="en-US"/>
        </w:rPr>
        <w:t>t seem to exist for AOZ, while it is not the same for AMOZ. If extraction is performed, and therefore the matrix is cleaner, the difference between the absorbances at 10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and at 0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is higher in Standard than in Sample, while, without extraction, such a difference </w:t>
      </w:r>
      <w:r w:rsidR="00EF5B9C">
        <w:rPr>
          <w:rFonts w:ascii="Times New Roman" w:hAnsi="Times New Roman" w:cs="Times New Roman"/>
          <w:sz w:val="24"/>
          <w:lang w:val="en-US"/>
        </w:rPr>
        <w:t>does not</w:t>
      </w:r>
      <w:r w:rsidRPr="00BC4DAD">
        <w:rPr>
          <w:rFonts w:ascii="Times New Roman" w:hAnsi="Times New Roman" w:cs="Times New Roman"/>
          <w:sz w:val="24"/>
          <w:lang w:val="en-US"/>
        </w:rPr>
        <w:t xml:space="preserve"> exist, suggesting the matrix effect to be negligible. Considering these results, it is anyway recommendable to extract the Sample also regarding the better discrimination of AMOZ with extraction among the 0.2-2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concentrations.</w:t>
      </w:r>
    </w:p>
    <w:p w:rsidR="00D928FB" w:rsidRPr="00BC4DAD" w:rsidRDefault="00D928FB" w:rsidP="00BC4DAD">
      <w:pPr>
        <w:spacing w:after="0" w:line="360" w:lineRule="auto"/>
        <w:jc w:val="both"/>
        <w:rPr>
          <w:rFonts w:ascii="Times New Roman" w:hAnsi="Times New Roman" w:cs="Times New Roman"/>
          <w:b/>
          <w:sz w:val="24"/>
          <w:lang w:val="en-US"/>
        </w:rPr>
      </w:pPr>
      <w:r w:rsidRPr="00BC4DAD">
        <w:rPr>
          <w:rFonts w:ascii="Times New Roman" w:hAnsi="Times New Roman" w:cs="Times New Roman"/>
          <w:sz w:val="24"/>
          <w:lang w:val="en-US"/>
        </w:rPr>
        <w:t>The sensitivities of the two metabolites seem to be in the order of 0.2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and the biggest quantifiable doses are between 10 and 20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w:t>
      </w:r>
    </w:p>
    <w:p w:rsidR="00D928FB" w:rsidRPr="00BC4DAD" w:rsidRDefault="00D928FB" w:rsidP="00BC4DAD">
      <w:pPr>
        <w:spacing w:after="0" w:line="360" w:lineRule="auto"/>
        <w:jc w:val="both"/>
        <w:rPr>
          <w:rFonts w:ascii="Times New Roman" w:hAnsi="Times New Roman" w:cs="Times New Roman"/>
          <w:sz w:val="24"/>
          <w:lang w:val="en-US"/>
        </w:rPr>
      </w:pPr>
    </w:p>
    <w:p w:rsidR="00D928FB" w:rsidRPr="00BC4DAD" w:rsidRDefault="00D928FB" w:rsidP="00BC4DAD">
      <w:pPr>
        <w:spacing w:after="0" w:line="360" w:lineRule="auto"/>
        <w:jc w:val="both"/>
        <w:rPr>
          <w:rFonts w:ascii="Times New Roman" w:hAnsi="Times New Roman" w:cs="Times New Roman"/>
          <w:sz w:val="24"/>
          <w:lang w:val="en-US"/>
        </w:rPr>
      </w:pPr>
    </w:p>
    <w:p w:rsidR="00D928FB" w:rsidRPr="00BC4DAD" w:rsidRDefault="00D928FB" w:rsidP="00BC4DAD">
      <w:pPr>
        <w:spacing w:line="360" w:lineRule="auto"/>
        <w:rPr>
          <w:rFonts w:ascii="Times New Roman" w:hAnsi="Times New Roman" w:cs="Times New Roman"/>
          <w:b/>
          <w:lang w:val="en-GB"/>
        </w:rPr>
      </w:pPr>
      <w:r w:rsidRPr="00BC4DAD">
        <w:rPr>
          <w:rFonts w:ascii="Times New Roman" w:hAnsi="Times New Roman" w:cs="Times New Roman"/>
          <w:sz w:val="24"/>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EC621E" w:rsidRPr="00BC4DAD" w:rsidTr="008C2412">
        <w:trPr>
          <w:trHeight w:val="473"/>
          <w:jc w:val="center"/>
        </w:trPr>
        <w:tc>
          <w:tcPr>
            <w:tcW w:w="5855" w:type="dxa"/>
            <w:shd w:val="pct80" w:color="auto" w:fill="auto"/>
            <w:vAlign w:val="bottom"/>
          </w:tcPr>
          <w:p w:rsidR="00EC621E" w:rsidRPr="00EA286F" w:rsidRDefault="00EC621E" w:rsidP="00A6213A">
            <w:pPr>
              <w:pStyle w:val="Titolo3"/>
              <w:outlineLvl w:val="2"/>
              <w:rPr>
                <w:lang w:val="en-GB"/>
              </w:rPr>
            </w:pPr>
            <w:bookmarkStart w:id="59" w:name="_Toc220078213"/>
            <w:bookmarkStart w:id="60" w:name="_Toc220078679"/>
            <w:bookmarkStart w:id="61" w:name="_Toc220150389"/>
            <w:r>
              <w:rPr>
                <w:lang w:val="en-GB"/>
              </w:rPr>
              <w:lastRenderedPageBreak/>
              <w:t>HPLC MS-MS tests</w:t>
            </w:r>
            <w:bookmarkEnd w:id="59"/>
            <w:bookmarkEnd w:id="60"/>
            <w:bookmarkEnd w:id="61"/>
          </w:p>
        </w:tc>
      </w:tr>
    </w:tbl>
    <w:p w:rsidR="00EC621E" w:rsidRPr="00E46E42" w:rsidRDefault="00EC621E" w:rsidP="00EC621E">
      <w:pPr>
        <w:spacing w:line="240" w:lineRule="auto"/>
        <w:jc w:val="center"/>
        <w:rPr>
          <w:rFonts w:ascii="Times New Roman" w:hAnsi="Times New Roman" w:cs="Times New Roman"/>
          <w:i/>
          <w:sz w:val="36"/>
          <w:lang w:val="en-GB"/>
        </w:rPr>
      </w:pPr>
      <w:r w:rsidRPr="00E46E42">
        <w:rPr>
          <w:rFonts w:ascii="Times New Roman" w:hAnsi="Times New Roman" w:cs="Times New Roman"/>
          <w:i/>
          <w:sz w:val="28"/>
          <w:lang w:val="en-GB"/>
        </w:rPr>
        <w:t>NITROFURANS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CA4144" w:rsidRDefault="00D928FB" w:rsidP="00BC4DAD">
      <w:pPr>
        <w:spacing w:line="360" w:lineRule="auto"/>
        <w:jc w:val="both"/>
        <w:rPr>
          <w:rFonts w:ascii="Times New Roman" w:hAnsi="Times New Roman" w:cs="Times New Roman"/>
          <w:b/>
          <w:sz w:val="24"/>
        </w:rPr>
      </w:pPr>
      <w:r w:rsidRPr="008133B3">
        <w:rPr>
          <w:rFonts w:ascii="Times New Roman" w:hAnsi="Times New Roman" w:cs="Times New Roman"/>
          <w:b/>
          <w:sz w:val="24"/>
        </w:rPr>
        <w:t>Derivatization</w:t>
      </w:r>
    </w:p>
    <w:p w:rsidR="00D928FB" w:rsidRPr="00CA4144" w:rsidRDefault="00D928FB" w:rsidP="00BC4DAD">
      <w:pPr>
        <w:spacing w:line="360" w:lineRule="auto"/>
        <w:jc w:val="both"/>
        <w:rPr>
          <w:rFonts w:ascii="Times New Roman" w:hAnsi="Times New Roman" w:cs="Times New Roman"/>
          <w:sz w:val="24"/>
          <w:lang w:val="en-US" w:eastAsia="it-IT"/>
        </w:rPr>
      </w:pPr>
      <w:r w:rsidRPr="00F47970">
        <w:rPr>
          <w:rFonts w:ascii="Times New Roman" w:hAnsi="Times New Roman" w:cs="Times New Roman"/>
          <w:sz w:val="24"/>
          <w:lang w:val="en-US" w:eastAsia="it-IT"/>
        </w:rPr>
        <w:t>Before extraction, the derivatization of the samples containing the two searched metabolites (that are AOZ, furaltadone metabolite, and AMOZ, furazolidone metabolite) has been</w:t>
      </w:r>
      <w:r w:rsidRPr="00CA4144">
        <w:rPr>
          <w:rFonts w:ascii="Times New Roman" w:hAnsi="Times New Roman" w:cs="Times New Roman"/>
          <w:sz w:val="24"/>
          <w:lang w:val="en-US" w:eastAsia="it-IT"/>
        </w:rPr>
        <w:t xml:space="preserve"> carried out. 2 ml manure have been put in a plastic test tube, with a capacity of 15 ml and screw plug, and 3 ml of water, 500 µl HCl 1N and </w:t>
      </w:r>
      <w:r w:rsidRPr="00021C1E">
        <w:rPr>
          <w:rFonts w:ascii="Times New Roman" w:hAnsi="Times New Roman" w:cs="Times New Roman"/>
          <w:sz w:val="24"/>
          <w:lang w:val="en-US" w:eastAsia="it-IT"/>
        </w:rPr>
        <w:t xml:space="preserve">150 µl </w:t>
      </w:r>
      <w:r w:rsidR="00021C1E">
        <w:rPr>
          <w:rFonts w:ascii="Times New Roman" w:hAnsi="Times New Roman" w:cs="Times New Roman"/>
          <w:sz w:val="24"/>
          <w:lang w:val="en-US" w:eastAsia="it-IT"/>
        </w:rPr>
        <w:br/>
      </w:r>
      <w:r w:rsidRPr="00021C1E">
        <w:rPr>
          <w:rFonts w:ascii="Times New Roman" w:hAnsi="Times New Roman" w:cs="Times New Roman"/>
          <w:sz w:val="24"/>
          <w:lang w:val="en-US" w:eastAsia="it-IT"/>
        </w:rPr>
        <w:t>2-nitrobenzalde</w:t>
      </w:r>
      <w:r w:rsidR="00F47970" w:rsidRPr="00021C1E">
        <w:rPr>
          <w:rFonts w:ascii="Times New Roman" w:hAnsi="Times New Roman" w:cs="Times New Roman"/>
          <w:sz w:val="24"/>
          <w:lang w:val="en-US" w:eastAsia="it-IT"/>
        </w:rPr>
        <w:t>hy</w:t>
      </w:r>
      <w:r w:rsidRPr="00021C1E">
        <w:rPr>
          <w:rFonts w:ascii="Times New Roman" w:hAnsi="Times New Roman" w:cs="Times New Roman"/>
          <w:sz w:val="24"/>
          <w:lang w:val="en-US" w:eastAsia="it-IT"/>
        </w:rPr>
        <w:t>de 50 mM (189 mg in 25 ml methanol) have been added. The blend has</w:t>
      </w:r>
      <w:r w:rsidRPr="00CA4144">
        <w:rPr>
          <w:rFonts w:ascii="Times New Roman" w:hAnsi="Times New Roman" w:cs="Times New Roman"/>
          <w:sz w:val="24"/>
          <w:lang w:val="en-US" w:eastAsia="it-IT"/>
        </w:rPr>
        <w:t xml:space="preserve"> then been kept in the dark at 60°C for 2 hours. At the end of the incub</w:t>
      </w:r>
      <w:r w:rsidR="00021C1E">
        <w:rPr>
          <w:rFonts w:ascii="Times New Roman" w:hAnsi="Times New Roman" w:cs="Times New Roman"/>
          <w:sz w:val="24"/>
          <w:lang w:val="en-US" w:eastAsia="it-IT"/>
        </w:rPr>
        <w:t>ation 1.</w:t>
      </w:r>
      <w:r w:rsidRPr="00CA4144">
        <w:rPr>
          <w:rFonts w:ascii="Times New Roman" w:hAnsi="Times New Roman" w:cs="Times New Roman"/>
          <w:sz w:val="24"/>
          <w:lang w:val="en-US" w:eastAsia="it-IT"/>
        </w:rPr>
        <w:t>5 ml NaOH 1 N have been added.</w:t>
      </w:r>
    </w:p>
    <w:p w:rsidR="00D928FB" w:rsidRPr="00CA4144" w:rsidRDefault="00D928FB" w:rsidP="00BC4DAD">
      <w:pPr>
        <w:spacing w:line="360" w:lineRule="auto"/>
        <w:jc w:val="both"/>
        <w:rPr>
          <w:rFonts w:ascii="Times New Roman" w:hAnsi="Times New Roman" w:cs="Times New Roman"/>
          <w:sz w:val="24"/>
          <w:lang w:val="en-US" w:eastAsia="it-IT"/>
        </w:rPr>
      </w:pPr>
    </w:p>
    <w:p w:rsidR="00D928FB" w:rsidRPr="00CA4144" w:rsidRDefault="00D928FB" w:rsidP="00BC4DAD">
      <w:pPr>
        <w:spacing w:line="360" w:lineRule="auto"/>
        <w:jc w:val="both"/>
        <w:rPr>
          <w:rFonts w:ascii="Times New Roman" w:hAnsi="Times New Roman" w:cs="Times New Roman"/>
          <w:b/>
          <w:sz w:val="24"/>
          <w:lang w:val="en-US"/>
        </w:rPr>
      </w:pPr>
      <w:r w:rsidRPr="00CA4144">
        <w:rPr>
          <w:rFonts w:ascii="Times New Roman" w:hAnsi="Times New Roman" w:cs="Times New Roman"/>
          <w:b/>
          <w:sz w:val="24"/>
          <w:lang w:val="en-US"/>
        </w:rPr>
        <w:t>Extraction</w:t>
      </w:r>
    </w:p>
    <w:p w:rsidR="00D928FB" w:rsidRPr="00CA4144" w:rsidRDefault="00D928FB" w:rsidP="00BC4DAD">
      <w:pPr>
        <w:spacing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US" w:eastAsia="it-IT"/>
        </w:rPr>
        <w:t>4ml ethyl acetate have been added to each sample, after shaking in Vortex for 30 seconds. Then the test tubes have been shaken in a rotative mixer for 20 min and then centrifuged to 2000 g for 15 min. Afterwards the supernatant has been taken and, after move to a glass test tube with a capacity of 10 ml and the conic bottom, it has been dried in centrifugal evaporator at 55 °C. The residue, diluted in 200 µl of a blend methanol/water (50:50 v/v), has been put for the analysis in a plastic autosampler vial, with a capacity of 250 µl and the conic bottom.</w:t>
      </w:r>
    </w:p>
    <w:p w:rsidR="00D928FB" w:rsidRPr="00CA4144" w:rsidRDefault="00D928FB" w:rsidP="00BC4DAD">
      <w:pPr>
        <w:spacing w:line="360" w:lineRule="auto"/>
        <w:jc w:val="both"/>
        <w:rPr>
          <w:rFonts w:ascii="Times New Roman" w:hAnsi="Times New Roman" w:cs="Times New Roman"/>
          <w:sz w:val="24"/>
          <w:lang w:val="en-US" w:eastAsia="it-IT"/>
        </w:rPr>
      </w:pPr>
    </w:p>
    <w:p w:rsidR="00D928FB" w:rsidRPr="00CA4144" w:rsidRDefault="00D928FB" w:rsidP="00BC4DAD">
      <w:pPr>
        <w:spacing w:line="360" w:lineRule="auto"/>
        <w:jc w:val="both"/>
        <w:rPr>
          <w:rFonts w:ascii="Times New Roman" w:hAnsi="Times New Roman" w:cs="Times New Roman"/>
          <w:b/>
          <w:sz w:val="24"/>
          <w:lang w:val="en-US"/>
        </w:rPr>
      </w:pPr>
      <w:r w:rsidRPr="00CA4144">
        <w:rPr>
          <w:rFonts w:ascii="Times New Roman" w:hAnsi="Times New Roman" w:cs="Times New Roman"/>
          <w:b/>
          <w:sz w:val="24"/>
          <w:lang w:val="en-US"/>
        </w:rPr>
        <w:t>Analysis</w:t>
      </w:r>
    </w:p>
    <w:p w:rsidR="00D928FB" w:rsidRPr="00CA4144" w:rsidRDefault="00D928FB" w:rsidP="00CA4144">
      <w:pPr>
        <w:spacing w:after="0"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GB" w:eastAsia="it-IT"/>
        </w:rPr>
        <w:t xml:space="preserve">An ion trap mass spectrometer </w:t>
      </w:r>
      <w:r w:rsidRPr="00CA4144">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CA4144">
        <w:rPr>
          <w:rFonts w:ascii="Times New Roman" w:hAnsi="Times New Roman" w:cs="Times New Roman"/>
          <w:sz w:val="24"/>
          <w:lang w:val="en-GB" w:eastAsia="it-IT"/>
        </w:rPr>
        <w:t>or the analysis.</w:t>
      </w:r>
    </w:p>
    <w:p w:rsidR="00D928FB" w:rsidRPr="00CA4144" w:rsidRDefault="00D928FB" w:rsidP="00CA4144">
      <w:pPr>
        <w:spacing w:after="0"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US" w:eastAsia="it-IT"/>
        </w:rPr>
        <w:t xml:space="preserve">The chromatography has been employed at 30°C, with a concentration gradient </w:t>
      </w:r>
      <w:r w:rsidR="00A016AA">
        <w:rPr>
          <w:rFonts w:ascii="Times New Roman" w:hAnsi="Times New Roman" w:cs="Times New Roman"/>
          <w:sz w:val="24"/>
          <w:lang w:val="en-US" w:eastAsia="it-IT"/>
        </w:rPr>
        <w:br/>
      </w:r>
      <w:r w:rsidRPr="00CA4144">
        <w:rPr>
          <w:rFonts w:ascii="Times New Roman" w:hAnsi="Times New Roman" w:cs="Times New Roman"/>
          <w:sz w:val="24"/>
          <w:lang w:val="en-US" w:eastAsia="it-IT"/>
        </w:rPr>
        <w:t xml:space="preserve">(Figure </w:t>
      </w:r>
      <w:r w:rsidR="00CA4144" w:rsidRPr="00CA4144">
        <w:rPr>
          <w:rFonts w:ascii="Times New Roman" w:hAnsi="Times New Roman" w:cs="Times New Roman"/>
          <w:sz w:val="24"/>
          <w:lang w:val="en-US" w:eastAsia="it-IT"/>
        </w:rPr>
        <w:t>19</w:t>
      </w:r>
      <w:r w:rsidRPr="00CA4144">
        <w:rPr>
          <w:rFonts w:ascii="Times New Roman" w:hAnsi="Times New Roman" w:cs="Times New Roman"/>
          <w:sz w:val="24"/>
          <w:lang w:val="en-US" w:eastAsia="it-IT"/>
        </w:rPr>
        <w:t>), using a column GraceSmart Rp 18 5 µm (150 x 2.1 mm) preceded by a precolumn (C12,4 x 2mm.; Phenomenex).</w:t>
      </w:r>
    </w:p>
    <w:p w:rsidR="00A016AA" w:rsidRDefault="00A016AA" w:rsidP="00CA4144">
      <w:pPr>
        <w:spacing w:after="0" w:line="360" w:lineRule="auto"/>
        <w:jc w:val="both"/>
        <w:rPr>
          <w:rFonts w:ascii="Times New Roman" w:hAnsi="Times New Roman" w:cs="Times New Roman"/>
          <w:sz w:val="24"/>
          <w:lang w:val="en-US" w:eastAsia="it-IT"/>
        </w:rPr>
      </w:pPr>
    </w:p>
    <w:p w:rsidR="00CA4144" w:rsidRDefault="00D928FB" w:rsidP="00CA4144">
      <w:pPr>
        <w:spacing w:after="0"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US" w:eastAsia="it-IT"/>
        </w:rPr>
        <w:t>The mobile phase was water with 0.1% acetic acid</w:t>
      </w:r>
      <w:r w:rsidR="00021C1E">
        <w:rPr>
          <w:rFonts w:ascii="Times New Roman" w:hAnsi="Times New Roman" w:cs="Times New Roman"/>
          <w:sz w:val="24"/>
          <w:lang w:val="en-US" w:eastAsia="it-IT"/>
        </w:rPr>
        <w:t xml:space="preserve"> and methanol, flow rate </w:t>
      </w:r>
      <w:r w:rsidR="00021C1E">
        <w:rPr>
          <w:rFonts w:ascii="Times New Roman" w:hAnsi="Times New Roman" w:cs="Times New Roman"/>
          <w:sz w:val="24"/>
          <w:lang w:val="en-US" w:eastAsia="it-IT"/>
        </w:rPr>
        <w:br/>
        <w:t>250 µl.</w:t>
      </w:r>
      <w:r w:rsidRPr="00CA4144">
        <w:rPr>
          <w:rFonts w:ascii="Times New Roman" w:hAnsi="Times New Roman" w:cs="Times New Roman"/>
          <w:sz w:val="24"/>
          <w:lang w:val="en-US" w:eastAsia="it-IT"/>
        </w:rPr>
        <w:t>min</w:t>
      </w:r>
      <w:r w:rsidR="00021C1E" w:rsidRPr="00021C1E">
        <w:rPr>
          <w:rFonts w:ascii="Times New Roman" w:hAnsi="Times New Roman" w:cs="Times New Roman"/>
          <w:sz w:val="24"/>
          <w:vertAlign w:val="superscript"/>
          <w:lang w:val="en-US" w:eastAsia="it-IT"/>
        </w:rPr>
        <w:t>-1</w:t>
      </w:r>
      <w:r w:rsidRPr="00CA4144">
        <w:rPr>
          <w:rFonts w:ascii="Times New Roman" w:hAnsi="Times New Roman" w:cs="Times New Roman"/>
          <w:sz w:val="24"/>
          <w:lang w:val="en-US" w:eastAsia="it-IT"/>
        </w:rPr>
        <w:t>. The injection volume was 20 µl; the analysis time was equal to 8 min</w:t>
      </w:r>
      <w:r w:rsidR="00021C1E">
        <w:rPr>
          <w:rFonts w:ascii="Times New Roman" w:hAnsi="Times New Roman" w:cs="Times New Roman"/>
          <w:sz w:val="24"/>
          <w:lang w:val="en-US" w:eastAsia="it-IT"/>
        </w:rPr>
        <w:t>utes</w:t>
      </w:r>
      <w:r w:rsidRPr="00CA4144">
        <w:rPr>
          <w:rFonts w:ascii="Times New Roman" w:hAnsi="Times New Roman" w:cs="Times New Roman"/>
          <w:sz w:val="24"/>
          <w:lang w:val="en-US" w:eastAsia="it-IT"/>
        </w:rPr>
        <w:t>.</w:t>
      </w:r>
    </w:p>
    <w:p w:rsidR="00A016AA" w:rsidRDefault="00A016AA" w:rsidP="00CA4144">
      <w:pPr>
        <w:spacing w:after="0" w:line="360" w:lineRule="auto"/>
        <w:jc w:val="both"/>
        <w:rPr>
          <w:rFonts w:ascii="Times New Roman" w:hAnsi="Times New Roman" w:cs="Times New Roman"/>
          <w:sz w:val="24"/>
          <w:lang w:val="en-US" w:eastAsia="it-IT"/>
        </w:rPr>
      </w:pPr>
    </w:p>
    <w:p w:rsidR="00A103F3" w:rsidRDefault="00A103F3" w:rsidP="00CA4144">
      <w:pPr>
        <w:spacing w:after="0" w:line="360" w:lineRule="auto"/>
        <w:jc w:val="both"/>
        <w:rPr>
          <w:rFonts w:ascii="Times New Roman" w:hAnsi="Times New Roman" w:cs="Times New Roman"/>
          <w:sz w:val="24"/>
          <w:lang w:val="en-US" w:eastAsia="it-IT"/>
        </w:rPr>
      </w:pPr>
    </w:p>
    <w:p w:rsidR="00CA4144" w:rsidRPr="00CA4144" w:rsidRDefault="00A016AA" w:rsidP="00A016AA">
      <w:pPr>
        <w:spacing w:after="0" w:line="360" w:lineRule="auto"/>
        <w:jc w:val="center"/>
        <w:rPr>
          <w:rFonts w:ascii="Times New Roman" w:hAnsi="Times New Roman" w:cs="Times New Roman"/>
          <w:sz w:val="24"/>
          <w:lang w:val="en-US" w:eastAsia="it-IT"/>
        </w:rPr>
      </w:pPr>
      <w:r w:rsidRPr="00A016AA">
        <w:rPr>
          <w:rFonts w:ascii="Times New Roman" w:hAnsi="Times New Roman" w:cs="Times New Roman"/>
          <w:noProof/>
          <w:sz w:val="24"/>
          <w:lang w:eastAsia="it-IT"/>
        </w:rPr>
        <w:drawing>
          <wp:inline distT="0" distB="0" distL="0" distR="0">
            <wp:extent cx="5297096" cy="3230089"/>
            <wp:effectExtent l="19050" t="0" r="17854" b="8411"/>
            <wp:docPr id="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4144" w:rsidRDefault="00CA4144" w:rsidP="00A016AA">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lang w:val="en-US"/>
        </w:rPr>
        <w:t xml:space="preserve">Figure </w:t>
      </w:r>
      <w:r w:rsidRPr="00CA4144">
        <w:rPr>
          <w:rFonts w:ascii="Times New Roman" w:hAnsi="Times New Roman" w:cs="Times New Roman"/>
          <w:color w:val="auto"/>
          <w:sz w:val="22"/>
          <w:lang w:val="en-US"/>
        </w:rPr>
        <w:t>19</w:t>
      </w:r>
      <w:r w:rsidRPr="00BC4DAD">
        <w:rPr>
          <w:rFonts w:ascii="Times New Roman" w:hAnsi="Times New Roman" w:cs="Times New Roman"/>
          <w:b w:val="0"/>
          <w:color w:val="auto"/>
          <w:sz w:val="22"/>
          <w:lang w:val="en-US"/>
        </w:rPr>
        <w:t xml:space="preserve">: </w:t>
      </w:r>
      <w:r w:rsidRPr="00BC4DAD">
        <w:rPr>
          <w:rFonts w:ascii="Times New Roman" w:hAnsi="Times New Roman" w:cs="Times New Roman"/>
          <w:b w:val="0"/>
          <w:color w:val="auto"/>
          <w:sz w:val="22"/>
          <w:lang w:val="en-GB"/>
        </w:rPr>
        <w:t>concentration</w:t>
      </w:r>
      <w:r w:rsidRPr="00BC4DAD">
        <w:rPr>
          <w:rFonts w:ascii="Times New Roman" w:hAnsi="Times New Roman" w:cs="Times New Roman"/>
          <w:b w:val="0"/>
          <w:color w:val="auto"/>
          <w:sz w:val="22"/>
          <w:lang w:val="en-US"/>
        </w:rPr>
        <w:t xml:space="preserve"> gradient for the chromatographic analysis of AOZ and AMOZ</w:t>
      </w:r>
    </w:p>
    <w:p w:rsidR="00CA4144" w:rsidRPr="00CA4144" w:rsidRDefault="00CA4144" w:rsidP="00CA4144">
      <w:pPr>
        <w:rPr>
          <w:sz w:val="24"/>
          <w:lang w:val="en-US"/>
        </w:rPr>
      </w:pPr>
    </w:p>
    <w:p w:rsidR="00CA4144" w:rsidRPr="00CA4144" w:rsidRDefault="00CA4144" w:rsidP="00CA4144">
      <w:pPr>
        <w:spacing w:after="0"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US" w:eastAsia="it-IT"/>
        </w:rPr>
        <w:t>The mass spectrometer was operated in negative ESI mode with source voltage 5kV, capillary temperature 260°C and sheath and auxiliary gas (nitrogen) flow rates of 56 and 3 arbitrary units, respectively.</w:t>
      </w:r>
    </w:p>
    <w:p w:rsidR="00FD34FE" w:rsidRDefault="00CA4144" w:rsidP="00CA4144">
      <w:pPr>
        <w:spacing w:after="0"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US" w:eastAsia="it-IT"/>
        </w:rPr>
        <w:t xml:space="preserve">The acquisition occurred in MS/MS in SRM mode (Selected reaction monitoring); helium was used for collision-induced dissociation. Parent and product ions were characterized by the following mass to charge ratios: </w:t>
      </w:r>
      <w:r w:rsidRPr="00FD34FE">
        <w:rPr>
          <w:rFonts w:ascii="Times New Roman" w:hAnsi="Times New Roman" w:cs="Times New Roman"/>
          <w:sz w:val="24"/>
          <w:lang w:val="en-US" w:eastAsia="it-IT"/>
        </w:rPr>
        <w:t>AMOZ : 335.0 → 262, 291; AOZ: 236.0 → 104, 134, 236 with the collision energy settings at 38% and 50%, respectively (Figure 20).</w:t>
      </w:r>
    </w:p>
    <w:p w:rsidR="00FD34FE" w:rsidRDefault="00FD34FE">
      <w:pPr>
        <w:rPr>
          <w:rFonts w:ascii="Times New Roman" w:hAnsi="Times New Roman" w:cs="Times New Roman"/>
          <w:sz w:val="24"/>
          <w:lang w:val="en-US" w:eastAsia="it-IT"/>
        </w:rPr>
      </w:pPr>
      <w:r>
        <w:rPr>
          <w:rFonts w:ascii="Times New Roman" w:hAnsi="Times New Roman" w:cs="Times New Roman"/>
          <w:sz w:val="24"/>
          <w:lang w:val="en-US" w:eastAsia="it-IT"/>
        </w:rPr>
        <w:br w:type="page"/>
      </w:r>
    </w:p>
    <w:p w:rsidR="00D928FB" w:rsidRDefault="00D928FB" w:rsidP="00CA4144">
      <w:pPr>
        <w:spacing w:after="0" w:line="360" w:lineRule="auto"/>
        <w:jc w:val="both"/>
        <w:rPr>
          <w:rFonts w:ascii="Times New Roman" w:hAnsi="Times New Roman" w:cs="Times New Roman"/>
          <w:sz w:val="24"/>
          <w:lang w:val="en-US" w:eastAsia="it-IT"/>
        </w:rPr>
      </w:pPr>
    </w:p>
    <w:p w:rsidR="00FD34FE" w:rsidRPr="00CA4144" w:rsidRDefault="00FD34FE" w:rsidP="00CA4144">
      <w:pPr>
        <w:spacing w:after="0" w:line="360" w:lineRule="auto"/>
        <w:jc w:val="both"/>
        <w:rPr>
          <w:rFonts w:ascii="Times New Roman" w:hAnsi="Times New Roman" w:cs="Times New Roman"/>
          <w:sz w:val="24"/>
          <w:lang w:val="en-US" w:eastAsia="it-IT"/>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b/>
          <w:smallCaps/>
          <w:noProof/>
          <w:lang w:eastAsia="it-IT"/>
        </w:rPr>
        <w:drawing>
          <wp:inline distT="0" distB="0" distL="0" distR="0">
            <wp:extent cx="5396098" cy="5522026"/>
            <wp:effectExtent l="19050" t="0" r="0" b="0"/>
            <wp:docPr id="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400040" cy="5526060"/>
                    </a:xfrm>
                    <a:prstGeom prst="rect">
                      <a:avLst/>
                    </a:prstGeom>
                    <a:noFill/>
                    <a:ln w="9525">
                      <a:noFill/>
                      <a:miter lim="800000"/>
                      <a:headEnd/>
                      <a:tailEnd/>
                    </a:ln>
                  </pic:spPr>
                </pic:pic>
              </a:graphicData>
            </a:graphic>
          </wp:inline>
        </w:drawing>
      </w:r>
    </w:p>
    <w:p w:rsidR="00D928FB" w:rsidRPr="00BC4DAD" w:rsidRDefault="00D928FB" w:rsidP="00EC621E">
      <w:pPr>
        <w:pStyle w:val="Didascalia"/>
        <w:jc w:val="center"/>
        <w:rPr>
          <w:rFonts w:ascii="Times New Roman" w:hAnsi="Times New Roman" w:cs="Times New Roman"/>
          <w:color w:val="auto"/>
          <w:sz w:val="22"/>
          <w:szCs w:val="22"/>
          <w:lang w:val="en-US" w:eastAsia="it-IT"/>
        </w:rPr>
      </w:pPr>
      <w:r w:rsidRPr="00BC4DAD">
        <w:rPr>
          <w:rFonts w:ascii="Times New Roman" w:hAnsi="Times New Roman" w:cs="Times New Roman"/>
          <w:color w:val="auto"/>
          <w:sz w:val="22"/>
          <w:szCs w:val="22"/>
          <w:lang w:val="en-US"/>
        </w:rPr>
        <w:t xml:space="preserve">Figure </w:t>
      </w:r>
      <w:r w:rsidR="00CA4144" w:rsidRPr="00CA4144">
        <w:rPr>
          <w:rFonts w:ascii="Times New Roman" w:hAnsi="Times New Roman" w:cs="Times New Roman"/>
          <w:color w:val="auto"/>
          <w:sz w:val="22"/>
          <w:szCs w:val="22"/>
          <w:lang w:val="en-US"/>
        </w:rPr>
        <w:t>20</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spectrum of a blank sample </w:t>
      </w:r>
      <w:r w:rsidR="003D5B99">
        <w:rPr>
          <w:rFonts w:ascii="Times New Roman" w:hAnsi="Times New Roman" w:cs="Times New Roman"/>
          <w:b w:val="0"/>
          <w:color w:val="auto"/>
          <w:sz w:val="22"/>
          <w:szCs w:val="22"/>
          <w:lang w:val="en-US"/>
        </w:rPr>
        <w:t>fortified</w:t>
      </w:r>
      <w:r w:rsidRPr="00BC4DAD">
        <w:rPr>
          <w:rFonts w:ascii="Times New Roman" w:hAnsi="Times New Roman" w:cs="Times New Roman"/>
          <w:b w:val="0"/>
          <w:color w:val="auto"/>
          <w:sz w:val="22"/>
          <w:szCs w:val="22"/>
          <w:lang w:val="en-US"/>
        </w:rPr>
        <w:t xml:space="preserve"> with </w:t>
      </w:r>
      <w:r w:rsidR="008126ED">
        <w:rPr>
          <w:rFonts w:ascii="Times New Roman" w:hAnsi="Times New Roman" w:cs="Times New Roman"/>
          <w:b w:val="0"/>
          <w:color w:val="auto"/>
          <w:sz w:val="22"/>
          <w:lang w:val="en-US" w:eastAsia="it-IT"/>
        </w:rPr>
        <w:t>2</w:t>
      </w:r>
      <w:r w:rsidR="003D5B99">
        <w:rPr>
          <w:rFonts w:ascii="Times New Roman" w:hAnsi="Times New Roman" w:cs="Times New Roman"/>
          <w:b w:val="0"/>
          <w:color w:val="auto"/>
          <w:sz w:val="22"/>
          <w:lang w:val="en-US" w:eastAsia="it-IT"/>
        </w:rPr>
        <w:t>0</w:t>
      </w:r>
      <w:r w:rsidR="008126ED">
        <w:rPr>
          <w:rFonts w:ascii="Times New Roman" w:hAnsi="Times New Roman" w:cs="Times New Roman"/>
          <w:b w:val="0"/>
          <w:color w:val="auto"/>
          <w:sz w:val="22"/>
          <w:lang w:val="en-US" w:eastAsia="it-IT"/>
        </w:rPr>
        <w:t>.0</w:t>
      </w:r>
      <w:r w:rsidR="003D5B99" w:rsidRPr="003D5B99">
        <w:rPr>
          <w:rFonts w:ascii="Times New Roman" w:hAnsi="Times New Roman" w:cs="Times New Roman"/>
          <w:b w:val="0"/>
          <w:color w:val="auto"/>
          <w:sz w:val="22"/>
          <w:lang w:val="en-US" w:eastAsia="it-IT"/>
        </w:rPr>
        <w:t xml:space="preserve"> ng.ml</w:t>
      </w:r>
      <w:r w:rsidR="003D5B99" w:rsidRPr="003D5B99">
        <w:rPr>
          <w:rFonts w:ascii="Times New Roman" w:hAnsi="Times New Roman" w:cs="Times New Roman"/>
          <w:b w:val="0"/>
          <w:color w:val="auto"/>
          <w:sz w:val="22"/>
          <w:vertAlign w:val="superscript"/>
          <w:lang w:val="en-US" w:eastAsia="it-IT"/>
        </w:rPr>
        <w:t xml:space="preserve">-1 </w:t>
      </w:r>
      <w:r w:rsidR="003D5B99" w:rsidRPr="003D5B99">
        <w:rPr>
          <w:rFonts w:ascii="Times New Roman" w:hAnsi="Times New Roman" w:cs="Times New Roman"/>
          <w:b w:val="0"/>
          <w:color w:val="auto"/>
          <w:sz w:val="22"/>
          <w:lang w:val="en-US" w:eastAsia="it-IT"/>
        </w:rPr>
        <w:t xml:space="preserve"> of</w:t>
      </w:r>
      <w:r w:rsidR="003D5B99" w:rsidRPr="003D5B99">
        <w:rPr>
          <w:rFonts w:ascii="Times New Roman" w:hAnsi="Times New Roman" w:cs="Times New Roman"/>
          <w:sz w:val="22"/>
          <w:lang w:val="en-US" w:eastAsia="it-IT"/>
        </w:rPr>
        <w:t xml:space="preserve"> </w:t>
      </w:r>
      <w:r w:rsidRPr="00BC4DAD">
        <w:rPr>
          <w:rFonts w:ascii="Times New Roman" w:hAnsi="Times New Roman" w:cs="Times New Roman"/>
          <w:b w:val="0"/>
          <w:color w:val="auto"/>
          <w:sz w:val="22"/>
          <w:szCs w:val="22"/>
          <w:lang w:val="en-US"/>
        </w:rPr>
        <w:t>A</w:t>
      </w:r>
      <w:r w:rsidR="004111B8">
        <w:rPr>
          <w:rFonts w:ascii="Times New Roman" w:hAnsi="Times New Roman" w:cs="Times New Roman"/>
          <w:b w:val="0"/>
          <w:color w:val="auto"/>
          <w:sz w:val="22"/>
          <w:szCs w:val="22"/>
          <w:lang w:val="en-US"/>
        </w:rPr>
        <w:t>MOZ and A</w:t>
      </w:r>
      <w:r w:rsidRPr="00BC4DAD">
        <w:rPr>
          <w:rFonts w:ascii="Times New Roman" w:hAnsi="Times New Roman" w:cs="Times New Roman"/>
          <w:b w:val="0"/>
          <w:color w:val="auto"/>
          <w:sz w:val="22"/>
          <w:szCs w:val="22"/>
          <w:lang w:val="en-US"/>
        </w:rPr>
        <w:t>OZ</w:t>
      </w:r>
      <w:r w:rsidR="003D5B99">
        <w:rPr>
          <w:rFonts w:ascii="Times New Roman" w:hAnsi="Times New Roman" w:cs="Times New Roman"/>
          <w:b w:val="0"/>
          <w:color w:val="auto"/>
          <w:sz w:val="22"/>
          <w:szCs w:val="22"/>
          <w:lang w:val="en-US"/>
        </w:rPr>
        <w:t xml:space="preserve"> </w:t>
      </w:r>
    </w:p>
    <w:p w:rsidR="00D928FB" w:rsidRPr="00BC4DAD" w:rsidRDefault="00D928FB" w:rsidP="00BC4DAD">
      <w:pPr>
        <w:spacing w:line="360" w:lineRule="auto"/>
        <w:jc w:val="both"/>
        <w:rPr>
          <w:rFonts w:ascii="Times New Roman" w:hAnsi="Times New Roman" w:cs="Times New Roman"/>
          <w:smallCaps/>
          <w:lang w:val="en-US"/>
        </w:rPr>
      </w:pPr>
    </w:p>
    <w:p w:rsidR="00D928FB" w:rsidRPr="001E7E76" w:rsidRDefault="00D928FB" w:rsidP="00BC4DAD">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Validation of the method</w:t>
      </w:r>
    </w:p>
    <w:p w:rsidR="00D928FB" w:rsidRPr="00CA4144" w:rsidRDefault="00D928FB" w:rsidP="00BC4DAD">
      <w:pPr>
        <w:spacing w:line="360" w:lineRule="auto"/>
        <w:jc w:val="both"/>
        <w:rPr>
          <w:rFonts w:ascii="Times New Roman" w:hAnsi="Times New Roman" w:cs="Times New Roman"/>
          <w:sz w:val="24"/>
          <w:lang w:val="en-US" w:eastAsia="it-IT"/>
        </w:rPr>
      </w:pPr>
      <w:r w:rsidRPr="00CA4144">
        <w:rPr>
          <w:rFonts w:ascii="Times New Roman" w:hAnsi="Times New Roman" w:cs="Times New Roman"/>
          <w:sz w:val="24"/>
          <w:lang w:val="en-GB" w:eastAsia="it-IT"/>
        </w:rPr>
        <w:t xml:space="preserve">The calibration curve has been constructed using faeces with 5 fortification levels: </w:t>
      </w:r>
      <w:r w:rsidRPr="00CA4144">
        <w:rPr>
          <w:rFonts w:ascii="Times New Roman" w:hAnsi="Times New Roman" w:cs="Times New Roman"/>
          <w:sz w:val="24"/>
          <w:lang w:val="en-US" w:eastAsia="it-IT"/>
        </w:rPr>
        <w:t>1.0; 2.0; 5.0; 10.0; 20.0 ng.ml</w:t>
      </w:r>
      <w:r w:rsidRPr="00CA4144">
        <w:rPr>
          <w:rFonts w:ascii="Times New Roman" w:hAnsi="Times New Roman" w:cs="Times New Roman"/>
          <w:sz w:val="24"/>
          <w:vertAlign w:val="superscript"/>
          <w:lang w:val="en-US" w:eastAsia="it-IT"/>
        </w:rPr>
        <w:t xml:space="preserve">-1 </w:t>
      </w:r>
      <w:r w:rsidRPr="00CA4144">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CA4144">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CA4144">
        <w:rPr>
          <w:rFonts w:ascii="Times New Roman" w:hAnsi="Times New Roman" w:cs="Times New Roman"/>
          <w:sz w:val="24"/>
          <w:vertAlign w:val="superscript"/>
          <w:lang w:val="en-GB" w:eastAsia="it-IT"/>
        </w:rPr>
        <w:t>2</w:t>
      </w:r>
      <w:r w:rsidRPr="00CA4144">
        <w:rPr>
          <w:rFonts w:ascii="Times New Roman" w:hAnsi="Times New Roman" w:cs="Times New Roman"/>
          <w:sz w:val="24"/>
          <w:lang w:val="en-GB" w:eastAsia="it-IT"/>
        </w:rPr>
        <w:t xml:space="preserve">) and yield, according to the guide lines of the Decision of the Committee </w:t>
      </w:r>
      <w:r w:rsidRPr="00CA4144">
        <w:rPr>
          <w:rFonts w:ascii="Times New Roman" w:hAnsi="Times New Roman" w:cs="Times New Roman"/>
          <w:sz w:val="24"/>
          <w:lang w:val="en-US" w:eastAsia="it-IT"/>
        </w:rPr>
        <w:t xml:space="preserve">n° C (2002) </w:t>
      </w:r>
      <w:r w:rsidRPr="00CA4144">
        <w:rPr>
          <w:rFonts w:ascii="Times New Roman" w:hAnsi="Times New Roman" w:cs="Times New Roman"/>
          <w:sz w:val="24"/>
          <w:lang w:val="en-US" w:eastAsia="it-IT"/>
        </w:rPr>
        <w:lastRenderedPageBreak/>
        <w:t>3044 of the 12</w:t>
      </w:r>
      <w:r w:rsidRPr="00CA4144">
        <w:rPr>
          <w:rFonts w:ascii="Times New Roman" w:hAnsi="Times New Roman" w:cs="Times New Roman"/>
          <w:sz w:val="24"/>
          <w:vertAlign w:val="superscript"/>
          <w:lang w:val="en-US" w:eastAsia="it-IT"/>
        </w:rPr>
        <w:t>th</w:t>
      </w:r>
      <w:r w:rsidRPr="00CA4144">
        <w:rPr>
          <w:rFonts w:ascii="Times New Roman" w:hAnsi="Times New Roman" w:cs="Times New Roman"/>
          <w:sz w:val="24"/>
          <w:lang w:val="en-US" w:eastAsia="it-IT"/>
        </w:rPr>
        <w:t xml:space="preserve"> of August 2002 that accomplishes the directive 96/23/CE, regarding the yield of the analytical methods and the interpretation of the results</w:t>
      </w:r>
      <w:r w:rsidR="00DB460F">
        <w:rPr>
          <w:rFonts w:ascii="Times New Roman" w:hAnsi="Times New Roman" w:cs="Times New Roman"/>
          <w:sz w:val="24"/>
          <w:lang w:val="en-US" w:eastAsia="it-IT"/>
        </w:rPr>
        <w:t>, reported below</w:t>
      </w:r>
      <w:r w:rsidRPr="00CA4144">
        <w:rPr>
          <w:rFonts w:ascii="Times New Roman" w:hAnsi="Times New Roman" w:cs="Times New Roman"/>
          <w:sz w:val="24"/>
          <w:lang w:val="en-US" w:eastAsia="it-IT"/>
        </w:rPr>
        <w:t>.</w:t>
      </w:r>
    </w:p>
    <w:p w:rsidR="00D928FB" w:rsidRPr="00BC4DAD" w:rsidRDefault="00D928FB" w:rsidP="00BC4DAD">
      <w:pPr>
        <w:spacing w:line="360" w:lineRule="auto"/>
        <w:jc w:val="both"/>
        <w:rPr>
          <w:rFonts w:ascii="Times New Roman" w:hAnsi="Times New Roman" w:cs="Times New Roman"/>
          <w:b/>
          <w:smallCaps/>
          <w:highlight w:val="yellow"/>
          <w:lang w:val="en-US"/>
        </w:rPr>
      </w:pPr>
    </w:p>
    <w:tbl>
      <w:tblPr>
        <w:tblW w:w="0" w:type="auto"/>
        <w:jc w:val="center"/>
        <w:tblLook w:val="04A0"/>
      </w:tblPr>
      <w:tblGrid>
        <w:gridCol w:w="1910"/>
        <w:gridCol w:w="1914"/>
        <w:gridCol w:w="1914"/>
      </w:tblGrid>
      <w:tr w:rsidR="00D928FB" w:rsidRPr="00FD34FE" w:rsidTr="00D928FB">
        <w:trPr>
          <w:jc w:val="center"/>
        </w:trPr>
        <w:tc>
          <w:tcPr>
            <w:tcW w:w="1910" w:type="dxa"/>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val="en-US"/>
              </w:rPr>
            </w:pP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b/>
                <w:sz w:val="24"/>
                <w:lang w:eastAsia="it-IT"/>
              </w:rPr>
            </w:pPr>
            <w:r w:rsidRPr="00FD34FE">
              <w:rPr>
                <w:rFonts w:ascii="Times New Roman" w:hAnsi="Times New Roman" w:cs="Times New Roman"/>
                <w:b/>
                <w:sz w:val="24"/>
                <w:lang w:eastAsia="it-IT"/>
              </w:rPr>
              <w:t>AMOZ</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b/>
                <w:sz w:val="24"/>
                <w:lang w:eastAsia="it-IT"/>
              </w:rPr>
            </w:pPr>
            <w:r w:rsidRPr="00FD34FE">
              <w:rPr>
                <w:rFonts w:ascii="Times New Roman" w:hAnsi="Times New Roman" w:cs="Times New Roman"/>
                <w:b/>
                <w:sz w:val="24"/>
                <w:lang w:eastAsia="it-IT"/>
              </w:rPr>
              <w:t>AOZ</w:t>
            </w:r>
          </w:p>
        </w:tc>
      </w:tr>
      <w:tr w:rsidR="00D928FB" w:rsidRPr="00FD34FE" w:rsidTr="00D928FB">
        <w:trPr>
          <w:jc w:val="center"/>
        </w:trPr>
        <w:tc>
          <w:tcPr>
            <w:tcW w:w="1910"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rPr>
            </w:pPr>
            <w:r w:rsidRPr="00FD34FE">
              <w:rPr>
                <w:rFonts w:ascii="Times New Roman" w:hAnsi="Times New Roman" w:cs="Times New Roman"/>
                <w:sz w:val="24"/>
              </w:rPr>
              <w:t>CCα (</w:t>
            </w:r>
            <w:r w:rsidRPr="00FD34FE">
              <w:rPr>
                <w:rFonts w:ascii="Times New Roman" w:hAnsi="Times New Roman" w:cs="Times New Roman"/>
                <w:sz w:val="24"/>
                <w:lang w:eastAsia="it-IT"/>
              </w:rPr>
              <w:t>ng.ml</w:t>
            </w:r>
            <w:r w:rsidRPr="00FD34FE">
              <w:rPr>
                <w:rFonts w:ascii="Times New Roman" w:hAnsi="Times New Roman" w:cs="Times New Roman"/>
                <w:sz w:val="24"/>
                <w:vertAlign w:val="superscript"/>
                <w:lang w:eastAsia="it-IT"/>
              </w:rPr>
              <w:t>-1</w:t>
            </w:r>
            <w:r w:rsidRPr="00FD34FE">
              <w:rPr>
                <w:rFonts w:ascii="Times New Roman" w:hAnsi="Times New Roman" w:cs="Times New Roman"/>
                <w:sz w:val="24"/>
                <w:lang w:eastAsia="it-IT"/>
              </w:rPr>
              <w:t>)</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0.20</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0.45</w:t>
            </w:r>
          </w:p>
        </w:tc>
      </w:tr>
      <w:tr w:rsidR="00D928FB" w:rsidRPr="00FD34FE" w:rsidTr="00D928FB">
        <w:trPr>
          <w:jc w:val="center"/>
        </w:trPr>
        <w:tc>
          <w:tcPr>
            <w:tcW w:w="1910"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rPr>
            </w:pPr>
            <w:r w:rsidRPr="00FD34FE">
              <w:rPr>
                <w:rFonts w:ascii="Times New Roman" w:hAnsi="Times New Roman" w:cs="Times New Roman"/>
                <w:sz w:val="24"/>
              </w:rPr>
              <w:t>CCβ (</w:t>
            </w:r>
            <w:r w:rsidRPr="00FD34FE">
              <w:rPr>
                <w:rFonts w:ascii="Times New Roman" w:hAnsi="Times New Roman" w:cs="Times New Roman"/>
                <w:sz w:val="24"/>
                <w:lang w:eastAsia="it-IT"/>
              </w:rPr>
              <w:t>ng.ml</w:t>
            </w:r>
            <w:r w:rsidRPr="00FD34FE">
              <w:rPr>
                <w:rFonts w:ascii="Times New Roman" w:hAnsi="Times New Roman" w:cs="Times New Roman"/>
                <w:sz w:val="24"/>
                <w:vertAlign w:val="superscript"/>
                <w:lang w:eastAsia="it-IT"/>
              </w:rPr>
              <w:t>-1</w:t>
            </w:r>
            <w:r w:rsidRPr="00FD34FE">
              <w:rPr>
                <w:rFonts w:ascii="Times New Roman" w:hAnsi="Times New Roman" w:cs="Times New Roman"/>
                <w:sz w:val="24"/>
                <w:lang w:eastAsia="it-IT"/>
              </w:rPr>
              <w:t>)</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0.30</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1.30</w:t>
            </w:r>
          </w:p>
        </w:tc>
      </w:tr>
      <w:tr w:rsidR="00D928FB" w:rsidRPr="00FD34FE" w:rsidTr="00D928FB">
        <w:trPr>
          <w:jc w:val="center"/>
        </w:trPr>
        <w:tc>
          <w:tcPr>
            <w:tcW w:w="1910"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rPr>
            </w:pPr>
            <w:r w:rsidRPr="00FD34FE">
              <w:rPr>
                <w:rFonts w:ascii="Times New Roman" w:hAnsi="Times New Roman" w:cs="Times New Roman"/>
                <w:sz w:val="24"/>
              </w:rPr>
              <w:t>R</w:t>
            </w:r>
            <w:r w:rsidRPr="00FD34FE">
              <w:rPr>
                <w:rFonts w:ascii="Times New Roman" w:hAnsi="Times New Roman" w:cs="Times New Roman"/>
                <w:sz w:val="24"/>
                <w:vertAlign w:val="superscript"/>
              </w:rPr>
              <w:t>2</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0.97</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0.97</w:t>
            </w:r>
          </w:p>
        </w:tc>
      </w:tr>
      <w:tr w:rsidR="00D928FB" w:rsidRPr="00FD34FE" w:rsidTr="00D928FB">
        <w:trPr>
          <w:jc w:val="center"/>
        </w:trPr>
        <w:tc>
          <w:tcPr>
            <w:tcW w:w="1910"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rPr>
            </w:pPr>
            <w:r w:rsidRPr="00FD34FE">
              <w:rPr>
                <w:rFonts w:ascii="Times New Roman" w:hAnsi="Times New Roman" w:cs="Times New Roman"/>
                <w:sz w:val="24"/>
              </w:rPr>
              <w:t>Yield</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47%</w:t>
            </w:r>
          </w:p>
        </w:tc>
        <w:tc>
          <w:tcPr>
            <w:tcW w:w="1914" w:type="dxa"/>
            <w:vAlign w:val="center"/>
          </w:tcPr>
          <w:p w:rsidR="00D928FB" w:rsidRPr="00FD34FE" w:rsidRDefault="00D928FB" w:rsidP="00BC4DAD">
            <w:pPr>
              <w:autoSpaceDE w:val="0"/>
              <w:autoSpaceDN w:val="0"/>
              <w:adjustRightInd w:val="0"/>
              <w:spacing w:line="360" w:lineRule="auto"/>
              <w:jc w:val="both"/>
              <w:rPr>
                <w:rFonts w:ascii="Times New Roman" w:hAnsi="Times New Roman" w:cs="Times New Roman"/>
                <w:sz w:val="24"/>
                <w:lang w:eastAsia="it-IT"/>
              </w:rPr>
            </w:pPr>
            <w:r w:rsidRPr="00FD34FE">
              <w:rPr>
                <w:rFonts w:ascii="Times New Roman" w:hAnsi="Times New Roman" w:cs="Times New Roman"/>
                <w:sz w:val="24"/>
                <w:lang w:eastAsia="it-IT"/>
              </w:rPr>
              <w:t>37%</w:t>
            </w:r>
          </w:p>
        </w:tc>
      </w:tr>
    </w:tbl>
    <w:p w:rsidR="00D928FB" w:rsidRPr="00BC4DAD" w:rsidRDefault="00D928FB" w:rsidP="00BC4DAD">
      <w:pPr>
        <w:spacing w:line="360" w:lineRule="auto"/>
        <w:jc w:val="both"/>
        <w:rPr>
          <w:rFonts w:ascii="Times New Roman" w:hAnsi="Times New Roman" w:cs="Times New Roman"/>
          <w:b/>
          <w:smallCaps/>
          <w:highlight w:val="yellow"/>
          <w:lang w:val="en-US"/>
        </w:rPr>
      </w:pPr>
    </w:p>
    <w:p w:rsidR="00D928FB" w:rsidRPr="00BC4DAD" w:rsidRDefault="00D928FB" w:rsidP="00BC4DAD">
      <w:pPr>
        <w:spacing w:line="360" w:lineRule="auto"/>
        <w:jc w:val="both"/>
        <w:rPr>
          <w:rFonts w:ascii="Times New Roman" w:hAnsi="Times New Roman" w:cs="Times New Roman"/>
          <w:lang w:val="en-US" w:eastAsia="it-IT"/>
        </w:rPr>
      </w:pPr>
      <w:r w:rsidRPr="00BC4DAD">
        <w:rPr>
          <w:rFonts w:ascii="Times New Roman" w:hAnsi="Times New Roman" w:cs="Times New Roman"/>
          <w:lang w:val="en-US" w:eastAsia="it-IT"/>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928FB" w:rsidRPr="00BC4DAD" w:rsidTr="00D928FB">
        <w:trPr>
          <w:trHeight w:val="473"/>
          <w:jc w:val="center"/>
        </w:trPr>
        <w:tc>
          <w:tcPr>
            <w:tcW w:w="5855" w:type="dxa"/>
            <w:shd w:val="pct80" w:color="auto" w:fill="auto"/>
            <w:vAlign w:val="bottom"/>
          </w:tcPr>
          <w:p w:rsidR="00D928FB" w:rsidRPr="00BC4DAD" w:rsidRDefault="00D928FB" w:rsidP="00A6213A">
            <w:pPr>
              <w:pStyle w:val="Titolo3"/>
              <w:rPr>
                <w:lang w:val="en-GB"/>
              </w:rPr>
            </w:pPr>
            <w:bookmarkStart w:id="62" w:name="_Toc220078214"/>
            <w:bookmarkStart w:id="63" w:name="_Toc220078680"/>
            <w:bookmarkStart w:id="64" w:name="_Toc220150390"/>
            <w:r w:rsidRPr="00BC4DAD">
              <w:rPr>
                <w:lang w:val="en-GB"/>
              </w:rPr>
              <w:lastRenderedPageBreak/>
              <w:t xml:space="preserve">PERSISTENCE </w:t>
            </w:r>
            <w:r w:rsidR="001E5B44">
              <w:rPr>
                <w:lang w:val="en-GB"/>
              </w:rPr>
              <w:t>tests</w:t>
            </w:r>
            <w:bookmarkEnd w:id="62"/>
            <w:bookmarkEnd w:id="63"/>
            <w:bookmarkEnd w:id="64"/>
          </w:p>
        </w:tc>
      </w:tr>
    </w:tbl>
    <w:p w:rsidR="00D928FB" w:rsidRPr="00BC4DAD" w:rsidRDefault="00D928FB" w:rsidP="008059E9">
      <w:pPr>
        <w:spacing w:after="0" w:line="240" w:lineRule="auto"/>
        <w:jc w:val="center"/>
        <w:rPr>
          <w:rFonts w:ascii="Times New Roman" w:hAnsi="Times New Roman" w:cs="Times New Roman"/>
          <w:sz w:val="28"/>
          <w:lang w:val="en-GB"/>
        </w:rPr>
      </w:pPr>
      <w:r w:rsidRPr="00BC4DAD">
        <w:rPr>
          <w:rFonts w:ascii="Times New Roman" w:hAnsi="Times New Roman" w:cs="Times New Roman"/>
          <w:i/>
          <w:sz w:val="28"/>
          <w:lang w:val="en-GB"/>
        </w:rPr>
        <w:t>NITROFURANS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4111B8" w:rsidRPr="005977CF" w:rsidRDefault="004111B8" w:rsidP="004111B8">
      <w:pPr>
        <w:spacing w:line="360" w:lineRule="auto"/>
        <w:jc w:val="both"/>
        <w:rPr>
          <w:rFonts w:ascii="Times New Roman" w:hAnsi="Times New Roman" w:cs="Times New Roman"/>
          <w:sz w:val="24"/>
          <w:lang w:val="en-GB"/>
        </w:rPr>
      </w:pPr>
      <w:r w:rsidRPr="005977CF">
        <w:rPr>
          <w:rFonts w:ascii="Times New Roman" w:hAnsi="Times New Roman" w:cs="Times New Roman"/>
          <w:sz w:val="24"/>
          <w:lang w:val="en-GB"/>
        </w:rPr>
        <w:t>The average results</w:t>
      </w:r>
      <w:r w:rsidR="00DB460F">
        <w:rPr>
          <w:rFonts w:ascii="Times New Roman" w:hAnsi="Times New Roman" w:cs="Times New Roman"/>
          <w:sz w:val="24"/>
          <w:lang w:val="en-GB"/>
        </w:rPr>
        <w:t xml:space="preserve"> in HPLC MS-MS</w:t>
      </w:r>
      <w:r w:rsidRPr="005977CF">
        <w:rPr>
          <w:rFonts w:ascii="Times New Roman" w:hAnsi="Times New Roman" w:cs="Times New Roman"/>
          <w:sz w:val="24"/>
          <w:lang w:val="en-GB"/>
        </w:rPr>
        <w:t>, obtained at the different sampling times (average of three samples every day) fortifying 0.3m</w:t>
      </w:r>
      <w:r w:rsidRPr="005977CF">
        <w:rPr>
          <w:rFonts w:ascii="Times New Roman" w:hAnsi="Times New Roman" w:cs="Times New Roman"/>
          <w:sz w:val="24"/>
          <w:vertAlign w:val="superscript"/>
          <w:lang w:val="en-GB"/>
        </w:rPr>
        <w:t>3</w:t>
      </w:r>
      <w:r w:rsidRPr="005977CF">
        <w:rPr>
          <w:rFonts w:ascii="Times New Roman" w:hAnsi="Times New Roman" w:cs="Times New Roman"/>
          <w:sz w:val="24"/>
          <w:lang w:val="en-GB"/>
        </w:rPr>
        <w:t xml:space="preserve"> manure with 500</w:t>
      </w:r>
      <w:r>
        <w:rPr>
          <w:rFonts w:ascii="Times New Roman" w:hAnsi="Times New Roman" w:cs="Times New Roman"/>
          <w:sz w:val="24"/>
          <w:lang w:val="en-GB"/>
        </w:rPr>
        <w:t xml:space="preserve"> ng.</w:t>
      </w:r>
      <w:r w:rsidR="00EF5B9C">
        <w:rPr>
          <w:rFonts w:ascii="Times New Roman" w:hAnsi="Times New Roman" w:cs="Times New Roman"/>
          <w:sz w:val="24"/>
          <w:lang w:val="en-GB"/>
        </w:rPr>
        <w:t>ml</w:t>
      </w:r>
      <w:r w:rsidRPr="005977CF">
        <w:rPr>
          <w:rFonts w:ascii="Times New Roman" w:hAnsi="Times New Roman" w:cs="Times New Roman"/>
          <w:sz w:val="24"/>
          <w:vertAlign w:val="superscript"/>
          <w:lang w:val="en-GB"/>
        </w:rPr>
        <w:t>-1</w:t>
      </w:r>
      <w:r w:rsidRPr="005977CF">
        <w:rPr>
          <w:rFonts w:ascii="Times New Roman" w:hAnsi="Times New Roman" w:cs="Times New Roman"/>
          <w:sz w:val="24"/>
          <w:lang w:val="en-GB"/>
        </w:rPr>
        <w:t xml:space="preserve"> </w:t>
      </w:r>
      <w:r>
        <w:rPr>
          <w:rFonts w:ascii="Times New Roman" w:hAnsi="Times New Roman" w:cs="Times New Roman"/>
          <w:sz w:val="24"/>
          <w:lang w:val="en-GB"/>
        </w:rPr>
        <w:t xml:space="preserve">of </w:t>
      </w:r>
      <w:r>
        <w:rPr>
          <w:rFonts w:ascii="Times New Roman" w:hAnsi="Times New Roman" w:cs="Times New Roman"/>
          <w:sz w:val="24"/>
          <w:lang w:val="en-US"/>
        </w:rPr>
        <w:t xml:space="preserve">AMOZ and </w:t>
      </w:r>
      <w:r w:rsidRPr="005977CF">
        <w:rPr>
          <w:rFonts w:ascii="Times New Roman" w:hAnsi="Times New Roman" w:cs="Times New Roman"/>
          <w:sz w:val="24"/>
          <w:lang w:val="en-GB"/>
        </w:rPr>
        <w:t>500</w:t>
      </w:r>
      <w:r>
        <w:rPr>
          <w:rFonts w:ascii="Times New Roman" w:hAnsi="Times New Roman" w:cs="Times New Roman"/>
          <w:sz w:val="24"/>
          <w:lang w:val="en-GB"/>
        </w:rPr>
        <w:t xml:space="preserve"> ng.</w:t>
      </w:r>
      <w:r w:rsidR="00EF5B9C">
        <w:rPr>
          <w:rFonts w:ascii="Times New Roman" w:hAnsi="Times New Roman" w:cs="Times New Roman"/>
          <w:sz w:val="24"/>
          <w:lang w:val="en-GB"/>
        </w:rPr>
        <w:t>m</w:t>
      </w:r>
      <w:r>
        <w:rPr>
          <w:rFonts w:ascii="Times New Roman" w:hAnsi="Times New Roman" w:cs="Times New Roman"/>
          <w:sz w:val="24"/>
          <w:lang w:val="en-GB"/>
        </w:rPr>
        <w:t>l</w:t>
      </w:r>
      <w:r w:rsidRPr="005977CF">
        <w:rPr>
          <w:rFonts w:ascii="Times New Roman" w:hAnsi="Times New Roman" w:cs="Times New Roman"/>
          <w:sz w:val="24"/>
          <w:vertAlign w:val="superscript"/>
          <w:lang w:val="en-GB"/>
        </w:rPr>
        <w:t>-1</w:t>
      </w:r>
      <w:r w:rsidRPr="005977CF">
        <w:rPr>
          <w:rFonts w:ascii="Times New Roman" w:hAnsi="Times New Roman" w:cs="Times New Roman"/>
          <w:sz w:val="24"/>
          <w:lang w:val="en-GB"/>
        </w:rPr>
        <w:t xml:space="preserve"> </w:t>
      </w:r>
      <w:r>
        <w:rPr>
          <w:rFonts w:ascii="Times New Roman" w:hAnsi="Times New Roman" w:cs="Times New Roman"/>
          <w:sz w:val="24"/>
          <w:lang w:val="en-GB"/>
        </w:rPr>
        <w:t xml:space="preserve">of </w:t>
      </w:r>
      <w:r>
        <w:rPr>
          <w:rFonts w:ascii="Times New Roman" w:hAnsi="Times New Roman" w:cs="Times New Roman"/>
          <w:sz w:val="24"/>
          <w:lang w:val="en-US"/>
        </w:rPr>
        <w:t>AOZ</w:t>
      </w:r>
      <w:r w:rsidRPr="005977CF">
        <w:rPr>
          <w:rFonts w:ascii="Times New Roman" w:hAnsi="Times New Roman" w:cs="Times New Roman"/>
          <w:sz w:val="24"/>
          <w:lang w:val="en-GB"/>
        </w:rPr>
        <w:t xml:space="preserve"> </w:t>
      </w:r>
      <w:r>
        <w:rPr>
          <w:rFonts w:ascii="Times New Roman" w:hAnsi="Times New Roman" w:cs="Times New Roman"/>
          <w:sz w:val="24"/>
          <w:lang w:val="en-GB"/>
        </w:rPr>
        <w:t xml:space="preserve">(Sample) </w:t>
      </w:r>
      <w:r w:rsidRPr="005977CF">
        <w:rPr>
          <w:rFonts w:ascii="Times New Roman" w:hAnsi="Times New Roman" w:cs="Times New Roman"/>
          <w:sz w:val="24"/>
          <w:lang w:val="en-GB"/>
        </w:rPr>
        <w:t xml:space="preserve">and expressed in percentage as the ratio between the value detected at time zero and the other times , together with the results obtained with the not fortified </w:t>
      </w:r>
      <w:r>
        <w:rPr>
          <w:rFonts w:ascii="Times New Roman" w:hAnsi="Times New Roman" w:cs="Times New Roman"/>
          <w:sz w:val="24"/>
          <w:lang w:val="en-GB"/>
        </w:rPr>
        <w:t>specimen (Blank)</w:t>
      </w:r>
      <w:r w:rsidRPr="005977CF">
        <w:rPr>
          <w:rFonts w:ascii="Times New Roman" w:hAnsi="Times New Roman" w:cs="Times New Roman"/>
          <w:sz w:val="24"/>
          <w:lang w:val="en-GB"/>
        </w:rPr>
        <w:t xml:space="preserve">, are shown in figure </w:t>
      </w:r>
      <w:r w:rsidR="00656AE8">
        <w:rPr>
          <w:rFonts w:ascii="Times New Roman" w:hAnsi="Times New Roman" w:cs="Times New Roman"/>
          <w:sz w:val="24"/>
          <w:lang w:val="en-GB"/>
        </w:rPr>
        <w:t>21</w:t>
      </w:r>
      <w:r w:rsidR="00240F6F">
        <w:rPr>
          <w:rFonts w:ascii="Times New Roman" w:hAnsi="Times New Roman" w:cs="Times New Roman"/>
          <w:sz w:val="24"/>
          <w:lang w:val="en-GB"/>
        </w:rPr>
        <w:t>and 22</w:t>
      </w:r>
      <w:r w:rsidRPr="005977CF">
        <w:rPr>
          <w:rFonts w:ascii="Times New Roman" w:hAnsi="Times New Roman" w:cs="Times New Roman"/>
          <w:sz w:val="24"/>
          <w:lang w:val="en-GB"/>
        </w:rPr>
        <w:t xml:space="preserve"> and in table </w:t>
      </w:r>
      <w:r w:rsidR="00656AE8">
        <w:rPr>
          <w:rFonts w:ascii="Times New Roman" w:hAnsi="Times New Roman" w:cs="Times New Roman"/>
          <w:sz w:val="24"/>
          <w:lang w:val="en-GB"/>
        </w:rPr>
        <w:t>10</w:t>
      </w:r>
      <w:r w:rsidRPr="005977CF">
        <w:rPr>
          <w:rFonts w:ascii="Times New Roman" w:hAnsi="Times New Roman" w:cs="Times New Roman"/>
          <w:sz w:val="24"/>
          <w:lang w:val="en-GB"/>
        </w:rPr>
        <w:t>.</w:t>
      </w:r>
    </w:p>
    <w:p w:rsidR="008059E9" w:rsidRPr="008F1D57" w:rsidRDefault="008059E9" w:rsidP="00BC4DAD">
      <w:pPr>
        <w:spacing w:line="360" w:lineRule="auto"/>
        <w:rPr>
          <w:rFonts w:ascii="Times New Roman" w:hAnsi="Times New Roman" w:cs="Times New Roman"/>
          <w:sz w:val="24"/>
          <w:lang w:val="en-US"/>
        </w:rPr>
      </w:pPr>
    </w:p>
    <w:tbl>
      <w:tblPr>
        <w:tblStyle w:val="Grigliatabella"/>
        <w:tblW w:w="5000" w:type="pct"/>
        <w:tblBorders>
          <w:left w:val="none" w:sz="0" w:space="0" w:color="auto"/>
          <w:right w:val="none" w:sz="0" w:space="0" w:color="auto"/>
          <w:insideV w:val="none" w:sz="0" w:space="0" w:color="auto"/>
        </w:tblBorders>
        <w:tblLook w:val="04A0"/>
      </w:tblPr>
      <w:tblGrid>
        <w:gridCol w:w="1387"/>
        <w:gridCol w:w="671"/>
        <w:gridCol w:w="1475"/>
        <w:gridCol w:w="1567"/>
        <w:gridCol w:w="578"/>
        <w:gridCol w:w="1475"/>
        <w:gridCol w:w="1567"/>
      </w:tblGrid>
      <w:tr w:rsidR="00D928FB" w:rsidRPr="00BC4DAD" w:rsidTr="00D928FB">
        <w:trPr>
          <w:trHeight w:val="546"/>
        </w:trPr>
        <w:tc>
          <w:tcPr>
            <w:tcW w:w="1171" w:type="dxa"/>
            <w:vAlign w:val="center"/>
          </w:tcPr>
          <w:p w:rsidR="00D928FB" w:rsidRPr="008F1D57" w:rsidRDefault="00D928FB" w:rsidP="00BC4DAD">
            <w:pPr>
              <w:spacing w:line="360" w:lineRule="auto"/>
              <w:jc w:val="center"/>
              <w:rPr>
                <w:rFonts w:ascii="Times New Roman" w:eastAsia="Calibri" w:hAnsi="Times New Roman" w:cs="Times New Roman"/>
                <w:b/>
                <w:bCs/>
                <w:sz w:val="24"/>
                <w:lang w:val="en-US" w:eastAsia="it-IT"/>
              </w:rPr>
            </w:pPr>
          </w:p>
        </w:tc>
        <w:tc>
          <w:tcPr>
            <w:tcW w:w="567" w:type="dxa"/>
          </w:tcPr>
          <w:p w:rsidR="00D928FB" w:rsidRPr="008F1D57" w:rsidRDefault="00D928FB" w:rsidP="00BC4DAD">
            <w:pPr>
              <w:spacing w:line="360" w:lineRule="auto"/>
              <w:jc w:val="center"/>
              <w:rPr>
                <w:rFonts w:ascii="Times New Roman" w:hAnsi="Times New Roman" w:cs="Times New Roman"/>
                <w:b/>
                <w:i/>
                <w:lang w:val="en-US" w:eastAsia="it-IT"/>
              </w:rPr>
            </w:pPr>
          </w:p>
        </w:tc>
        <w:tc>
          <w:tcPr>
            <w:tcW w:w="2570" w:type="dxa"/>
            <w:gridSpan w:val="2"/>
            <w:vAlign w:val="center"/>
          </w:tcPr>
          <w:p w:rsidR="00D928FB" w:rsidRPr="00BC4DAD" w:rsidRDefault="004111B8" w:rsidP="00BC4DAD">
            <w:pPr>
              <w:spacing w:line="360" w:lineRule="auto"/>
              <w:jc w:val="center"/>
              <w:rPr>
                <w:rFonts w:ascii="Times New Roman" w:eastAsia="Calibri" w:hAnsi="Times New Roman" w:cs="Times New Roman"/>
                <w:b/>
                <w:i/>
                <w:sz w:val="24"/>
                <w:lang w:eastAsia="it-IT"/>
              </w:rPr>
            </w:pPr>
            <w:r>
              <w:rPr>
                <w:rFonts w:ascii="Times New Roman" w:hAnsi="Times New Roman" w:cs="Times New Roman"/>
                <w:b/>
                <w:i/>
                <w:lang w:eastAsia="it-IT"/>
              </w:rPr>
              <w:t>AMOZ</w:t>
            </w:r>
          </w:p>
        </w:tc>
        <w:tc>
          <w:tcPr>
            <w:tcW w:w="488" w:type="dxa"/>
          </w:tcPr>
          <w:p w:rsidR="00D928FB" w:rsidRPr="00BC4DAD" w:rsidRDefault="00D928FB" w:rsidP="00BC4DAD">
            <w:pPr>
              <w:spacing w:line="360" w:lineRule="auto"/>
              <w:jc w:val="center"/>
              <w:rPr>
                <w:rFonts w:ascii="Times New Roman" w:eastAsia="Calibri" w:hAnsi="Times New Roman" w:cs="Times New Roman"/>
                <w:b/>
                <w:i/>
                <w:sz w:val="24"/>
                <w:lang w:eastAsia="it-IT"/>
              </w:rPr>
            </w:pPr>
          </w:p>
        </w:tc>
        <w:tc>
          <w:tcPr>
            <w:tcW w:w="2570" w:type="dxa"/>
            <w:gridSpan w:val="2"/>
            <w:vAlign w:val="center"/>
          </w:tcPr>
          <w:p w:rsidR="00D928FB" w:rsidRPr="00BC4DAD" w:rsidRDefault="004111B8" w:rsidP="00BC4DAD">
            <w:pPr>
              <w:spacing w:line="360" w:lineRule="auto"/>
              <w:jc w:val="center"/>
              <w:rPr>
                <w:rFonts w:ascii="Times New Roman" w:eastAsia="Calibri" w:hAnsi="Times New Roman" w:cs="Times New Roman"/>
                <w:b/>
                <w:i/>
                <w:sz w:val="24"/>
                <w:lang w:eastAsia="it-IT"/>
              </w:rPr>
            </w:pPr>
            <w:r>
              <w:rPr>
                <w:rFonts w:ascii="Times New Roman" w:hAnsi="Times New Roman" w:cs="Times New Roman"/>
                <w:b/>
                <w:i/>
                <w:lang w:eastAsia="it-IT"/>
              </w:rPr>
              <w:t>AOZ</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567" w:type="dxa"/>
          </w:tcPr>
          <w:p w:rsidR="00D928FB" w:rsidRPr="00BC4DAD" w:rsidRDefault="00D928FB" w:rsidP="00BC4DAD">
            <w:pPr>
              <w:spacing w:line="360" w:lineRule="auto"/>
              <w:jc w:val="center"/>
              <w:rPr>
                <w:rFonts w:ascii="Times New Roman" w:eastAsia="Calibri" w:hAnsi="Times New Roman" w:cs="Times New Roman"/>
                <w:b/>
                <w:sz w:val="24"/>
                <w:lang w:eastAsia="it-IT"/>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8126ED">
              <w:rPr>
                <w:rFonts w:ascii="Times New Roman" w:eastAsia="Calibri" w:hAnsi="Times New Roman" w:cs="Times New Roman"/>
                <w:b/>
                <w:sz w:val="24"/>
                <w:lang w:eastAsia="it-IT"/>
              </w:rPr>
              <w:t xml:space="preserve"> (%)</w:t>
            </w:r>
          </w:p>
        </w:tc>
        <w:tc>
          <w:tcPr>
            <w:tcW w:w="1324"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8126ED">
              <w:rPr>
                <w:rFonts w:ascii="Times New Roman" w:eastAsia="Calibri" w:hAnsi="Times New Roman" w:cs="Times New Roman"/>
                <w:b/>
                <w:sz w:val="24"/>
                <w:lang w:eastAsia="it-IT"/>
              </w:rPr>
              <w:t xml:space="preserve"> (%)</w:t>
            </w:r>
          </w:p>
        </w:tc>
        <w:tc>
          <w:tcPr>
            <w:tcW w:w="488" w:type="dxa"/>
          </w:tcPr>
          <w:p w:rsidR="00D928FB" w:rsidRPr="00BC4DAD" w:rsidRDefault="00D928FB" w:rsidP="00BC4DAD">
            <w:pPr>
              <w:spacing w:line="360" w:lineRule="auto"/>
              <w:jc w:val="center"/>
              <w:rPr>
                <w:rFonts w:ascii="Times New Roman" w:eastAsia="Calibri" w:hAnsi="Times New Roman" w:cs="Times New Roman"/>
                <w:b/>
                <w:sz w:val="24"/>
                <w:lang w:eastAsia="it-IT"/>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8126ED">
              <w:rPr>
                <w:rFonts w:ascii="Times New Roman" w:eastAsia="Calibri" w:hAnsi="Times New Roman" w:cs="Times New Roman"/>
                <w:b/>
                <w:sz w:val="24"/>
                <w:lang w:eastAsia="it-IT"/>
              </w:rPr>
              <w:t xml:space="preserve"> (%)</w:t>
            </w:r>
          </w:p>
        </w:tc>
        <w:tc>
          <w:tcPr>
            <w:tcW w:w="1324" w:type="dxa"/>
            <w:vAlign w:val="center"/>
          </w:tcPr>
          <w:p w:rsidR="00D928FB" w:rsidRPr="00BC4DAD" w:rsidRDefault="00D928F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8126ED">
              <w:rPr>
                <w:rFonts w:ascii="Times New Roman" w:eastAsia="Calibri" w:hAnsi="Times New Roman" w:cs="Times New Roman"/>
                <w:b/>
                <w:sz w:val="24"/>
                <w:lang w:eastAsia="it-IT"/>
              </w:rPr>
              <w:t xml:space="preserve"> (%)</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8.86</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8.91</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6.21</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6.29</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5.06</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1.28</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4.51</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1.32</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3.91</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1.37</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1.66</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1.26</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0.34</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1.13</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0.09</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0.85</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‹O.06</w:t>
            </w:r>
          </w:p>
        </w:tc>
        <w:tc>
          <w:tcPr>
            <w:tcW w:w="488"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0.62</w:t>
            </w:r>
          </w:p>
        </w:tc>
      </w:tr>
      <w:tr w:rsidR="00D928FB" w:rsidRPr="00BC4DAD" w:rsidTr="00D928FB">
        <w:trPr>
          <w:trHeight w:val="546"/>
        </w:trPr>
        <w:tc>
          <w:tcPr>
            <w:tcW w:w="1171"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567" w:type="dxa"/>
          </w:tcPr>
          <w:p w:rsidR="00D928FB" w:rsidRPr="00BC4DAD" w:rsidRDefault="00D928FB" w:rsidP="00BC4DAD">
            <w:pPr>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BC4DAD">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‹0.06</w:t>
            </w:r>
          </w:p>
        </w:tc>
        <w:tc>
          <w:tcPr>
            <w:tcW w:w="488" w:type="dxa"/>
          </w:tcPr>
          <w:p w:rsidR="00D928FB" w:rsidRPr="00BC4DAD" w:rsidRDefault="00D928FB" w:rsidP="00BC4DAD">
            <w:pPr>
              <w:keepNext/>
              <w:spacing w:line="360" w:lineRule="auto"/>
              <w:jc w:val="center"/>
              <w:rPr>
                <w:rFonts w:ascii="Times New Roman" w:hAnsi="Times New Roman" w:cs="Times New Roman"/>
                <w:sz w:val="24"/>
                <w:szCs w:val="24"/>
              </w:rPr>
            </w:pPr>
          </w:p>
        </w:tc>
        <w:tc>
          <w:tcPr>
            <w:tcW w:w="1246" w:type="dxa"/>
            <w:vAlign w:val="center"/>
          </w:tcPr>
          <w:p w:rsidR="00D928FB" w:rsidRPr="00BC4DAD" w:rsidRDefault="00D928F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324" w:type="dxa"/>
            <w:vAlign w:val="center"/>
          </w:tcPr>
          <w:p w:rsidR="00D928FB" w:rsidRPr="00BC4DAD" w:rsidRDefault="00D928FB" w:rsidP="008059E9">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0.29</w:t>
            </w:r>
          </w:p>
        </w:tc>
      </w:tr>
    </w:tbl>
    <w:p w:rsidR="008059E9" w:rsidRDefault="008059E9" w:rsidP="008059E9">
      <w:pPr>
        <w:pStyle w:val="Didascalia"/>
        <w:spacing w:after="0"/>
        <w:jc w:val="center"/>
        <w:rPr>
          <w:color w:val="auto"/>
          <w:sz w:val="22"/>
        </w:rPr>
      </w:pPr>
    </w:p>
    <w:p w:rsidR="004111B8" w:rsidRPr="008F1D57" w:rsidRDefault="004111B8" w:rsidP="004111B8">
      <w:pPr>
        <w:pStyle w:val="Didascalia"/>
        <w:spacing w:after="0"/>
        <w:ind w:left="1276" w:hanging="850"/>
        <w:jc w:val="center"/>
        <w:rPr>
          <w:rFonts w:ascii="Times New Roman" w:hAnsi="Times New Roman" w:cs="Times New Roman"/>
          <w:color w:val="auto"/>
          <w:sz w:val="22"/>
          <w:lang w:val="en-US"/>
        </w:rPr>
      </w:pPr>
      <w:r w:rsidRPr="008F1D57">
        <w:rPr>
          <w:color w:val="auto"/>
          <w:sz w:val="22"/>
          <w:lang w:val="en-US"/>
        </w:rPr>
        <w:t xml:space="preserve">Table </w:t>
      </w:r>
      <w:r w:rsidR="00656AE8" w:rsidRPr="008F1D57">
        <w:rPr>
          <w:color w:val="auto"/>
          <w:sz w:val="22"/>
          <w:lang w:val="en-US"/>
        </w:rPr>
        <w:t>10</w:t>
      </w:r>
      <w:r w:rsidR="008059E9" w:rsidRPr="008F1D57">
        <w:rPr>
          <w:color w:val="auto"/>
          <w:sz w:val="22"/>
          <w:lang w:val="en-US"/>
        </w:rPr>
        <w:t>:</w:t>
      </w:r>
      <w:r w:rsidRPr="004111B8">
        <w:rPr>
          <w:rFonts w:ascii="Times New Roman" w:hAnsi="Times New Roman" w:cs="Times New Roman"/>
          <w:b w:val="0"/>
          <w:color w:val="auto"/>
          <w:sz w:val="22"/>
          <w:lang w:val="en-GB"/>
        </w:rPr>
        <w:t xml:space="preserve"> </w:t>
      </w:r>
      <w:r w:rsidRPr="005977CF">
        <w:rPr>
          <w:rFonts w:ascii="Times New Roman" w:hAnsi="Times New Roman" w:cs="Times New Roman"/>
          <w:b w:val="0"/>
          <w:color w:val="auto"/>
          <w:sz w:val="22"/>
          <w:lang w:val="en-GB"/>
        </w:rPr>
        <w:t>average concentrations of the spiked and blan</w:t>
      </w:r>
      <w:r>
        <w:rPr>
          <w:rFonts w:ascii="Times New Roman" w:hAnsi="Times New Roman" w:cs="Times New Roman"/>
          <w:b w:val="0"/>
          <w:color w:val="auto"/>
          <w:sz w:val="22"/>
          <w:lang w:val="en-GB"/>
        </w:rPr>
        <w:t>k sample at each sampling time</w:t>
      </w:r>
      <w:r w:rsidR="00656AE8">
        <w:rPr>
          <w:rFonts w:ascii="Times New Roman" w:hAnsi="Times New Roman" w:cs="Times New Roman"/>
          <w:b w:val="0"/>
          <w:color w:val="auto"/>
          <w:sz w:val="22"/>
          <w:lang w:val="en-GB"/>
        </w:rPr>
        <w:t>,</w:t>
      </w:r>
      <w:r>
        <w:rPr>
          <w:rFonts w:ascii="Times New Roman" w:hAnsi="Times New Roman" w:cs="Times New Roman"/>
          <w:b w:val="0"/>
          <w:color w:val="auto"/>
          <w:sz w:val="22"/>
          <w:lang w:val="en-GB"/>
        </w:rPr>
        <w:t xml:space="preserve"> </w:t>
      </w:r>
      <w:r w:rsidRPr="005977CF">
        <w:rPr>
          <w:rFonts w:ascii="Times New Roman" w:hAnsi="Times New Roman" w:cs="Times New Roman"/>
          <w:b w:val="0"/>
          <w:color w:val="auto"/>
          <w:sz w:val="22"/>
          <w:lang w:val="en-GB"/>
        </w:rPr>
        <w:t xml:space="preserve">expressed in percentage as the ratio between the value detected at </w:t>
      </w:r>
      <w:r w:rsidR="00656AE8">
        <w:rPr>
          <w:rFonts w:ascii="Times New Roman" w:hAnsi="Times New Roman" w:cs="Times New Roman"/>
          <w:b w:val="0"/>
          <w:color w:val="auto"/>
          <w:sz w:val="22"/>
          <w:lang w:val="en-GB"/>
        </w:rPr>
        <w:br/>
      </w:r>
      <w:r w:rsidRPr="005977CF">
        <w:rPr>
          <w:rFonts w:ascii="Times New Roman" w:hAnsi="Times New Roman" w:cs="Times New Roman"/>
          <w:b w:val="0"/>
          <w:color w:val="auto"/>
          <w:sz w:val="22"/>
          <w:lang w:val="en-GB"/>
        </w:rPr>
        <w:t>time zero and the other times</w:t>
      </w:r>
    </w:p>
    <w:p w:rsidR="00D928FB" w:rsidRPr="008F1D57" w:rsidRDefault="00D928FB" w:rsidP="008059E9">
      <w:pPr>
        <w:pStyle w:val="Didascalia"/>
        <w:spacing w:after="0"/>
        <w:jc w:val="center"/>
        <w:rPr>
          <w:rFonts w:ascii="Times New Roman" w:hAnsi="Times New Roman" w:cs="Times New Roman"/>
          <w:color w:val="auto"/>
          <w:sz w:val="22"/>
          <w:lang w:val="en-US"/>
        </w:rPr>
      </w:pPr>
    </w:p>
    <w:p w:rsidR="00D928FB" w:rsidRPr="008F1D57" w:rsidRDefault="00D928FB" w:rsidP="00BC4DAD">
      <w:pPr>
        <w:spacing w:line="360" w:lineRule="auto"/>
        <w:rPr>
          <w:rFonts w:ascii="Times New Roman" w:hAnsi="Times New Roman" w:cs="Times New Roman"/>
          <w:lang w:val="en-US"/>
        </w:rPr>
      </w:pPr>
    </w:p>
    <w:p w:rsidR="00D928FB" w:rsidRPr="008F1D57" w:rsidRDefault="00D928FB" w:rsidP="00BC4DAD">
      <w:pPr>
        <w:spacing w:line="360" w:lineRule="auto"/>
        <w:rPr>
          <w:rFonts w:ascii="Times New Roman" w:hAnsi="Times New Roman" w:cs="Times New Roman"/>
          <w:lang w:val="en-US"/>
        </w:rPr>
      </w:pPr>
    </w:p>
    <w:p w:rsidR="008059E9" w:rsidRDefault="00D928FB" w:rsidP="008059E9">
      <w:pPr>
        <w:keepNext/>
        <w:spacing w:line="360" w:lineRule="auto"/>
        <w:jc w:val="center"/>
      </w:pPr>
      <w:r w:rsidRPr="00BC4DAD">
        <w:rPr>
          <w:rFonts w:ascii="Times New Roman" w:hAnsi="Times New Roman" w:cs="Times New Roman"/>
          <w:noProof/>
          <w:lang w:eastAsia="it-IT"/>
        </w:rPr>
        <w:lastRenderedPageBreak/>
        <w:drawing>
          <wp:inline distT="0" distB="0" distL="0" distR="0">
            <wp:extent cx="4953635" cy="3067050"/>
            <wp:effectExtent l="19050" t="0" r="18415" b="0"/>
            <wp:docPr id="3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6AE8" w:rsidRPr="008F1D57" w:rsidRDefault="00CF69CF" w:rsidP="00656AE8">
      <w:pPr>
        <w:pStyle w:val="Didascalia"/>
        <w:spacing w:after="0"/>
        <w:ind w:left="1276" w:hanging="850"/>
        <w:jc w:val="center"/>
        <w:rPr>
          <w:rFonts w:ascii="Times New Roman" w:hAnsi="Times New Roman" w:cs="Times New Roman"/>
          <w:color w:val="auto"/>
          <w:sz w:val="22"/>
          <w:lang w:val="en-US"/>
        </w:rPr>
      </w:pPr>
      <w:r w:rsidRPr="008F1D57">
        <w:rPr>
          <w:color w:val="auto"/>
          <w:sz w:val="22"/>
          <w:lang w:val="en-US"/>
        </w:rPr>
        <w:t>Figure</w:t>
      </w:r>
      <w:r w:rsidR="00656AE8" w:rsidRPr="008F1D57">
        <w:rPr>
          <w:color w:val="auto"/>
          <w:sz w:val="22"/>
          <w:lang w:val="en-US"/>
        </w:rPr>
        <w:t xml:space="preserve"> 21</w:t>
      </w:r>
      <w:r w:rsidR="008059E9" w:rsidRPr="008F1D57">
        <w:rPr>
          <w:color w:val="auto"/>
          <w:sz w:val="22"/>
          <w:lang w:val="en-US"/>
        </w:rPr>
        <w:t>:</w:t>
      </w:r>
      <w:r w:rsidR="00656AE8" w:rsidRPr="00656AE8">
        <w:rPr>
          <w:rFonts w:ascii="Times New Roman" w:hAnsi="Times New Roman" w:cs="Times New Roman"/>
          <w:b w:val="0"/>
          <w:color w:val="auto"/>
          <w:sz w:val="22"/>
          <w:lang w:val="en-GB"/>
        </w:rPr>
        <w:t xml:space="preserve"> </w:t>
      </w:r>
      <w:r w:rsidR="00656AE8" w:rsidRPr="005977CF">
        <w:rPr>
          <w:rFonts w:ascii="Times New Roman" w:hAnsi="Times New Roman" w:cs="Times New Roman"/>
          <w:b w:val="0"/>
          <w:color w:val="auto"/>
          <w:sz w:val="22"/>
          <w:lang w:val="en-GB"/>
        </w:rPr>
        <w:t>average concentrations of the spiked and blan</w:t>
      </w:r>
      <w:r w:rsidR="00656AE8">
        <w:rPr>
          <w:rFonts w:ascii="Times New Roman" w:hAnsi="Times New Roman" w:cs="Times New Roman"/>
          <w:b w:val="0"/>
          <w:color w:val="auto"/>
          <w:sz w:val="22"/>
          <w:lang w:val="en-GB"/>
        </w:rPr>
        <w:t xml:space="preserve">k sample at each sampling time, </w:t>
      </w:r>
      <w:r w:rsidR="00656AE8" w:rsidRPr="005977CF">
        <w:rPr>
          <w:rFonts w:ascii="Times New Roman" w:hAnsi="Times New Roman" w:cs="Times New Roman"/>
          <w:b w:val="0"/>
          <w:color w:val="auto"/>
          <w:sz w:val="22"/>
          <w:lang w:val="en-GB"/>
        </w:rPr>
        <w:t xml:space="preserve">expressed in percentage as the ratio between the value </w:t>
      </w:r>
      <w:r w:rsidR="00656AE8">
        <w:rPr>
          <w:rFonts w:ascii="Times New Roman" w:hAnsi="Times New Roman" w:cs="Times New Roman"/>
          <w:b w:val="0"/>
          <w:color w:val="auto"/>
          <w:sz w:val="22"/>
          <w:lang w:val="en-GB"/>
        </w:rPr>
        <w:br/>
      </w:r>
      <w:r w:rsidR="00656AE8" w:rsidRPr="005977CF">
        <w:rPr>
          <w:rFonts w:ascii="Times New Roman" w:hAnsi="Times New Roman" w:cs="Times New Roman"/>
          <w:b w:val="0"/>
          <w:color w:val="auto"/>
          <w:sz w:val="22"/>
          <w:lang w:val="en-GB"/>
        </w:rPr>
        <w:t>detected at time zero and the other times</w:t>
      </w:r>
    </w:p>
    <w:p w:rsidR="00D928FB" w:rsidRDefault="00D928FB" w:rsidP="00BC4DAD">
      <w:pPr>
        <w:spacing w:line="360" w:lineRule="auto"/>
        <w:rPr>
          <w:rFonts w:ascii="Times New Roman" w:hAnsi="Times New Roman" w:cs="Times New Roman"/>
          <w:sz w:val="24"/>
          <w:lang w:val="en-GB"/>
        </w:rPr>
      </w:pPr>
    </w:p>
    <w:p w:rsidR="00240F6F" w:rsidRPr="008F1D57" w:rsidRDefault="00240F6F" w:rsidP="00BC4DAD">
      <w:pPr>
        <w:spacing w:line="360" w:lineRule="auto"/>
        <w:rPr>
          <w:rFonts w:ascii="Times New Roman" w:hAnsi="Times New Roman" w:cs="Times New Roman"/>
          <w:lang w:val="en-US"/>
        </w:rPr>
      </w:pPr>
    </w:p>
    <w:p w:rsidR="008059E9" w:rsidRDefault="00D928FB" w:rsidP="008059E9">
      <w:pPr>
        <w:keepNext/>
        <w:spacing w:line="360" w:lineRule="auto"/>
        <w:jc w:val="center"/>
      </w:pPr>
      <w:r w:rsidRPr="00BC4DAD">
        <w:rPr>
          <w:rFonts w:ascii="Times New Roman" w:hAnsi="Times New Roman" w:cs="Times New Roman"/>
          <w:noProof/>
          <w:lang w:eastAsia="it-IT"/>
        </w:rPr>
        <w:drawing>
          <wp:inline distT="0" distB="0" distL="0" distR="0">
            <wp:extent cx="5067300" cy="3173730"/>
            <wp:effectExtent l="19050" t="0" r="19050" b="7620"/>
            <wp:docPr id="35"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6AE8" w:rsidRPr="00240F6F" w:rsidRDefault="00CF69CF" w:rsidP="00240F6F">
      <w:pPr>
        <w:pStyle w:val="Didascalia"/>
        <w:jc w:val="center"/>
        <w:rPr>
          <w:rFonts w:ascii="Times New Roman" w:hAnsi="Times New Roman" w:cs="Times New Roman"/>
          <w:b w:val="0"/>
          <w:color w:val="auto"/>
          <w:sz w:val="22"/>
          <w:lang w:val="en-GB"/>
        </w:rPr>
      </w:pPr>
      <w:r w:rsidRPr="008F1D57">
        <w:rPr>
          <w:color w:val="auto"/>
          <w:sz w:val="22"/>
          <w:lang w:val="en-US"/>
        </w:rPr>
        <w:t>Figure</w:t>
      </w:r>
      <w:r w:rsidR="00240F6F" w:rsidRPr="008F1D57">
        <w:rPr>
          <w:color w:val="auto"/>
          <w:sz w:val="22"/>
          <w:lang w:val="en-US"/>
        </w:rPr>
        <w:t xml:space="preserve"> 22</w:t>
      </w:r>
      <w:r w:rsidR="008059E9" w:rsidRPr="008F1D57">
        <w:rPr>
          <w:color w:val="auto"/>
          <w:sz w:val="22"/>
          <w:lang w:val="en-US"/>
        </w:rPr>
        <w:t>:</w:t>
      </w:r>
      <w:r w:rsidR="00656AE8" w:rsidRPr="00656AE8">
        <w:rPr>
          <w:rFonts w:ascii="Times New Roman" w:hAnsi="Times New Roman" w:cs="Times New Roman"/>
          <w:b w:val="0"/>
          <w:color w:val="auto"/>
          <w:sz w:val="22"/>
          <w:lang w:val="en-GB"/>
        </w:rPr>
        <w:t xml:space="preserve"> </w:t>
      </w:r>
      <w:r w:rsidR="00656AE8" w:rsidRPr="005977CF">
        <w:rPr>
          <w:rFonts w:ascii="Times New Roman" w:hAnsi="Times New Roman" w:cs="Times New Roman"/>
          <w:b w:val="0"/>
          <w:color w:val="auto"/>
          <w:sz w:val="22"/>
          <w:lang w:val="en-GB"/>
        </w:rPr>
        <w:t>average concentrations of the spiked and blan</w:t>
      </w:r>
      <w:r w:rsidR="00656AE8">
        <w:rPr>
          <w:rFonts w:ascii="Times New Roman" w:hAnsi="Times New Roman" w:cs="Times New Roman"/>
          <w:b w:val="0"/>
          <w:color w:val="auto"/>
          <w:sz w:val="22"/>
          <w:lang w:val="en-GB"/>
        </w:rPr>
        <w:t xml:space="preserve">k sample at each sampling time, </w:t>
      </w:r>
      <w:r w:rsidR="00656AE8" w:rsidRPr="005977CF">
        <w:rPr>
          <w:rFonts w:ascii="Times New Roman" w:hAnsi="Times New Roman" w:cs="Times New Roman"/>
          <w:b w:val="0"/>
          <w:color w:val="auto"/>
          <w:sz w:val="22"/>
          <w:lang w:val="en-GB"/>
        </w:rPr>
        <w:t xml:space="preserve">expressed in percentage as the ratio between the value </w:t>
      </w:r>
      <w:r w:rsidR="00656AE8">
        <w:rPr>
          <w:rFonts w:ascii="Times New Roman" w:hAnsi="Times New Roman" w:cs="Times New Roman"/>
          <w:b w:val="0"/>
          <w:color w:val="auto"/>
          <w:sz w:val="22"/>
          <w:lang w:val="en-GB"/>
        </w:rPr>
        <w:br/>
      </w:r>
      <w:r w:rsidR="00656AE8" w:rsidRPr="005977CF">
        <w:rPr>
          <w:rFonts w:ascii="Times New Roman" w:hAnsi="Times New Roman" w:cs="Times New Roman"/>
          <w:b w:val="0"/>
          <w:color w:val="auto"/>
          <w:sz w:val="22"/>
          <w:lang w:val="en-GB"/>
        </w:rPr>
        <w:t>detected at time zero and the other times</w:t>
      </w:r>
      <w:r w:rsidR="00656AE8">
        <w:rPr>
          <w:lang w:val="en-GB"/>
        </w:rPr>
        <w:br w:type="page"/>
      </w:r>
    </w:p>
    <w:p w:rsidR="00240F6F" w:rsidRPr="00240F6F" w:rsidRDefault="00240F6F" w:rsidP="00240F6F">
      <w:pPr>
        <w:spacing w:line="360" w:lineRule="auto"/>
        <w:jc w:val="both"/>
        <w:rPr>
          <w:rFonts w:ascii="Times New Roman" w:hAnsi="Times New Roman" w:cs="Times New Roman"/>
          <w:sz w:val="24"/>
          <w:lang w:val="en-GB"/>
        </w:rPr>
      </w:pPr>
      <w:r w:rsidRPr="00240F6F">
        <w:rPr>
          <w:rFonts w:ascii="Times New Roman" w:hAnsi="Times New Roman" w:cs="Times New Roman"/>
          <w:sz w:val="24"/>
          <w:lang w:val="en-GB"/>
        </w:rPr>
        <w:lastRenderedPageBreak/>
        <w:t xml:space="preserve">The chromatograph and the respective mass spectrum of the lowest detected concentration of </w:t>
      </w:r>
      <w:r>
        <w:rPr>
          <w:rFonts w:ascii="Times New Roman" w:hAnsi="Times New Roman" w:cs="Times New Roman"/>
          <w:sz w:val="24"/>
          <w:lang w:val="en-GB"/>
        </w:rPr>
        <w:t>AMOZ and AOZ</w:t>
      </w:r>
      <w:r w:rsidRPr="00240F6F">
        <w:rPr>
          <w:rFonts w:ascii="Times New Roman" w:hAnsi="Times New Roman" w:cs="Times New Roman"/>
          <w:sz w:val="24"/>
          <w:lang w:val="en-GB"/>
        </w:rPr>
        <w:t xml:space="preserve"> are shown in figure </w:t>
      </w:r>
      <w:r w:rsidR="00CF69CF">
        <w:rPr>
          <w:rFonts w:ascii="Times New Roman" w:hAnsi="Times New Roman" w:cs="Times New Roman"/>
          <w:sz w:val="24"/>
          <w:lang w:val="en-GB"/>
        </w:rPr>
        <w:t>23</w:t>
      </w:r>
      <w:r w:rsidRPr="00240F6F">
        <w:rPr>
          <w:rFonts w:ascii="Times New Roman" w:hAnsi="Times New Roman" w:cs="Times New Roman"/>
          <w:sz w:val="24"/>
          <w:lang w:val="en-GB"/>
        </w:rPr>
        <w:t xml:space="preserve"> </w:t>
      </w:r>
      <w:r>
        <w:rPr>
          <w:rFonts w:ascii="Times New Roman" w:hAnsi="Times New Roman" w:cs="Times New Roman"/>
          <w:sz w:val="24"/>
          <w:lang w:val="en-GB"/>
        </w:rPr>
        <w:t>(0.45 ng.ml</w:t>
      </w:r>
      <w:r w:rsidRPr="00240F6F">
        <w:rPr>
          <w:rFonts w:ascii="Times New Roman" w:hAnsi="Times New Roman" w:cs="Times New Roman"/>
          <w:sz w:val="24"/>
          <w:vertAlign w:val="superscript"/>
          <w:lang w:val="en-GB"/>
        </w:rPr>
        <w:t>-1</w:t>
      </w:r>
      <w:r>
        <w:rPr>
          <w:rFonts w:ascii="Times New Roman" w:hAnsi="Times New Roman" w:cs="Times New Roman"/>
          <w:sz w:val="24"/>
          <w:lang w:val="en-GB"/>
        </w:rPr>
        <w:t xml:space="preserve"> on the day 80 for AMOZ and 1.5ng.ml</w:t>
      </w:r>
      <w:r w:rsidRPr="00240F6F">
        <w:rPr>
          <w:rFonts w:ascii="Times New Roman" w:hAnsi="Times New Roman" w:cs="Times New Roman"/>
          <w:sz w:val="24"/>
          <w:vertAlign w:val="superscript"/>
          <w:lang w:val="en-GB"/>
        </w:rPr>
        <w:t>-1</w:t>
      </w:r>
      <w:r>
        <w:rPr>
          <w:rFonts w:ascii="Times New Roman" w:hAnsi="Times New Roman" w:cs="Times New Roman"/>
          <w:sz w:val="24"/>
          <w:lang w:val="en-GB"/>
        </w:rPr>
        <w:t xml:space="preserve"> </w:t>
      </w:r>
      <w:r w:rsidRPr="00240F6F">
        <w:rPr>
          <w:rFonts w:ascii="Times New Roman" w:hAnsi="Times New Roman" w:cs="Times New Roman"/>
          <w:sz w:val="24"/>
          <w:lang w:val="en-GB"/>
        </w:rPr>
        <w:t>on the day</w:t>
      </w:r>
      <w:r>
        <w:rPr>
          <w:rFonts w:ascii="Times New Roman" w:hAnsi="Times New Roman" w:cs="Times New Roman"/>
          <w:sz w:val="24"/>
          <w:lang w:val="en-GB"/>
        </w:rPr>
        <w:t xml:space="preserve"> 120 for AOZ), even if the AMOZ</w:t>
      </w:r>
      <w:r w:rsidRPr="00D76ACA">
        <w:rPr>
          <w:rFonts w:ascii="Times New Roman" w:hAnsi="Times New Roman" w:cs="Times New Roman"/>
          <w:sz w:val="24"/>
          <w:lang w:val="en-GB"/>
        </w:rPr>
        <w:t xml:space="preserve"> concentration was less than CCβ.</w:t>
      </w:r>
    </w:p>
    <w:p w:rsidR="00D928FB" w:rsidRPr="008F1D57" w:rsidRDefault="00D928FB" w:rsidP="00BC4DAD">
      <w:pPr>
        <w:spacing w:line="360" w:lineRule="auto"/>
        <w:jc w:val="both"/>
        <w:rPr>
          <w:rFonts w:ascii="Times New Roman" w:hAnsi="Times New Roman" w:cs="Times New Roman"/>
          <w:lang w:val="en-US"/>
        </w:rPr>
      </w:pPr>
    </w:p>
    <w:p w:rsidR="008059E9" w:rsidRDefault="00D928FB" w:rsidP="008059E9">
      <w:pPr>
        <w:keepNext/>
        <w:spacing w:line="360" w:lineRule="auto"/>
        <w:jc w:val="center"/>
      </w:pPr>
      <w:r w:rsidRPr="00BC4DAD">
        <w:rPr>
          <w:rFonts w:ascii="Times New Roman" w:hAnsi="Times New Roman" w:cs="Times New Roman"/>
          <w:b/>
          <w:noProof/>
          <w:lang w:eastAsia="it-IT"/>
        </w:rPr>
        <w:drawing>
          <wp:inline distT="0" distB="0" distL="0" distR="0">
            <wp:extent cx="5396098" cy="5023262"/>
            <wp:effectExtent l="19050" t="0" r="0" b="0"/>
            <wp:docPr id="3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400040" cy="5026932"/>
                    </a:xfrm>
                    <a:prstGeom prst="rect">
                      <a:avLst/>
                    </a:prstGeom>
                    <a:noFill/>
                    <a:ln w="9525">
                      <a:noFill/>
                      <a:miter lim="800000"/>
                      <a:headEnd/>
                      <a:tailEnd/>
                    </a:ln>
                  </pic:spPr>
                </pic:pic>
              </a:graphicData>
            </a:graphic>
          </wp:inline>
        </w:drawing>
      </w:r>
    </w:p>
    <w:p w:rsidR="00D928FB" w:rsidRPr="008F1D57" w:rsidRDefault="00CF69CF" w:rsidP="008059E9">
      <w:pPr>
        <w:pStyle w:val="Didascalia"/>
        <w:jc w:val="center"/>
        <w:rPr>
          <w:rFonts w:ascii="Times New Roman" w:hAnsi="Times New Roman" w:cs="Times New Roman"/>
          <w:b w:val="0"/>
          <w:color w:val="auto"/>
          <w:sz w:val="22"/>
          <w:lang w:val="en-US"/>
        </w:rPr>
      </w:pPr>
      <w:r w:rsidRPr="008F1D57">
        <w:rPr>
          <w:rFonts w:ascii="Times New Roman" w:hAnsi="Times New Roman" w:cs="Times New Roman"/>
          <w:color w:val="auto"/>
          <w:sz w:val="22"/>
          <w:lang w:val="en-US"/>
        </w:rPr>
        <w:t>Figure 23</w:t>
      </w:r>
      <w:r w:rsidR="008059E9" w:rsidRPr="008F1D57">
        <w:rPr>
          <w:rFonts w:ascii="Times New Roman" w:hAnsi="Times New Roman" w:cs="Times New Roman"/>
          <w:color w:val="auto"/>
          <w:sz w:val="22"/>
          <w:lang w:val="en-US"/>
        </w:rPr>
        <w:t>:</w:t>
      </w:r>
      <w:r w:rsidRPr="00CF69CF">
        <w:rPr>
          <w:rFonts w:ascii="Times New Roman" w:eastAsia="Times New Roman" w:hAnsi="Times New Roman" w:cs="Times New Roman"/>
          <w:b w:val="0"/>
          <w:bCs w:val="0"/>
          <w:color w:val="auto"/>
          <w:sz w:val="24"/>
          <w:szCs w:val="24"/>
          <w:lang w:val="en-GB"/>
        </w:rPr>
        <w:t xml:space="preserve"> </w:t>
      </w:r>
      <w:r>
        <w:rPr>
          <w:rFonts w:ascii="Times New Roman" w:hAnsi="Times New Roman" w:cs="Times New Roman"/>
          <w:b w:val="0"/>
          <w:color w:val="auto"/>
          <w:sz w:val="22"/>
          <w:lang w:val="en-GB"/>
        </w:rPr>
        <w:t>c</w:t>
      </w:r>
      <w:r w:rsidRPr="00CF69CF">
        <w:rPr>
          <w:rFonts w:ascii="Times New Roman" w:hAnsi="Times New Roman" w:cs="Times New Roman"/>
          <w:b w:val="0"/>
          <w:color w:val="auto"/>
          <w:sz w:val="22"/>
          <w:lang w:val="en-GB"/>
        </w:rPr>
        <w:t xml:space="preserve">hromatograph and respective mass spectrum concerning the sample AOZ and AMOZ at the lowest detected </w:t>
      </w:r>
      <w:r w:rsidRPr="00DB460F">
        <w:rPr>
          <w:rFonts w:ascii="Times New Roman" w:hAnsi="Times New Roman" w:cs="Times New Roman"/>
          <w:b w:val="0"/>
          <w:color w:val="auto"/>
          <w:sz w:val="22"/>
          <w:lang w:val="en-GB"/>
        </w:rPr>
        <w:t>concentration</w:t>
      </w:r>
      <w:r w:rsidR="00DB460F" w:rsidRPr="00DB460F">
        <w:rPr>
          <w:rFonts w:ascii="Times New Roman" w:hAnsi="Times New Roman" w:cs="Times New Roman"/>
          <w:b w:val="0"/>
          <w:color w:val="auto"/>
          <w:sz w:val="22"/>
          <w:lang w:val="en-GB"/>
        </w:rPr>
        <w:t xml:space="preserve"> </w:t>
      </w:r>
      <w:r w:rsidR="00DB460F" w:rsidRPr="00DB460F">
        <w:rPr>
          <w:rFonts w:ascii="Times New Roman" w:hAnsi="Times New Roman" w:cs="Times New Roman"/>
          <w:b w:val="0"/>
          <w:color w:val="auto"/>
          <w:sz w:val="24"/>
          <w:lang w:val="en-GB"/>
        </w:rPr>
        <w:t>(0.45 ng.ml</w:t>
      </w:r>
      <w:r w:rsidR="00DB460F" w:rsidRPr="00DB460F">
        <w:rPr>
          <w:rFonts w:ascii="Times New Roman" w:hAnsi="Times New Roman" w:cs="Times New Roman"/>
          <w:b w:val="0"/>
          <w:color w:val="auto"/>
          <w:sz w:val="24"/>
          <w:vertAlign w:val="superscript"/>
          <w:lang w:val="en-GB"/>
        </w:rPr>
        <w:t>-1</w:t>
      </w:r>
      <w:r w:rsidR="00DB460F" w:rsidRPr="00DB460F">
        <w:rPr>
          <w:rFonts w:ascii="Times New Roman" w:hAnsi="Times New Roman" w:cs="Times New Roman"/>
          <w:b w:val="0"/>
          <w:color w:val="auto"/>
          <w:sz w:val="24"/>
          <w:lang w:val="en-GB"/>
        </w:rPr>
        <w:t xml:space="preserve"> on the day 80 for AMOZ and 1.5ng.ml</w:t>
      </w:r>
      <w:r w:rsidR="00DB460F" w:rsidRPr="00DB460F">
        <w:rPr>
          <w:rFonts w:ascii="Times New Roman" w:hAnsi="Times New Roman" w:cs="Times New Roman"/>
          <w:b w:val="0"/>
          <w:color w:val="auto"/>
          <w:sz w:val="24"/>
          <w:vertAlign w:val="superscript"/>
          <w:lang w:val="en-GB"/>
        </w:rPr>
        <w:t>-1</w:t>
      </w:r>
      <w:r w:rsidR="00DB460F" w:rsidRPr="00DB460F">
        <w:rPr>
          <w:rFonts w:ascii="Times New Roman" w:hAnsi="Times New Roman" w:cs="Times New Roman"/>
          <w:b w:val="0"/>
          <w:color w:val="auto"/>
          <w:sz w:val="24"/>
          <w:lang w:val="en-GB"/>
        </w:rPr>
        <w:t xml:space="preserve"> on the day 120 for AOZ)</w:t>
      </w:r>
    </w:p>
    <w:p w:rsidR="001E5B44" w:rsidRPr="008F1D57" w:rsidRDefault="001E5B44">
      <w:pPr>
        <w:rPr>
          <w:rFonts w:ascii="Times New Roman" w:hAnsi="Times New Roman" w:cs="Times New Roman"/>
          <w:lang w:val="en-US"/>
        </w:rPr>
      </w:pPr>
      <w:r w:rsidRPr="008F1D57">
        <w:rPr>
          <w:rFonts w:ascii="Times New Roman" w:hAnsi="Times New Roman" w:cs="Times New Roman"/>
          <w:lang w:val="en-US"/>
        </w:rPr>
        <w:br w:type="page"/>
      </w:r>
    </w:p>
    <w:p w:rsidR="001E5B44" w:rsidRDefault="001E5B44" w:rsidP="001E5B44">
      <w:pPr>
        <w:autoSpaceDE w:val="0"/>
        <w:autoSpaceDN w:val="0"/>
        <w:adjustRightInd w:val="0"/>
        <w:spacing w:after="0" w:line="360" w:lineRule="auto"/>
        <w:jc w:val="both"/>
        <w:rPr>
          <w:rFonts w:ascii="Times New Roman" w:hAnsi="Times New Roman" w:cs="Times New Roman"/>
          <w:sz w:val="24"/>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Default="001E5B44" w:rsidP="001E5B44">
      <w:pPr>
        <w:autoSpaceDE w:val="0"/>
        <w:autoSpaceDN w:val="0"/>
        <w:adjustRightInd w:val="0"/>
        <w:spacing w:after="0" w:line="360" w:lineRule="auto"/>
        <w:jc w:val="both"/>
        <w:rPr>
          <w:rFonts w:ascii="Times New Roman" w:hAnsi="Times New Roman" w:cs="Times New Roman"/>
          <w:sz w:val="24"/>
          <w:szCs w:val="18"/>
          <w:lang w:val="en-GB"/>
        </w:rPr>
      </w:pPr>
    </w:p>
    <w:p w:rsidR="001E5B44" w:rsidRPr="00376414" w:rsidRDefault="001E5B44" w:rsidP="00A6213A">
      <w:pPr>
        <w:pStyle w:val="Titolo2"/>
        <w:rPr>
          <w:sz w:val="48"/>
          <w:szCs w:val="48"/>
          <w:lang w:val="en-GB"/>
        </w:rPr>
      </w:pPr>
      <w:bookmarkStart w:id="65" w:name="_Toc220078215"/>
      <w:bookmarkStart w:id="66" w:name="_Toc220078681"/>
      <w:bookmarkStart w:id="67" w:name="_Toc220150391"/>
      <w:r w:rsidRPr="00376414">
        <w:rPr>
          <w:sz w:val="48"/>
          <w:szCs w:val="48"/>
          <w:lang w:val="en-GB"/>
        </w:rPr>
        <w:t>CLENBUTEROL</w:t>
      </w:r>
      <w:bookmarkEnd w:id="65"/>
      <w:bookmarkEnd w:id="66"/>
      <w:bookmarkEnd w:id="67"/>
      <w:r w:rsidRPr="00376414">
        <w:rPr>
          <w:sz w:val="48"/>
          <w:szCs w:val="48"/>
          <w:lang w:val="en-US"/>
        </w:rPr>
        <w:t xml:space="preserve"> </w:t>
      </w:r>
      <w:r w:rsidRPr="00376414">
        <w:rPr>
          <w:sz w:val="48"/>
          <w:szCs w:val="48"/>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8059E9" w:rsidRPr="00BC4DAD" w:rsidTr="00D12C02">
        <w:trPr>
          <w:trHeight w:val="473"/>
          <w:jc w:val="center"/>
        </w:trPr>
        <w:tc>
          <w:tcPr>
            <w:tcW w:w="5855" w:type="dxa"/>
            <w:shd w:val="pct80" w:color="auto" w:fill="auto"/>
            <w:vAlign w:val="bottom"/>
          </w:tcPr>
          <w:p w:rsidR="008059E9" w:rsidRPr="00BC4DAD" w:rsidRDefault="008059E9" w:rsidP="00A6213A">
            <w:pPr>
              <w:pStyle w:val="Titolo3"/>
              <w:outlineLvl w:val="2"/>
              <w:rPr>
                <w:lang w:val="en-GB"/>
              </w:rPr>
            </w:pPr>
            <w:bookmarkStart w:id="68" w:name="_Toc220078216"/>
            <w:bookmarkStart w:id="69" w:name="_Toc220078682"/>
            <w:bookmarkStart w:id="70" w:name="_Toc220150392"/>
            <w:r>
              <w:rPr>
                <w:lang w:val="en-GB"/>
              </w:rPr>
              <w:lastRenderedPageBreak/>
              <w:t>OVERVIEW</w:t>
            </w:r>
            <w:bookmarkEnd w:id="68"/>
            <w:bookmarkEnd w:id="69"/>
            <w:bookmarkEnd w:id="70"/>
          </w:p>
        </w:tc>
      </w:tr>
    </w:tbl>
    <w:p w:rsidR="008059E9" w:rsidRPr="008059E9" w:rsidRDefault="008059E9" w:rsidP="009B0C26">
      <w:pPr>
        <w:spacing w:line="240" w:lineRule="auto"/>
        <w:jc w:val="center"/>
        <w:rPr>
          <w:rFonts w:ascii="Times New Roman" w:hAnsi="Times New Roman" w:cs="Times New Roman"/>
          <w:i/>
          <w:sz w:val="28"/>
          <w:lang w:val="en-GB"/>
        </w:rPr>
      </w:pPr>
      <w:r w:rsidRPr="008059E9">
        <w:rPr>
          <w:rFonts w:ascii="Times New Roman" w:hAnsi="Times New Roman" w:cs="Times New Roman"/>
          <w:i/>
          <w:sz w:val="28"/>
          <w:lang w:val="en-GB"/>
        </w:rPr>
        <w:t>CLENBUTEROL</w:t>
      </w:r>
    </w:p>
    <w:p w:rsidR="00240121" w:rsidRDefault="00240121" w:rsidP="00240121">
      <w:pPr>
        <w:pStyle w:val="NormaleWeb"/>
        <w:spacing w:after="0" w:afterAutospacing="0" w:line="360" w:lineRule="auto"/>
        <w:contextualSpacing/>
        <w:jc w:val="both"/>
        <w:rPr>
          <w:rFonts w:eastAsiaTheme="minorHAnsi"/>
          <w:lang w:eastAsia="en-US"/>
        </w:rPr>
      </w:pPr>
    </w:p>
    <w:p w:rsidR="00240121" w:rsidRDefault="00240121" w:rsidP="00240121">
      <w:pPr>
        <w:pStyle w:val="NormaleWeb"/>
        <w:spacing w:after="0" w:afterAutospacing="0" w:line="360" w:lineRule="auto"/>
        <w:contextualSpacing/>
        <w:jc w:val="both"/>
        <w:rPr>
          <w:rFonts w:eastAsiaTheme="minorHAnsi"/>
          <w:lang w:eastAsia="en-US"/>
        </w:rPr>
      </w:pPr>
    </w:p>
    <w:p w:rsidR="005622D1" w:rsidRDefault="00D928FB" w:rsidP="00240121">
      <w:pPr>
        <w:pStyle w:val="NormaleWeb"/>
        <w:spacing w:after="0" w:afterAutospacing="0" w:line="360" w:lineRule="auto"/>
        <w:contextualSpacing/>
        <w:jc w:val="both"/>
        <w:rPr>
          <w:rFonts w:eastAsiaTheme="minorHAnsi"/>
          <w:lang w:val="en-GB" w:eastAsia="en-US"/>
        </w:rPr>
      </w:pPr>
      <w:r w:rsidRPr="009B0C26">
        <w:rPr>
          <w:rFonts w:eastAsiaTheme="minorHAnsi"/>
          <w:spacing w:val="16"/>
          <w:lang w:val="en-GB" w:eastAsia="en-US"/>
        </w:rPr>
        <w:t>[4-amino-(t-butyl</w:t>
      </w:r>
      <w:r w:rsidR="009B0C26" w:rsidRPr="009B0C26">
        <w:rPr>
          <w:rFonts w:eastAsiaTheme="minorHAnsi"/>
          <w:spacing w:val="16"/>
          <w:lang w:val="en-GB" w:eastAsia="en-US"/>
        </w:rPr>
        <w:t>amino)methyl-3,5-dichlorobenzyl-alcohol-</w:t>
      </w:r>
      <w:r w:rsidRPr="009B0C26">
        <w:rPr>
          <w:rFonts w:eastAsiaTheme="minorHAnsi"/>
          <w:spacing w:val="16"/>
          <w:lang w:val="en-GB" w:eastAsia="en-US"/>
        </w:rPr>
        <w:t>hydrochloride]</w:t>
      </w:r>
      <w:r w:rsidRPr="00BC4DAD">
        <w:rPr>
          <w:rFonts w:eastAsiaTheme="minorHAnsi"/>
          <w:lang w:val="en-GB" w:eastAsia="en-US"/>
        </w:rPr>
        <w:t xml:space="preserve"> </w:t>
      </w:r>
      <w:r w:rsidR="009B0C26" w:rsidRPr="00BC4DAD">
        <w:rPr>
          <w:rFonts w:eastAsiaTheme="minorHAnsi"/>
          <w:lang w:val="en-GB" w:eastAsia="en-US"/>
        </w:rPr>
        <w:t xml:space="preserve">or Clenbuterol </w:t>
      </w:r>
      <w:r w:rsidRPr="00BC4DAD">
        <w:rPr>
          <w:rFonts w:eastAsiaTheme="minorHAnsi"/>
          <w:lang w:val="en-GB" w:eastAsia="en-US"/>
        </w:rPr>
        <w:t>is a β</w:t>
      </w:r>
      <w:r w:rsidRPr="00BC4DAD">
        <w:rPr>
          <w:rFonts w:eastAsiaTheme="minorHAnsi"/>
          <w:vertAlign w:val="subscript"/>
          <w:lang w:val="en-GB" w:eastAsia="en-US"/>
        </w:rPr>
        <w:t>2</w:t>
      </w:r>
      <w:r w:rsidRPr="00BC4DAD">
        <w:rPr>
          <w:rFonts w:eastAsiaTheme="minorHAnsi"/>
          <w:lang w:val="en-GB" w:eastAsia="en-US"/>
        </w:rPr>
        <w:t xml:space="preserve"> adrenergic agonist licensed in European Country for several diseases: it can be prescribed to breathing disorders sufferers as a </w:t>
      </w:r>
      <w:hyperlink r:id="rId32" w:tooltip="Decongestant" w:history="1">
        <w:r w:rsidRPr="00BC4DAD">
          <w:rPr>
            <w:rFonts w:eastAsiaTheme="minorHAnsi"/>
            <w:lang w:val="en-GB" w:eastAsia="en-US"/>
          </w:rPr>
          <w:t>decongestant</w:t>
        </w:r>
      </w:hyperlink>
      <w:r w:rsidRPr="00BC4DAD">
        <w:rPr>
          <w:rFonts w:eastAsiaTheme="minorHAnsi"/>
          <w:lang w:val="en-GB" w:eastAsia="en-US"/>
        </w:rPr>
        <w:t xml:space="preserve"> and a </w:t>
      </w:r>
      <w:hyperlink r:id="rId33" w:tooltip="Bronchodilator" w:history="1">
        <w:r w:rsidRPr="00BC4DAD">
          <w:rPr>
            <w:rFonts w:eastAsiaTheme="minorHAnsi"/>
            <w:lang w:val="en-GB" w:eastAsia="en-US"/>
          </w:rPr>
          <w:t>bronchodilator</w:t>
        </w:r>
      </w:hyperlink>
      <w:r w:rsidRPr="00BC4DAD">
        <w:rPr>
          <w:rFonts w:eastAsiaTheme="minorHAnsi"/>
          <w:lang w:val="en-GB" w:eastAsia="en-US"/>
        </w:rPr>
        <w:t xml:space="preserve"> especially in </w:t>
      </w:r>
      <w:r w:rsidR="0021134B">
        <w:rPr>
          <w:rFonts w:eastAsiaTheme="minorHAnsi"/>
          <w:lang w:val="en-GB" w:eastAsia="en-US"/>
        </w:rPr>
        <w:t xml:space="preserve">COPD </w:t>
      </w:r>
      <w:r w:rsidRPr="00BC4DAD">
        <w:rPr>
          <w:rFonts w:eastAsiaTheme="minorHAnsi"/>
          <w:lang w:val="en-GB" w:eastAsia="en-US"/>
        </w:rPr>
        <w:t xml:space="preserve">, </w:t>
      </w:r>
      <w:hyperlink r:id="rId34" w:tooltip="Asthma" w:history="1">
        <w:r w:rsidRPr="00BC4DAD">
          <w:rPr>
            <w:rFonts w:eastAsiaTheme="minorHAnsi"/>
            <w:lang w:val="en-GB" w:eastAsia="en-US"/>
          </w:rPr>
          <w:t>asthma</w:t>
        </w:r>
      </w:hyperlink>
      <w:r w:rsidRPr="00BC4DAD">
        <w:rPr>
          <w:rFonts w:eastAsiaTheme="minorHAnsi"/>
          <w:lang w:val="en-GB" w:eastAsia="en-US"/>
        </w:rPr>
        <w:t xml:space="preserve"> and </w:t>
      </w:r>
      <w:hyperlink r:id="rId35" w:tooltip="Recurrent airway obstruction" w:history="1">
        <w:r w:rsidRPr="00BC4DAD">
          <w:rPr>
            <w:rFonts w:eastAsiaTheme="minorHAnsi"/>
            <w:lang w:val="en-GB" w:eastAsia="en-US"/>
          </w:rPr>
          <w:t>allergic respiratory disease</w:t>
        </w:r>
      </w:hyperlink>
      <w:r w:rsidRPr="00BC4DAD">
        <w:rPr>
          <w:lang w:val="en-US"/>
        </w:rPr>
        <w:t>s</w:t>
      </w:r>
      <w:r w:rsidR="00DE4D41">
        <w:rPr>
          <w:lang w:val="en-US"/>
        </w:rPr>
        <w:t xml:space="preserve"> (Prezelj </w:t>
      </w:r>
      <w:r w:rsidR="00DE4D41">
        <w:rPr>
          <w:lang w:val="en-US"/>
        </w:rPr>
        <w:br/>
      </w:r>
      <w:r w:rsidR="00DE4D41" w:rsidRPr="00DE4D41">
        <w:rPr>
          <w:i/>
          <w:lang w:val="en-US"/>
        </w:rPr>
        <w:t>et al</w:t>
      </w:r>
      <w:r w:rsidR="00DE4D41">
        <w:rPr>
          <w:lang w:val="en-US"/>
        </w:rPr>
        <w:t xml:space="preserve"> 2003)</w:t>
      </w:r>
      <w:r w:rsidRPr="00BC4DAD">
        <w:rPr>
          <w:rFonts w:eastAsiaTheme="minorHAnsi"/>
          <w:lang w:val="en-GB" w:eastAsia="en-US"/>
        </w:rPr>
        <w:t>.</w:t>
      </w:r>
    </w:p>
    <w:p w:rsidR="00D928FB" w:rsidRPr="00BC4DAD" w:rsidRDefault="00D928FB" w:rsidP="005622D1">
      <w:pPr>
        <w:pStyle w:val="NormaleWeb"/>
        <w:spacing w:after="0" w:afterAutospacing="0" w:line="360" w:lineRule="auto"/>
        <w:contextualSpacing/>
        <w:jc w:val="both"/>
        <w:rPr>
          <w:rFonts w:eastAsiaTheme="minorHAnsi"/>
          <w:lang w:val="en-GB" w:eastAsia="en-US"/>
        </w:rPr>
      </w:pPr>
      <w:r w:rsidRPr="00BC4DAD">
        <w:rPr>
          <w:rFonts w:eastAsiaTheme="minorHAnsi"/>
          <w:lang w:val="en-GB" w:eastAsia="en-US"/>
        </w:rPr>
        <w:t xml:space="preserve">Clenbuterol belongs to the phenethanolamine β-adrenergic agonists family as shown in </w:t>
      </w:r>
      <w:r w:rsidR="009B0C26">
        <w:rPr>
          <w:rFonts w:eastAsiaTheme="minorHAnsi"/>
          <w:lang w:val="en-GB" w:eastAsia="en-US"/>
        </w:rPr>
        <w:t>f</w:t>
      </w:r>
      <w:r w:rsidRPr="00BC4DAD">
        <w:rPr>
          <w:rFonts w:eastAsiaTheme="minorHAnsi"/>
          <w:lang w:val="en-GB" w:eastAsia="en-US"/>
        </w:rPr>
        <w:t xml:space="preserve">igure </w:t>
      </w:r>
      <w:r w:rsidR="009B0C26">
        <w:rPr>
          <w:rFonts w:eastAsiaTheme="minorHAnsi"/>
          <w:lang w:val="en-GB" w:eastAsia="en-US"/>
        </w:rPr>
        <w:t>2</w:t>
      </w:r>
      <w:r w:rsidRPr="00BC4DAD">
        <w:rPr>
          <w:rFonts w:eastAsiaTheme="minorHAnsi"/>
          <w:lang w:val="en-GB" w:eastAsia="en-US"/>
        </w:rPr>
        <w:t>4. In the aromatic ring the substitution in –A and –C (meta position) or –B (para position) could be an alcoholic group, a methanolic group or an halogen atom, therefore the phenethanolamines are usually divided into two main sub-classes, that are phenol-like and aniline-like compounds and clenbuterol belongs to the latter group. Adjacent to the aliphatic nitrogen, R substitution is often a large group and it could be a t-butyl group, a isopropyl group, an alkylphenyl or an alkylphenol.</w:t>
      </w:r>
    </w:p>
    <w:p w:rsidR="00D928FB" w:rsidRPr="00BC4DAD" w:rsidRDefault="00D928FB" w:rsidP="00BC4DAD">
      <w:pPr>
        <w:pStyle w:val="NormaleWeb"/>
        <w:keepNext/>
        <w:spacing w:after="0" w:line="360" w:lineRule="auto"/>
        <w:jc w:val="center"/>
      </w:pPr>
      <w:r w:rsidRPr="00BC4DAD">
        <w:rPr>
          <w:noProof/>
        </w:rPr>
        <w:drawing>
          <wp:inline distT="0" distB="0" distL="0" distR="0">
            <wp:extent cx="3524250" cy="2133600"/>
            <wp:effectExtent l="19050" t="0" r="0" b="0"/>
            <wp:docPr id="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524250" cy="2133600"/>
                    </a:xfrm>
                    <a:prstGeom prst="rect">
                      <a:avLst/>
                    </a:prstGeom>
                    <a:noFill/>
                    <a:ln w="9525">
                      <a:noFill/>
                      <a:miter lim="800000"/>
                      <a:headEnd/>
                      <a:tailEnd/>
                    </a:ln>
                  </pic:spPr>
                </pic:pic>
              </a:graphicData>
            </a:graphic>
          </wp:inline>
        </w:drawing>
      </w:r>
    </w:p>
    <w:p w:rsidR="00D928FB" w:rsidRPr="005622D1" w:rsidRDefault="00D928FB" w:rsidP="005622D1">
      <w:pPr>
        <w:pStyle w:val="Didascalia"/>
        <w:spacing w:after="0"/>
        <w:jc w:val="center"/>
        <w:rPr>
          <w:rFonts w:ascii="Times New Roman" w:hAnsi="Times New Roman" w:cs="Times New Roman"/>
          <w:b w:val="0"/>
          <w:color w:val="auto"/>
          <w:sz w:val="22"/>
          <w:lang w:val="en-US"/>
        </w:rPr>
      </w:pPr>
      <w:r w:rsidRPr="005622D1">
        <w:rPr>
          <w:rFonts w:ascii="Times New Roman" w:hAnsi="Times New Roman" w:cs="Times New Roman"/>
          <w:color w:val="auto"/>
          <w:sz w:val="22"/>
          <w:lang w:val="en-US"/>
        </w:rPr>
        <w:t>Figure</w:t>
      </w:r>
      <w:r w:rsidR="009B0C26">
        <w:rPr>
          <w:rFonts w:ascii="Times New Roman" w:hAnsi="Times New Roman" w:cs="Times New Roman"/>
          <w:color w:val="auto"/>
          <w:sz w:val="22"/>
          <w:lang w:val="en-US"/>
        </w:rPr>
        <w:t>24</w:t>
      </w:r>
      <w:r w:rsidRPr="005622D1">
        <w:rPr>
          <w:rFonts w:ascii="Times New Roman" w:hAnsi="Times New Roman" w:cs="Times New Roman"/>
          <w:color w:val="auto"/>
          <w:sz w:val="22"/>
          <w:lang w:val="en-US"/>
        </w:rPr>
        <w:t>:</w:t>
      </w:r>
      <w:r w:rsidRPr="005622D1">
        <w:rPr>
          <w:rFonts w:ascii="Times New Roman" w:hAnsi="Times New Roman" w:cs="Times New Roman"/>
          <w:b w:val="0"/>
          <w:color w:val="auto"/>
          <w:sz w:val="22"/>
          <w:lang w:val="en-US"/>
        </w:rPr>
        <w:t xml:space="preserve"> common stucture of </w:t>
      </w:r>
      <w:r w:rsidRPr="005622D1">
        <w:rPr>
          <w:rFonts w:ascii="Times New Roman" w:hAnsi="Times New Roman" w:cs="Times New Roman"/>
          <w:b w:val="0"/>
          <w:color w:val="auto"/>
          <w:sz w:val="22"/>
          <w:lang w:val="en-GB"/>
        </w:rPr>
        <w:t xml:space="preserve">phenethanolamine β-adrenergic agonists </w:t>
      </w:r>
      <w:r w:rsidRPr="005622D1">
        <w:rPr>
          <w:rFonts w:ascii="Times New Roman" w:hAnsi="Times New Roman" w:cs="Times New Roman"/>
          <w:b w:val="0"/>
          <w:color w:val="auto"/>
          <w:sz w:val="22"/>
          <w:lang w:val="en-US"/>
        </w:rPr>
        <w:t xml:space="preserve">and main substitution </w:t>
      </w:r>
      <w:r w:rsidRPr="005E76C5">
        <w:rPr>
          <w:rFonts w:ascii="Times New Roman" w:hAnsi="Times New Roman" w:cs="Times New Roman"/>
          <w:b w:val="0"/>
          <w:color w:val="auto"/>
          <w:sz w:val="22"/>
          <w:lang w:val="en-US"/>
        </w:rPr>
        <w:t>patterns</w:t>
      </w:r>
    </w:p>
    <w:p w:rsidR="00D928FB" w:rsidRPr="005622D1" w:rsidRDefault="00D928FB" w:rsidP="00BC4DAD">
      <w:pPr>
        <w:pStyle w:val="NormaleWeb"/>
        <w:spacing w:after="0" w:line="360" w:lineRule="auto"/>
        <w:jc w:val="both"/>
        <w:rPr>
          <w:lang w:val="en-GB"/>
        </w:rPr>
      </w:pPr>
      <w:r w:rsidRPr="00BC4DAD">
        <w:rPr>
          <w:lang w:val="en-US"/>
        </w:rPr>
        <w:t xml:space="preserve">Not all phenethanolamines are </w:t>
      </w:r>
      <w:r w:rsidRPr="00BC4DAD">
        <w:t>β</w:t>
      </w:r>
      <w:r w:rsidRPr="00BC4DAD">
        <w:rPr>
          <w:lang w:val="en-US"/>
        </w:rPr>
        <w:t xml:space="preserve">-agonists: some are </w:t>
      </w:r>
      <w:r w:rsidRPr="00BC4DAD">
        <w:t>β</w:t>
      </w:r>
      <w:r w:rsidRPr="00BC4DAD">
        <w:rPr>
          <w:lang w:val="en-US"/>
        </w:rPr>
        <w:t xml:space="preserve">-antagonists, some activate </w:t>
      </w:r>
      <w:r w:rsidR="005E76C5">
        <w:rPr>
          <w:lang w:val="en-US"/>
        </w:rPr>
        <w:br/>
      </w:r>
      <w:r w:rsidRPr="00BC4DAD">
        <w:t>α</w:t>
      </w:r>
      <w:r w:rsidRPr="00BC4DAD">
        <w:rPr>
          <w:lang w:val="en-US"/>
        </w:rPr>
        <w:t xml:space="preserve">-receptors and some are specific for subclasses within each of the </w:t>
      </w:r>
      <w:r w:rsidRPr="00BC4DAD">
        <w:t>α</w:t>
      </w:r>
      <w:r w:rsidRPr="00BC4DAD">
        <w:rPr>
          <w:lang w:val="en-US"/>
        </w:rPr>
        <w:t xml:space="preserve">- and </w:t>
      </w:r>
      <w:r w:rsidRPr="00BC4DAD">
        <w:t>β</w:t>
      </w:r>
      <w:r w:rsidRPr="00BC4DAD">
        <w:rPr>
          <w:lang w:val="en-US"/>
        </w:rPr>
        <w:t xml:space="preserve">- receptor subfamilies. In fact the substitutions are very important for biological activity (Baker and Kiernan, 1983; Kruger </w:t>
      </w:r>
      <w:r w:rsidRPr="005E76C5">
        <w:rPr>
          <w:i/>
          <w:lang w:val="en-US"/>
        </w:rPr>
        <w:t>et al</w:t>
      </w:r>
      <w:r w:rsidR="005E76C5">
        <w:rPr>
          <w:lang w:val="en-US"/>
        </w:rPr>
        <w:t>.</w:t>
      </w:r>
      <w:r w:rsidRPr="00BC4DAD">
        <w:rPr>
          <w:lang w:val="en-US"/>
        </w:rPr>
        <w:t xml:space="preserve"> 1984; Anderson </w:t>
      </w:r>
      <w:r w:rsidRPr="005E76C5">
        <w:rPr>
          <w:i/>
          <w:lang w:val="en-US"/>
        </w:rPr>
        <w:t>et al</w:t>
      </w:r>
      <w:r w:rsidR="005E76C5">
        <w:rPr>
          <w:lang w:val="en-US"/>
        </w:rPr>
        <w:t>.</w:t>
      </w:r>
      <w:r w:rsidRPr="00BC4DAD">
        <w:rPr>
          <w:lang w:val="en-US"/>
        </w:rPr>
        <w:t xml:space="preserve"> 1987) and they influence the longevity of the </w:t>
      </w:r>
      <w:r w:rsidRPr="00BC4DAD">
        <w:t>β</w:t>
      </w:r>
      <w:r w:rsidRPr="00BC4DAD">
        <w:rPr>
          <w:lang w:val="en-US"/>
        </w:rPr>
        <w:t xml:space="preserve">-agonists and the compounds’ efficacy at the receptor. </w:t>
      </w:r>
      <w:r w:rsidRPr="00BC4DAD">
        <w:rPr>
          <w:lang w:val="en-GB"/>
        </w:rPr>
        <w:t xml:space="preserve">Moreover </w:t>
      </w:r>
      <w:r w:rsidRPr="00BC4DAD">
        <w:rPr>
          <w:lang w:val="en-GB"/>
        </w:rPr>
        <w:lastRenderedPageBreak/>
        <w:t xml:space="preserve">clenbuterol has got halogen atoms in meta- </w:t>
      </w:r>
      <w:r w:rsidR="005E76C5">
        <w:rPr>
          <w:lang w:val="en-GB"/>
        </w:rPr>
        <w:t>position of the aromatic ring (f</w:t>
      </w:r>
      <w:r w:rsidRPr="00BC4DAD">
        <w:rPr>
          <w:lang w:val="en-GB"/>
        </w:rPr>
        <w:t xml:space="preserve">igure </w:t>
      </w:r>
      <w:r w:rsidR="008059E9">
        <w:rPr>
          <w:lang w:val="en-GB"/>
        </w:rPr>
        <w:t>2</w:t>
      </w:r>
      <w:r w:rsidRPr="00BC4DAD">
        <w:rPr>
          <w:lang w:val="en-GB"/>
        </w:rPr>
        <w:t>5), so the chlorine atoms do not inhibit binding to the receptor and they prevent the rapid metabolic deactivation that</w:t>
      </w:r>
      <w:r w:rsidR="005E76C5">
        <w:rPr>
          <w:lang w:val="en-GB"/>
        </w:rPr>
        <w:t xml:space="preserve"> occurs with hydroxylated group</w:t>
      </w:r>
      <w:r w:rsidR="00B21B9F">
        <w:rPr>
          <w:lang w:val="en-GB"/>
        </w:rPr>
        <w:t xml:space="preserve"> (Morgan</w:t>
      </w:r>
      <w:r w:rsidR="005E76C5" w:rsidRPr="00BC4DAD">
        <w:rPr>
          <w:lang w:val="en-US"/>
        </w:rPr>
        <w:t xml:space="preserve"> </w:t>
      </w:r>
      <w:r w:rsidRPr="00BC4DAD">
        <w:rPr>
          <w:lang w:val="en-GB"/>
        </w:rPr>
        <w:t>1990). The aromatic substituent present on clenbuterol, called dichloroaniline, increases the lipophilicity because it has a log P value, the octanol/wate</w:t>
      </w:r>
      <w:r w:rsidR="00B21B9F">
        <w:rPr>
          <w:lang w:val="en-GB"/>
        </w:rPr>
        <w:t xml:space="preserve">r partition coefficient </w:t>
      </w:r>
      <w:r w:rsidR="00B21B9F">
        <w:rPr>
          <w:lang w:val="en-GB"/>
        </w:rPr>
        <w:br/>
        <w:t>(Wallis</w:t>
      </w:r>
      <w:r w:rsidR="005E76C5" w:rsidRPr="00BC4DAD">
        <w:rPr>
          <w:lang w:val="en-US"/>
        </w:rPr>
        <w:t xml:space="preserve"> </w:t>
      </w:r>
      <w:r w:rsidRPr="00BC4DAD">
        <w:rPr>
          <w:lang w:val="en-GB"/>
        </w:rPr>
        <w:t>1993).</w:t>
      </w:r>
    </w:p>
    <w:p w:rsidR="00D928FB" w:rsidRPr="00BC4DAD" w:rsidRDefault="00D928FB" w:rsidP="00BC4DAD">
      <w:pPr>
        <w:pStyle w:val="NormaleWeb"/>
        <w:keepNext/>
        <w:spacing w:after="0" w:line="360" w:lineRule="auto"/>
        <w:jc w:val="center"/>
      </w:pPr>
      <w:r w:rsidRPr="00BC4DAD">
        <w:rPr>
          <w:noProof/>
        </w:rPr>
        <w:drawing>
          <wp:inline distT="0" distB="0" distL="0" distR="0">
            <wp:extent cx="5095875" cy="1724025"/>
            <wp:effectExtent l="0" t="0" r="0" b="0"/>
            <wp:docPr id="40" name="Ogget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53109" cy="2083844"/>
                      <a:chOff x="1214414" y="1214422"/>
                      <a:chExt cx="5653109" cy="2083844"/>
                    </a:xfrm>
                  </a:grpSpPr>
                  <a:grpSp>
                    <a:nvGrpSpPr>
                      <a:cNvPr id="8" name="Gruppo 7"/>
                      <a:cNvGrpSpPr/>
                    </a:nvGrpSpPr>
                    <a:grpSpPr>
                      <a:xfrm>
                        <a:off x="1214414" y="1214422"/>
                        <a:ext cx="5653109" cy="2083844"/>
                        <a:chOff x="1214414" y="1214422"/>
                        <a:chExt cx="5653109" cy="2083844"/>
                      </a:xfrm>
                    </a:grpSpPr>
                    <a:pic>
                      <a:nvPicPr>
                        <a:cNvPr id="4" name="Immagine 3" descr="Image:Clenbuterol skeletal.svg"/>
                        <a:cNvPicPr/>
                      </a:nvPicPr>
                      <a:blipFill>
                        <a:blip r:embed="rId37"/>
                        <a:srcRect/>
                        <a:stretch>
                          <a:fillRect/>
                        </a:stretch>
                      </a:blipFill>
                      <a:spPr bwMode="auto">
                        <a:xfrm>
                          <a:off x="1214414" y="1214422"/>
                          <a:ext cx="2733675" cy="1598712"/>
                        </a:xfrm>
                        <a:prstGeom prst="rect">
                          <a:avLst/>
                        </a:prstGeom>
                        <a:noFill/>
                        <a:ln w="9525">
                          <a:noFill/>
                          <a:miter lim="800000"/>
                          <a:headEnd/>
                          <a:tailEnd/>
                        </a:ln>
                      </a:spPr>
                    </a:pic>
                    <a:pic>
                      <a:nvPicPr>
                        <a:cNvPr id="5" name="Immagine 4" descr="Terbutalina chemical structure"/>
                        <a:cNvPicPr/>
                      </a:nvPicPr>
                      <a:blipFill>
                        <a:blip r:embed="rId38"/>
                        <a:srcRect/>
                        <a:stretch>
                          <a:fillRect/>
                        </a:stretch>
                      </a:blipFill>
                      <a:spPr bwMode="auto">
                        <a:xfrm>
                          <a:off x="4286248" y="1285860"/>
                          <a:ext cx="2581275" cy="1525299"/>
                        </a:xfrm>
                        <a:prstGeom prst="rect">
                          <a:avLst/>
                        </a:prstGeom>
                        <a:noFill/>
                        <a:ln w="9525">
                          <a:noFill/>
                          <a:miter lim="800000"/>
                          <a:headEnd/>
                          <a:tailEnd/>
                        </a:ln>
                      </a:spPr>
                    </a:pic>
                    <a:sp>
                      <a:nvSpPr>
                        <a:cNvPr id="6" name="CasellaDiTesto 5"/>
                        <a:cNvSpPr txBox="1"/>
                      </a:nvSpPr>
                      <a:spPr>
                        <a:xfrm>
                          <a:off x="1714480" y="2916792"/>
                          <a:ext cx="1357322" cy="369332"/>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dirty="0" err="1" smtClean="0"/>
                              <a:t>Clenbuterol</a:t>
                            </a:r>
                            <a:endParaRPr lang="it-IT" dirty="0"/>
                          </a:p>
                        </a:txBody>
                        <a:useSpRect/>
                      </a:txSp>
                    </a:sp>
                    <a:sp>
                      <a:nvSpPr>
                        <a:cNvPr id="7" name="CasellaDiTesto 6"/>
                        <a:cNvSpPr txBox="1"/>
                      </a:nvSpPr>
                      <a:spPr>
                        <a:xfrm>
                          <a:off x="4786314" y="2928934"/>
                          <a:ext cx="1500198" cy="369332"/>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dirty="0" err="1" smtClean="0"/>
                              <a:t>Terbutaline</a:t>
                            </a:r>
                            <a:endParaRPr lang="it-IT" dirty="0"/>
                          </a:p>
                        </a:txBody>
                        <a:useSpRect/>
                      </a:txSp>
                    </a:sp>
                  </a:grpSp>
                </lc:lockedCanvas>
              </a:graphicData>
            </a:graphic>
          </wp:inline>
        </w:drawing>
      </w:r>
    </w:p>
    <w:p w:rsidR="00D928FB" w:rsidRPr="005622D1" w:rsidRDefault="00D928FB" w:rsidP="00BC4DAD">
      <w:pPr>
        <w:pStyle w:val="Didascalia"/>
        <w:spacing w:line="360" w:lineRule="auto"/>
        <w:jc w:val="center"/>
        <w:rPr>
          <w:rFonts w:ascii="Times New Roman" w:hAnsi="Times New Roman" w:cs="Times New Roman"/>
          <w:b w:val="0"/>
          <w:color w:val="auto"/>
          <w:sz w:val="20"/>
          <w:lang w:val="en-GB"/>
        </w:rPr>
      </w:pPr>
      <w:r w:rsidRPr="005622D1">
        <w:rPr>
          <w:rFonts w:ascii="Times New Roman" w:hAnsi="Times New Roman" w:cs="Times New Roman"/>
          <w:color w:val="auto"/>
          <w:sz w:val="22"/>
          <w:lang w:val="en-GB"/>
        </w:rPr>
        <w:t>Figure</w:t>
      </w:r>
      <w:r w:rsidR="005622D1" w:rsidRPr="005622D1">
        <w:rPr>
          <w:rFonts w:ascii="Times New Roman" w:hAnsi="Times New Roman" w:cs="Times New Roman"/>
          <w:color w:val="auto"/>
          <w:sz w:val="22"/>
          <w:lang w:val="en-GB"/>
        </w:rPr>
        <w:t>2</w:t>
      </w:r>
      <w:r w:rsidR="005E76C5">
        <w:rPr>
          <w:rFonts w:ascii="Times New Roman" w:hAnsi="Times New Roman" w:cs="Times New Roman"/>
          <w:color w:val="auto"/>
          <w:sz w:val="22"/>
          <w:lang w:val="en-GB"/>
        </w:rPr>
        <w:t>5</w:t>
      </w:r>
      <w:r w:rsidR="00DB460F">
        <w:rPr>
          <w:rFonts w:ascii="Times New Roman" w:hAnsi="Times New Roman" w:cs="Times New Roman"/>
          <w:b w:val="0"/>
          <w:color w:val="auto"/>
          <w:sz w:val="22"/>
          <w:lang w:val="en-GB"/>
        </w:rPr>
        <w:t>: comparison between clenbuterol and t</w:t>
      </w:r>
      <w:r w:rsidRPr="005622D1">
        <w:rPr>
          <w:rFonts w:ascii="Times New Roman" w:hAnsi="Times New Roman" w:cs="Times New Roman"/>
          <w:b w:val="0"/>
          <w:color w:val="auto"/>
          <w:sz w:val="22"/>
          <w:lang w:val="en-GB"/>
        </w:rPr>
        <w:t>erbutaline</w:t>
      </w:r>
    </w:p>
    <w:p w:rsidR="005622D1" w:rsidRPr="005622D1" w:rsidRDefault="005622D1" w:rsidP="005622D1">
      <w:pPr>
        <w:rPr>
          <w:lang w:val="en-GB"/>
        </w:rPr>
      </w:pPr>
    </w:p>
    <w:p w:rsidR="00AF5A6D" w:rsidRPr="00AF5A6D" w:rsidRDefault="00D928FB" w:rsidP="00BC4DAD">
      <w:pPr>
        <w:spacing w:after="0" w:line="360" w:lineRule="auto"/>
        <w:jc w:val="both"/>
        <w:rPr>
          <w:rFonts w:ascii="Times New Roman" w:eastAsia="Times New Roman" w:hAnsi="Times New Roman" w:cs="Times New Roman"/>
          <w:sz w:val="24"/>
          <w:szCs w:val="24"/>
          <w:lang w:val="en-US" w:eastAsia="it-IT"/>
        </w:rPr>
      </w:pPr>
      <w:r w:rsidRPr="005E76C5">
        <w:rPr>
          <w:rFonts w:ascii="Times New Roman" w:eastAsia="Times New Roman" w:hAnsi="Times New Roman" w:cs="Times New Roman"/>
          <w:sz w:val="24"/>
          <w:szCs w:val="24"/>
          <w:lang w:val="en-US" w:eastAsia="it-IT"/>
        </w:rPr>
        <w:t xml:space="preserve">Clenbuterol is an authorized </w:t>
      </w:r>
      <w:r w:rsidRPr="005E76C5">
        <w:rPr>
          <w:rFonts w:ascii="Times New Roman" w:eastAsia="Times New Roman" w:hAnsi="Times New Roman" w:cs="Times New Roman"/>
          <w:sz w:val="24"/>
          <w:szCs w:val="24"/>
          <w:lang w:eastAsia="it-IT"/>
        </w:rPr>
        <w:t>β</w:t>
      </w:r>
      <w:r w:rsidRPr="005E76C5">
        <w:rPr>
          <w:rFonts w:ascii="Times New Roman" w:eastAsia="Times New Roman" w:hAnsi="Times New Roman" w:cs="Times New Roman"/>
          <w:sz w:val="24"/>
          <w:szCs w:val="24"/>
          <w:lang w:val="en-US" w:eastAsia="it-IT"/>
        </w:rPr>
        <w:t xml:space="preserve">-agonist for specific therapeutic uses only in the EU (horses and cows) (Off. J. Eur. Union, L 170 of 9.7.1996, 8-10), USA (horses) (http://www.fda.gov) and Canada. In Australia, some </w:t>
      </w:r>
      <w:r w:rsidRPr="005E76C5">
        <w:rPr>
          <w:rFonts w:ascii="Times New Roman" w:eastAsia="Times New Roman" w:hAnsi="Times New Roman" w:cs="Times New Roman"/>
          <w:sz w:val="24"/>
          <w:szCs w:val="24"/>
          <w:lang w:eastAsia="it-IT"/>
        </w:rPr>
        <w:t>β</w:t>
      </w:r>
      <w:r w:rsidRPr="005E76C5">
        <w:rPr>
          <w:rFonts w:ascii="Times New Roman" w:eastAsia="Times New Roman" w:hAnsi="Times New Roman" w:cs="Times New Roman"/>
          <w:sz w:val="24"/>
          <w:szCs w:val="24"/>
          <w:lang w:val="en-US" w:eastAsia="it-IT"/>
        </w:rPr>
        <w:t>-agonists, including clenbuterol, are authorized in livestock animals but their MRLs have been established.</w:t>
      </w:r>
      <w:r w:rsidR="00AF5A6D">
        <w:rPr>
          <w:rFonts w:ascii="Times New Roman" w:eastAsia="Times New Roman" w:hAnsi="Times New Roman" w:cs="Times New Roman"/>
          <w:sz w:val="24"/>
          <w:szCs w:val="24"/>
          <w:lang w:val="en-US" w:eastAsia="it-IT"/>
        </w:rPr>
        <w:t xml:space="preserve"> </w:t>
      </w:r>
      <w:r w:rsidR="00AF5A6D">
        <w:rPr>
          <w:rFonts w:ascii="Times New Roman" w:eastAsia="Times New Roman" w:hAnsi="Times New Roman" w:cs="Times New Roman"/>
          <w:color w:val="231F20"/>
          <w:sz w:val="24"/>
          <w:szCs w:val="24"/>
          <w:lang w:val="en-GB" w:eastAsia="it-IT"/>
        </w:rPr>
        <w:t>But some</w:t>
      </w:r>
      <w:r w:rsidR="00AF5A6D" w:rsidRPr="005E76C5">
        <w:rPr>
          <w:rFonts w:ascii="Times New Roman" w:eastAsia="Times New Roman" w:hAnsi="Times New Roman" w:cs="Times New Roman"/>
          <w:color w:val="231F20"/>
          <w:sz w:val="24"/>
          <w:szCs w:val="24"/>
          <w:lang w:val="en-GB" w:eastAsia="it-IT"/>
        </w:rPr>
        <w:t xml:space="preserve"> β-agonists can be </w:t>
      </w:r>
      <w:r w:rsidR="00AF5A6D">
        <w:rPr>
          <w:rFonts w:ascii="Times New Roman" w:eastAsia="Times New Roman" w:hAnsi="Times New Roman" w:cs="Times New Roman"/>
          <w:color w:val="231F20"/>
          <w:sz w:val="24"/>
          <w:szCs w:val="24"/>
          <w:lang w:val="en-GB" w:eastAsia="it-IT"/>
        </w:rPr>
        <w:t xml:space="preserve">used or </w:t>
      </w:r>
      <w:r w:rsidR="00AF5A6D" w:rsidRPr="005E76C5">
        <w:rPr>
          <w:rFonts w:ascii="Times New Roman" w:eastAsia="Times New Roman" w:hAnsi="Times New Roman" w:cs="Times New Roman"/>
          <w:color w:val="231F20"/>
          <w:sz w:val="24"/>
          <w:szCs w:val="24"/>
          <w:lang w:val="en-GB" w:eastAsia="it-IT"/>
        </w:rPr>
        <w:t>abused as growth promoters. In fact at doses several times higher than therapeutic ones, they induce muscular hypertrophy by decreasing muscular degradation and fat synthesis. As a result, the ratio of muscle to fat is modified (the proportion of muscle in the carcass is increased), with an overall improvement in growth performance (</w:t>
      </w:r>
      <w:r w:rsidR="00AF5A6D">
        <w:rPr>
          <w:rFonts w:ascii="Times New Roman" w:eastAsia="Times New Roman" w:hAnsi="Times New Roman" w:cs="Times New Roman"/>
          <w:color w:val="231F20"/>
          <w:sz w:val="24"/>
          <w:szCs w:val="24"/>
          <w:lang w:val="en-GB" w:eastAsia="it-IT"/>
        </w:rPr>
        <w:t>AgEdLibrary.com 2006</w:t>
      </w:r>
      <w:r w:rsidR="00AF5A6D" w:rsidRPr="005E76C5">
        <w:rPr>
          <w:rFonts w:ascii="Times New Roman" w:eastAsia="Times New Roman" w:hAnsi="Times New Roman" w:cs="Times New Roman"/>
          <w:color w:val="231F20"/>
          <w:sz w:val="24"/>
          <w:szCs w:val="24"/>
          <w:lang w:val="en-GB" w:eastAsia="it-IT"/>
        </w:rPr>
        <w:t>).</w:t>
      </w:r>
    </w:p>
    <w:p w:rsidR="00D928FB" w:rsidRPr="005E76C5" w:rsidRDefault="00D928FB" w:rsidP="00BC4DAD">
      <w:pPr>
        <w:spacing w:after="0" w:line="360" w:lineRule="auto"/>
        <w:jc w:val="both"/>
        <w:rPr>
          <w:rFonts w:ascii="Times New Roman" w:hAnsi="Times New Roman" w:cs="Times New Roman"/>
          <w:sz w:val="24"/>
          <w:szCs w:val="24"/>
          <w:lang w:val="en-GB"/>
        </w:rPr>
      </w:pPr>
      <w:r w:rsidRPr="005E76C5">
        <w:rPr>
          <w:rFonts w:ascii="Times New Roman" w:eastAsia="Times New Roman" w:hAnsi="Times New Roman" w:cs="Times New Roman"/>
          <w:color w:val="231F20"/>
          <w:sz w:val="24"/>
          <w:szCs w:val="24"/>
          <w:lang w:val="en-GB" w:eastAsia="it-IT"/>
        </w:rPr>
        <w:t>The European Union (</w:t>
      </w:r>
      <w:r w:rsidRPr="005E76C5">
        <w:rPr>
          <w:rFonts w:ascii="Times New Roman" w:eastAsia="Times New Roman" w:hAnsi="Times New Roman" w:cs="Times New Roman"/>
          <w:color w:val="231F20"/>
          <w:sz w:val="24"/>
          <w:szCs w:val="24"/>
          <w:lang w:val="en-US" w:eastAsia="it-IT"/>
        </w:rPr>
        <w:t xml:space="preserve">Council Directive 96/22/EC) </w:t>
      </w:r>
      <w:r w:rsidRPr="005E76C5">
        <w:rPr>
          <w:rFonts w:ascii="Times New Roman" w:eastAsia="Times New Roman" w:hAnsi="Times New Roman" w:cs="Times New Roman"/>
          <w:color w:val="231F20"/>
          <w:sz w:val="24"/>
          <w:szCs w:val="24"/>
          <w:lang w:val="en-GB" w:eastAsia="it-IT"/>
        </w:rPr>
        <w:t xml:space="preserve"> banned the use of growth promoters; moreover </w:t>
      </w:r>
      <w:r w:rsidRPr="005E76C5">
        <w:rPr>
          <w:rFonts w:ascii="Times New Roman" w:eastAsia="Times New Roman" w:hAnsi="Times New Roman" w:cs="Times New Roman"/>
          <w:color w:val="231F20"/>
          <w:sz w:val="24"/>
          <w:szCs w:val="24"/>
          <w:lang w:val="en-US" w:eastAsia="it-IT"/>
        </w:rPr>
        <w:t xml:space="preserve">placing </w:t>
      </w:r>
      <w:r w:rsidRPr="005E76C5">
        <w:rPr>
          <w:rFonts w:ascii="Times New Roman" w:eastAsia="Times New Roman" w:hAnsi="Times New Roman" w:cs="Times New Roman"/>
          <w:color w:val="231F20"/>
          <w:sz w:val="24"/>
          <w:szCs w:val="24"/>
          <w:lang w:val="en-GB" w:eastAsia="it-IT"/>
        </w:rPr>
        <w:t>β</w:t>
      </w:r>
      <w:r w:rsidRPr="005E76C5">
        <w:rPr>
          <w:rFonts w:ascii="Times New Roman" w:eastAsia="Times New Roman" w:hAnsi="Times New Roman" w:cs="Times New Roman"/>
          <w:color w:val="231F20"/>
          <w:sz w:val="24"/>
          <w:szCs w:val="24"/>
          <w:lang w:val="en-US" w:eastAsia="it-IT"/>
        </w:rPr>
        <w:t xml:space="preserve">-agonists on the market to use in farm animals intended for human consumption is forbidden </w:t>
      </w:r>
      <w:r w:rsidRPr="005E76C5">
        <w:rPr>
          <w:rFonts w:ascii="Times New Roman" w:eastAsia="Times New Roman" w:hAnsi="Times New Roman" w:cs="Times New Roman"/>
          <w:color w:val="231F20"/>
          <w:sz w:val="24"/>
          <w:szCs w:val="24"/>
          <w:lang w:val="en-GB" w:eastAsia="it-IT"/>
        </w:rPr>
        <w:t xml:space="preserve">in </w:t>
      </w:r>
      <w:r w:rsidRPr="005E76C5">
        <w:rPr>
          <w:rFonts w:ascii="Times New Roman" w:eastAsia="Times New Roman" w:hAnsi="Times New Roman" w:cs="Times New Roman"/>
          <w:color w:val="231F20"/>
          <w:sz w:val="24"/>
          <w:szCs w:val="24"/>
          <w:lang w:val="en-US" w:eastAsia="it-IT"/>
        </w:rPr>
        <w:t xml:space="preserve">the EU and </w:t>
      </w:r>
      <w:r w:rsidRPr="005E76C5">
        <w:rPr>
          <w:rFonts w:ascii="Times New Roman" w:eastAsia="Times New Roman" w:hAnsi="Times New Roman" w:cs="Times New Roman"/>
          <w:color w:val="231F20"/>
          <w:sz w:val="24"/>
          <w:szCs w:val="24"/>
          <w:lang w:val="en-GB" w:eastAsia="it-IT"/>
        </w:rPr>
        <w:t xml:space="preserve">the Directive </w:t>
      </w:r>
      <w:r w:rsidRPr="005E76C5">
        <w:rPr>
          <w:rFonts w:ascii="Times New Roman" w:eastAsia="Times New Roman" w:hAnsi="Times New Roman" w:cs="Times New Roman"/>
          <w:color w:val="231F20"/>
          <w:sz w:val="24"/>
          <w:szCs w:val="24"/>
          <w:lang w:val="en-US" w:eastAsia="it-IT"/>
        </w:rPr>
        <w:t>also</w:t>
      </w:r>
      <w:r w:rsidRPr="005E76C5">
        <w:rPr>
          <w:rFonts w:ascii="Times New Roman" w:eastAsia="Times New Roman" w:hAnsi="Times New Roman" w:cs="Times New Roman"/>
          <w:color w:val="231F20"/>
          <w:sz w:val="24"/>
          <w:szCs w:val="24"/>
          <w:lang w:val="en-GB" w:eastAsia="it-IT"/>
        </w:rPr>
        <w:t xml:space="preserve"> prohibits the importation from third countries of farm animals to which β-agonists have been administered. Despite the fact that its use is forbidden,  there have been several cases of intoxication due to ingestion of meat or liver poisoned by clenbuterol </w:t>
      </w:r>
      <w:r w:rsidRPr="005E76C5">
        <w:rPr>
          <w:rFonts w:ascii="Times New Roman" w:hAnsi="Times New Roman" w:cs="Times New Roman"/>
          <w:sz w:val="24"/>
          <w:szCs w:val="24"/>
          <w:lang w:val="en-GB"/>
        </w:rPr>
        <w:t>in Spain (Martìnez-Navarro</w:t>
      </w:r>
      <w:r w:rsidR="005E76C5" w:rsidRPr="005E76C5">
        <w:rPr>
          <w:rFonts w:ascii="Times New Roman" w:hAnsi="Times New Roman" w:cs="Times New Roman"/>
          <w:sz w:val="24"/>
          <w:szCs w:val="24"/>
          <w:lang w:val="en-US"/>
        </w:rPr>
        <w:t xml:space="preserve"> </w:t>
      </w:r>
      <w:r w:rsidRPr="005E76C5">
        <w:rPr>
          <w:rFonts w:ascii="Times New Roman" w:hAnsi="Times New Roman" w:cs="Times New Roman"/>
          <w:sz w:val="24"/>
          <w:szCs w:val="24"/>
          <w:lang w:val="en-GB"/>
        </w:rPr>
        <w:t xml:space="preserve">1990; Garay </w:t>
      </w:r>
      <w:r w:rsidR="005E76C5" w:rsidRPr="005E76C5">
        <w:rPr>
          <w:rFonts w:ascii="Times New Roman" w:hAnsi="Times New Roman" w:cs="Times New Roman"/>
          <w:i/>
          <w:sz w:val="24"/>
          <w:szCs w:val="24"/>
          <w:lang w:val="en-US"/>
        </w:rPr>
        <w:t>et al</w:t>
      </w:r>
      <w:r w:rsidR="005E76C5" w:rsidRPr="005E76C5">
        <w:rPr>
          <w:rFonts w:ascii="Times New Roman" w:hAnsi="Times New Roman" w:cs="Times New Roman"/>
          <w:sz w:val="24"/>
          <w:szCs w:val="24"/>
          <w:lang w:val="en-US"/>
        </w:rPr>
        <w:t xml:space="preserve">. </w:t>
      </w:r>
      <w:r w:rsidRPr="005E76C5">
        <w:rPr>
          <w:rFonts w:ascii="Times New Roman" w:hAnsi="Times New Roman" w:cs="Times New Roman"/>
          <w:sz w:val="24"/>
          <w:szCs w:val="24"/>
          <w:lang w:val="en-GB"/>
        </w:rPr>
        <w:t xml:space="preserve">1997), in France (Pulce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w:t>
      </w:r>
      <w:r w:rsidRPr="005E76C5">
        <w:rPr>
          <w:rFonts w:ascii="Times New Roman" w:hAnsi="Times New Roman" w:cs="Times New Roman"/>
          <w:sz w:val="24"/>
          <w:szCs w:val="24"/>
          <w:lang w:val="en-GB"/>
        </w:rPr>
        <w:t xml:space="preserve">. 1991), in Italy (Maistro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 xml:space="preserve">. </w:t>
      </w:r>
      <w:r w:rsidRPr="005E76C5">
        <w:rPr>
          <w:rFonts w:ascii="Times New Roman" w:hAnsi="Times New Roman" w:cs="Times New Roman"/>
          <w:sz w:val="24"/>
          <w:szCs w:val="24"/>
          <w:lang w:val="en-GB"/>
        </w:rPr>
        <w:t xml:space="preserve">1995; Brambilla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w:t>
      </w:r>
      <w:r w:rsidR="00F165D7">
        <w:rPr>
          <w:rFonts w:ascii="Times New Roman" w:hAnsi="Times New Roman" w:cs="Times New Roman"/>
          <w:sz w:val="24"/>
          <w:szCs w:val="24"/>
          <w:lang w:val="en-GB"/>
        </w:rPr>
        <w:t xml:space="preserve"> 1997, 2000) and </w:t>
      </w:r>
      <w:r w:rsidRPr="005E76C5">
        <w:rPr>
          <w:rFonts w:ascii="Times New Roman" w:hAnsi="Times New Roman" w:cs="Times New Roman"/>
          <w:sz w:val="24"/>
          <w:szCs w:val="24"/>
          <w:lang w:val="en-GB"/>
        </w:rPr>
        <w:t>in China (Shiu and Chong 2001)</w:t>
      </w:r>
      <w:r w:rsidR="00F165D7">
        <w:rPr>
          <w:rFonts w:ascii="Times New Roman" w:hAnsi="Times New Roman" w:cs="Times New Roman"/>
          <w:sz w:val="24"/>
          <w:szCs w:val="24"/>
          <w:lang w:val="en-GB"/>
        </w:rPr>
        <w:t xml:space="preserve">. </w:t>
      </w:r>
      <w:r w:rsidRPr="005E76C5">
        <w:rPr>
          <w:rFonts w:ascii="Times New Roman" w:hAnsi="Times New Roman" w:cs="Times New Roman"/>
          <w:sz w:val="24"/>
          <w:szCs w:val="24"/>
          <w:lang w:val="en-GB"/>
        </w:rPr>
        <w:lastRenderedPageBreak/>
        <w:t xml:space="preserve">Some people with an acute intoxication reported nausea, diarrhoea, fever, distal tremors, myalgias, hypertension and asthenia. </w:t>
      </w:r>
      <w:r w:rsidRPr="005E76C5">
        <w:rPr>
          <w:rFonts w:ascii="Times New Roman" w:hAnsi="Times New Roman" w:cs="Times New Roman"/>
          <w:sz w:val="24"/>
          <w:szCs w:val="24"/>
          <w:lang w:val="en-US"/>
        </w:rPr>
        <w:t xml:space="preserve">The electrocardiograms of some patients showed sinus tachycardia (120–150 bpm), supraventricular and ventricular ectopics and even atrial </w:t>
      </w:r>
      <w:r w:rsidRPr="005E76C5">
        <w:rPr>
          <w:rFonts w:ascii="Times New Roman" w:hAnsi="Times New Roman" w:cs="Times New Roman"/>
          <w:sz w:val="24"/>
          <w:szCs w:val="24"/>
          <w:lang w:val="en-GB"/>
        </w:rPr>
        <w:t>fibrillation (Spangler</w:t>
      </w:r>
      <w:r w:rsidR="00FF3E9E" w:rsidRPr="005E76C5">
        <w:rPr>
          <w:rFonts w:ascii="Times New Roman" w:hAnsi="Times New Roman" w:cs="Times New Roman"/>
          <w:sz w:val="24"/>
          <w:szCs w:val="24"/>
          <w:lang w:val="en-US"/>
        </w:rPr>
        <w:t xml:space="preserve"> </w:t>
      </w:r>
      <w:r w:rsidRPr="005E76C5">
        <w:rPr>
          <w:rFonts w:ascii="Times New Roman" w:hAnsi="Times New Roman" w:cs="Times New Roman"/>
          <w:sz w:val="24"/>
          <w:szCs w:val="24"/>
          <w:lang w:val="en-GB"/>
        </w:rPr>
        <w:t>1989).</w:t>
      </w:r>
    </w:p>
    <w:p w:rsidR="00D928FB" w:rsidRPr="005E76C5" w:rsidRDefault="00D928FB" w:rsidP="00BC4DAD">
      <w:pPr>
        <w:autoSpaceDE w:val="0"/>
        <w:autoSpaceDN w:val="0"/>
        <w:adjustRightInd w:val="0"/>
        <w:spacing w:after="0" w:line="360" w:lineRule="auto"/>
        <w:jc w:val="both"/>
        <w:rPr>
          <w:rFonts w:ascii="Times New Roman" w:hAnsi="Times New Roman" w:cs="Times New Roman"/>
          <w:sz w:val="24"/>
          <w:szCs w:val="24"/>
          <w:lang w:val="en-US"/>
        </w:rPr>
      </w:pPr>
      <w:r w:rsidRPr="005E76C5">
        <w:rPr>
          <w:rFonts w:ascii="Times New Roman" w:hAnsi="Times New Roman" w:cs="Times New Roman"/>
          <w:sz w:val="24"/>
          <w:szCs w:val="24"/>
          <w:lang w:val="en-GB"/>
        </w:rPr>
        <w:t xml:space="preserve">Moreover, if clebuterol and other </w:t>
      </w:r>
      <w:r w:rsidRPr="005E76C5">
        <w:rPr>
          <w:rFonts w:ascii="Times New Roman" w:eastAsia="Times New Roman" w:hAnsi="Times New Roman" w:cs="Times New Roman"/>
          <w:color w:val="231F20"/>
          <w:sz w:val="24"/>
          <w:szCs w:val="24"/>
          <w:lang w:val="en-GB" w:eastAsia="it-IT"/>
        </w:rPr>
        <w:t xml:space="preserve">β-agonists are taken by patients with pre-existing cardiac diseases and hypoxemia, these substances could cause more serious cardiac events (Suissa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 xml:space="preserve">. </w:t>
      </w:r>
      <w:r w:rsidR="00FF3E9E">
        <w:rPr>
          <w:rFonts w:ascii="Times New Roman" w:eastAsia="Times New Roman" w:hAnsi="Times New Roman" w:cs="Times New Roman"/>
          <w:color w:val="231F20"/>
          <w:sz w:val="24"/>
          <w:szCs w:val="24"/>
          <w:lang w:val="en-GB" w:eastAsia="it-IT"/>
        </w:rPr>
        <w:t>1996</w:t>
      </w:r>
      <w:r w:rsidRPr="005E76C5">
        <w:rPr>
          <w:rFonts w:ascii="Times New Roman" w:eastAsia="Times New Roman" w:hAnsi="Times New Roman" w:cs="Times New Roman"/>
          <w:color w:val="231F20"/>
          <w:sz w:val="24"/>
          <w:szCs w:val="24"/>
          <w:lang w:val="en-GB" w:eastAsia="it-IT"/>
        </w:rPr>
        <w:t xml:space="preserve">). Although </w:t>
      </w:r>
      <w:r w:rsidRPr="005E76C5">
        <w:rPr>
          <w:rFonts w:ascii="Times New Roman" w:hAnsi="Times New Roman" w:cs="Times New Roman"/>
          <w:sz w:val="24"/>
          <w:szCs w:val="24"/>
          <w:lang w:val="en-US"/>
        </w:rPr>
        <w:t>the effect of repeated exposures to clenbuterol on heart is uncertain, in the rat it has been shown to induce left ventricular hypertrophy with normal functional, morphological, and molecular hypertrophy (Wong 1998).</w:t>
      </w:r>
    </w:p>
    <w:p w:rsidR="00D928FB" w:rsidRPr="005E76C5" w:rsidRDefault="00D928FB" w:rsidP="00BC4DAD">
      <w:pPr>
        <w:autoSpaceDE w:val="0"/>
        <w:autoSpaceDN w:val="0"/>
        <w:adjustRightInd w:val="0"/>
        <w:spacing w:after="0" w:line="360" w:lineRule="auto"/>
        <w:jc w:val="both"/>
        <w:rPr>
          <w:rFonts w:ascii="Times New Roman" w:hAnsi="Times New Roman" w:cs="Times New Roman"/>
          <w:sz w:val="24"/>
          <w:szCs w:val="24"/>
          <w:lang w:val="en-GB"/>
        </w:rPr>
      </w:pPr>
      <w:r w:rsidRPr="005E76C5">
        <w:rPr>
          <w:rFonts w:ascii="Times New Roman" w:hAnsi="Times New Roman" w:cs="Times New Roman"/>
          <w:sz w:val="24"/>
          <w:szCs w:val="24"/>
          <w:lang w:val="en-GB"/>
        </w:rPr>
        <w:t xml:space="preserve">The concentrations of clenbuterol </w:t>
      </w:r>
      <w:r w:rsidRPr="00FF3E9E">
        <w:rPr>
          <w:rFonts w:ascii="Times New Roman" w:hAnsi="Times New Roman" w:cs="Times New Roman"/>
          <w:sz w:val="24"/>
          <w:szCs w:val="24"/>
          <w:lang w:val="en-GB"/>
        </w:rPr>
        <w:t>that some authors found</w:t>
      </w:r>
      <w:r w:rsidRPr="005E76C5">
        <w:rPr>
          <w:rFonts w:ascii="Times New Roman" w:hAnsi="Times New Roman" w:cs="Times New Roman"/>
          <w:sz w:val="24"/>
          <w:szCs w:val="24"/>
          <w:lang w:val="en-GB"/>
        </w:rPr>
        <w:t xml:space="preserve"> in liver and in meat samples were very high, </w:t>
      </w:r>
      <w:r w:rsidRPr="00FF3E9E">
        <w:rPr>
          <w:rFonts w:ascii="Times New Roman" w:hAnsi="Times New Roman" w:cs="Times New Roman"/>
          <w:sz w:val="24"/>
          <w:szCs w:val="24"/>
          <w:lang w:val="en-GB"/>
        </w:rPr>
        <w:t xml:space="preserve">full pharmacological effects may be expected in humans after consuming 100-200g of product (Kuiper </w:t>
      </w:r>
      <w:r w:rsidR="00FF3E9E" w:rsidRPr="00FF3E9E">
        <w:rPr>
          <w:rFonts w:ascii="Times New Roman" w:hAnsi="Times New Roman" w:cs="Times New Roman"/>
          <w:i/>
          <w:sz w:val="24"/>
          <w:szCs w:val="24"/>
          <w:lang w:val="en-US"/>
        </w:rPr>
        <w:t>et al</w:t>
      </w:r>
      <w:r w:rsidR="00FF3E9E" w:rsidRPr="00FF3E9E">
        <w:rPr>
          <w:rFonts w:ascii="Times New Roman" w:hAnsi="Times New Roman" w:cs="Times New Roman"/>
          <w:sz w:val="24"/>
          <w:szCs w:val="24"/>
          <w:lang w:val="en-US"/>
        </w:rPr>
        <w:t xml:space="preserve">. </w:t>
      </w:r>
      <w:r w:rsidRPr="00FF3E9E">
        <w:rPr>
          <w:rFonts w:ascii="Times New Roman" w:hAnsi="Times New Roman" w:cs="Times New Roman"/>
          <w:sz w:val="24"/>
          <w:szCs w:val="24"/>
          <w:lang w:val="en-GB"/>
        </w:rPr>
        <w:t xml:space="preserve">1998); this is more or less equivalent to five times the therapeutic dosage (Sporano </w:t>
      </w:r>
      <w:r w:rsidR="00FF3E9E" w:rsidRPr="00FF3E9E">
        <w:rPr>
          <w:rFonts w:ascii="Times New Roman" w:hAnsi="Times New Roman" w:cs="Times New Roman"/>
          <w:i/>
          <w:sz w:val="24"/>
          <w:szCs w:val="24"/>
          <w:lang w:val="en-US"/>
        </w:rPr>
        <w:t>et al</w:t>
      </w:r>
      <w:r w:rsidR="00FF3E9E" w:rsidRPr="00FF3E9E">
        <w:rPr>
          <w:rFonts w:ascii="Times New Roman" w:hAnsi="Times New Roman" w:cs="Times New Roman"/>
          <w:sz w:val="24"/>
          <w:szCs w:val="24"/>
          <w:lang w:val="en-US"/>
        </w:rPr>
        <w:t xml:space="preserve">. </w:t>
      </w:r>
      <w:r w:rsidRPr="00FF3E9E">
        <w:rPr>
          <w:rFonts w:ascii="Times New Roman" w:hAnsi="Times New Roman" w:cs="Times New Roman"/>
          <w:sz w:val="24"/>
          <w:szCs w:val="24"/>
          <w:lang w:val="en-GB"/>
        </w:rPr>
        <w:t>1998).</w:t>
      </w:r>
    </w:p>
    <w:p w:rsidR="00D928FB" w:rsidRPr="005E76C5" w:rsidRDefault="00D928FB" w:rsidP="00BC4DAD">
      <w:pPr>
        <w:autoSpaceDE w:val="0"/>
        <w:autoSpaceDN w:val="0"/>
        <w:adjustRightInd w:val="0"/>
        <w:spacing w:after="0" w:line="360" w:lineRule="auto"/>
        <w:jc w:val="both"/>
        <w:rPr>
          <w:rFonts w:ascii="Times New Roman" w:hAnsi="Times New Roman" w:cs="Times New Roman"/>
          <w:sz w:val="24"/>
          <w:szCs w:val="24"/>
          <w:lang w:val="en-GB"/>
        </w:rPr>
      </w:pPr>
      <w:r w:rsidRPr="005E76C5">
        <w:rPr>
          <w:rFonts w:ascii="Times New Roman" w:hAnsi="Times New Roman" w:cs="Times New Roman"/>
          <w:sz w:val="24"/>
          <w:szCs w:val="24"/>
          <w:lang w:val="en-GB"/>
        </w:rPr>
        <w:t xml:space="preserve">Presence of Clenbuterol in edible tissues of livestock represents a high risk to consumer because, in contrast with other </w:t>
      </w:r>
      <w:r w:rsidRPr="005E76C5">
        <w:rPr>
          <w:rFonts w:ascii="Times New Roman" w:eastAsia="Times New Roman" w:hAnsi="Times New Roman" w:cs="Times New Roman"/>
          <w:color w:val="231F20"/>
          <w:sz w:val="24"/>
          <w:szCs w:val="24"/>
          <w:lang w:val="en-GB" w:eastAsia="it-IT"/>
        </w:rPr>
        <w:t xml:space="preserve">β-agonists, </w:t>
      </w:r>
      <w:r w:rsidRPr="005E76C5">
        <w:rPr>
          <w:rFonts w:ascii="Times New Roman" w:hAnsi="Times New Roman" w:cs="Times New Roman"/>
          <w:sz w:val="24"/>
          <w:szCs w:val="24"/>
          <w:lang w:val="en-GB"/>
        </w:rPr>
        <w:t xml:space="preserve">clenbuterol has a high oral potency, it is well </w:t>
      </w:r>
      <w:r w:rsidRPr="005E76C5">
        <w:rPr>
          <w:rFonts w:ascii="Times New Roman" w:eastAsia="Times New Roman" w:hAnsi="Times New Roman" w:cs="Times New Roman"/>
          <w:color w:val="231F20"/>
          <w:sz w:val="24"/>
          <w:szCs w:val="24"/>
          <w:lang w:val="en-GB" w:eastAsia="it-IT"/>
        </w:rPr>
        <w:t>absorbed after ingestion with a bioavailability of 70-80% (Smith DJ</w:t>
      </w:r>
      <w:r w:rsidR="00FF3E9E" w:rsidRPr="005E76C5">
        <w:rPr>
          <w:rFonts w:ascii="Times New Roman" w:hAnsi="Times New Roman" w:cs="Times New Roman"/>
          <w:sz w:val="24"/>
          <w:szCs w:val="24"/>
          <w:lang w:val="en-US"/>
        </w:rPr>
        <w:t xml:space="preserve"> </w:t>
      </w:r>
      <w:r w:rsidR="00FF3E9E">
        <w:rPr>
          <w:rFonts w:ascii="Times New Roman" w:eastAsia="Times New Roman" w:hAnsi="Times New Roman" w:cs="Times New Roman"/>
          <w:color w:val="231F20"/>
          <w:sz w:val="24"/>
          <w:szCs w:val="24"/>
          <w:lang w:val="en-GB" w:eastAsia="it-IT"/>
        </w:rPr>
        <w:t>1998</w:t>
      </w:r>
      <w:r w:rsidRPr="005E76C5">
        <w:rPr>
          <w:rFonts w:ascii="Times New Roman" w:eastAsia="Times New Roman" w:hAnsi="Times New Roman" w:cs="Times New Roman"/>
          <w:color w:val="231F20"/>
          <w:sz w:val="24"/>
          <w:szCs w:val="24"/>
          <w:lang w:val="en-GB" w:eastAsia="it-IT"/>
        </w:rPr>
        <w:t xml:space="preserve">) and it has a long elimination half –time (25-39 hours). In addition it was demonstrated that toxicity is independent of the way the contaminated food is cooked, in fact clenbuterol is very stable to heat, it lasts up to five minutes in cooking oil at 260°C (Rose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 xml:space="preserve">. </w:t>
      </w:r>
      <w:r w:rsidRPr="005E76C5">
        <w:rPr>
          <w:rFonts w:ascii="Times New Roman" w:eastAsia="Times New Roman" w:hAnsi="Times New Roman" w:cs="Times New Roman"/>
          <w:color w:val="231F20"/>
          <w:sz w:val="24"/>
          <w:szCs w:val="24"/>
          <w:lang w:val="en-GB" w:eastAsia="it-IT"/>
        </w:rPr>
        <w:t>1995).</w:t>
      </w:r>
    </w:p>
    <w:p w:rsidR="00D928FB" w:rsidRPr="005E76C5" w:rsidRDefault="00D928FB" w:rsidP="00BC4DAD">
      <w:pPr>
        <w:spacing w:after="0" w:line="360" w:lineRule="auto"/>
        <w:jc w:val="both"/>
        <w:rPr>
          <w:rFonts w:ascii="Times New Roman" w:eastAsia="Times New Roman" w:hAnsi="Times New Roman" w:cs="Times New Roman"/>
          <w:color w:val="231F20"/>
          <w:sz w:val="24"/>
          <w:szCs w:val="24"/>
          <w:lang w:val="en-GB" w:eastAsia="it-IT"/>
        </w:rPr>
      </w:pPr>
      <w:r w:rsidRPr="005E76C5">
        <w:rPr>
          <w:rFonts w:ascii="Times New Roman" w:eastAsia="Times New Roman" w:hAnsi="Times New Roman" w:cs="Times New Roman"/>
          <w:color w:val="231F20"/>
          <w:sz w:val="24"/>
          <w:szCs w:val="24"/>
          <w:lang w:val="en-GB" w:eastAsia="it-IT"/>
        </w:rPr>
        <w:t>The Italian situation shows a decrease in positive match to β</w:t>
      </w:r>
      <w:r w:rsidRPr="005E76C5">
        <w:rPr>
          <w:rFonts w:ascii="Times New Roman" w:eastAsia="Times New Roman" w:hAnsi="Times New Roman" w:cs="Times New Roman"/>
          <w:color w:val="231F20"/>
          <w:sz w:val="24"/>
          <w:szCs w:val="24"/>
          <w:vertAlign w:val="subscript"/>
          <w:lang w:val="en-GB" w:eastAsia="it-IT"/>
        </w:rPr>
        <w:t>2</w:t>
      </w:r>
      <w:r w:rsidRPr="005E76C5">
        <w:rPr>
          <w:rFonts w:ascii="Times New Roman" w:eastAsia="Times New Roman" w:hAnsi="Times New Roman" w:cs="Times New Roman"/>
          <w:color w:val="231F20"/>
          <w:sz w:val="24"/>
          <w:szCs w:val="24"/>
          <w:lang w:val="en-GB" w:eastAsia="it-IT"/>
        </w:rPr>
        <w:t xml:space="preserve">-agonists from 1996 to 1998, 5% and 0.2% of positive cases respectively (Italian Minister of Health 1995-1998, 1999), perhaps because new organic compounds have been developed with similar impact </w:t>
      </w:r>
      <w:r w:rsidR="000657D5">
        <w:rPr>
          <w:rFonts w:ascii="Times New Roman" w:eastAsia="Times New Roman" w:hAnsi="Times New Roman" w:cs="Times New Roman"/>
          <w:color w:val="231F20"/>
          <w:sz w:val="24"/>
          <w:szCs w:val="24"/>
          <w:lang w:val="en-GB" w:eastAsia="it-IT"/>
        </w:rPr>
        <w:t xml:space="preserve">on the production of lean meat </w:t>
      </w:r>
      <w:r w:rsidRPr="005E76C5">
        <w:rPr>
          <w:rFonts w:ascii="Times New Roman" w:eastAsia="Times New Roman" w:hAnsi="Times New Roman" w:cs="Times New Roman"/>
          <w:color w:val="231F20"/>
          <w:sz w:val="24"/>
          <w:szCs w:val="24"/>
          <w:lang w:val="en-GB" w:eastAsia="it-IT"/>
        </w:rPr>
        <w:t xml:space="preserve">(Gallo </w:t>
      </w:r>
      <w:r w:rsidR="00FF3E9E" w:rsidRPr="005E76C5">
        <w:rPr>
          <w:rFonts w:ascii="Times New Roman" w:hAnsi="Times New Roman" w:cs="Times New Roman"/>
          <w:i/>
          <w:sz w:val="24"/>
          <w:szCs w:val="24"/>
          <w:lang w:val="en-US"/>
        </w:rPr>
        <w:t>et al</w:t>
      </w:r>
      <w:r w:rsidR="00FF3E9E" w:rsidRPr="005E76C5">
        <w:rPr>
          <w:rFonts w:ascii="Times New Roman" w:hAnsi="Times New Roman" w:cs="Times New Roman"/>
          <w:sz w:val="24"/>
          <w:szCs w:val="24"/>
          <w:lang w:val="en-US"/>
        </w:rPr>
        <w:t xml:space="preserve">. </w:t>
      </w:r>
      <w:r w:rsidRPr="005E76C5">
        <w:rPr>
          <w:rFonts w:ascii="Times New Roman" w:eastAsia="Times New Roman" w:hAnsi="Times New Roman" w:cs="Times New Roman"/>
          <w:color w:val="231F20"/>
          <w:sz w:val="24"/>
          <w:szCs w:val="24"/>
          <w:lang w:val="en-GB" w:eastAsia="it-IT"/>
        </w:rPr>
        <w:t>2007).</w:t>
      </w:r>
    </w:p>
    <w:p w:rsidR="00D928FB" w:rsidRPr="00BC4DAD" w:rsidRDefault="00D928FB" w:rsidP="00BC4DAD">
      <w:pPr>
        <w:spacing w:line="360" w:lineRule="auto"/>
        <w:rPr>
          <w:rFonts w:ascii="Times New Roman" w:eastAsia="Times New Roman" w:hAnsi="Times New Roman" w:cs="Times New Roman"/>
          <w:color w:val="231F20"/>
          <w:sz w:val="20"/>
          <w:szCs w:val="20"/>
          <w:lang w:val="en-GB" w:eastAsia="it-IT"/>
        </w:rPr>
      </w:pPr>
      <w:r w:rsidRPr="00BC4DAD">
        <w:rPr>
          <w:rFonts w:ascii="Times New Roman" w:eastAsia="Times New Roman" w:hAnsi="Times New Roman" w:cs="Times New Roman"/>
          <w:color w:val="231F20"/>
          <w:sz w:val="20"/>
          <w:szCs w:val="20"/>
          <w:lang w:val="en-GB" w:eastAsia="it-IT"/>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928FB" w:rsidRPr="00BC4DAD" w:rsidTr="00D928FB">
        <w:trPr>
          <w:trHeight w:val="473"/>
          <w:jc w:val="center"/>
        </w:trPr>
        <w:tc>
          <w:tcPr>
            <w:tcW w:w="5855" w:type="dxa"/>
            <w:shd w:val="pct80" w:color="auto" w:fill="auto"/>
            <w:vAlign w:val="center"/>
          </w:tcPr>
          <w:p w:rsidR="00D928FB" w:rsidRPr="00BC4DAD" w:rsidRDefault="00D928FB" w:rsidP="00B85877">
            <w:pPr>
              <w:pStyle w:val="Titolo3"/>
              <w:outlineLvl w:val="2"/>
              <w:rPr>
                <w:lang w:val="en-GB"/>
              </w:rPr>
            </w:pPr>
            <w:bookmarkStart w:id="71" w:name="_Toc220078217"/>
            <w:bookmarkStart w:id="72" w:name="_Toc220078683"/>
            <w:bookmarkStart w:id="73" w:name="_Toc220150393"/>
            <w:r w:rsidRPr="00BC4DAD">
              <w:rPr>
                <w:lang w:val="en-GB"/>
              </w:rPr>
              <w:lastRenderedPageBreak/>
              <w:t xml:space="preserve">ELISA </w:t>
            </w:r>
            <w:r w:rsidR="000E4EC0">
              <w:rPr>
                <w:lang w:val="en-GB"/>
              </w:rPr>
              <w:t>tests</w:t>
            </w:r>
            <w:bookmarkEnd w:id="71"/>
            <w:bookmarkEnd w:id="72"/>
            <w:r w:rsidR="00B85877">
              <w:rPr>
                <w:lang w:val="en-GB"/>
              </w:rPr>
              <w:t xml:space="preserve"> (1)</w:t>
            </w:r>
            <w:bookmarkEnd w:id="73"/>
          </w:p>
        </w:tc>
      </w:tr>
    </w:tbl>
    <w:p w:rsidR="00D928FB" w:rsidRPr="00BC4DAD" w:rsidRDefault="00D928FB" w:rsidP="005622D1">
      <w:pPr>
        <w:spacing w:after="0" w:line="240" w:lineRule="auto"/>
        <w:jc w:val="center"/>
        <w:rPr>
          <w:rFonts w:ascii="Times New Roman" w:hAnsi="Times New Roman" w:cs="Times New Roman"/>
          <w:i/>
          <w:sz w:val="28"/>
          <w:lang w:val="en-GB"/>
        </w:rPr>
      </w:pPr>
      <w:r w:rsidRPr="00BC4DAD">
        <w:rPr>
          <w:rFonts w:ascii="Times New Roman" w:hAnsi="Times New Roman" w:cs="Times New Roman"/>
          <w:i/>
          <w:sz w:val="28"/>
          <w:lang w:val="en-GB"/>
        </w:rPr>
        <w:t>CLENBUTEROL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C4DAD" w:rsidRDefault="000E4EC0" w:rsidP="00BC4DAD">
      <w:pPr>
        <w:spacing w:after="0" w:line="360" w:lineRule="auto"/>
        <w:jc w:val="both"/>
        <w:rPr>
          <w:rFonts w:ascii="Times New Roman" w:hAnsi="Times New Roman" w:cs="Times New Roman"/>
          <w:sz w:val="24"/>
          <w:lang w:val="en-US" w:eastAsia="it-IT"/>
        </w:rPr>
      </w:pPr>
      <w:r>
        <w:rPr>
          <w:rFonts w:ascii="Times New Roman" w:hAnsi="Times New Roman" w:cs="Times New Roman"/>
          <w:sz w:val="24"/>
          <w:lang w:val="en-US"/>
        </w:rPr>
        <w:t>The “Enhanced Kit Clenbuterol”</w:t>
      </w:r>
      <w:r w:rsidR="00D928FB" w:rsidRPr="00BC4DAD">
        <w:rPr>
          <w:rFonts w:ascii="Times New Roman" w:hAnsi="Times New Roman" w:cs="Times New Roman"/>
          <w:sz w:val="24"/>
          <w:lang w:val="en-US"/>
        </w:rPr>
        <w:t xml:space="preserve"> (cod n°101210) has been used </w:t>
      </w:r>
      <w:r w:rsidR="00D928FB" w:rsidRPr="00BC4DAD">
        <w:rPr>
          <w:rFonts w:ascii="Times New Roman" w:hAnsi="Times New Roman" w:cs="Times New Roman"/>
          <w:sz w:val="24"/>
          <w:lang w:val="en-US" w:eastAsia="it-IT"/>
        </w:rPr>
        <w:t>to search for clenbuterol</w:t>
      </w:r>
      <w:r w:rsidR="00D928FB" w:rsidRPr="00BC4DAD">
        <w:rPr>
          <w:rFonts w:ascii="Times New Roman" w:hAnsi="Times New Roman" w:cs="Times New Roman"/>
          <w:sz w:val="24"/>
          <w:lang w:val="en-US"/>
        </w:rPr>
        <w:t>; this kit is produced by Neogen Corporation (</w:t>
      </w:r>
      <w:r w:rsidR="00D928FB" w:rsidRPr="00BC4DAD">
        <w:rPr>
          <w:rFonts w:ascii="Times New Roman" w:hAnsi="Times New Roman" w:cs="Times New Roman"/>
          <w:sz w:val="24"/>
          <w:lang w:val="en-US" w:eastAsia="it-IT"/>
        </w:rPr>
        <w:t>944 N andino Boulevard</w:t>
      </w:r>
      <w:r w:rsidR="00D928FB" w:rsidRPr="00BC4DAD">
        <w:rPr>
          <w:rFonts w:ascii="Times New Roman" w:hAnsi="Times New Roman" w:cs="Times New Roman"/>
          <w:sz w:val="24"/>
          <w:lang w:val="en-US"/>
        </w:rPr>
        <w:t xml:space="preserve">, </w:t>
      </w:r>
      <w:r w:rsidR="00D928FB" w:rsidRPr="00BC4DAD">
        <w:rPr>
          <w:rFonts w:ascii="Times New Roman" w:hAnsi="Times New Roman" w:cs="Times New Roman"/>
          <w:sz w:val="24"/>
          <w:lang w:val="en-US" w:eastAsia="it-IT"/>
        </w:rPr>
        <w:t>Lexington, KY 40511 USA</w:t>
      </w:r>
      <w:r w:rsidR="00D928FB" w:rsidRPr="00BC4DAD">
        <w:rPr>
          <w:rFonts w:ascii="Times New Roman" w:hAnsi="Times New Roman" w:cs="Times New Roman"/>
          <w:sz w:val="24"/>
          <w:lang w:val="en-US"/>
        </w:rPr>
        <w:t>) and is bought by Diessechem s.r.l., Via Meucci 61/b, Milano.</w:t>
      </w:r>
      <w:r w:rsidR="00D928FB" w:rsidRPr="00BC4DAD">
        <w:rPr>
          <w:rFonts w:ascii="Times New Roman" w:hAnsi="Times New Roman" w:cs="Times New Roman"/>
          <w:sz w:val="24"/>
          <w:lang w:val="en-US" w:eastAsia="it-IT"/>
        </w:rPr>
        <w:t xml:space="preserve"> </w:t>
      </w:r>
    </w:p>
    <w:p w:rsidR="00D928FB" w:rsidRPr="00BC4DAD" w:rsidRDefault="00D928FB"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lang w:val="en-US" w:eastAsia="it-IT"/>
        </w:rPr>
        <w:t xml:space="preserve">The producer of the kit, that is developed for the analysis of urines, plasma or serum, reports the following sensitivities in </w:t>
      </w:r>
      <w:r w:rsidRPr="00BC4DAD">
        <w:rPr>
          <w:rFonts w:ascii="Times New Roman" w:hAnsi="Times New Roman" w:cs="Times New Roman"/>
          <w:sz w:val="24"/>
          <w:szCs w:val="24"/>
          <w:lang w:val="en-US"/>
        </w:rPr>
        <w:t>ng.ml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84"/>
        <w:gridCol w:w="2484"/>
      </w:tblGrid>
      <w:tr w:rsidR="00D928FB" w:rsidRPr="00BC4DAD" w:rsidTr="00D928FB">
        <w:trPr>
          <w:trHeight w:val="263"/>
          <w:jc w:val="center"/>
        </w:trPr>
        <w:tc>
          <w:tcPr>
            <w:tcW w:w="2484" w:type="dxa"/>
            <w:vAlign w:val="center"/>
          </w:tcPr>
          <w:p w:rsidR="00D928FB" w:rsidRPr="00BC4DAD" w:rsidRDefault="00D928FB" w:rsidP="00BC4DAD">
            <w:pPr>
              <w:spacing w:line="360" w:lineRule="auto"/>
              <w:jc w:val="center"/>
              <w:rPr>
                <w:rFonts w:ascii="Times New Roman" w:hAnsi="Times New Roman" w:cs="Times New Roman"/>
                <w:lang w:val="en-US"/>
              </w:rPr>
            </w:pPr>
          </w:p>
        </w:tc>
        <w:tc>
          <w:tcPr>
            <w:tcW w:w="2484" w:type="dxa"/>
            <w:vAlign w:val="center"/>
          </w:tcPr>
          <w:p w:rsidR="00D928FB" w:rsidRPr="00BC4DAD" w:rsidRDefault="00D928FB" w:rsidP="00BC4DAD">
            <w:pPr>
              <w:spacing w:line="360" w:lineRule="auto"/>
              <w:jc w:val="center"/>
              <w:rPr>
                <w:rFonts w:ascii="Times New Roman" w:hAnsi="Times New Roman" w:cs="Times New Roman"/>
                <w:b/>
              </w:rPr>
            </w:pPr>
            <w:r w:rsidRPr="00BC4DAD">
              <w:rPr>
                <w:rFonts w:ascii="Times New Roman" w:hAnsi="Times New Roman" w:cs="Times New Roman"/>
                <w:b/>
              </w:rPr>
              <w:t>Clenbuterol</w:t>
            </w:r>
          </w:p>
          <w:p w:rsidR="00D928FB" w:rsidRPr="00BC4DAD" w:rsidRDefault="00D928FB" w:rsidP="00BC4DAD">
            <w:pPr>
              <w:spacing w:line="360" w:lineRule="auto"/>
              <w:jc w:val="center"/>
              <w:rPr>
                <w:rFonts w:ascii="Times New Roman" w:hAnsi="Times New Roman" w:cs="Times New Roman"/>
                <w:b/>
              </w:rPr>
            </w:pPr>
            <w:r w:rsidRPr="00BC4DAD">
              <w:rPr>
                <w:rFonts w:ascii="Times New Roman" w:hAnsi="Times New Roman" w:cs="Times New Roman"/>
                <w:b/>
              </w:rPr>
              <w:t>ng.ml</w:t>
            </w:r>
            <w:r w:rsidRPr="00BC4DAD">
              <w:rPr>
                <w:rFonts w:ascii="Times New Roman" w:hAnsi="Times New Roman" w:cs="Times New Roman"/>
                <w:b/>
                <w:vertAlign w:val="superscript"/>
              </w:rPr>
              <w:t>-1</w:t>
            </w:r>
          </w:p>
        </w:tc>
      </w:tr>
      <w:tr w:rsidR="00D928FB" w:rsidRPr="00BC4DAD" w:rsidTr="00D928FB">
        <w:trPr>
          <w:trHeight w:val="277"/>
          <w:jc w:val="center"/>
        </w:trPr>
        <w:tc>
          <w:tcPr>
            <w:tcW w:w="2484" w:type="dxa"/>
            <w:vAlign w:val="center"/>
          </w:tcPr>
          <w:p w:rsidR="00D928FB" w:rsidRPr="00BC4DAD" w:rsidRDefault="00D928FB" w:rsidP="00BC4DAD">
            <w:pPr>
              <w:spacing w:line="360" w:lineRule="auto"/>
              <w:jc w:val="right"/>
              <w:rPr>
                <w:rFonts w:ascii="Times New Roman" w:hAnsi="Times New Roman" w:cs="Times New Roman"/>
              </w:rPr>
            </w:pPr>
            <w:r w:rsidRPr="00BC4DAD">
              <w:rPr>
                <w:rFonts w:ascii="Times New Roman" w:hAnsi="Times New Roman" w:cs="Times New Roman"/>
              </w:rPr>
              <w:t>Diluted equine urines 1:1</w:t>
            </w:r>
          </w:p>
        </w:tc>
        <w:tc>
          <w:tcPr>
            <w:tcW w:w="2484" w:type="dxa"/>
            <w:vAlign w:val="center"/>
          </w:tcPr>
          <w:p w:rsidR="00D928FB" w:rsidRPr="00BC4DAD" w:rsidRDefault="00D928FB" w:rsidP="00BC4DAD">
            <w:pPr>
              <w:spacing w:line="360" w:lineRule="auto"/>
              <w:jc w:val="center"/>
              <w:rPr>
                <w:rFonts w:ascii="Times New Roman" w:hAnsi="Times New Roman" w:cs="Times New Roman"/>
              </w:rPr>
            </w:pPr>
            <w:r w:rsidRPr="00BC4DAD">
              <w:rPr>
                <w:rFonts w:ascii="Times New Roman" w:hAnsi="Times New Roman" w:cs="Times New Roman"/>
              </w:rPr>
              <w:t>0.72</w:t>
            </w:r>
          </w:p>
        </w:tc>
      </w:tr>
      <w:tr w:rsidR="00D928FB" w:rsidRPr="00BC4DAD" w:rsidTr="00D928FB">
        <w:trPr>
          <w:trHeight w:val="277"/>
          <w:jc w:val="center"/>
        </w:trPr>
        <w:tc>
          <w:tcPr>
            <w:tcW w:w="2484" w:type="dxa"/>
            <w:vAlign w:val="center"/>
          </w:tcPr>
          <w:p w:rsidR="00D928FB" w:rsidRPr="00BC4DAD" w:rsidRDefault="00D928FB" w:rsidP="00BC4DAD">
            <w:pPr>
              <w:spacing w:line="360" w:lineRule="auto"/>
              <w:jc w:val="right"/>
              <w:rPr>
                <w:rFonts w:ascii="Times New Roman" w:hAnsi="Times New Roman" w:cs="Times New Roman"/>
              </w:rPr>
            </w:pPr>
            <w:r w:rsidRPr="00BC4DAD">
              <w:rPr>
                <w:rFonts w:ascii="Times New Roman" w:hAnsi="Times New Roman" w:cs="Times New Roman"/>
              </w:rPr>
              <w:t>Diluted dog urines 1:1</w:t>
            </w:r>
          </w:p>
        </w:tc>
        <w:tc>
          <w:tcPr>
            <w:tcW w:w="2484" w:type="dxa"/>
            <w:vAlign w:val="center"/>
          </w:tcPr>
          <w:p w:rsidR="00D928FB" w:rsidRPr="00BC4DAD" w:rsidRDefault="00D928FB" w:rsidP="00BC4DAD">
            <w:pPr>
              <w:spacing w:line="360" w:lineRule="auto"/>
              <w:jc w:val="center"/>
              <w:rPr>
                <w:rFonts w:ascii="Times New Roman" w:hAnsi="Times New Roman" w:cs="Times New Roman"/>
              </w:rPr>
            </w:pPr>
            <w:r w:rsidRPr="00BC4DAD">
              <w:rPr>
                <w:rFonts w:ascii="Times New Roman" w:hAnsi="Times New Roman" w:cs="Times New Roman"/>
              </w:rPr>
              <w:t>0.35</w:t>
            </w:r>
          </w:p>
        </w:tc>
      </w:tr>
      <w:tr w:rsidR="00D928FB" w:rsidRPr="00BC4DAD" w:rsidTr="00D928FB">
        <w:trPr>
          <w:trHeight w:val="277"/>
          <w:jc w:val="center"/>
        </w:trPr>
        <w:tc>
          <w:tcPr>
            <w:tcW w:w="2484" w:type="dxa"/>
            <w:vAlign w:val="center"/>
          </w:tcPr>
          <w:p w:rsidR="00D928FB" w:rsidRPr="00BC4DAD" w:rsidRDefault="00D928FB" w:rsidP="00BC4DAD">
            <w:pPr>
              <w:spacing w:line="360" w:lineRule="auto"/>
              <w:jc w:val="right"/>
              <w:rPr>
                <w:rFonts w:ascii="Times New Roman" w:hAnsi="Times New Roman" w:cs="Times New Roman"/>
              </w:rPr>
            </w:pPr>
            <w:r w:rsidRPr="00BC4DAD">
              <w:rPr>
                <w:rFonts w:ascii="Times New Roman" w:hAnsi="Times New Roman" w:cs="Times New Roman"/>
              </w:rPr>
              <w:t>Equine plasma</w:t>
            </w:r>
          </w:p>
        </w:tc>
        <w:tc>
          <w:tcPr>
            <w:tcW w:w="2484" w:type="dxa"/>
            <w:vAlign w:val="center"/>
          </w:tcPr>
          <w:p w:rsidR="00D928FB" w:rsidRPr="00BC4DAD" w:rsidRDefault="00D928FB" w:rsidP="00BC4DAD">
            <w:pPr>
              <w:spacing w:line="360" w:lineRule="auto"/>
              <w:jc w:val="center"/>
              <w:rPr>
                <w:rFonts w:ascii="Times New Roman" w:hAnsi="Times New Roman" w:cs="Times New Roman"/>
              </w:rPr>
            </w:pPr>
            <w:r w:rsidRPr="00BC4DAD">
              <w:rPr>
                <w:rFonts w:ascii="Times New Roman" w:hAnsi="Times New Roman" w:cs="Times New Roman"/>
              </w:rPr>
              <w:t>0.52</w:t>
            </w:r>
          </w:p>
        </w:tc>
      </w:tr>
      <w:tr w:rsidR="00D928FB" w:rsidRPr="00BC4DAD" w:rsidTr="00D928FB">
        <w:trPr>
          <w:trHeight w:val="291"/>
          <w:jc w:val="center"/>
        </w:trPr>
        <w:tc>
          <w:tcPr>
            <w:tcW w:w="2484" w:type="dxa"/>
            <w:vAlign w:val="center"/>
          </w:tcPr>
          <w:p w:rsidR="00D928FB" w:rsidRPr="00BC4DAD" w:rsidRDefault="00D928FB" w:rsidP="00BC4DAD">
            <w:pPr>
              <w:spacing w:line="360" w:lineRule="auto"/>
              <w:jc w:val="right"/>
              <w:rPr>
                <w:rFonts w:ascii="Times New Roman" w:hAnsi="Times New Roman" w:cs="Times New Roman"/>
              </w:rPr>
            </w:pPr>
            <w:r w:rsidRPr="00BC4DAD">
              <w:rPr>
                <w:rFonts w:ascii="Times New Roman" w:hAnsi="Times New Roman" w:cs="Times New Roman"/>
              </w:rPr>
              <w:t>Equine serum</w:t>
            </w:r>
          </w:p>
        </w:tc>
        <w:tc>
          <w:tcPr>
            <w:tcW w:w="2484" w:type="dxa"/>
            <w:vAlign w:val="center"/>
          </w:tcPr>
          <w:p w:rsidR="00D928FB" w:rsidRPr="00BC4DAD" w:rsidRDefault="00D928FB" w:rsidP="00BC4DAD">
            <w:pPr>
              <w:spacing w:line="360" w:lineRule="auto"/>
              <w:jc w:val="center"/>
              <w:rPr>
                <w:rFonts w:ascii="Times New Roman" w:hAnsi="Times New Roman" w:cs="Times New Roman"/>
              </w:rPr>
            </w:pPr>
            <w:r w:rsidRPr="00BC4DAD">
              <w:rPr>
                <w:rFonts w:ascii="Times New Roman" w:hAnsi="Times New Roman" w:cs="Times New Roman"/>
              </w:rPr>
              <w:t>1.01</w:t>
            </w:r>
          </w:p>
        </w:tc>
      </w:tr>
    </w:tbl>
    <w:p w:rsidR="00D928FB" w:rsidRPr="00BC4DAD" w:rsidRDefault="00D928FB" w:rsidP="00BC4DAD">
      <w:pPr>
        <w:spacing w:line="360" w:lineRule="auto"/>
        <w:jc w:val="both"/>
        <w:rPr>
          <w:rFonts w:ascii="Times New Roman" w:hAnsi="Times New Roman" w:cs="Times New Roman"/>
          <w:sz w:val="24"/>
        </w:rPr>
      </w:pPr>
    </w:p>
    <w:p w:rsidR="00D928FB" w:rsidRPr="00BC4DAD" w:rsidRDefault="00D928FB" w:rsidP="00BC4DAD">
      <w:pPr>
        <w:spacing w:line="360" w:lineRule="auto"/>
        <w:jc w:val="both"/>
        <w:rPr>
          <w:rFonts w:ascii="Times New Roman" w:hAnsi="Times New Roman" w:cs="Times New Roman"/>
          <w:sz w:val="24"/>
          <w:lang w:val="en-US"/>
        </w:rPr>
      </w:pPr>
      <w:r w:rsidRPr="000E4EC0">
        <w:rPr>
          <w:rFonts w:ascii="Times New Roman" w:hAnsi="Times New Roman" w:cs="Times New Roman"/>
          <w:sz w:val="24"/>
          <w:lang w:val="en-US"/>
        </w:rPr>
        <w:t xml:space="preserve">The reported cross reaction, assumed that one of clenbuterol equal to 100%, is equal to: 60 % for hydroxiclenbuterol , 1.85% for tulobuterol and below 0.5% for the other </w:t>
      </w:r>
      <w:r w:rsidRPr="000E4EC0">
        <w:rPr>
          <w:rFonts w:ascii="Times New Roman" w:hAnsi="Times New Roman" w:cs="Times New Roman"/>
          <w:sz w:val="24"/>
        </w:rPr>
        <w:t>β</w:t>
      </w:r>
      <w:r w:rsidRPr="000E4EC0">
        <w:rPr>
          <w:rFonts w:ascii="Times New Roman" w:hAnsi="Times New Roman" w:cs="Times New Roman"/>
          <w:sz w:val="24"/>
          <w:lang w:val="en-US"/>
        </w:rPr>
        <w:t xml:space="preserve"> agonists.</w:t>
      </w:r>
      <w:r w:rsidRPr="00BC4DAD">
        <w:rPr>
          <w:rFonts w:ascii="Times New Roman" w:hAnsi="Times New Roman" w:cs="Times New Roman"/>
          <w:sz w:val="24"/>
          <w:lang w:val="en-US"/>
        </w:rPr>
        <w:t xml:space="preserve"> </w:t>
      </w:r>
    </w:p>
    <w:p w:rsidR="00D928FB" w:rsidRPr="00BC4DAD" w:rsidRDefault="00D928FB" w:rsidP="00BC4DAD">
      <w:pPr>
        <w:spacing w:line="360" w:lineRule="auto"/>
        <w:jc w:val="both"/>
        <w:rPr>
          <w:rFonts w:ascii="Times New Roman" w:hAnsi="Times New Roman" w:cs="Times New Roman"/>
          <w:b/>
          <w:lang w:val="en-US"/>
        </w:rPr>
      </w:pPr>
    </w:p>
    <w:p w:rsidR="00D928FB" w:rsidRPr="001E7E76" w:rsidRDefault="00D928FB" w:rsidP="00BC4DAD">
      <w:pPr>
        <w:spacing w:line="360" w:lineRule="auto"/>
        <w:jc w:val="both"/>
        <w:rPr>
          <w:rFonts w:ascii="Times New Roman" w:hAnsi="Times New Roman" w:cs="Times New Roman"/>
          <w:b/>
          <w:lang w:val="en-US"/>
        </w:rPr>
      </w:pPr>
      <w:r w:rsidRPr="001E7E76">
        <w:rPr>
          <w:rFonts w:ascii="Times New Roman" w:hAnsi="Times New Roman" w:cs="Times New Roman"/>
          <w:b/>
          <w:sz w:val="24"/>
          <w:szCs w:val="24"/>
          <w:lang w:val="en-US"/>
        </w:rPr>
        <w:t>Method</w:t>
      </w:r>
      <w:r w:rsidRPr="001E7E76">
        <w:rPr>
          <w:rFonts w:ascii="Times New Roman" w:hAnsi="Times New Roman" w:cs="Times New Roman"/>
          <w:b/>
          <w:lang w:val="en-US"/>
        </w:rPr>
        <w:t xml:space="preserve"> </w:t>
      </w:r>
    </w:p>
    <w:p w:rsidR="00D928FB" w:rsidRPr="00BC4DAD" w:rsidRDefault="000E4EC0"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24 </w:t>
      </w:r>
      <w:r w:rsidR="00D928FB" w:rsidRPr="00BC4DAD">
        <w:rPr>
          <w:rFonts w:ascii="Times New Roman" w:hAnsi="Times New Roman" w:cs="Times New Roman"/>
          <w:sz w:val="24"/>
          <w:szCs w:val="24"/>
          <w:lang w:val="en-US" w:eastAsia="it-IT"/>
        </w:rPr>
        <w:t>specimens (Samples</w:t>
      </w:r>
      <w:r>
        <w:rPr>
          <w:rFonts w:ascii="Times New Roman" w:hAnsi="Times New Roman" w:cs="Times New Roman"/>
          <w:sz w:val="24"/>
          <w:szCs w:val="24"/>
          <w:lang w:val="en-US" w:eastAsia="it-IT"/>
        </w:rPr>
        <w:t xml:space="preserve">) each one with 4 ml of manure </w:t>
      </w:r>
      <w:r w:rsidR="00D928FB" w:rsidRPr="00BC4DAD">
        <w:rPr>
          <w:rFonts w:ascii="Times New Roman" w:hAnsi="Times New Roman" w:cs="Times New Roman"/>
          <w:sz w:val="24"/>
          <w:szCs w:val="24"/>
          <w:lang w:val="en-US" w:eastAsia="it-IT"/>
        </w:rPr>
        <w:t xml:space="preserve">and 12 specimens (Standard) each one with 4 ml of water have been prepared (to verify the different reading in absorbance between manure and water and so the matrix effect). </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20 Samples have b</w:t>
      </w:r>
      <w:r w:rsidR="008126ED">
        <w:rPr>
          <w:rFonts w:ascii="Times New Roman" w:hAnsi="Times New Roman" w:cs="Times New Roman"/>
          <w:sz w:val="24"/>
          <w:szCs w:val="24"/>
          <w:lang w:val="en-US" w:eastAsia="it-IT"/>
        </w:rPr>
        <w:t xml:space="preserve">een fortified with clenbuterol </w:t>
      </w:r>
      <w:r w:rsidRPr="00BC4DAD">
        <w:rPr>
          <w:rFonts w:ascii="Times New Roman" w:hAnsi="Times New Roman" w:cs="Times New Roman"/>
          <w:sz w:val="24"/>
          <w:szCs w:val="24"/>
          <w:lang w:val="en-US" w:eastAsia="it-IT"/>
        </w:rPr>
        <w:t xml:space="preserve">at </w:t>
      </w:r>
      <w:r w:rsidRPr="00BC4DAD">
        <w:rPr>
          <w:rFonts w:ascii="Times New Roman" w:hAnsi="Times New Roman" w:cs="Times New Roman"/>
          <w:sz w:val="24"/>
          <w:szCs w:val="24"/>
          <w:lang w:val="en-US"/>
        </w:rPr>
        <w:t>2</w:t>
      </w:r>
      <w:r w:rsidR="000E4EC0">
        <w:rPr>
          <w:rFonts w:ascii="Times New Roman" w:hAnsi="Times New Roman" w:cs="Times New Roman"/>
          <w:sz w:val="24"/>
          <w:szCs w:val="24"/>
          <w:lang w:val="en-US"/>
        </w:rPr>
        <w:t>.0</w:t>
      </w:r>
      <w:r w:rsidRPr="00BC4DAD">
        <w:rPr>
          <w:rFonts w:ascii="Times New Roman" w:hAnsi="Times New Roman" w:cs="Times New Roman"/>
          <w:sz w:val="24"/>
          <w:szCs w:val="24"/>
          <w:lang w:val="en-US"/>
        </w:rPr>
        <w:t>; 5</w:t>
      </w:r>
      <w:r w:rsidR="000E4EC0">
        <w:rPr>
          <w:rFonts w:ascii="Times New Roman" w:hAnsi="Times New Roman" w:cs="Times New Roman"/>
          <w:sz w:val="24"/>
          <w:szCs w:val="24"/>
          <w:lang w:val="en-US"/>
        </w:rPr>
        <w:t>.0</w:t>
      </w:r>
      <w:r w:rsidRPr="00BC4DAD">
        <w:rPr>
          <w:rFonts w:ascii="Times New Roman" w:hAnsi="Times New Roman" w:cs="Times New Roman"/>
          <w:sz w:val="24"/>
          <w:szCs w:val="24"/>
          <w:lang w:val="en-US"/>
        </w:rPr>
        <w:t>; 10</w:t>
      </w:r>
      <w:r w:rsidR="000E4EC0">
        <w:rPr>
          <w:rFonts w:ascii="Times New Roman" w:hAnsi="Times New Roman" w:cs="Times New Roman"/>
          <w:sz w:val="24"/>
          <w:szCs w:val="24"/>
          <w:lang w:val="en-US"/>
        </w:rPr>
        <w:t>.0</w:t>
      </w:r>
      <w:r w:rsidRPr="00BC4DAD">
        <w:rPr>
          <w:rFonts w:ascii="Times New Roman" w:hAnsi="Times New Roman" w:cs="Times New Roman"/>
          <w:sz w:val="24"/>
          <w:szCs w:val="24"/>
          <w:lang w:val="en-US"/>
        </w:rPr>
        <w:t>; 20</w:t>
      </w:r>
      <w:r w:rsidR="000E4EC0">
        <w:rPr>
          <w:rFonts w:ascii="Times New Roman" w:hAnsi="Times New Roman" w:cs="Times New Roman"/>
          <w:sz w:val="24"/>
          <w:szCs w:val="24"/>
          <w:lang w:val="en-US"/>
        </w:rPr>
        <w:t>.0</w:t>
      </w:r>
      <w:r w:rsidRPr="00BC4DAD">
        <w:rPr>
          <w:rFonts w:ascii="Times New Roman" w:hAnsi="Times New Roman" w:cs="Times New Roman"/>
          <w:sz w:val="24"/>
          <w:szCs w:val="24"/>
          <w:lang w:val="en-US"/>
        </w:rPr>
        <w:t xml:space="preserve"> and 50</w:t>
      </w:r>
      <w:r w:rsidR="000E4EC0">
        <w:rPr>
          <w:rFonts w:ascii="Times New Roman" w:hAnsi="Times New Roman" w:cs="Times New Roman"/>
          <w:sz w:val="24"/>
          <w:szCs w:val="24"/>
          <w:lang w:val="en-US"/>
        </w:rPr>
        <w:t>.0</w:t>
      </w:r>
      <w:r w:rsidRPr="00BC4DAD">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eastAsia="it-IT"/>
        </w:rPr>
        <w:t>ng.</w:t>
      </w:r>
      <w:r w:rsidR="0088221C">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008126ED" w:rsidRPr="008126ED">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 xml:space="preserve">concentrations (4 Samples each concentration). 10 Standard have been fortified with clenbuterol at </w:t>
      </w:r>
      <w:r w:rsidRPr="00BC4DAD">
        <w:rPr>
          <w:rFonts w:ascii="Times New Roman" w:hAnsi="Times New Roman" w:cs="Times New Roman"/>
          <w:sz w:val="24"/>
          <w:szCs w:val="24"/>
          <w:lang w:val="en-US"/>
        </w:rPr>
        <w:t>2</w:t>
      </w:r>
      <w:r w:rsidR="000E4EC0">
        <w:rPr>
          <w:rFonts w:ascii="Times New Roman" w:hAnsi="Times New Roman" w:cs="Times New Roman"/>
          <w:sz w:val="24"/>
          <w:szCs w:val="24"/>
          <w:lang w:val="en-US"/>
        </w:rPr>
        <w:t xml:space="preserve">.0; </w:t>
      </w:r>
      <w:r w:rsidRPr="00BC4DAD">
        <w:rPr>
          <w:rFonts w:ascii="Times New Roman" w:hAnsi="Times New Roman" w:cs="Times New Roman"/>
          <w:sz w:val="24"/>
          <w:szCs w:val="24"/>
          <w:lang w:val="en-US"/>
        </w:rPr>
        <w:t>5</w:t>
      </w:r>
      <w:r w:rsidR="000E4EC0">
        <w:rPr>
          <w:rFonts w:ascii="Times New Roman" w:hAnsi="Times New Roman" w:cs="Times New Roman"/>
          <w:sz w:val="24"/>
          <w:szCs w:val="24"/>
          <w:lang w:val="en-US"/>
        </w:rPr>
        <w:t xml:space="preserve">.0; </w:t>
      </w:r>
      <w:r w:rsidRPr="00BC4DAD">
        <w:rPr>
          <w:rFonts w:ascii="Times New Roman" w:hAnsi="Times New Roman" w:cs="Times New Roman"/>
          <w:sz w:val="24"/>
          <w:szCs w:val="24"/>
          <w:lang w:val="en-US"/>
        </w:rPr>
        <w:t>10</w:t>
      </w:r>
      <w:r w:rsidR="000E4EC0">
        <w:rPr>
          <w:rFonts w:ascii="Times New Roman" w:hAnsi="Times New Roman" w:cs="Times New Roman"/>
          <w:sz w:val="24"/>
          <w:szCs w:val="24"/>
          <w:lang w:val="en-US"/>
        </w:rPr>
        <w:t xml:space="preserve">.0; </w:t>
      </w:r>
      <w:r w:rsidRPr="00BC4DAD">
        <w:rPr>
          <w:rFonts w:ascii="Times New Roman" w:hAnsi="Times New Roman" w:cs="Times New Roman"/>
          <w:sz w:val="24"/>
          <w:szCs w:val="24"/>
          <w:lang w:val="en-US"/>
        </w:rPr>
        <w:t>20</w:t>
      </w:r>
      <w:r w:rsidR="000E4EC0">
        <w:rPr>
          <w:rFonts w:ascii="Times New Roman" w:hAnsi="Times New Roman" w:cs="Times New Roman"/>
          <w:sz w:val="24"/>
          <w:szCs w:val="24"/>
          <w:lang w:val="en-US"/>
        </w:rPr>
        <w:t xml:space="preserve">.0; and </w:t>
      </w:r>
      <w:r w:rsidRPr="00BC4DAD">
        <w:rPr>
          <w:rFonts w:ascii="Times New Roman" w:hAnsi="Times New Roman" w:cs="Times New Roman"/>
          <w:sz w:val="24"/>
          <w:szCs w:val="24"/>
          <w:lang w:val="en-US"/>
        </w:rPr>
        <w:t xml:space="preserve">50 </w:t>
      </w:r>
      <w:r w:rsidRPr="00BC4DAD">
        <w:rPr>
          <w:rFonts w:ascii="Times New Roman" w:hAnsi="Times New Roman" w:cs="Times New Roman"/>
          <w:sz w:val="24"/>
          <w:szCs w:val="24"/>
          <w:lang w:val="en-US" w:eastAsia="it-IT"/>
        </w:rPr>
        <w:t>ng.</w:t>
      </w:r>
      <w:r w:rsidR="0088221C">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Standard each concentration). The remaining 4 Samples and 2 Standard have not been fortified (Clenbuterol concentration equal to zero).</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lastRenderedPageBreak/>
        <w:t>Both the Samples and the Standard have been centr</w:t>
      </w:r>
      <w:r w:rsidR="000E4EC0">
        <w:rPr>
          <w:rFonts w:ascii="Times New Roman" w:hAnsi="Times New Roman" w:cs="Times New Roman"/>
          <w:sz w:val="24"/>
          <w:szCs w:val="24"/>
          <w:lang w:val="en-US" w:eastAsia="it-IT"/>
        </w:rPr>
        <w:t xml:space="preserve">ifuged to 1400 g for 5 minutes. </w:t>
      </w:r>
      <w:r w:rsidR="000E4EC0">
        <w:rPr>
          <w:rFonts w:ascii="Times New Roman" w:hAnsi="Times New Roman" w:cs="Times New Roman"/>
          <w:sz w:val="24"/>
          <w:szCs w:val="24"/>
          <w:lang w:val="en-US" w:eastAsia="it-IT"/>
        </w:rPr>
        <w:br/>
        <w:t xml:space="preserve">20 </w:t>
      </w:r>
      <w:r w:rsidRPr="00BC4DAD">
        <w:rPr>
          <w:rFonts w:ascii="Times New Roman" w:hAnsi="Times New Roman" w:cs="Times New Roman"/>
          <w:sz w:val="24"/>
          <w:szCs w:val="24"/>
          <w:lang w:val="en-US" w:eastAsia="it-IT"/>
        </w:rPr>
        <w:t>µl supernatant have been taken to be used in ELISA test, following the producer’s instructions.</w:t>
      </w:r>
    </w:p>
    <w:p w:rsidR="000E4EC0"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Moreover other 20 µl supernatant of the Samples at clenbuterol concentrations from 10 to 2 ng.</w:t>
      </w:r>
      <w:r w:rsidR="0088221C">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000E4EC0">
        <w:rPr>
          <w:rFonts w:ascii="Times New Roman" w:hAnsi="Times New Roman" w:cs="Times New Roman"/>
          <w:sz w:val="24"/>
          <w:szCs w:val="24"/>
          <w:lang w:val="en-US" w:eastAsia="it-IT"/>
        </w:rPr>
        <w:t xml:space="preserve"> have been diluted </w:t>
      </w:r>
      <w:r w:rsidRPr="00BC4DAD">
        <w:rPr>
          <w:rFonts w:ascii="Times New Roman" w:hAnsi="Times New Roman" w:cs="Times New Roman"/>
          <w:sz w:val="24"/>
          <w:szCs w:val="24"/>
          <w:lang w:val="en-US" w:eastAsia="it-IT"/>
        </w:rPr>
        <w:t>1</w:t>
      </w:r>
      <w:r w:rsidR="000E4EC0">
        <w:rPr>
          <w:rFonts w:ascii="Times New Roman" w:hAnsi="Times New Roman" w:cs="Times New Roman"/>
          <w:sz w:val="24"/>
          <w:szCs w:val="24"/>
          <w:lang w:val="en-US" w:eastAsia="it-IT"/>
        </w:rPr>
        <w:t>:10 with water to obtain the 0.1; 0.2;</w:t>
      </w:r>
      <w:r w:rsidRPr="00BC4DAD">
        <w:rPr>
          <w:rFonts w:ascii="Times New Roman" w:hAnsi="Times New Roman" w:cs="Times New Roman"/>
          <w:sz w:val="24"/>
          <w:szCs w:val="24"/>
          <w:lang w:val="en-US" w:eastAsia="it-IT"/>
        </w:rPr>
        <w:t xml:space="preserve"> 0.5 and 1</w:t>
      </w:r>
      <w:r w:rsidR="000E4EC0">
        <w:rPr>
          <w:rFonts w:ascii="Times New Roman" w:hAnsi="Times New Roman" w:cs="Times New Roman"/>
          <w:sz w:val="24"/>
          <w:szCs w:val="24"/>
          <w:lang w:val="en-US" w:eastAsia="it-IT"/>
        </w:rPr>
        <w:t>.0</w:t>
      </w:r>
      <w:r w:rsidRPr="00BC4DAD">
        <w:rPr>
          <w:rFonts w:ascii="Times New Roman" w:hAnsi="Times New Roman" w:cs="Times New Roman"/>
          <w:sz w:val="24"/>
          <w:szCs w:val="24"/>
          <w:lang w:val="en-US" w:eastAsia="it-IT"/>
        </w:rPr>
        <w:t xml:space="preserve"> ng.</w:t>
      </w:r>
      <w:r w:rsidR="0088221C">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results, as averages, are reported </w:t>
      </w:r>
      <w:r w:rsidR="000E4EC0">
        <w:rPr>
          <w:rFonts w:ascii="Times New Roman" w:hAnsi="Times New Roman" w:cs="Times New Roman"/>
          <w:sz w:val="24"/>
          <w:szCs w:val="24"/>
          <w:lang w:val="en-US" w:eastAsia="it-IT"/>
        </w:rPr>
        <w:t>in table 11 and figure 26</w:t>
      </w:r>
    </w:p>
    <w:p w:rsidR="000E4EC0" w:rsidRPr="00BC4DAD" w:rsidRDefault="000E4EC0" w:rsidP="00BC4DAD">
      <w:pPr>
        <w:spacing w:after="0" w:line="360" w:lineRule="auto"/>
        <w:jc w:val="both"/>
        <w:rPr>
          <w:rFonts w:ascii="Times New Roman" w:hAnsi="Times New Roman" w:cs="Times New Roman"/>
          <w:sz w:val="24"/>
          <w:lang w:val="en-US"/>
        </w:rPr>
      </w:pPr>
    </w:p>
    <w:tbl>
      <w:tblPr>
        <w:tblStyle w:val="Grigliatabella"/>
        <w:tblW w:w="0" w:type="auto"/>
        <w:jc w:val="center"/>
        <w:tblLook w:val="04A0"/>
      </w:tblPr>
      <w:tblGrid>
        <w:gridCol w:w="1750"/>
        <w:gridCol w:w="572"/>
        <w:gridCol w:w="1750"/>
        <w:gridCol w:w="572"/>
        <w:gridCol w:w="1751"/>
      </w:tblGrid>
      <w:tr w:rsidR="005622D1" w:rsidRPr="00BC4DAD" w:rsidTr="005622D1">
        <w:trPr>
          <w:trHeight w:val="493"/>
          <w:jc w:val="center"/>
        </w:trPr>
        <w:tc>
          <w:tcPr>
            <w:tcW w:w="1750" w:type="dxa"/>
            <w:vMerge w:val="restart"/>
            <w:tcBorders>
              <w:left w:val="nil"/>
              <w:right w:val="nil"/>
            </w:tcBorders>
            <w:vAlign w:val="center"/>
          </w:tcPr>
          <w:p w:rsidR="005622D1" w:rsidRPr="00BC4DAD" w:rsidRDefault="005622D1"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t>clenbuterol</w:t>
            </w:r>
          </w:p>
          <w:p w:rsidR="005622D1" w:rsidRPr="00BC4DAD" w:rsidRDefault="005622D1" w:rsidP="0088221C">
            <w:pPr>
              <w:spacing w:line="360" w:lineRule="auto"/>
              <w:jc w:val="center"/>
              <w:rPr>
                <w:rFonts w:ascii="Times New Roman" w:hAnsi="Times New Roman" w:cs="Times New Roman"/>
                <w:b/>
                <w:lang w:val="en-US"/>
              </w:rPr>
            </w:pPr>
            <w:r w:rsidRPr="00BC4DAD">
              <w:rPr>
                <w:rFonts w:ascii="Times New Roman" w:hAnsi="Times New Roman" w:cs="Times New Roman"/>
                <w:b/>
              </w:rPr>
              <w:t>ng.</w:t>
            </w:r>
            <w:r w:rsidR="0088221C">
              <w:rPr>
                <w:rFonts w:ascii="Times New Roman" w:hAnsi="Times New Roman" w:cs="Times New Roman"/>
                <w:b/>
              </w:rPr>
              <w:t>ml</w:t>
            </w:r>
            <w:r w:rsidRPr="00BC4DAD">
              <w:rPr>
                <w:rFonts w:ascii="Times New Roman" w:hAnsi="Times New Roman" w:cs="Times New Roman"/>
                <w:b/>
                <w:vertAlign w:val="superscript"/>
              </w:rPr>
              <w:t>-1</w:t>
            </w:r>
          </w:p>
        </w:tc>
        <w:tc>
          <w:tcPr>
            <w:tcW w:w="572" w:type="dxa"/>
            <w:tcBorders>
              <w:left w:val="nil"/>
              <w:bottom w:val="nil"/>
              <w:right w:val="nil"/>
            </w:tcBorders>
          </w:tcPr>
          <w:p w:rsidR="005622D1" w:rsidRPr="00BC4DAD" w:rsidRDefault="005622D1" w:rsidP="00BC4DAD">
            <w:pPr>
              <w:spacing w:line="360" w:lineRule="auto"/>
              <w:jc w:val="center"/>
              <w:rPr>
                <w:rFonts w:ascii="Times New Roman" w:hAnsi="Times New Roman" w:cs="Times New Roman"/>
                <w:b/>
              </w:rPr>
            </w:pPr>
          </w:p>
        </w:tc>
        <w:tc>
          <w:tcPr>
            <w:tcW w:w="1750" w:type="dxa"/>
            <w:vMerge w:val="restart"/>
            <w:tcBorders>
              <w:left w:val="nil"/>
              <w:right w:val="nil"/>
            </w:tcBorders>
            <w:vAlign w:val="center"/>
          </w:tcPr>
          <w:p w:rsidR="005622D1" w:rsidRPr="00BC4DAD" w:rsidRDefault="005622D1"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p w:rsidR="005622D1" w:rsidRPr="00BC4DAD" w:rsidRDefault="005622D1"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572" w:type="dxa"/>
            <w:tcBorders>
              <w:left w:val="nil"/>
              <w:bottom w:val="nil"/>
              <w:right w:val="nil"/>
            </w:tcBorders>
          </w:tcPr>
          <w:p w:rsidR="005622D1" w:rsidRPr="00BC4DAD" w:rsidRDefault="005622D1" w:rsidP="00BC4DAD">
            <w:pPr>
              <w:spacing w:line="360" w:lineRule="auto"/>
              <w:jc w:val="center"/>
              <w:rPr>
                <w:rFonts w:ascii="Times New Roman" w:hAnsi="Times New Roman" w:cs="Times New Roman"/>
                <w:b/>
              </w:rPr>
            </w:pPr>
          </w:p>
        </w:tc>
        <w:tc>
          <w:tcPr>
            <w:tcW w:w="1751" w:type="dxa"/>
            <w:vMerge w:val="restart"/>
            <w:tcBorders>
              <w:left w:val="nil"/>
              <w:right w:val="nil"/>
            </w:tcBorders>
            <w:vAlign w:val="center"/>
          </w:tcPr>
          <w:p w:rsidR="005622D1" w:rsidRPr="00BC4DAD" w:rsidRDefault="005622D1" w:rsidP="00BC4DAD">
            <w:pPr>
              <w:spacing w:line="360" w:lineRule="auto"/>
              <w:jc w:val="center"/>
              <w:rPr>
                <w:rFonts w:ascii="Times New Roman" w:hAnsi="Times New Roman" w:cs="Times New Roman"/>
                <w:b/>
              </w:rPr>
            </w:pPr>
            <w:r w:rsidRPr="00BC4DAD">
              <w:rPr>
                <w:rFonts w:ascii="Times New Roman" w:hAnsi="Times New Roman" w:cs="Times New Roman"/>
                <w:b/>
              </w:rPr>
              <w:t>Sample</w:t>
            </w:r>
          </w:p>
          <w:p w:rsidR="005622D1" w:rsidRPr="00BC4DAD" w:rsidRDefault="005622D1"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5622D1" w:rsidRPr="00BC4DAD" w:rsidTr="005622D1">
        <w:trPr>
          <w:trHeight w:val="467"/>
          <w:jc w:val="center"/>
        </w:trPr>
        <w:tc>
          <w:tcPr>
            <w:tcW w:w="1750" w:type="dxa"/>
            <w:vMerge/>
            <w:tcBorders>
              <w:left w:val="nil"/>
              <w:right w:val="nil"/>
            </w:tcBorders>
            <w:vAlign w:val="center"/>
          </w:tcPr>
          <w:p w:rsidR="005622D1" w:rsidRPr="00BC4DAD" w:rsidRDefault="005622D1" w:rsidP="00BC4DAD">
            <w:pPr>
              <w:spacing w:line="360" w:lineRule="auto"/>
              <w:jc w:val="center"/>
              <w:rPr>
                <w:rFonts w:ascii="Times New Roman" w:hAnsi="Times New Roman" w:cs="Times New Roman"/>
                <w:b/>
              </w:rPr>
            </w:pPr>
          </w:p>
        </w:tc>
        <w:tc>
          <w:tcPr>
            <w:tcW w:w="572" w:type="dxa"/>
            <w:tcBorders>
              <w:top w:val="nil"/>
              <w:left w:val="nil"/>
              <w:right w:val="nil"/>
            </w:tcBorders>
          </w:tcPr>
          <w:p w:rsidR="005622D1" w:rsidRPr="00BC4DAD" w:rsidRDefault="005622D1" w:rsidP="00BC4DAD">
            <w:pPr>
              <w:spacing w:line="360" w:lineRule="auto"/>
              <w:jc w:val="center"/>
              <w:rPr>
                <w:rFonts w:ascii="Times New Roman" w:hAnsi="Times New Roman" w:cs="Times New Roman"/>
                <w:b/>
              </w:rPr>
            </w:pPr>
          </w:p>
        </w:tc>
        <w:tc>
          <w:tcPr>
            <w:tcW w:w="1750" w:type="dxa"/>
            <w:vMerge/>
            <w:tcBorders>
              <w:left w:val="nil"/>
              <w:right w:val="nil"/>
            </w:tcBorders>
            <w:vAlign w:val="center"/>
          </w:tcPr>
          <w:p w:rsidR="005622D1" w:rsidRPr="00BC4DAD" w:rsidRDefault="005622D1" w:rsidP="00BC4DAD">
            <w:pPr>
              <w:spacing w:line="360" w:lineRule="auto"/>
              <w:jc w:val="center"/>
              <w:rPr>
                <w:rFonts w:ascii="Times New Roman" w:hAnsi="Times New Roman" w:cs="Times New Roman"/>
                <w:b/>
              </w:rPr>
            </w:pPr>
          </w:p>
        </w:tc>
        <w:tc>
          <w:tcPr>
            <w:tcW w:w="572" w:type="dxa"/>
            <w:tcBorders>
              <w:top w:val="nil"/>
              <w:left w:val="nil"/>
              <w:right w:val="nil"/>
            </w:tcBorders>
          </w:tcPr>
          <w:p w:rsidR="005622D1" w:rsidRPr="00BC4DAD" w:rsidRDefault="005622D1" w:rsidP="00BC4DAD">
            <w:pPr>
              <w:spacing w:line="360" w:lineRule="auto"/>
              <w:jc w:val="center"/>
              <w:rPr>
                <w:rFonts w:ascii="Times New Roman" w:hAnsi="Times New Roman" w:cs="Times New Roman"/>
                <w:b/>
              </w:rPr>
            </w:pPr>
          </w:p>
        </w:tc>
        <w:tc>
          <w:tcPr>
            <w:tcW w:w="1751" w:type="dxa"/>
            <w:vMerge/>
            <w:tcBorders>
              <w:left w:val="nil"/>
              <w:right w:val="nil"/>
            </w:tcBorders>
            <w:vAlign w:val="center"/>
          </w:tcPr>
          <w:p w:rsidR="005622D1" w:rsidRPr="00BC4DAD" w:rsidRDefault="005622D1" w:rsidP="00BC4DAD">
            <w:pPr>
              <w:spacing w:line="360" w:lineRule="auto"/>
              <w:jc w:val="center"/>
              <w:rPr>
                <w:rFonts w:ascii="Times New Roman" w:hAnsi="Times New Roman" w:cs="Times New Roman"/>
              </w:rPr>
            </w:pP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0,8561</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0,6941</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DE5E12" w:rsidP="00BC4DAD">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0,6503</w:t>
            </w:r>
          </w:p>
        </w:tc>
      </w:tr>
      <w:tr w:rsidR="005622D1" w:rsidRPr="00BC4DAD" w:rsidTr="005622D1">
        <w:trPr>
          <w:trHeight w:val="467"/>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DE5E12" w:rsidP="00BC4DAD">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0,6045</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0.5</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DE5E12" w:rsidP="00BC4DAD">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0,5141</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1</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DE5E12" w:rsidP="00BC4DAD">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0,3014</w:t>
            </w:r>
          </w:p>
        </w:tc>
      </w:tr>
      <w:tr w:rsidR="005622D1" w:rsidRPr="00BC4DAD" w:rsidTr="005622D1">
        <w:trPr>
          <w:trHeight w:val="467"/>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2</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0,2655</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0,2195</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5</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0,1465</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0,1276</w:t>
            </w:r>
          </w:p>
        </w:tc>
      </w:tr>
      <w:tr w:rsidR="005622D1" w:rsidRPr="00BC4DAD" w:rsidTr="005622D1">
        <w:trPr>
          <w:trHeight w:val="467"/>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0,0932</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0,0935</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20</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0,0746</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0,0708</w:t>
            </w:r>
          </w:p>
        </w:tc>
      </w:tr>
      <w:tr w:rsidR="005622D1" w:rsidRPr="00BC4DAD" w:rsidTr="005622D1">
        <w:trPr>
          <w:trHeight w:val="493"/>
          <w:jc w:val="center"/>
        </w:trPr>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50</w:t>
            </w:r>
            <w:r w:rsidR="000E4EC0">
              <w:rPr>
                <w:rFonts w:ascii="Times New Roman" w:hAnsi="Times New Roman" w:cs="Times New Roman"/>
                <w:color w:val="000000"/>
              </w:rPr>
              <w:t>.0</w:t>
            </w:r>
          </w:p>
        </w:tc>
        <w:tc>
          <w:tcPr>
            <w:tcW w:w="572" w:type="dxa"/>
            <w:tcBorders>
              <w:left w:val="nil"/>
              <w:right w:val="nil"/>
            </w:tcBorders>
          </w:tcPr>
          <w:p w:rsidR="005622D1" w:rsidRPr="00BC4DAD" w:rsidRDefault="005622D1" w:rsidP="00BC4DAD">
            <w:pPr>
              <w:spacing w:line="360" w:lineRule="auto"/>
              <w:jc w:val="center"/>
              <w:rPr>
                <w:rFonts w:ascii="Times New Roman" w:hAnsi="Times New Roman" w:cs="Times New Roman"/>
                <w:color w:val="000000"/>
              </w:rPr>
            </w:pPr>
          </w:p>
        </w:tc>
        <w:tc>
          <w:tcPr>
            <w:tcW w:w="1750" w:type="dxa"/>
            <w:tcBorders>
              <w:left w:val="nil"/>
              <w:right w:val="nil"/>
            </w:tcBorders>
            <w:vAlign w:val="center"/>
          </w:tcPr>
          <w:p w:rsidR="005622D1" w:rsidRPr="00BC4DAD" w:rsidRDefault="005622D1" w:rsidP="00BC4DAD">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0,0645</w:t>
            </w:r>
          </w:p>
        </w:tc>
        <w:tc>
          <w:tcPr>
            <w:tcW w:w="572" w:type="dxa"/>
            <w:tcBorders>
              <w:left w:val="nil"/>
              <w:right w:val="nil"/>
            </w:tcBorders>
          </w:tcPr>
          <w:p w:rsidR="005622D1" w:rsidRPr="00BC4DAD" w:rsidRDefault="005622D1" w:rsidP="00BC4DAD">
            <w:pPr>
              <w:keepNext/>
              <w:spacing w:line="360" w:lineRule="auto"/>
              <w:jc w:val="center"/>
              <w:rPr>
                <w:rFonts w:ascii="Times New Roman" w:hAnsi="Times New Roman" w:cs="Times New Roman"/>
                <w:color w:val="000000"/>
              </w:rPr>
            </w:pPr>
          </w:p>
        </w:tc>
        <w:tc>
          <w:tcPr>
            <w:tcW w:w="1751" w:type="dxa"/>
            <w:tcBorders>
              <w:left w:val="nil"/>
              <w:right w:val="nil"/>
            </w:tcBorders>
            <w:vAlign w:val="center"/>
          </w:tcPr>
          <w:p w:rsidR="005622D1" w:rsidRPr="00BC4DAD" w:rsidRDefault="005622D1" w:rsidP="00BC4DAD">
            <w:pPr>
              <w:keepNext/>
              <w:spacing w:line="360" w:lineRule="auto"/>
              <w:jc w:val="center"/>
              <w:rPr>
                <w:rFonts w:ascii="Times New Roman" w:hAnsi="Times New Roman" w:cs="Times New Roman"/>
                <w:color w:val="000000"/>
              </w:rPr>
            </w:pPr>
            <w:r w:rsidRPr="00BC4DAD">
              <w:rPr>
                <w:rFonts w:ascii="Times New Roman" w:hAnsi="Times New Roman" w:cs="Times New Roman"/>
                <w:color w:val="000000"/>
              </w:rPr>
              <w:t>0,0661</w:t>
            </w:r>
          </w:p>
        </w:tc>
      </w:tr>
    </w:tbl>
    <w:p w:rsidR="005622D1" w:rsidRDefault="005622D1" w:rsidP="005622D1">
      <w:pPr>
        <w:pStyle w:val="Didascalia"/>
        <w:spacing w:after="0" w:line="360" w:lineRule="auto"/>
        <w:jc w:val="center"/>
        <w:rPr>
          <w:rFonts w:ascii="Times New Roman" w:hAnsi="Times New Roman" w:cs="Times New Roman"/>
          <w:color w:val="auto"/>
          <w:sz w:val="22"/>
          <w:szCs w:val="22"/>
          <w:lang w:val="en-US"/>
        </w:rPr>
      </w:pPr>
    </w:p>
    <w:p w:rsidR="00D928FB" w:rsidRPr="00BC4DAD" w:rsidRDefault="000E4EC0" w:rsidP="005622D1">
      <w:pPr>
        <w:pStyle w:val="Didascalia"/>
        <w:spacing w:after="0" w:line="360" w:lineRule="auto"/>
        <w:jc w:val="center"/>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Table 11</w:t>
      </w:r>
      <w:r w:rsidR="00D928FB" w:rsidRPr="00BC4DAD">
        <w:rPr>
          <w:rFonts w:ascii="Times New Roman" w:hAnsi="Times New Roman" w:cs="Times New Roman"/>
          <w:color w:val="auto"/>
          <w:sz w:val="22"/>
          <w:szCs w:val="22"/>
          <w:lang w:val="en-US"/>
        </w:rPr>
        <w:t>:</w:t>
      </w:r>
      <w:r w:rsidR="00D928FB" w:rsidRPr="00BC4DAD">
        <w:rPr>
          <w:rFonts w:ascii="Times New Roman" w:hAnsi="Times New Roman" w:cs="Times New Roman"/>
          <w:b w:val="0"/>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clenbuterol concentration</w:t>
      </w:r>
      <w:r w:rsidR="00D928FB" w:rsidRPr="00BC4DAD">
        <w:rPr>
          <w:rFonts w:ascii="Times New Roman" w:hAnsi="Times New Roman" w:cs="Times New Roman"/>
          <w:b w:val="0"/>
          <w:color w:val="auto"/>
          <w:sz w:val="22"/>
          <w:szCs w:val="22"/>
          <w:lang w:val="en-US"/>
        </w:rPr>
        <w:t xml:space="preserve"> </w:t>
      </w:r>
    </w:p>
    <w:p w:rsidR="00D928FB" w:rsidRPr="00BC4DAD" w:rsidRDefault="00D928FB" w:rsidP="00BC4DAD">
      <w:pPr>
        <w:spacing w:after="0" w:line="360" w:lineRule="auto"/>
        <w:jc w:val="both"/>
        <w:rPr>
          <w:rFonts w:ascii="Times New Roman" w:hAnsi="Times New Roman" w:cs="Times New Roman"/>
          <w:sz w:val="24"/>
          <w:lang w:val="en-US"/>
        </w:rPr>
      </w:pPr>
    </w:p>
    <w:p w:rsidR="00D928FB" w:rsidRPr="00BC4DAD" w:rsidRDefault="00D928FB" w:rsidP="00BC4DAD">
      <w:pPr>
        <w:keepNext/>
        <w:spacing w:after="0" w:line="360" w:lineRule="auto"/>
        <w:jc w:val="center"/>
        <w:rPr>
          <w:rFonts w:ascii="Times New Roman" w:hAnsi="Times New Roman" w:cs="Times New Roman"/>
        </w:rPr>
      </w:pPr>
      <w:r w:rsidRPr="00BC4DAD">
        <w:rPr>
          <w:rFonts w:ascii="Times New Roman" w:hAnsi="Times New Roman" w:cs="Times New Roman"/>
          <w:noProof/>
          <w:sz w:val="24"/>
          <w:lang w:eastAsia="it-IT"/>
        </w:rPr>
        <w:lastRenderedPageBreak/>
        <w:drawing>
          <wp:inline distT="0" distB="0" distL="0" distR="0">
            <wp:extent cx="4893191" cy="3391786"/>
            <wp:effectExtent l="19050" t="0" r="21709" b="0"/>
            <wp:docPr id="41"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28FB" w:rsidRPr="00BC4DAD" w:rsidRDefault="00503713" w:rsidP="00BC4DAD">
      <w:pPr>
        <w:pStyle w:val="Didascalia"/>
        <w:spacing w:line="360" w:lineRule="auto"/>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Figure 26</w:t>
      </w:r>
      <w:r w:rsidR="00D928FB" w:rsidRPr="00BC4DAD">
        <w:rPr>
          <w:rFonts w:ascii="Times New Roman" w:hAnsi="Times New Roman" w:cs="Times New Roman"/>
          <w:color w:val="auto"/>
          <w:sz w:val="22"/>
          <w:szCs w:val="22"/>
          <w:lang w:val="en-US"/>
        </w:rPr>
        <w:t>:</w:t>
      </w:r>
      <w:r w:rsidR="00D928FB" w:rsidRPr="00BC4DAD">
        <w:rPr>
          <w:rFonts w:ascii="Times New Roman" w:hAnsi="Times New Roman" w:cs="Times New Roman"/>
          <w:b w:val="0"/>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clenbuterol concentration</w:t>
      </w:r>
    </w:p>
    <w:p w:rsidR="00D928FB" w:rsidRPr="00BC4DAD" w:rsidRDefault="00D928FB" w:rsidP="00BC4DAD">
      <w:pPr>
        <w:spacing w:line="360" w:lineRule="auto"/>
        <w:rPr>
          <w:rFonts w:ascii="Times New Roman" w:hAnsi="Times New Roman" w:cs="Times New Roman"/>
          <w:lang w:val="en-US"/>
        </w:rPr>
      </w:pPr>
    </w:p>
    <w:p w:rsidR="00D928FB" w:rsidRPr="001E7E76" w:rsidRDefault="00D928FB" w:rsidP="00BC4DAD">
      <w:pPr>
        <w:spacing w:line="360" w:lineRule="auto"/>
        <w:rPr>
          <w:rFonts w:ascii="Times New Roman" w:hAnsi="Times New Roman" w:cs="Times New Roman"/>
          <w:b/>
          <w:sz w:val="24"/>
          <w:lang w:val="en-US"/>
        </w:rPr>
      </w:pPr>
      <w:r w:rsidRPr="001E7E76">
        <w:rPr>
          <w:rFonts w:ascii="Times New Roman" w:hAnsi="Times New Roman" w:cs="Times New Roman"/>
          <w:b/>
          <w:sz w:val="24"/>
          <w:lang w:val="en-US"/>
        </w:rPr>
        <w:t>Conclusions</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lang w:val="en-US"/>
        </w:rPr>
        <w:t>The detection limit seems to be between 0.1 and 0.2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while the saturation of the system occurs at about 10 ng.</w:t>
      </w:r>
      <w:r w:rsidR="0088221C">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w:t>
      </w:r>
      <w:r w:rsidRPr="00BC4DAD">
        <w:rPr>
          <w:rFonts w:ascii="Times New Roman" w:hAnsi="Times New Roman" w:cs="Times New Roman"/>
          <w:sz w:val="24"/>
          <w:szCs w:val="24"/>
          <w:lang w:val="en-US" w:eastAsia="it-IT"/>
        </w:rPr>
        <w:t xml:space="preserve">In fact the absorbance response </w:t>
      </w:r>
      <w:r w:rsidR="00EF5B9C">
        <w:rPr>
          <w:rFonts w:ascii="Times New Roman" w:hAnsi="Times New Roman" w:cs="Times New Roman"/>
          <w:sz w:val="24"/>
          <w:szCs w:val="24"/>
          <w:lang w:val="en-US" w:eastAsia="it-IT"/>
        </w:rPr>
        <w:t>does not</w:t>
      </w:r>
      <w:r w:rsidRPr="00BC4DAD">
        <w:rPr>
          <w:rFonts w:ascii="Times New Roman" w:hAnsi="Times New Roman" w:cs="Times New Roman"/>
          <w:sz w:val="24"/>
          <w:szCs w:val="24"/>
          <w:lang w:val="en-US" w:eastAsia="it-IT"/>
        </w:rPr>
        <w:t xml:space="preserve"> change with higher concentrations, remaining constant.</w:t>
      </w:r>
    </w:p>
    <w:p w:rsidR="00D928FB" w:rsidRPr="00BC4DAD" w:rsidRDefault="00D928FB" w:rsidP="00BC4DAD">
      <w:pPr>
        <w:spacing w:line="360" w:lineRule="auto"/>
        <w:jc w:val="both"/>
        <w:rPr>
          <w:rFonts w:ascii="Times New Roman" w:hAnsi="Times New Roman" w:cs="Times New Roman"/>
          <w:sz w:val="24"/>
          <w:lang w:val="en-US"/>
        </w:rPr>
      </w:pPr>
      <w:r w:rsidRPr="00BC4DAD">
        <w:rPr>
          <w:rFonts w:ascii="Times New Roman" w:hAnsi="Times New Roman" w:cs="Times New Roman"/>
          <w:sz w:val="24"/>
          <w:szCs w:val="24"/>
          <w:lang w:val="en-US" w:eastAsia="it-IT"/>
        </w:rPr>
        <w:t xml:space="preserve">From figure </w:t>
      </w:r>
      <w:r w:rsidR="0088221C">
        <w:rPr>
          <w:rFonts w:ascii="Times New Roman" w:hAnsi="Times New Roman" w:cs="Times New Roman"/>
          <w:sz w:val="24"/>
          <w:szCs w:val="24"/>
          <w:lang w:val="en-US" w:eastAsia="it-IT"/>
        </w:rPr>
        <w:t>2</w:t>
      </w:r>
      <w:r w:rsidRPr="00BC4DAD">
        <w:rPr>
          <w:rFonts w:ascii="Times New Roman" w:hAnsi="Times New Roman" w:cs="Times New Roman"/>
          <w:sz w:val="24"/>
          <w:szCs w:val="24"/>
          <w:lang w:val="en-US" w:eastAsia="it-IT"/>
        </w:rPr>
        <w:t>6, the matrix effect seems to be negligible.</w:t>
      </w:r>
    </w:p>
    <w:p w:rsidR="00D928FB" w:rsidRPr="00BC4DAD" w:rsidRDefault="00D928FB" w:rsidP="00BC4DAD">
      <w:pPr>
        <w:spacing w:line="360" w:lineRule="auto"/>
        <w:rPr>
          <w:rFonts w:ascii="Times New Roman" w:hAnsi="Times New Roman" w:cs="Times New Roman"/>
          <w:sz w:val="24"/>
          <w:lang w:val="en-US"/>
        </w:rPr>
      </w:pPr>
      <w:r w:rsidRPr="00BC4DAD">
        <w:rPr>
          <w:rFonts w:ascii="Times New Roman" w:hAnsi="Times New Roman" w:cs="Times New Roman"/>
          <w:sz w:val="24"/>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A77EC1" w:rsidRPr="00BC4DAD" w:rsidTr="00D12C02">
        <w:trPr>
          <w:trHeight w:val="473"/>
          <w:jc w:val="center"/>
        </w:trPr>
        <w:tc>
          <w:tcPr>
            <w:tcW w:w="5855" w:type="dxa"/>
            <w:shd w:val="pct80" w:color="auto" w:fill="auto"/>
            <w:vAlign w:val="center"/>
          </w:tcPr>
          <w:p w:rsidR="00A77EC1" w:rsidRPr="00BC4DAD" w:rsidRDefault="00A77EC1" w:rsidP="004E6CBB">
            <w:pPr>
              <w:pStyle w:val="Titolo3"/>
              <w:outlineLvl w:val="2"/>
              <w:rPr>
                <w:lang w:val="en-GB"/>
              </w:rPr>
            </w:pPr>
            <w:bookmarkStart w:id="74" w:name="_Toc220078218"/>
            <w:bookmarkStart w:id="75" w:name="_Toc220078684"/>
            <w:bookmarkStart w:id="76" w:name="_Toc220150394"/>
            <w:r w:rsidRPr="00BC4DAD">
              <w:rPr>
                <w:lang w:val="en-GB"/>
              </w:rPr>
              <w:lastRenderedPageBreak/>
              <w:t xml:space="preserve">ELISA </w:t>
            </w:r>
            <w:r w:rsidR="000E4EC0">
              <w:rPr>
                <w:lang w:val="en-GB"/>
              </w:rPr>
              <w:t>tests</w:t>
            </w:r>
            <w:bookmarkEnd w:id="74"/>
            <w:bookmarkEnd w:id="75"/>
            <w:r w:rsidR="004E6CBB">
              <w:rPr>
                <w:lang w:val="en-GB"/>
              </w:rPr>
              <w:t xml:space="preserve"> </w:t>
            </w:r>
            <w:r w:rsidR="00B85877">
              <w:rPr>
                <w:color w:val="FFFFFF" w:themeColor="background1"/>
                <w:lang w:val="en-GB"/>
              </w:rPr>
              <w:t>(2)</w:t>
            </w:r>
            <w:bookmarkEnd w:id="76"/>
          </w:p>
        </w:tc>
      </w:tr>
    </w:tbl>
    <w:p w:rsidR="00D928FB" w:rsidRPr="00BC4DAD" w:rsidRDefault="00D928FB" w:rsidP="00BC4DAD">
      <w:pPr>
        <w:spacing w:after="0" w:line="360" w:lineRule="auto"/>
        <w:jc w:val="center"/>
        <w:rPr>
          <w:rFonts w:ascii="Times New Roman" w:hAnsi="Times New Roman" w:cs="Times New Roman"/>
          <w:i/>
          <w:sz w:val="28"/>
        </w:rPr>
      </w:pPr>
      <w:r w:rsidRPr="00BC4DAD">
        <w:rPr>
          <w:rFonts w:ascii="Times New Roman" w:hAnsi="Times New Roman" w:cs="Times New Roman"/>
          <w:i/>
          <w:sz w:val="28"/>
        </w:rPr>
        <w:t>BRONCHODILATORS</w:t>
      </w:r>
      <w:r w:rsidR="000E4EC0">
        <w:rPr>
          <w:rFonts w:ascii="Times New Roman" w:hAnsi="Times New Roman" w:cs="Times New Roman"/>
          <w:i/>
          <w:sz w:val="28"/>
        </w:rPr>
        <w:t xml:space="preserve"> (clenbuterol)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D928FB" w:rsidRPr="00BC4DAD"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The “Enhanced Kit Bronchodilator group” (cod n°100310)  has been used; it is produced by Neogen Corporation (944 Nandino Boulevard, Lexington, KY 40511 USA)  and bought by Diessechem s.r.l., Via Meucci 61/b, Milano. </w:t>
      </w:r>
    </w:p>
    <w:p w:rsidR="00D928FB" w:rsidRPr="000E4EC0" w:rsidRDefault="00D928FB"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The </w:t>
      </w:r>
      <w:r w:rsidRPr="000E4EC0">
        <w:rPr>
          <w:rFonts w:ascii="Times New Roman" w:hAnsi="Times New Roman" w:cs="Times New Roman"/>
          <w:sz w:val="24"/>
          <w:lang w:val="en-US"/>
        </w:rPr>
        <w:t xml:space="preserve">kit producer reports the sensitivities to </w:t>
      </w:r>
      <w:r w:rsidRPr="000E4EC0">
        <w:rPr>
          <w:rFonts w:ascii="Times New Roman" w:hAnsi="Times New Roman" w:cs="Times New Roman"/>
          <w:sz w:val="24"/>
        </w:rPr>
        <w:t>β</w:t>
      </w:r>
      <w:r w:rsidRPr="000E4EC0">
        <w:rPr>
          <w:rFonts w:ascii="Times New Roman" w:hAnsi="Times New Roman" w:cs="Times New Roman"/>
          <w:sz w:val="24"/>
          <w:lang w:val="en-US"/>
        </w:rPr>
        <w:t xml:space="preserve"> agonists in urines, plasma or pig, equine,  dog serum to be between 0.6 ng.ml</w:t>
      </w:r>
      <w:r w:rsidRPr="000E4EC0">
        <w:rPr>
          <w:rFonts w:ascii="Times New Roman" w:hAnsi="Times New Roman" w:cs="Times New Roman"/>
          <w:sz w:val="24"/>
          <w:vertAlign w:val="superscript"/>
          <w:lang w:val="en-US"/>
        </w:rPr>
        <w:t>-1</w:t>
      </w:r>
      <w:r w:rsidRPr="000E4EC0">
        <w:rPr>
          <w:rFonts w:ascii="Times New Roman" w:hAnsi="Times New Roman" w:cs="Times New Roman"/>
          <w:sz w:val="24"/>
          <w:lang w:val="en-US"/>
        </w:rPr>
        <w:t xml:space="preserve"> for terbutalin</w:t>
      </w:r>
      <w:r w:rsidR="00366B22" w:rsidRPr="000E4EC0">
        <w:rPr>
          <w:rFonts w:ascii="Times New Roman" w:hAnsi="Times New Roman" w:cs="Times New Roman"/>
          <w:sz w:val="24"/>
          <w:lang w:val="en-US"/>
        </w:rPr>
        <w:t>e</w:t>
      </w:r>
      <w:r w:rsidRPr="000E4EC0">
        <w:rPr>
          <w:rFonts w:ascii="Times New Roman" w:hAnsi="Times New Roman" w:cs="Times New Roman"/>
          <w:sz w:val="24"/>
          <w:lang w:val="en-US"/>
        </w:rPr>
        <w:t xml:space="preserve"> (that anyway results the most detectable molecule) and 9 ng.ml</w:t>
      </w:r>
      <w:r w:rsidRPr="000E4EC0">
        <w:rPr>
          <w:rFonts w:ascii="Times New Roman" w:hAnsi="Times New Roman" w:cs="Times New Roman"/>
          <w:sz w:val="24"/>
          <w:vertAlign w:val="superscript"/>
          <w:lang w:val="en-US"/>
        </w:rPr>
        <w:t>-1</w:t>
      </w:r>
      <w:r w:rsidRPr="000E4EC0">
        <w:rPr>
          <w:rFonts w:ascii="Times New Roman" w:hAnsi="Times New Roman" w:cs="Times New Roman"/>
          <w:sz w:val="24"/>
          <w:lang w:val="en-US"/>
        </w:rPr>
        <w:t xml:space="preserve"> for metaproterenol, in equine plasma.</w:t>
      </w:r>
    </w:p>
    <w:p w:rsidR="00D928FB" w:rsidRPr="00BC4DAD" w:rsidRDefault="00D928FB" w:rsidP="00BC4DAD">
      <w:pPr>
        <w:spacing w:line="360" w:lineRule="auto"/>
        <w:jc w:val="both"/>
        <w:rPr>
          <w:rFonts w:ascii="Times New Roman" w:hAnsi="Times New Roman" w:cs="Times New Roman"/>
          <w:sz w:val="24"/>
          <w:lang w:val="en-US"/>
        </w:rPr>
      </w:pPr>
      <w:r w:rsidRPr="000E4EC0">
        <w:rPr>
          <w:rFonts w:ascii="Times New Roman" w:hAnsi="Times New Roman" w:cs="Times New Roman"/>
          <w:sz w:val="24"/>
          <w:lang w:val="en-US"/>
        </w:rPr>
        <w:t>The reported cross reaction, assumed that one of terbutalin</w:t>
      </w:r>
      <w:r w:rsidR="00366B22" w:rsidRPr="000E4EC0">
        <w:rPr>
          <w:rFonts w:ascii="Times New Roman" w:hAnsi="Times New Roman" w:cs="Times New Roman"/>
          <w:sz w:val="24"/>
          <w:lang w:val="en-US"/>
        </w:rPr>
        <w:t>e</w:t>
      </w:r>
      <w:r w:rsidRPr="000E4EC0">
        <w:rPr>
          <w:rFonts w:ascii="Times New Roman" w:hAnsi="Times New Roman" w:cs="Times New Roman"/>
          <w:sz w:val="24"/>
          <w:lang w:val="en-US"/>
        </w:rPr>
        <w:t xml:space="preserve"> equal to 100%, is equal to: 65 % for clenbuterol, 35% for salbutamol</w:t>
      </w:r>
      <w:r w:rsidR="000E4EC0" w:rsidRPr="000E4EC0">
        <w:rPr>
          <w:rFonts w:ascii="Times New Roman" w:hAnsi="Times New Roman" w:cs="Times New Roman"/>
          <w:sz w:val="24"/>
          <w:lang w:val="en-US"/>
        </w:rPr>
        <w:t xml:space="preserve"> and </w:t>
      </w:r>
      <w:r w:rsidRPr="000E4EC0">
        <w:rPr>
          <w:rFonts w:ascii="Times New Roman" w:hAnsi="Times New Roman" w:cs="Times New Roman"/>
          <w:sz w:val="24"/>
          <w:lang w:val="en-US"/>
        </w:rPr>
        <w:t xml:space="preserve">albuterol and decreasing for the other </w:t>
      </w:r>
      <w:r w:rsidRPr="000E4EC0">
        <w:rPr>
          <w:rFonts w:ascii="Times New Roman" w:hAnsi="Times New Roman" w:cs="Times New Roman"/>
          <w:sz w:val="24"/>
        </w:rPr>
        <w:t>β</w:t>
      </w:r>
      <w:r w:rsidRPr="000E4EC0">
        <w:rPr>
          <w:rFonts w:ascii="Times New Roman" w:hAnsi="Times New Roman" w:cs="Times New Roman"/>
          <w:sz w:val="24"/>
          <w:lang w:val="en-US"/>
        </w:rPr>
        <w:t xml:space="preserve"> agonists.</w:t>
      </w:r>
      <w:r w:rsidRPr="00BC4DAD">
        <w:rPr>
          <w:rFonts w:ascii="Times New Roman" w:hAnsi="Times New Roman" w:cs="Times New Roman"/>
          <w:sz w:val="24"/>
          <w:lang w:val="en-US"/>
        </w:rPr>
        <w:t xml:space="preserve"> </w:t>
      </w:r>
    </w:p>
    <w:p w:rsidR="00D928FB" w:rsidRPr="00BC4DAD" w:rsidRDefault="00D928FB" w:rsidP="00BC4DAD">
      <w:pPr>
        <w:spacing w:line="360" w:lineRule="auto"/>
        <w:rPr>
          <w:rFonts w:ascii="Times New Roman" w:hAnsi="Times New Roman" w:cs="Times New Roman"/>
          <w:b/>
          <w:sz w:val="24"/>
          <w:lang w:val="en-US"/>
        </w:rPr>
      </w:pPr>
    </w:p>
    <w:p w:rsidR="00D928FB" w:rsidRPr="001E7E76" w:rsidRDefault="00D928FB" w:rsidP="00BC4DAD">
      <w:pPr>
        <w:spacing w:line="360" w:lineRule="auto"/>
        <w:rPr>
          <w:rFonts w:ascii="Times New Roman" w:hAnsi="Times New Roman" w:cs="Times New Roman"/>
          <w:b/>
          <w:sz w:val="24"/>
          <w:lang w:val="en-US"/>
        </w:rPr>
      </w:pPr>
      <w:r w:rsidRPr="001E7E76">
        <w:rPr>
          <w:rFonts w:ascii="Times New Roman" w:hAnsi="Times New Roman" w:cs="Times New Roman"/>
          <w:b/>
          <w:sz w:val="24"/>
          <w:lang w:val="en-US"/>
        </w:rPr>
        <w:t xml:space="preserve">Method </w:t>
      </w:r>
    </w:p>
    <w:p w:rsidR="00D928FB" w:rsidRPr="00BC4DAD" w:rsidRDefault="00D928FB" w:rsidP="00BC4DAD">
      <w:pPr>
        <w:spacing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The kit has been tested on both the terbutalin and on clenbuterol and on a blend of the two </w:t>
      </w:r>
      <w:r w:rsidRPr="00BC4DAD">
        <w:rPr>
          <w:rFonts w:ascii="Times New Roman" w:hAnsi="Times New Roman" w:cs="Times New Roman"/>
          <w:sz w:val="24"/>
        </w:rPr>
        <w:t>β</w:t>
      </w:r>
      <w:r w:rsidRPr="00BC4DAD">
        <w:rPr>
          <w:rFonts w:ascii="Times New Roman" w:hAnsi="Times New Roman" w:cs="Times New Roman"/>
          <w:sz w:val="24"/>
          <w:lang w:val="en-US"/>
        </w:rPr>
        <w:t xml:space="preserve"> </w:t>
      </w:r>
      <w:r w:rsidRPr="00BC4DAD">
        <w:rPr>
          <w:rFonts w:ascii="Times New Roman" w:hAnsi="Times New Roman" w:cs="Times New Roman"/>
          <w:sz w:val="24"/>
          <w:szCs w:val="24"/>
          <w:lang w:val="en-US"/>
        </w:rPr>
        <w:t>agonists mixed in equal parts.</w:t>
      </w:r>
    </w:p>
    <w:p w:rsidR="00D928FB" w:rsidRPr="00BC4DAD" w:rsidRDefault="00D928FB" w:rsidP="00BC4DAD">
      <w:pPr>
        <w:spacing w:line="360" w:lineRule="auto"/>
        <w:rPr>
          <w:rFonts w:ascii="Times New Roman" w:hAnsi="Times New Roman" w:cs="Times New Roman"/>
          <w:i/>
          <w:sz w:val="24"/>
          <w:u w:val="single"/>
          <w:lang w:val="en-US"/>
        </w:rPr>
      </w:pPr>
      <w:r w:rsidRPr="00BC4DAD">
        <w:rPr>
          <w:rFonts w:ascii="Times New Roman" w:hAnsi="Times New Roman" w:cs="Times New Roman"/>
          <w:i/>
          <w:sz w:val="24"/>
          <w:u w:val="single"/>
          <w:lang w:val="en-US"/>
        </w:rPr>
        <w:t>Terbutalin</w:t>
      </w:r>
      <w:r w:rsidR="00366B22">
        <w:rPr>
          <w:rFonts w:ascii="Times New Roman" w:hAnsi="Times New Roman" w:cs="Times New Roman"/>
          <w:i/>
          <w:sz w:val="24"/>
          <w:u w:val="single"/>
          <w:lang w:val="en-US"/>
        </w:rPr>
        <w:t>e</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16  specimens (Samples) each one with 4 ml of manure  and 16 specimens (Standard) each one with 4 ml of water have been prepared (to verify the different reading in absorbance between manure and water and so the matrix effect). </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14 Samples have been fortified with terbutalin  at  </w:t>
      </w:r>
      <w:r w:rsidRPr="00BC4DAD">
        <w:rPr>
          <w:rFonts w:ascii="Times New Roman" w:hAnsi="Times New Roman" w:cs="Times New Roman"/>
          <w:sz w:val="24"/>
          <w:lang w:val="en-US"/>
        </w:rPr>
        <w:t>0.5; 1.0; 2</w:t>
      </w:r>
      <w:r w:rsidR="0088221C">
        <w:rPr>
          <w:rFonts w:ascii="Times New Roman" w:hAnsi="Times New Roman" w:cs="Times New Roman"/>
          <w:sz w:val="24"/>
          <w:lang w:val="en-US"/>
        </w:rPr>
        <w:t>.0</w:t>
      </w:r>
      <w:r w:rsidRPr="00BC4DAD">
        <w:rPr>
          <w:rFonts w:ascii="Times New Roman" w:hAnsi="Times New Roman" w:cs="Times New Roman"/>
          <w:sz w:val="24"/>
          <w:lang w:val="en-US"/>
        </w:rPr>
        <w:t>; 5</w:t>
      </w:r>
      <w:r w:rsidR="0088221C">
        <w:rPr>
          <w:rFonts w:ascii="Times New Roman" w:hAnsi="Times New Roman" w:cs="Times New Roman"/>
          <w:sz w:val="24"/>
          <w:lang w:val="en-US"/>
        </w:rPr>
        <w:t>.0</w:t>
      </w:r>
      <w:r w:rsidRPr="00BC4DAD">
        <w:rPr>
          <w:rFonts w:ascii="Times New Roman" w:hAnsi="Times New Roman" w:cs="Times New Roman"/>
          <w:sz w:val="24"/>
          <w:lang w:val="en-US"/>
        </w:rPr>
        <w:t>; 10</w:t>
      </w:r>
      <w:r w:rsidR="0088221C">
        <w:rPr>
          <w:rFonts w:ascii="Times New Roman" w:hAnsi="Times New Roman" w:cs="Times New Roman"/>
          <w:sz w:val="24"/>
          <w:lang w:val="en-US"/>
        </w:rPr>
        <w:t>.0</w:t>
      </w:r>
      <w:r w:rsidRPr="00BC4DAD">
        <w:rPr>
          <w:rFonts w:ascii="Times New Roman" w:hAnsi="Times New Roman" w:cs="Times New Roman"/>
          <w:sz w:val="24"/>
          <w:lang w:val="en-US"/>
        </w:rPr>
        <w:t>; 20</w:t>
      </w:r>
      <w:r w:rsidR="0088221C">
        <w:rPr>
          <w:rFonts w:ascii="Times New Roman" w:hAnsi="Times New Roman" w:cs="Times New Roman"/>
          <w:sz w:val="24"/>
          <w:lang w:val="en-US"/>
        </w:rPr>
        <w:t xml:space="preserve">.0 and </w:t>
      </w:r>
      <w:r w:rsidR="0088221C">
        <w:rPr>
          <w:rFonts w:ascii="Times New Roman" w:hAnsi="Times New Roman" w:cs="Times New Roman"/>
          <w:sz w:val="24"/>
          <w:lang w:val="en-US"/>
        </w:rPr>
        <w:br/>
      </w:r>
      <w:r w:rsidRPr="00BC4DAD">
        <w:rPr>
          <w:rFonts w:ascii="Times New Roman" w:hAnsi="Times New Roman" w:cs="Times New Roman"/>
          <w:sz w:val="24"/>
          <w:lang w:val="en-US"/>
        </w:rPr>
        <w:t>50</w:t>
      </w:r>
      <w:r w:rsidR="0088221C">
        <w:rPr>
          <w:rFonts w:ascii="Times New Roman" w:hAnsi="Times New Roman" w:cs="Times New Roman"/>
          <w:sz w:val="24"/>
          <w:lang w:val="en-US"/>
        </w:rPr>
        <w:t>.0</w:t>
      </w:r>
      <w:r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Samples each concentration). 14 Standard have been fortified with terbutalin at </w:t>
      </w:r>
      <w:r w:rsidRPr="00BC4DAD">
        <w:rPr>
          <w:rFonts w:ascii="Times New Roman" w:hAnsi="Times New Roman" w:cs="Times New Roman"/>
          <w:sz w:val="24"/>
          <w:lang w:val="en-US"/>
        </w:rPr>
        <w:t>0.5; 1.0; 2</w:t>
      </w:r>
      <w:r w:rsidR="0088221C">
        <w:rPr>
          <w:rFonts w:ascii="Times New Roman" w:hAnsi="Times New Roman" w:cs="Times New Roman"/>
          <w:sz w:val="24"/>
          <w:lang w:val="en-US"/>
        </w:rPr>
        <w:t>.0</w:t>
      </w:r>
      <w:r w:rsidRPr="00BC4DAD">
        <w:rPr>
          <w:rFonts w:ascii="Times New Roman" w:hAnsi="Times New Roman" w:cs="Times New Roman"/>
          <w:sz w:val="24"/>
          <w:lang w:val="en-US"/>
        </w:rPr>
        <w:t>; 5</w:t>
      </w:r>
      <w:r w:rsidR="0088221C">
        <w:rPr>
          <w:rFonts w:ascii="Times New Roman" w:hAnsi="Times New Roman" w:cs="Times New Roman"/>
          <w:sz w:val="24"/>
          <w:lang w:val="en-US"/>
        </w:rPr>
        <w:t>.0</w:t>
      </w:r>
      <w:r w:rsidRPr="00BC4DAD">
        <w:rPr>
          <w:rFonts w:ascii="Times New Roman" w:hAnsi="Times New Roman" w:cs="Times New Roman"/>
          <w:sz w:val="24"/>
          <w:lang w:val="en-US"/>
        </w:rPr>
        <w:t>; 10</w:t>
      </w:r>
      <w:r w:rsidR="0088221C">
        <w:rPr>
          <w:rFonts w:ascii="Times New Roman" w:hAnsi="Times New Roman" w:cs="Times New Roman"/>
          <w:sz w:val="24"/>
          <w:lang w:val="en-US"/>
        </w:rPr>
        <w:t>.0</w:t>
      </w:r>
      <w:r w:rsidRPr="00BC4DAD">
        <w:rPr>
          <w:rFonts w:ascii="Times New Roman" w:hAnsi="Times New Roman" w:cs="Times New Roman"/>
          <w:sz w:val="24"/>
          <w:lang w:val="en-US"/>
        </w:rPr>
        <w:t>; 20</w:t>
      </w:r>
      <w:r w:rsidR="0088221C">
        <w:rPr>
          <w:rFonts w:ascii="Times New Roman" w:hAnsi="Times New Roman" w:cs="Times New Roman"/>
          <w:sz w:val="24"/>
          <w:lang w:val="en-US"/>
        </w:rPr>
        <w:t>.0</w:t>
      </w:r>
      <w:r w:rsidRPr="00BC4DAD">
        <w:rPr>
          <w:rFonts w:ascii="Times New Roman" w:hAnsi="Times New Roman" w:cs="Times New Roman"/>
          <w:sz w:val="24"/>
          <w:lang w:val="en-US"/>
        </w:rPr>
        <w:t>; 50</w:t>
      </w:r>
      <w:r w:rsidR="0088221C">
        <w:rPr>
          <w:rFonts w:ascii="Times New Roman" w:hAnsi="Times New Roman" w:cs="Times New Roman"/>
          <w:sz w:val="24"/>
          <w:lang w:val="en-US"/>
        </w:rPr>
        <w:t>.0</w:t>
      </w:r>
      <w:r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w:t>
      </w:r>
      <w:r w:rsidR="0088221C">
        <w:rPr>
          <w:rFonts w:ascii="Times New Roman" w:hAnsi="Times New Roman" w:cs="Times New Roman"/>
          <w:sz w:val="24"/>
          <w:szCs w:val="24"/>
          <w:lang w:val="en-US" w:eastAsia="it-IT"/>
        </w:rPr>
        <w:br/>
      </w:r>
      <w:r w:rsidRPr="00BC4DAD">
        <w:rPr>
          <w:rFonts w:ascii="Times New Roman" w:hAnsi="Times New Roman" w:cs="Times New Roman"/>
          <w:sz w:val="24"/>
          <w:szCs w:val="24"/>
          <w:lang w:val="en-US" w:eastAsia="it-IT"/>
        </w:rPr>
        <w:t>(2 Standard each concentration). The remaining 2 Samples and 2 Standard have not been fortified (Terbutalin</w:t>
      </w:r>
      <w:r w:rsidR="0088221C">
        <w:rPr>
          <w:rFonts w:ascii="Times New Roman" w:hAnsi="Times New Roman" w:cs="Times New Roman"/>
          <w:sz w:val="24"/>
          <w:szCs w:val="24"/>
          <w:lang w:val="en-US" w:eastAsia="it-IT"/>
        </w:rPr>
        <w:t>e</w:t>
      </w:r>
      <w:r w:rsidRPr="00BC4DAD">
        <w:rPr>
          <w:rFonts w:ascii="Times New Roman" w:hAnsi="Times New Roman" w:cs="Times New Roman"/>
          <w:sz w:val="24"/>
          <w:szCs w:val="24"/>
          <w:lang w:val="en-US" w:eastAsia="it-IT"/>
        </w:rPr>
        <w:t xml:space="preserve"> concentration equal to zero).</w:t>
      </w:r>
    </w:p>
    <w:p w:rsidR="00503713"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centrifuged to 1400 g for 5 min</w:t>
      </w:r>
      <w:r w:rsidR="0088221C">
        <w:rPr>
          <w:rFonts w:ascii="Times New Roman" w:hAnsi="Times New Roman" w:cs="Times New Roman"/>
          <w:sz w:val="24"/>
          <w:szCs w:val="24"/>
          <w:lang w:val="en-US" w:eastAsia="it-IT"/>
        </w:rPr>
        <w:t>utes</w:t>
      </w:r>
      <w:r w:rsidRPr="00BC4DAD">
        <w:rPr>
          <w:rFonts w:ascii="Times New Roman" w:hAnsi="Times New Roman" w:cs="Times New Roman"/>
          <w:sz w:val="24"/>
          <w:szCs w:val="24"/>
          <w:lang w:val="en-US" w:eastAsia="it-IT"/>
        </w:rPr>
        <w:t xml:space="preserve">. </w:t>
      </w:r>
      <w:r w:rsidR="0088221C">
        <w:rPr>
          <w:rFonts w:ascii="Times New Roman" w:hAnsi="Times New Roman" w:cs="Times New Roman"/>
          <w:sz w:val="24"/>
          <w:szCs w:val="24"/>
          <w:lang w:val="en-US" w:eastAsia="it-IT"/>
        </w:rPr>
        <w:br/>
        <w:t>20</w:t>
      </w:r>
      <w:r w:rsidRPr="00BC4DAD">
        <w:rPr>
          <w:rFonts w:ascii="Times New Roman" w:hAnsi="Times New Roman" w:cs="Times New Roman"/>
          <w:sz w:val="24"/>
          <w:szCs w:val="24"/>
          <w:lang w:val="en-US" w:eastAsia="it-IT"/>
        </w:rPr>
        <w:t xml:space="preserve"> µl supernatant have been taken to be used in ELISA test, following the producer’s instructions.</w:t>
      </w:r>
    </w:p>
    <w:p w:rsidR="00503713" w:rsidRDefault="00503713">
      <w:pPr>
        <w:rPr>
          <w:rFonts w:ascii="Times New Roman" w:hAnsi="Times New Roman" w:cs="Times New Roman"/>
          <w:sz w:val="24"/>
          <w:szCs w:val="24"/>
          <w:lang w:val="en-US" w:eastAsia="it-IT"/>
        </w:rPr>
      </w:pPr>
      <w:r>
        <w:rPr>
          <w:rFonts w:ascii="Times New Roman" w:hAnsi="Times New Roman" w:cs="Times New Roman"/>
          <w:sz w:val="24"/>
          <w:szCs w:val="24"/>
          <w:lang w:val="en-US" w:eastAsia="it-IT"/>
        </w:rPr>
        <w:br w:type="page"/>
      </w:r>
    </w:p>
    <w:p w:rsidR="00D928FB" w:rsidRPr="00BC4DAD" w:rsidRDefault="00D928FB" w:rsidP="00BC4DAD">
      <w:pPr>
        <w:spacing w:line="360" w:lineRule="auto"/>
        <w:rPr>
          <w:rFonts w:ascii="Times New Roman" w:hAnsi="Times New Roman" w:cs="Times New Roman"/>
          <w:i/>
          <w:sz w:val="24"/>
          <w:u w:val="single"/>
          <w:lang w:val="en-US"/>
        </w:rPr>
      </w:pPr>
      <w:r w:rsidRPr="00BC4DAD">
        <w:rPr>
          <w:rFonts w:ascii="Times New Roman" w:hAnsi="Times New Roman" w:cs="Times New Roman"/>
          <w:i/>
          <w:sz w:val="24"/>
          <w:u w:val="single"/>
          <w:lang w:val="en-US"/>
        </w:rPr>
        <w:lastRenderedPageBreak/>
        <w:t>Clenbuterol</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16  specimens (Samples) each one with 4 ml of manure  and 16 specimens (Standard) each one with 4 ml of water have been prepared (to verify the different reading in absorbance between manure and water and so the matrix effect). </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14 Samples have been</w:t>
      </w:r>
      <w:r w:rsidR="007E5249">
        <w:rPr>
          <w:rFonts w:ascii="Times New Roman" w:hAnsi="Times New Roman" w:cs="Times New Roman"/>
          <w:sz w:val="24"/>
          <w:szCs w:val="24"/>
          <w:lang w:val="en-US" w:eastAsia="it-IT"/>
        </w:rPr>
        <w:t xml:space="preserve"> fortified with clenbuterol at</w:t>
      </w:r>
      <w:r w:rsidRPr="00BC4DAD">
        <w:rPr>
          <w:rFonts w:ascii="Times New Roman" w:hAnsi="Times New Roman" w:cs="Times New Roman"/>
          <w:sz w:val="24"/>
          <w:szCs w:val="24"/>
          <w:lang w:val="en-US" w:eastAsia="it-IT"/>
        </w:rPr>
        <w:t xml:space="preserve"> </w:t>
      </w:r>
      <w:r w:rsidRPr="00BC4DAD">
        <w:rPr>
          <w:rFonts w:ascii="Times New Roman" w:hAnsi="Times New Roman" w:cs="Times New Roman"/>
          <w:sz w:val="24"/>
          <w:lang w:val="en-US"/>
        </w:rPr>
        <w:t>0.5; 1.5; 2</w:t>
      </w:r>
      <w:r w:rsidR="00FF0421">
        <w:rPr>
          <w:rFonts w:ascii="Times New Roman" w:hAnsi="Times New Roman" w:cs="Times New Roman"/>
          <w:sz w:val="24"/>
          <w:lang w:val="en-US"/>
        </w:rPr>
        <w:t>.0</w:t>
      </w:r>
      <w:r w:rsidRPr="00BC4DAD">
        <w:rPr>
          <w:rFonts w:ascii="Times New Roman" w:hAnsi="Times New Roman" w:cs="Times New Roman"/>
          <w:sz w:val="24"/>
          <w:lang w:val="en-US"/>
        </w:rPr>
        <w:t>; 5</w:t>
      </w:r>
      <w:r w:rsidR="00FF0421">
        <w:rPr>
          <w:rFonts w:ascii="Times New Roman" w:hAnsi="Times New Roman" w:cs="Times New Roman"/>
          <w:sz w:val="24"/>
          <w:lang w:val="en-US"/>
        </w:rPr>
        <w:t>.0</w:t>
      </w:r>
      <w:r w:rsidRPr="00BC4DAD">
        <w:rPr>
          <w:rFonts w:ascii="Times New Roman" w:hAnsi="Times New Roman" w:cs="Times New Roman"/>
          <w:sz w:val="24"/>
          <w:lang w:val="en-US"/>
        </w:rPr>
        <w:t>; 10</w:t>
      </w:r>
      <w:r w:rsidR="00FF0421">
        <w:rPr>
          <w:rFonts w:ascii="Times New Roman" w:hAnsi="Times New Roman" w:cs="Times New Roman"/>
          <w:sz w:val="24"/>
          <w:lang w:val="en-US"/>
        </w:rPr>
        <w:t>.0</w:t>
      </w:r>
      <w:r w:rsidRPr="00BC4DAD">
        <w:rPr>
          <w:rFonts w:ascii="Times New Roman" w:hAnsi="Times New Roman" w:cs="Times New Roman"/>
          <w:sz w:val="24"/>
          <w:lang w:val="en-US"/>
        </w:rPr>
        <w:t>; 20</w:t>
      </w:r>
      <w:r w:rsidR="00FF0421">
        <w:rPr>
          <w:rFonts w:ascii="Times New Roman" w:hAnsi="Times New Roman" w:cs="Times New Roman"/>
          <w:sz w:val="24"/>
          <w:lang w:val="en-US"/>
        </w:rPr>
        <w:t>.0</w:t>
      </w:r>
      <w:r w:rsidRPr="00BC4DAD">
        <w:rPr>
          <w:rFonts w:ascii="Times New Roman" w:hAnsi="Times New Roman" w:cs="Times New Roman"/>
          <w:sz w:val="24"/>
          <w:lang w:val="en-US"/>
        </w:rPr>
        <w:t xml:space="preserve">; </w:t>
      </w:r>
      <w:r w:rsidR="00FF0421">
        <w:rPr>
          <w:rFonts w:ascii="Times New Roman" w:hAnsi="Times New Roman" w:cs="Times New Roman"/>
          <w:sz w:val="24"/>
          <w:lang w:val="en-US"/>
        </w:rPr>
        <w:t xml:space="preserve">and </w:t>
      </w:r>
      <w:r w:rsidRPr="00BC4DAD">
        <w:rPr>
          <w:rFonts w:ascii="Times New Roman" w:hAnsi="Times New Roman" w:cs="Times New Roman"/>
          <w:sz w:val="24"/>
          <w:lang w:val="en-US"/>
        </w:rPr>
        <w:t>50</w:t>
      </w:r>
      <w:r w:rsidR="00FF0421">
        <w:rPr>
          <w:rFonts w:ascii="Times New Roman" w:hAnsi="Times New Roman" w:cs="Times New Roman"/>
          <w:sz w:val="24"/>
          <w:lang w:val="en-US"/>
        </w:rPr>
        <w:t>.0</w:t>
      </w:r>
      <w:r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00FF0421">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 xml:space="preserve">concentrations (2 Samples each concentration). 14 Standard have been fortified with clenbuterol at </w:t>
      </w:r>
      <w:r w:rsidR="007E5249" w:rsidRPr="00BC4DAD">
        <w:rPr>
          <w:rFonts w:ascii="Times New Roman" w:hAnsi="Times New Roman" w:cs="Times New Roman"/>
          <w:sz w:val="24"/>
          <w:lang w:val="en-US"/>
        </w:rPr>
        <w:t>0.5; 1.5; 2</w:t>
      </w:r>
      <w:r w:rsidR="007E5249">
        <w:rPr>
          <w:rFonts w:ascii="Times New Roman" w:hAnsi="Times New Roman" w:cs="Times New Roman"/>
          <w:sz w:val="24"/>
          <w:lang w:val="en-US"/>
        </w:rPr>
        <w:t>.0</w:t>
      </w:r>
      <w:r w:rsidR="007E5249" w:rsidRPr="00BC4DAD">
        <w:rPr>
          <w:rFonts w:ascii="Times New Roman" w:hAnsi="Times New Roman" w:cs="Times New Roman"/>
          <w:sz w:val="24"/>
          <w:lang w:val="en-US"/>
        </w:rPr>
        <w:t>; 5</w:t>
      </w:r>
      <w:r w:rsidR="007E5249">
        <w:rPr>
          <w:rFonts w:ascii="Times New Roman" w:hAnsi="Times New Roman" w:cs="Times New Roman"/>
          <w:sz w:val="24"/>
          <w:lang w:val="en-US"/>
        </w:rPr>
        <w:t>.0</w:t>
      </w:r>
      <w:r w:rsidR="007E5249" w:rsidRPr="00BC4DAD">
        <w:rPr>
          <w:rFonts w:ascii="Times New Roman" w:hAnsi="Times New Roman" w:cs="Times New Roman"/>
          <w:sz w:val="24"/>
          <w:lang w:val="en-US"/>
        </w:rPr>
        <w:t>; 10</w:t>
      </w:r>
      <w:r w:rsidR="007E5249">
        <w:rPr>
          <w:rFonts w:ascii="Times New Roman" w:hAnsi="Times New Roman" w:cs="Times New Roman"/>
          <w:sz w:val="24"/>
          <w:lang w:val="en-US"/>
        </w:rPr>
        <w:t>.0</w:t>
      </w:r>
      <w:r w:rsidR="007E5249" w:rsidRPr="00BC4DAD">
        <w:rPr>
          <w:rFonts w:ascii="Times New Roman" w:hAnsi="Times New Roman" w:cs="Times New Roman"/>
          <w:sz w:val="24"/>
          <w:lang w:val="en-US"/>
        </w:rPr>
        <w:t>; 20</w:t>
      </w:r>
      <w:r w:rsidR="007E5249">
        <w:rPr>
          <w:rFonts w:ascii="Times New Roman" w:hAnsi="Times New Roman" w:cs="Times New Roman"/>
          <w:sz w:val="24"/>
          <w:lang w:val="en-US"/>
        </w:rPr>
        <w:t>.0</w:t>
      </w:r>
      <w:r w:rsidR="007E5249" w:rsidRPr="00BC4DAD">
        <w:rPr>
          <w:rFonts w:ascii="Times New Roman" w:hAnsi="Times New Roman" w:cs="Times New Roman"/>
          <w:sz w:val="24"/>
          <w:lang w:val="en-US"/>
        </w:rPr>
        <w:t xml:space="preserve">; </w:t>
      </w:r>
      <w:r w:rsidR="007E5249">
        <w:rPr>
          <w:rFonts w:ascii="Times New Roman" w:hAnsi="Times New Roman" w:cs="Times New Roman"/>
          <w:sz w:val="24"/>
          <w:lang w:val="en-US"/>
        </w:rPr>
        <w:t xml:space="preserve">and </w:t>
      </w:r>
      <w:r w:rsidR="007E5249" w:rsidRPr="00BC4DAD">
        <w:rPr>
          <w:rFonts w:ascii="Times New Roman" w:hAnsi="Times New Roman" w:cs="Times New Roman"/>
          <w:sz w:val="24"/>
          <w:lang w:val="en-US"/>
        </w:rPr>
        <w:t>50</w:t>
      </w:r>
      <w:r w:rsidR="007E5249">
        <w:rPr>
          <w:rFonts w:ascii="Times New Roman" w:hAnsi="Times New Roman" w:cs="Times New Roman"/>
          <w:sz w:val="24"/>
          <w:lang w:val="en-US"/>
        </w:rPr>
        <w:t>.0</w:t>
      </w:r>
      <w:r w:rsidR="007E5249"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007E5249"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concentrations (2 Standard each concentration). The remaining 2 Samples and 2 Standard have not been fortified (Clenbuterol concentration equal to zero).</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centrifuged to 1400 g for 5 min</w:t>
      </w:r>
      <w:r w:rsidR="00503713">
        <w:rPr>
          <w:rFonts w:ascii="Times New Roman" w:hAnsi="Times New Roman" w:cs="Times New Roman"/>
          <w:sz w:val="24"/>
          <w:szCs w:val="24"/>
          <w:lang w:val="en-US" w:eastAsia="it-IT"/>
        </w:rPr>
        <w:t>utes</w:t>
      </w:r>
      <w:r w:rsidRPr="00BC4DAD">
        <w:rPr>
          <w:rFonts w:ascii="Times New Roman" w:hAnsi="Times New Roman" w:cs="Times New Roman"/>
          <w:sz w:val="24"/>
          <w:szCs w:val="24"/>
          <w:lang w:val="en-US" w:eastAsia="it-IT"/>
        </w:rPr>
        <w:t xml:space="preserve">. </w:t>
      </w:r>
      <w:r w:rsidR="00503713">
        <w:rPr>
          <w:rFonts w:ascii="Times New Roman" w:hAnsi="Times New Roman" w:cs="Times New Roman"/>
          <w:sz w:val="24"/>
          <w:szCs w:val="24"/>
          <w:lang w:val="en-US" w:eastAsia="it-IT"/>
        </w:rPr>
        <w:br/>
        <w:t xml:space="preserve">20 </w:t>
      </w:r>
      <w:r w:rsidRPr="00BC4DAD">
        <w:rPr>
          <w:rFonts w:ascii="Times New Roman" w:hAnsi="Times New Roman" w:cs="Times New Roman"/>
          <w:sz w:val="24"/>
          <w:szCs w:val="24"/>
          <w:lang w:val="en-US" w:eastAsia="it-IT"/>
        </w:rPr>
        <w:t>µl supernatant have been taken to be used in ELISA test, following the producer’s instructions.</w:t>
      </w:r>
    </w:p>
    <w:p w:rsidR="00D928FB" w:rsidRPr="00BC4DAD" w:rsidRDefault="00D928FB" w:rsidP="00BC4DAD">
      <w:pPr>
        <w:spacing w:after="0" w:line="360" w:lineRule="auto"/>
        <w:jc w:val="both"/>
        <w:rPr>
          <w:rFonts w:ascii="Times New Roman" w:hAnsi="Times New Roman" w:cs="Times New Roman"/>
          <w:sz w:val="24"/>
          <w:szCs w:val="24"/>
          <w:lang w:val="en-US" w:eastAsia="it-IT"/>
        </w:rPr>
      </w:pPr>
    </w:p>
    <w:p w:rsidR="00D928FB" w:rsidRPr="00BC4DAD" w:rsidRDefault="00D928FB" w:rsidP="00BC4DAD">
      <w:pPr>
        <w:spacing w:line="360" w:lineRule="auto"/>
        <w:rPr>
          <w:rFonts w:ascii="Times New Roman" w:hAnsi="Times New Roman" w:cs="Times New Roman"/>
          <w:i/>
          <w:sz w:val="24"/>
          <w:u w:val="single"/>
          <w:lang w:val="en-US"/>
        </w:rPr>
      </w:pPr>
      <w:r w:rsidRPr="00BC4DAD">
        <w:rPr>
          <w:rFonts w:ascii="Times New Roman" w:hAnsi="Times New Roman" w:cs="Times New Roman"/>
          <w:i/>
          <w:sz w:val="24"/>
          <w:u w:val="single"/>
          <w:lang w:val="en-US"/>
        </w:rPr>
        <w:t>Terbutalin</w:t>
      </w:r>
      <w:r w:rsidR="00366B22">
        <w:rPr>
          <w:rFonts w:ascii="Times New Roman" w:hAnsi="Times New Roman" w:cs="Times New Roman"/>
          <w:i/>
          <w:sz w:val="24"/>
          <w:u w:val="single"/>
          <w:lang w:val="en-US"/>
        </w:rPr>
        <w:t>e</w:t>
      </w:r>
      <w:r w:rsidRPr="00BC4DAD">
        <w:rPr>
          <w:rFonts w:ascii="Times New Roman" w:hAnsi="Times New Roman" w:cs="Times New Roman"/>
          <w:i/>
          <w:sz w:val="24"/>
          <w:u w:val="single"/>
          <w:lang w:val="en-US"/>
        </w:rPr>
        <w:t>+Clenbuterol</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14  specimens (Samples) each one with 4 ml of manure  and 14 specimens (Standard) each one with 4 ml of water have been prepared (to verify the different reading in absorbance between manure and water and so the matrix effect). </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12 Samples have been fortified w</w:t>
      </w:r>
      <w:r w:rsidR="0088221C">
        <w:rPr>
          <w:rFonts w:ascii="Times New Roman" w:hAnsi="Times New Roman" w:cs="Times New Roman"/>
          <w:sz w:val="24"/>
          <w:szCs w:val="24"/>
          <w:lang w:val="en-US" w:eastAsia="it-IT"/>
        </w:rPr>
        <w:t xml:space="preserve">ith terbutaline+clenbuterol at </w:t>
      </w:r>
      <w:r w:rsidRPr="00BC4DAD">
        <w:rPr>
          <w:rFonts w:ascii="Times New Roman" w:hAnsi="Times New Roman" w:cs="Times New Roman"/>
          <w:sz w:val="24"/>
          <w:lang w:val="en-US"/>
        </w:rPr>
        <w:t>0.5; 2</w:t>
      </w:r>
      <w:r w:rsidR="007E5249">
        <w:rPr>
          <w:rFonts w:ascii="Times New Roman" w:hAnsi="Times New Roman" w:cs="Times New Roman"/>
          <w:sz w:val="24"/>
          <w:lang w:val="en-US"/>
        </w:rPr>
        <w:t>.0</w:t>
      </w:r>
      <w:r w:rsidRPr="00BC4DAD">
        <w:rPr>
          <w:rFonts w:ascii="Times New Roman" w:hAnsi="Times New Roman" w:cs="Times New Roman"/>
          <w:sz w:val="24"/>
          <w:lang w:val="en-US"/>
        </w:rPr>
        <w:t>; 5</w:t>
      </w:r>
      <w:r w:rsidR="007E5249">
        <w:rPr>
          <w:rFonts w:ascii="Times New Roman" w:hAnsi="Times New Roman" w:cs="Times New Roman"/>
          <w:sz w:val="24"/>
          <w:lang w:val="en-US"/>
        </w:rPr>
        <w:t>.0</w:t>
      </w:r>
      <w:r w:rsidRPr="00BC4DAD">
        <w:rPr>
          <w:rFonts w:ascii="Times New Roman" w:hAnsi="Times New Roman" w:cs="Times New Roman"/>
          <w:sz w:val="24"/>
          <w:lang w:val="en-US"/>
        </w:rPr>
        <w:t>; 10</w:t>
      </w:r>
      <w:r w:rsidR="007E5249">
        <w:rPr>
          <w:rFonts w:ascii="Times New Roman" w:hAnsi="Times New Roman" w:cs="Times New Roman"/>
          <w:sz w:val="24"/>
          <w:lang w:val="en-US"/>
        </w:rPr>
        <w:t>.0</w:t>
      </w:r>
      <w:r w:rsidRPr="00BC4DAD">
        <w:rPr>
          <w:rFonts w:ascii="Times New Roman" w:hAnsi="Times New Roman" w:cs="Times New Roman"/>
          <w:sz w:val="24"/>
          <w:lang w:val="en-US"/>
        </w:rPr>
        <w:t>; 20</w:t>
      </w:r>
      <w:r w:rsidR="007E5249">
        <w:rPr>
          <w:rFonts w:ascii="Times New Roman" w:hAnsi="Times New Roman" w:cs="Times New Roman"/>
          <w:sz w:val="24"/>
          <w:lang w:val="en-US"/>
        </w:rPr>
        <w:t>.0 and</w:t>
      </w:r>
      <w:r w:rsidRPr="00BC4DAD">
        <w:rPr>
          <w:rFonts w:ascii="Times New Roman" w:hAnsi="Times New Roman" w:cs="Times New Roman"/>
          <w:sz w:val="24"/>
          <w:lang w:val="en-US"/>
        </w:rPr>
        <w:t xml:space="preserve"> 50</w:t>
      </w:r>
      <w:r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Samples each concentration; the concentration has to be interpreted as the sum of the concentrations of the two β agonists in equal parts: for example 0.5=0.25+0.25). 12 Standard have been fortified with terbutalin+clenbuterol at </w:t>
      </w:r>
      <w:r w:rsidRPr="00BC4DAD">
        <w:rPr>
          <w:rFonts w:ascii="Times New Roman" w:hAnsi="Times New Roman" w:cs="Times New Roman"/>
          <w:sz w:val="24"/>
          <w:lang w:val="en-US"/>
        </w:rPr>
        <w:t>0.5; 2</w:t>
      </w:r>
      <w:r w:rsidR="007E5249">
        <w:rPr>
          <w:rFonts w:ascii="Times New Roman" w:hAnsi="Times New Roman" w:cs="Times New Roman"/>
          <w:sz w:val="24"/>
          <w:lang w:val="en-US"/>
        </w:rPr>
        <w:t>.0</w:t>
      </w:r>
      <w:r w:rsidRPr="00BC4DAD">
        <w:rPr>
          <w:rFonts w:ascii="Times New Roman" w:hAnsi="Times New Roman" w:cs="Times New Roman"/>
          <w:sz w:val="24"/>
          <w:lang w:val="en-US"/>
        </w:rPr>
        <w:t>; 5</w:t>
      </w:r>
      <w:r w:rsidR="007E5249">
        <w:rPr>
          <w:rFonts w:ascii="Times New Roman" w:hAnsi="Times New Roman" w:cs="Times New Roman"/>
          <w:sz w:val="24"/>
          <w:lang w:val="en-US"/>
        </w:rPr>
        <w:t>.0</w:t>
      </w:r>
      <w:r w:rsidRPr="00BC4DAD">
        <w:rPr>
          <w:rFonts w:ascii="Times New Roman" w:hAnsi="Times New Roman" w:cs="Times New Roman"/>
          <w:sz w:val="24"/>
          <w:lang w:val="en-US"/>
        </w:rPr>
        <w:t>; 10</w:t>
      </w:r>
      <w:r w:rsidR="007E5249">
        <w:rPr>
          <w:rFonts w:ascii="Times New Roman" w:hAnsi="Times New Roman" w:cs="Times New Roman"/>
          <w:sz w:val="24"/>
          <w:lang w:val="en-US"/>
        </w:rPr>
        <w:t>.0</w:t>
      </w:r>
      <w:r w:rsidRPr="00BC4DAD">
        <w:rPr>
          <w:rFonts w:ascii="Times New Roman" w:hAnsi="Times New Roman" w:cs="Times New Roman"/>
          <w:sz w:val="24"/>
          <w:lang w:val="en-US"/>
        </w:rPr>
        <w:t>; 20</w:t>
      </w:r>
      <w:r w:rsidR="007E5249">
        <w:rPr>
          <w:rFonts w:ascii="Times New Roman" w:hAnsi="Times New Roman" w:cs="Times New Roman"/>
          <w:sz w:val="24"/>
          <w:lang w:val="en-US"/>
        </w:rPr>
        <w:t>.0</w:t>
      </w:r>
      <w:r w:rsidRPr="00BC4DAD">
        <w:rPr>
          <w:rFonts w:ascii="Times New Roman" w:hAnsi="Times New Roman" w:cs="Times New Roman"/>
          <w:sz w:val="24"/>
          <w:lang w:val="en-US"/>
        </w:rPr>
        <w:t>; 50</w:t>
      </w:r>
      <w:r w:rsidR="007E5249">
        <w:rPr>
          <w:rFonts w:ascii="Times New Roman" w:hAnsi="Times New Roman" w:cs="Times New Roman"/>
          <w:sz w:val="24"/>
          <w:lang w:val="en-US"/>
        </w:rPr>
        <w:t>.0</w:t>
      </w:r>
      <w:r w:rsidRPr="00BC4DAD">
        <w:rPr>
          <w:rFonts w:ascii="Times New Roman" w:hAnsi="Times New Roman" w:cs="Times New Roman"/>
          <w:sz w:val="24"/>
          <w:szCs w:val="24"/>
          <w:lang w:val="en-US" w:eastAsia="it-IT"/>
        </w:rPr>
        <w:t xml:space="preserve"> ng.</w:t>
      </w:r>
      <w:r w:rsidR="007E5249">
        <w:rPr>
          <w:rFonts w:ascii="Times New Roman" w:hAnsi="Times New Roman" w:cs="Times New Roman"/>
          <w:sz w:val="24"/>
          <w:szCs w:val="24"/>
          <w:lang w:val="en-US" w:eastAsia="it-IT"/>
        </w:rPr>
        <w:t>ml</w:t>
      </w:r>
      <w:r w:rsidRPr="00BC4DAD">
        <w:rPr>
          <w:rFonts w:ascii="Times New Roman" w:hAnsi="Times New Roman" w:cs="Times New Roman"/>
          <w:sz w:val="24"/>
          <w:szCs w:val="24"/>
          <w:vertAlign w:val="superscript"/>
          <w:lang w:val="en-US" w:eastAsia="it-IT"/>
        </w:rPr>
        <w:t>-1</w:t>
      </w:r>
      <w:r w:rsidRPr="00BC4DAD">
        <w:rPr>
          <w:rFonts w:ascii="Times New Roman" w:hAnsi="Times New Roman" w:cs="Times New Roman"/>
          <w:sz w:val="24"/>
          <w:szCs w:val="24"/>
          <w:lang w:val="en-US" w:eastAsia="it-IT"/>
        </w:rPr>
        <w:t xml:space="preserve"> concentrations (2 Standard each concentration). The remaining 2 Samples and 2 Standard have not been fortified (terbutalin</w:t>
      </w:r>
      <w:r w:rsidR="0088221C">
        <w:rPr>
          <w:rFonts w:ascii="Times New Roman" w:hAnsi="Times New Roman" w:cs="Times New Roman"/>
          <w:sz w:val="24"/>
          <w:szCs w:val="24"/>
          <w:lang w:val="en-US" w:eastAsia="it-IT"/>
        </w:rPr>
        <w:t>e</w:t>
      </w:r>
      <w:r w:rsidRPr="00BC4DAD">
        <w:rPr>
          <w:rFonts w:ascii="Times New Roman" w:hAnsi="Times New Roman" w:cs="Times New Roman"/>
          <w:sz w:val="24"/>
          <w:szCs w:val="24"/>
          <w:lang w:val="en-US" w:eastAsia="it-IT"/>
        </w:rPr>
        <w:t>+Clenbuterol concentration equal to zero).</w:t>
      </w: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centrifuged to 1400 g for 5 min</w:t>
      </w:r>
      <w:r w:rsidR="007E5249">
        <w:rPr>
          <w:rFonts w:ascii="Times New Roman" w:hAnsi="Times New Roman" w:cs="Times New Roman"/>
          <w:sz w:val="24"/>
          <w:szCs w:val="24"/>
          <w:lang w:val="en-US" w:eastAsia="it-IT"/>
        </w:rPr>
        <w:t>utes</w:t>
      </w:r>
      <w:r w:rsidRPr="00BC4DAD">
        <w:rPr>
          <w:rFonts w:ascii="Times New Roman" w:hAnsi="Times New Roman" w:cs="Times New Roman"/>
          <w:sz w:val="24"/>
          <w:szCs w:val="24"/>
          <w:lang w:val="en-US" w:eastAsia="it-IT"/>
        </w:rPr>
        <w:t xml:space="preserve">. </w:t>
      </w:r>
      <w:r w:rsidR="007E5249">
        <w:rPr>
          <w:rFonts w:ascii="Times New Roman" w:hAnsi="Times New Roman" w:cs="Times New Roman"/>
          <w:sz w:val="24"/>
          <w:szCs w:val="24"/>
          <w:lang w:val="en-US" w:eastAsia="it-IT"/>
        </w:rPr>
        <w:br/>
        <w:t>20</w:t>
      </w:r>
      <w:r w:rsidRPr="00BC4DAD">
        <w:rPr>
          <w:rFonts w:ascii="Times New Roman" w:hAnsi="Times New Roman" w:cs="Times New Roman"/>
          <w:sz w:val="24"/>
          <w:szCs w:val="24"/>
          <w:lang w:val="en-US" w:eastAsia="it-IT"/>
        </w:rPr>
        <w:t xml:space="preserve"> µl supernatant have been taken to be used in ELISA test, following the producer’s instructions.</w:t>
      </w:r>
    </w:p>
    <w:p w:rsidR="00D928FB" w:rsidRPr="00BC4DAD" w:rsidRDefault="00D928FB" w:rsidP="00BC4DAD">
      <w:pPr>
        <w:spacing w:after="0" w:line="360" w:lineRule="auto"/>
        <w:jc w:val="both"/>
        <w:rPr>
          <w:rFonts w:ascii="Times New Roman" w:hAnsi="Times New Roman" w:cs="Times New Roman"/>
          <w:sz w:val="24"/>
          <w:szCs w:val="24"/>
          <w:lang w:val="en-US" w:eastAsia="it-IT"/>
        </w:rPr>
      </w:pPr>
    </w:p>
    <w:p w:rsidR="00D928FB" w:rsidRPr="00BC4DAD" w:rsidRDefault="00D928FB"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results of the different implemented tests, as averages, are </w:t>
      </w:r>
      <w:r w:rsidR="00225D07">
        <w:rPr>
          <w:rFonts w:ascii="Times New Roman" w:hAnsi="Times New Roman" w:cs="Times New Roman"/>
          <w:sz w:val="24"/>
          <w:szCs w:val="24"/>
          <w:lang w:val="en-US" w:eastAsia="it-IT"/>
        </w:rPr>
        <w:t>reported in the table 12</w:t>
      </w:r>
      <w:r w:rsidR="00FF0421">
        <w:rPr>
          <w:rFonts w:ascii="Times New Roman" w:hAnsi="Times New Roman" w:cs="Times New Roman"/>
          <w:sz w:val="24"/>
          <w:szCs w:val="24"/>
          <w:lang w:val="en-US" w:eastAsia="it-IT"/>
        </w:rPr>
        <w:t xml:space="preserve"> and figure 27 for terbutaline</w:t>
      </w:r>
      <w:r w:rsidR="00225D07">
        <w:rPr>
          <w:rFonts w:ascii="Times New Roman" w:hAnsi="Times New Roman" w:cs="Times New Roman"/>
          <w:sz w:val="24"/>
          <w:szCs w:val="24"/>
          <w:lang w:val="en-US" w:eastAsia="it-IT"/>
        </w:rPr>
        <w:t>;</w:t>
      </w:r>
      <w:r w:rsidR="00DB460F">
        <w:rPr>
          <w:rFonts w:ascii="Times New Roman" w:hAnsi="Times New Roman" w:cs="Times New Roman"/>
          <w:sz w:val="24"/>
          <w:szCs w:val="24"/>
          <w:lang w:val="en-US" w:eastAsia="it-IT"/>
        </w:rPr>
        <w:t xml:space="preserve"> </w:t>
      </w:r>
      <w:r w:rsidR="00225D07">
        <w:rPr>
          <w:rFonts w:ascii="Times New Roman" w:hAnsi="Times New Roman" w:cs="Times New Roman"/>
          <w:sz w:val="24"/>
          <w:szCs w:val="24"/>
          <w:lang w:val="en-US" w:eastAsia="it-IT"/>
        </w:rPr>
        <w:t>in table 13</w:t>
      </w:r>
      <w:r w:rsidR="007E5249">
        <w:rPr>
          <w:rFonts w:ascii="Times New Roman" w:hAnsi="Times New Roman" w:cs="Times New Roman"/>
          <w:sz w:val="24"/>
          <w:szCs w:val="24"/>
          <w:lang w:val="en-US" w:eastAsia="it-IT"/>
        </w:rPr>
        <w:t xml:space="preserve"> and figure 28 for clenbuterol</w:t>
      </w:r>
      <w:r w:rsidR="00225D07">
        <w:rPr>
          <w:rFonts w:ascii="Times New Roman" w:hAnsi="Times New Roman" w:cs="Times New Roman"/>
          <w:sz w:val="24"/>
          <w:szCs w:val="24"/>
          <w:lang w:val="en-US" w:eastAsia="it-IT"/>
        </w:rPr>
        <w:t>; in table 14 and figure 29 for terbutaline + cenbuterol.</w:t>
      </w:r>
    </w:p>
    <w:p w:rsidR="007E5249" w:rsidRDefault="007E5249">
      <w:pPr>
        <w:rPr>
          <w:rFonts w:ascii="Times New Roman" w:hAnsi="Times New Roman" w:cs="Times New Roman"/>
          <w:sz w:val="24"/>
          <w:szCs w:val="24"/>
          <w:lang w:val="en-US" w:eastAsia="it-IT"/>
        </w:rPr>
      </w:pPr>
      <w:r>
        <w:rPr>
          <w:rFonts w:ascii="Times New Roman" w:hAnsi="Times New Roman" w:cs="Times New Roman"/>
          <w:sz w:val="24"/>
          <w:szCs w:val="24"/>
          <w:lang w:val="en-US" w:eastAsia="it-IT"/>
        </w:rPr>
        <w:br w:type="page"/>
      </w:r>
    </w:p>
    <w:tbl>
      <w:tblPr>
        <w:tblStyle w:val="Grigliatabella"/>
        <w:tblW w:w="0" w:type="auto"/>
        <w:jc w:val="center"/>
        <w:tblLook w:val="04A0"/>
      </w:tblPr>
      <w:tblGrid>
        <w:gridCol w:w="1896"/>
        <w:gridCol w:w="619"/>
        <w:gridCol w:w="1896"/>
        <w:gridCol w:w="619"/>
        <w:gridCol w:w="1896"/>
      </w:tblGrid>
      <w:tr w:rsidR="00A77EC1" w:rsidRPr="00BC4DAD" w:rsidTr="00A77EC1">
        <w:trPr>
          <w:cantSplit/>
          <w:trHeight w:val="538"/>
          <w:jc w:val="center"/>
        </w:trPr>
        <w:tc>
          <w:tcPr>
            <w:tcW w:w="1896" w:type="dxa"/>
            <w:vMerge w:val="restart"/>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lastRenderedPageBreak/>
              <w:t>terbutalin</w:t>
            </w:r>
            <w:r w:rsidR="00366B22">
              <w:rPr>
                <w:rFonts w:ascii="Times New Roman" w:hAnsi="Times New Roman" w:cs="Times New Roman"/>
                <w:b/>
                <w:lang w:val="en-US"/>
              </w:rPr>
              <w:t>e</w:t>
            </w:r>
          </w:p>
          <w:p w:rsidR="00A77EC1" w:rsidRPr="00BC4DAD" w:rsidRDefault="00A77EC1" w:rsidP="007E5249">
            <w:pPr>
              <w:spacing w:line="360" w:lineRule="auto"/>
              <w:jc w:val="center"/>
              <w:rPr>
                <w:rFonts w:ascii="Times New Roman" w:hAnsi="Times New Roman" w:cs="Times New Roman"/>
                <w:b/>
                <w:lang w:val="en-US"/>
              </w:rPr>
            </w:pPr>
            <w:r w:rsidRPr="00BC4DAD">
              <w:rPr>
                <w:rFonts w:ascii="Times New Roman" w:hAnsi="Times New Roman" w:cs="Times New Roman"/>
                <w:b/>
              </w:rPr>
              <w:t>ng.</w:t>
            </w:r>
            <w:r w:rsidR="007E5249">
              <w:rPr>
                <w:rFonts w:ascii="Times New Roman" w:hAnsi="Times New Roman" w:cs="Times New Roman"/>
                <w:b/>
              </w:rPr>
              <w:t>ml</w:t>
            </w:r>
            <w:r w:rsidRPr="00BC4DAD">
              <w:rPr>
                <w:rFonts w:ascii="Times New Roman" w:hAnsi="Times New Roman" w:cs="Times New Roman"/>
                <w:b/>
                <w:vertAlign w:val="superscript"/>
              </w:rPr>
              <w:t>-1</w:t>
            </w:r>
          </w:p>
        </w:tc>
        <w:tc>
          <w:tcPr>
            <w:tcW w:w="619" w:type="dxa"/>
            <w:tcBorders>
              <w:left w:val="nil"/>
              <w:bottom w:val="nil"/>
              <w:right w:val="nil"/>
            </w:tcBorders>
          </w:tcPr>
          <w:p w:rsidR="00A77EC1" w:rsidRPr="00BC4DAD" w:rsidRDefault="00A77EC1" w:rsidP="00BC4DAD">
            <w:pPr>
              <w:spacing w:line="360" w:lineRule="auto"/>
              <w:jc w:val="center"/>
              <w:rPr>
                <w:rFonts w:ascii="Times New Roman" w:hAnsi="Times New Roman" w:cs="Times New Roman"/>
                <w:b/>
              </w:rPr>
            </w:pPr>
          </w:p>
        </w:tc>
        <w:tc>
          <w:tcPr>
            <w:tcW w:w="1896" w:type="dxa"/>
            <w:vMerge w:val="restart"/>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p w:rsidR="00A77EC1" w:rsidRPr="00BC4DAD" w:rsidRDefault="00A77EC1"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619" w:type="dxa"/>
            <w:tcBorders>
              <w:left w:val="nil"/>
              <w:bottom w:val="nil"/>
              <w:right w:val="nil"/>
            </w:tcBorders>
          </w:tcPr>
          <w:p w:rsidR="00A77EC1" w:rsidRPr="00BC4DAD" w:rsidRDefault="00A77EC1" w:rsidP="00BC4DAD">
            <w:pPr>
              <w:spacing w:line="360" w:lineRule="auto"/>
              <w:jc w:val="center"/>
              <w:rPr>
                <w:rFonts w:ascii="Times New Roman" w:hAnsi="Times New Roman" w:cs="Times New Roman"/>
                <w:b/>
              </w:rPr>
            </w:pPr>
          </w:p>
        </w:tc>
        <w:tc>
          <w:tcPr>
            <w:tcW w:w="1896" w:type="dxa"/>
            <w:vMerge w:val="restart"/>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rPr>
            </w:pPr>
            <w:r w:rsidRPr="00BC4DAD">
              <w:rPr>
                <w:rFonts w:ascii="Times New Roman" w:hAnsi="Times New Roman" w:cs="Times New Roman"/>
                <w:b/>
              </w:rPr>
              <w:t>Sample</w:t>
            </w:r>
          </w:p>
          <w:p w:rsidR="00A77EC1" w:rsidRPr="00BC4DAD" w:rsidRDefault="00A77EC1"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A77EC1" w:rsidRPr="00BC4DAD" w:rsidTr="00A77EC1">
        <w:trPr>
          <w:cantSplit/>
          <w:trHeight w:val="513"/>
          <w:jc w:val="center"/>
        </w:trPr>
        <w:tc>
          <w:tcPr>
            <w:tcW w:w="1896" w:type="dxa"/>
            <w:vMerge/>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rPr>
            </w:pPr>
          </w:p>
        </w:tc>
        <w:tc>
          <w:tcPr>
            <w:tcW w:w="619" w:type="dxa"/>
            <w:tcBorders>
              <w:top w:val="nil"/>
              <w:left w:val="nil"/>
              <w:right w:val="nil"/>
            </w:tcBorders>
          </w:tcPr>
          <w:p w:rsidR="00A77EC1" w:rsidRPr="00BC4DAD" w:rsidRDefault="00A77EC1" w:rsidP="00BC4DAD">
            <w:pPr>
              <w:spacing w:line="360" w:lineRule="auto"/>
              <w:jc w:val="center"/>
              <w:rPr>
                <w:rFonts w:ascii="Times New Roman" w:hAnsi="Times New Roman" w:cs="Times New Roman"/>
                <w:b/>
              </w:rPr>
            </w:pPr>
          </w:p>
        </w:tc>
        <w:tc>
          <w:tcPr>
            <w:tcW w:w="1896" w:type="dxa"/>
            <w:vMerge/>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rPr>
            </w:pPr>
          </w:p>
        </w:tc>
        <w:tc>
          <w:tcPr>
            <w:tcW w:w="619" w:type="dxa"/>
            <w:tcBorders>
              <w:top w:val="nil"/>
              <w:left w:val="nil"/>
              <w:right w:val="nil"/>
            </w:tcBorders>
          </w:tcPr>
          <w:p w:rsidR="00A77EC1" w:rsidRPr="00BC4DAD" w:rsidRDefault="00A77EC1" w:rsidP="00BC4DAD">
            <w:pPr>
              <w:spacing w:line="360" w:lineRule="auto"/>
              <w:jc w:val="center"/>
              <w:rPr>
                <w:rFonts w:ascii="Times New Roman" w:hAnsi="Times New Roman" w:cs="Times New Roman"/>
                <w:b/>
              </w:rPr>
            </w:pPr>
          </w:p>
        </w:tc>
        <w:tc>
          <w:tcPr>
            <w:tcW w:w="1896" w:type="dxa"/>
            <w:vMerge/>
            <w:tcBorders>
              <w:left w:val="nil"/>
              <w:right w:val="nil"/>
            </w:tcBorders>
            <w:vAlign w:val="center"/>
          </w:tcPr>
          <w:p w:rsidR="00A77EC1" w:rsidRPr="00BC4DAD" w:rsidRDefault="00A77EC1" w:rsidP="00BC4DAD">
            <w:pPr>
              <w:spacing w:line="360" w:lineRule="auto"/>
              <w:jc w:val="center"/>
              <w:rPr>
                <w:rFonts w:ascii="Times New Roman" w:hAnsi="Times New Roman" w:cs="Times New Roman"/>
                <w:b/>
              </w:rPr>
            </w:pPr>
          </w:p>
        </w:tc>
      </w:tr>
      <w:tr w:rsidR="00A77EC1" w:rsidRPr="00BC4DAD" w:rsidTr="00A77EC1">
        <w:trPr>
          <w:cantSplit/>
          <w:trHeight w:val="538"/>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0,5925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0,52</w:t>
            </w:r>
          </w:p>
        </w:tc>
      </w:tr>
      <w:tr w:rsidR="00A77EC1" w:rsidRPr="00BC4DAD" w:rsidTr="00A77EC1">
        <w:trPr>
          <w:cantSplit/>
          <w:trHeight w:val="538"/>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0,4389</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0,417</w:t>
            </w:r>
          </w:p>
        </w:tc>
      </w:tr>
      <w:tr w:rsidR="00A77EC1" w:rsidRPr="00BC4DAD" w:rsidTr="00A77EC1">
        <w:trPr>
          <w:cantSplit/>
          <w:trHeight w:val="513"/>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0,3384</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0,2745</w:t>
            </w:r>
          </w:p>
        </w:tc>
      </w:tr>
      <w:tr w:rsidR="00A77EC1" w:rsidRPr="00BC4DAD" w:rsidTr="00A77EC1">
        <w:trPr>
          <w:cantSplit/>
          <w:trHeight w:val="538"/>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0,2915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0,2585</w:t>
            </w:r>
          </w:p>
        </w:tc>
      </w:tr>
      <w:tr w:rsidR="00A77EC1" w:rsidRPr="00BC4DAD" w:rsidTr="00A77EC1">
        <w:trPr>
          <w:cantSplit/>
          <w:trHeight w:val="538"/>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0,1935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0,2225</w:t>
            </w:r>
          </w:p>
        </w:tc>
      </w:tr>
      <w:tr w:rsidR="00A77EC1" w:rsidRPr="00BC4DAD" w:rsidTr="00A77EC1">
        <w:trPr>
          <w:cantSplit/>
          <w:trHeight w:val="513"/>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0,1585</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0,179</w:t>
            </w:r>
          </w:p>
        </w:tc>
      </w:tr>
      <w:tr w:rsidR="00A77EC1" w:rsidRPr="00BC4DAD" w:rsidTr="00A77EC1">
        <w:trPr>
          <w:cantSplit/>
          <w:trHeight w:val="538"/>
          <w:jc w:val="center"/>
        </w:trPr>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w:t>
            </w:r>
          </w:p>
        </w:tc>
        <w:tc>
          <w:tcPr>
            <w:tcW w:w="619" w:type="dxa"/>
            <w:tcBorders>
              <w:left w:val="nil"/>
              <w:right w:val="nil"/>
            </w:tcBorders>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0,118</w:t>
            </w:r>
          </w:p>
        </w:tc>
        <w:tc>
          <w:tcPr>
            <w:tcW w:w="619" w:type="dxa"/>
            <w:tcBorders>
              <w:left w:val="nil"/>
              <w:right w:val="nil"/>
            </w:tcBorders>
          </w:tcPr>
          <w:p w:rsidR="00A77EC1" w:rsidRPr="00BC4DAD" w:rsidRDefault="00A77EC1" w:rsidP="00BC4DAD">
            <w:pPr>
              <w:keepNext/>
              <w:spacing w:line="360" w:lineRule="auto"/>
              <w:jc w:val="center"/>
              <w:rPr>
                <w:rFonts w:ascii="Times New Roman" w:eastAsia="Times New Roman" w:hAnsi="Times New Roman" w:cs="Times New Roman"/>
                <w:color w:val="000000"/>
                <w:lang w:eastAsia="it-IT"/>
              </w:rPr>
            </w:pPr>
          </w:p>
        </w:tc>
        <w:tc>
          <w:tcPr>
            <w:tcW w:w="1896" w:type="dxa"/>
            <w:tcBorders>
              <w:left w:val="nil"/>
              <w:right w:val="nil"/>
            </w:tcBorders>
            <w:vAlign w:val="center"/>
          </w:tcPr>
          <w:p w:rsidR="00A77EC1" w:rsidRPr="00BC4DAD" w:rsidRDefault="00A77EC1"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0,1335</w:t>
            </w:r>
          </w:p>
        </w:tc>
      </w:tr>
    </w:tbl>
    <w:p w:rsidR="00A77EC1" w:rsidRDefault="00A77EC1" w:rsidP="00A77EC1">
      <w:pPr>
        <w:pStyle w:val="Didascalia"/>
        <w:spacing w:after="0"/>
        <w:jc w:val="center"/>
        <w:rPr>
          <w:rFonts w:ascii="Times New Roman" w:hAnsi="Times New Roman" w:cs="Times New Roman"/>
          <w:color w:val="auto"/>
          <w:sz w:val="22"/>
          <w:szCs w:val="22"/>
          <w:lang w:val="en-US"/>
        </w:rPr>
      </w:pPr>
    </w:p>
    <w:p w:rsidR="00A77EC1" w:rsidRDefault="00225D07" w:rsidP="00A77EC1">
      <w:pPr>
        <w:pStyle w:val="Didascalia"/>
        <w:spacing w:after="0"/>
        <w:jc w:val="center"/>
        <w:rPr>
          <w:rFonts w:ascii="Times New Roman" w:hAnsi="Times New Roman" w:cs="Times New Roman"/>
          <w:b w:val="0"/>
          <w:color w:val="auto"/>
          <w:sz w:val="22"/>
          <w:lang w:val="en-US"/>
        </w:rPr>
      </w:pPr>
      <w:r>
        <w:rPr>
          <w:rFonts w:ascii="Times New Roman" w:hAnsi="Times New Roman" w:cs="Times New Roman"/>
          <w:color w:val="auto"/>
          <w:sz w:val="22"/>
          <w:szCs w:val="22"/>
          <w:lang w:val="en-US"/>
        </w:rPr>
        <w:t>Table 12</w:t>
      </w:r>
      <w:r w:rsidR="00D928FB" w:rsidRPr="00A77EC1">
        <w:rPr>
          <w:rFonts w:ascii="Times New Roman" w:hAnsi="Times New Roman" w:cs="Times New Roman"/>
          <w:color w:val="auto"/>
          <w:sz w:val="22"/>
          <w:szCs w:val="22"/>
          <w:lang w:val="en-US"/>
        </w:rPr>
        <w:t>:</w:t>
      </w:r>
      <w:r w:rsidR="00D928FB" w:rsidRPr="00A77EC1">
        <w:rPr>
          <w:rFonts w:ascii="Times New Roman" w:hAnsi="Times New Roman" w:cs="Times New Roman"/>
          <w:color w:val="auto"/>
          <w:lang w:val="en-US"/>
        </w:rPr>
        <w:t xml:space="preserve"> </w:t>
      </w:r>
      <w:r w:rsidR="00D928FB" w:rsidRPr="00A77EC1">
        <w:rPr>
          <w:rFonts w:ascii="Times New Roman" w:hAnsi="Times New Roman" w:cs="Times New Roman"/>
          <w:b w:val="0"/>
          <w:color w:val="auto"/>
          <w:sz w:val="22"/>
          <w:lang w:val="en-US"/>
        </w:rPr>
        <w:t>average absorbance of Samples and Standard according to terbutalin</w:t>
      </w:r>
      <w:r w:rsidR="00366B22">
        <w:rPr>
          <w:rFonts w:ascii="Times New Roman" w:hAnsi="Times New Roman" w:cs="Times New Roman"/>
          <w:b w:val="0"/>
          <w:color w:val="auto"/>
          <w:sz w:val="22"/>
          <w:lang w:val="en-US"/>
        </w:rPr>
        <w:t>e</w:t>
      </w:r>
      <w:r w:rsidR="00D928FB" w:rsidRPr="00A77EC1">
        <w:rPr>
          <w:rFonts w:ascii="Times New Roman" w:hAnsi="Times New Roman" w:cs="Times New Roman"/>
          <w:b w:val="0"/>
          <w:color w:val="auto"/>
          <w:sz w:val="22"/>
          <w:lang w:val="en-US"/>
        </w:rPr>
        <w:t xml:space="preserve"> concentration</w:t>
      </w:r>
    </w:p>
    <w:p w:rsidR="00A77EC1" w:rsidRPr="00A77EC1" w:rsidRDefault="00A77EC1" w:rsidP="00A77EC1">
      <w:pPr>
        <w:rPr>
          <w:lang w:val="en-US"/>
        </w:rPr>
      </w:pPr>
    </w:p>
    <w:p w:rsidR="00A77EC1" w:rsidRPr="00A77EC1" w:rsidRDefault="00A77EC1" w:rsidP="00A77EC1">
      <w:pPr>
        <w:rPr>
          <w:lang w:val="en-US"/>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noProof/>
          <w:sz w:val="24"/>
          <w:lang w:eastAsia="it-IT"/>
        </w:rPr>
        <w:drawing>
          <wp:inline distT="0" distB="0" distL="0" distR="0">
            <wp:extent cx="5358493" cy="3657600"/>
            <wp:effectExtent l="19050" t="0" r="13607" b="0"/>
            <wp:docPr id="4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28FB" w:rsidRDefault="00D928FB" w:rsidP="00BC4DAD">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szCs w:val="22"/>
          <w:lang w:val="en-US"/>
        </w:rPr>
        <w:t xml:space="preserve">Figure </w:t>
      </w:r>
      <w:r w:rsidR="00FF0421">
        <w:rPr>
          <w:rFonts w:ascii="Times New Roman" w:hAnsi="Times New Roman" w:cs="Times New Roman"/>
          <w:color w:val="auto"/>
          <w:sz w:val="22"/>
          <w:szCs w:val="22"/>
          <w:lang w:val="en-US"/>
        </w:rPr>
        <w:t>27</w:t>
      </w:r>
      <w:r w:rsidRPr="00BC4DAD">
        <w:rPr>
          <w:rFonts w:ascii="Times New Roman" w:hAnsi="Times New Roman" w:cs="Times New Roman"/>
          <w:color w:val="auto"/>
          <w:sz w:val="22"/>
          <w:szCs w:val="22"/>
          <w:lang w:val="en-US"/>
        </w:rPr>
        <w:t xml:space="preserve">: </w:t>
      </w:r>
      <w:r w:rsidRPr="00BC4DAD">
        <w:rPr>
          <w:rFonts w:ascii="Times New Roman" w:hAnsi="Times New Roman" w:cs="Times New Roman"/>
          <w:b w:val="0"/>
          <w:color w:val="auto"/>
          <w:sz w:val="22"/>
          <w:lang w:val="en-US"/>
        </w:rPr>
        <w:t>average absorbance of Samples and Standard according to terbutalin</w:t>
      </w:r>
      <w:r w:rsidR="00366B22">
        <w:rPr>
          <w:rFonts w:ascii="Times New Roman" w:hAnsi="Times New Roman" w:cs="Times New Roman"/>
          <w:b w:val="0"/>
          <w:color w:val="auto"/>
          <w:sz w:val="22"/>
          <w:lang w:val="en-US"/>
        </w:rPr>
        <w:t>e</w:t>
      </w:r>
      <w:r w:rsidRPr="00BC4DAD">
        <w:rPr>
          <w:rFonts w:ascii="Times New Roman" w:hAnsi="Times New Roman" w:cs="Times New Roman"/>
          <w:b w:val="0"/>
          <w:color w:val="auto"/>
          <w:sz w:val="22"/>
          <w:lang w:val="en-US"/>
        </w:rPr>
        <w:t xml:space="preserve"> concentration</w:t>
      </w:r>
    </w:p>
    <w:p w:rsidR="007E5249" w:rsidRDefault="007E5249">
      <w:pPr>
        <w:rPr>
          <w:lang w:val="en-US"/>
        </w:rPr>
      </w:pPr>
      <w:r>
        <w:rPr>
          <w:lang w:val="en-US"/>
        </w:rPr>
        <w:br w:type="page"/>
      </w:r>
    </w:p>
    <w:p w:rsidR="00A77EC1" w:rsidRDefault="00A77EC1" w:rsidP="00A77EC1">
      <w:pPr>
        <w:rPr>
          <w:lang w:val="en-US"/>
        </w:rPr>
      </w:pPr>
    </w:p>
    <w:tbl>
      <w:tblPr>
        <w:tblStyle w:val="Grigliatabella"/>
        <w:tblW w:w="0" w:type="auto"/>
        <w:jc w:val="center"/>
        <w:tblLook w:val="04A0"/>
      </w:tblPr>
      <w:tblGrid>
        <w:gridCol w:w="1864"/>
        <w:gridCol w:w="609"/>
        <w:gridCol w:w="1864"/>
        <w:gridCol w:w="609"/>
        <w:gridCol w:w="1864"/>
      </w:tblGrid>
      <w:tr w:rsidR="00D12C02" w:rsidRPr="00BC4DAD" w:rsidTr="00D12C02">
        <w:trPr>
          <w:trHeight w:val="527"/>
          <w:jc w:val="center"/>
        </w:trPr>
        <w:tc>
          <w:tcPr>
            <w:tcW w:w="1864" w:type="dxa"/>
            <w:vMerge w:val="restart"/>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lang w:val="en-US"/>
              </w:rPr>
            </w:pPr>
            <w:r>
              <w:rPr>
                <w:rFonts w:ascii="Times New Roman" w:hAnsi="Times New Roman" w:cs="Times New Roman"/>
                <w:b/>
                <w:lang w:val="en-US"/>
              </w:rPr>
              <w:t>C</w:t>
            </w:r>
            <w:r w:rsidRPr="00BC4DAD">
              <w:rPr>
                <w:rFonts w:ascii="Times New Roman" w:hAnsi="Times New Roman" w:cs="Times New Roman"/>
                <w:b/>
                <w:lang w:val="en-US"/>
              </w:rPr>
              <w:t>lenbuterol</w:t>
            </w:r>
          </w:p>
          <w:p w:rsidR="00D12C02" w:rsidRPr="00BC4DAD" w:rsidRDefault="00D12C02" w:rsidP="00225D07">
            <w:pPr>
              <w:spacing w:line="360" w:lineRule="auto"/>
              <w:jc w:val="center"/>
              <w:rPr>
                <w:rFonts w:ascii="Times New Roman" w:hAnsi="Times New Roman" w:cs="Times New Roman"/>
                <w:b/>
                <w:lang w:val="en-US"/>
              </w:rPr>
            </w:pPr>
            <w:r w:rsidRPr="00BC4DAD">
              <w:rPr>
                <w:rFonts w:ascii="Times New Roman" w:hAnsi="Times New Roman" w:cs="Times New Roman"/>
                <w:b/>
              </w:rPr>
              <w:t>ng.</w:t>
            </w:r>
            <w:r w:rsidR="00225D07">
              <w:rPr>
                <w:rFonts w:ascii="Times New Roman" w:hAnsi="Times New Roman" w:cs="Times New Roman"/>
                <w:b/>
              </w:rPr>
              <w:t>ml</w:t>
            </w:r>
            <w:r w:rsidRPr="00BC4DAD">
              <w:rPr>
                <w:rFonts w:ascii="Times New Roman" w:hAnsi="Times New Roman" w:cs="Times New Roman"/>
                <w:b/>
                <w:vertAlign w:val="superscript"/>
              </w:rPr>
              <w:t>-1</w:t>
            </w:r>
          </w:p>
        </w:tc>
        <w:tc>
          <w:tcPr>
            <w:tcW w:w="609" w:type="dxa"/>
            <w:tcBorders>
              <w:left w:val="nil"/>
              <w:bottom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1864" w:type="dxa"/>
            <w:vMerge w:val="restart"/>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r w:rsidRPr="00BC4DAD">
              <w:rPr>
                <w:rFonts w:ascii="Times New Roman" w:hAnsi="Times New Roman" w:cs="Times New Roman"/>
                <w:b/>
              </w:rPr>
              <w:t>Standard</w:t>
            </w:r>
          </w:p>
          <w:p w:rsidR="00D12C02" w:rsidRPr="00BC4DAD" w:rsidRDefault="00D12C02" w:rsidP="00D12C02">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609" w:type="dxa"/>
            <w:tcBorders>
              <w:left w:val="nil"/>
              <w:bottom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1864" w:type="dxa"/>
            <w:vMerge w:val="restart"/>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r w:rsidRPr="00BC4DAD">
              <w:rPr>
                <w:rFonts w:ascii="Times New Roman" w:hAnsi="Times New Roman" w:cs="Times New Roman"/>
                <w:b/>
              </w:rPr>
              <w:t>Sample</w:t>
            </w:r>
          </w:p>
          <w:p w:rsidR="00D12C02" w:rsidRPr="00BC4DAD" w:rsidRDefault="00D12C02" w:rsidP="00D12C02">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D12C02" w:rsidRPr="00BC4DAD" w:rsidTr="00D12C02">
        <w:trPr>
          <w:trHeight w:val="499"/>
          <w:jc w:val="center"/>
        </w:trPr>
        <w:tc>
          <w:tcPr>
            <w:tcW w:w="1864" w:type="dxa"/>
            <w:vMerge/>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609" w:type="dxa"/>
            <w:tcBorders>
              <w:top w:val="nil"/>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1864" w:type="dxa"/>
            <w:vMerge/>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609" w:type="dxa"/>
            <w:tcBorders>
              <w:top w:val="nil"/>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c>
          <w:tcPr>
            <w:tcW w:w="1864" w:type="dxa"/>
            <w:vMerge/>
            <w:tcBorders>
              <w:left w:val="nil"/>
              <w:right w:val="nil"/>
            </w:tcBorders>
            <w:vAlign w:val="center"/>
          </w:tcPr>
          <w:p w:rsidR="00D12C02" w:rsidRPr="00BC4DAD" w:rsidRDefault="00D12C02" w:rsidP="00D12C02">
            <w:pPr>
              <w:spacing w:line="360" w:lineRule="auto"/>
              <w:jc w:val="center"/>
              <w:rPr>
                <w:rFonts w:ascii="Times New Roman" w:hAnsi="Times New Roman" w:cs="Times New Roman"/>
                <w:b/>
              </w:rPr>
            </w:pP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0,562</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0,6135</w:t>
            </w: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0,4378</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0,3875</w:t>
            </w:r>
          </w:p>
        </w:tc>
      </w:tr>
      <w:tr w:rsidR="00D12C02" w:rsidRPr="00BC4DAD" w:rsidTr="00D12C02">
        <w:trPr>
          <w:trHeight w:val="499"/>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1,5</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0,3358</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0,2945</w:t>
            </w: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0,331</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0,2733</w:t>
            </w: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0,2645</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0,2348</w:t>
            </w:r>
          </w:p>
        </w:tc>
      </w:tr>
      <w:tr w:rsidR="00D12C02" w:rsidRPr="00BC4DAD" w:rsidTr="00D12C02">
        <w:trPr>
          <w:trHeight w:val="499"/>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0,209</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0,2275</w:t>
            </w: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0,1925</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0,1815</w:t>
            </w:r>
          </w:p>
        </w:tc>
      </w:tr>
      <w:tr w:rsidR="00D12C02" w:rsidRPr="00BC4DAD" w:rsidTr="00D12C02">
        <w:trPr>
          <w:trHeight w:val="527"/>
          <w:jc w:val="center"/>
        </w:trPr>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50</w:t>
            </w:r>
          </w:p>
        </w:tc>
        <w:tc>
          <w:tcPr>
            <w:tcW w:w="609"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0,1545</w:t>
            </w:r>
          </w:p>
        </w:tc>
        <w:tc>
          <w:tcPr>
            <w:tcW w:w="609" w:type="dxa"/>
            <w:tcBorders>
              <w:left w:val="nil"/>
              <w:right w:val="nil"/>
            </w:tcBorders>
            <w:vAlign w:val="center"/>
          </w:tcPr>
          <w:p w:rsidR="00D12C02" w:rsidRPr="00BC4DAD" w:rsidRDefault="00D12C02" w:rsidP="00D12C02">
            <w:pPr>
              <w:keepNext/>
              <w:spacing w:line="360" w:lineRule="auto"/>
              <w:jc w:val="center"/>
              <w:rPr>
                <w:rFonts w:ascii="Times New Roman" w:eastAsia="Times New Roman" w:hAnsi="Times New Roman" w:cs="Times New Roman"/>
                <w:color w:val="000000"/>
                <w:lang w:eastAsia="it-IT"/>
              </w:rPr>
            </w:pPr>
          </w:p>
        </w:tc>
        <w:tc>
          <w:tcPr>
            <w:tcW w:w="1864" w:type="dxa"/>
            <w:tcBorders>
              <w:left w:val="nil"/>
              <w:right w:val="nil"/>
            </w:tcBorders>
            <w:vAlign w:val="center"/>
          </w:tcPr>
          <w:p w:rsidR="00D12C02" w:rsidRPr="00BC4DAD" w:rsidRDefault="00D12C02" w:rsidP="00D12C02">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0,1445</w:t>
            </w:r>
          </w:p>
        </w:tc>
      </w:tr>
    </w:tbl>
    <w:p w:rsidR="00D12C02" w:rsidRDefault="00D12C02" w:rsidP="00D12C02">
      <w:pPr>
        <w:pStyle w:val="Didascalia"/>
        <w:spacing w:after="0"/>
        <w:jc w:val="center"/>
        <w:rPr>
          <w:rFonts w:ascii="Times New Roman" w:hAnsi="Times New Roman" w:cs="Times New Roman"/>
          <w:color w:val="auto"/>
          <w:sz w:val="22"/>
          <w:szCs w:val="22"/>
          <w:lang w:val="en-US"/>
        </w:rPr>
      </w:pPr>
    </w:p>
    <w:p w:rsidR="00D928FB" w:rsidRPr="00BC4DAD" w:rsidRDefault="00225D07" w:rsidP="00D12C02">
      <w:pPr>
        <w:pStyle w:val="Didascalia"/>
        <w:spacing w:after="0"/>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Table 13</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clenbuterol concentration</w:t>
      </w:r>
    </w:p>
    <w:p w:rsidR="00D928FB" w:rsidRPr="00BC4DAD" w:rsidRDefault="00D928FB" w:rsidP="00BC4DAD">
      <w:pPr>
        <w:spacing w:line="360" w:lineRule="auto"/>
        <w:rPr>
          <w:rFonts w:ascii="Times New Roman" w:hAnsi="Times New Roman" w:cs="Times New Roman"/>
          <w:lang w:val="en-US"/>
        </w:rPr>
      </w:pPr>
    </w:p>
    <w:p w:rsidR="00D928FB" w:rsidRPr="00BC4DAD" w:rsidRDefault="00D928FB" w:rsidP="00BC4DAD">
      <w:pPr>
        <w:spacing w:line="360" w:lineRule="auto"/>
        <w:rPr>
          <w:rFonts w:ascii="Times New Roman" w:hAnsi="Times New Roman" w:cs="Times New Roman"/>
          <w:lang w:val="en-US"/>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4999518" cy="3593805"/>
            <wp:effectExtent l="19050" t="0" r="10632" b="6645"/>
            <wp:docPr id="43"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928FB" w:rsidRPr="00BC4DAD" w:rsidRDefault="00D12C02" w:rsidP="00BC4DAD">
      <w:pPr>
        <w:pStyle w:val="Didascalia"/>
        <w:spacing w:line="360" w:lineRule="auto"/>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Figure 28</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clenbuterol concentration</w:t>
      </w:r>
    </w:p>
    <w:p w:rsidR="00D928FB" w:rsidRPr="00BC4DAD" w:rsidRDefault="00D928FB" w:rsidP="00BC4DAD">
      <w:pPr>
        <w:spacing w:line="360" w:lineRule="auto"/>
        <w:rPr>
          <w:rFonts w:ascii="Times New Roman" w:hAnsi="Times New Roman" w:cs="Times New Roman"/>
          <w:lang w:val="en-US"/>
        </w:rPr>
      </w:pPr>
    </w:p>
    <w:tbl>
      <w:tblPr>
        <w:tblStyle w:val="Grigliatabella"/>
        <w:tblW w:w="0" w:type="auto"/>
        <w:jc w:val="center"/>
        <w:tblLook w:val="04A0"/>
      </w:tblPr>
      <w:tblGrid>
        <w:gridCol w:w="2578"/>
        <w:gridCol w:w="604"/>
        <w:gridCol w:w="1812"/>
        <w:gridCol w:w="604"/>
        <w:gridCol w:w="1812"/>
      </w:tblGrid>
      <w:tr w:rsidR="00D12C02" w:rsidRPr="00BC4DAD" w:rsidTr="00D12C02">
        <w:trPr>
          <w:trHeight w:val="483"/>
          <w:jc w:val="center"/>
        </w:trPr>
        <w:tc>
          <w:tcPr>
            <w:tcW w:w="2578" w:type="dxa"/>
            <w:vMerge w:val="restart"/>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t>Terbutalin</w:t>
            </w:r>
            <w:r w:rsidR="00366B22">
              <w:rPr>
                <w:rFonts w:ascii="Times New Roman" w:hAnsi="Times New Roman" w:cs="Times New Roman"/>
                <w:b/>
                <w:lang w:val="en-US"/>
              </w:rPr>
              <w:t>e</w:t>
            </w:r>
            <w:r w:rsidRPr="00BC4DAD">
              <w:rPr>
                <w:rFonts w:ascii="Times New Roman" w:hAnsi="Times New Roman" w:cs="Times New Roman"/>
                <w:b/>
                <w:lang w:val="en-US"/>
              </w:rPr>
              <w:t>+clenbuterol</w:t>
            </w:r>
          </w:p>
          <w:p w:rsidR="00D12C02" w:rsidRPr="00BC4DAD" w:rsidRDefault="00D12C02" w:rsidP="007E5249">
            <w:pPr>
              <w:spacing w:line="360" w:lineRule="auto"/>
              <w:jc w:val="center"/>
              <w:rPr>
                <w:rFonts w:ascii="Times New Roman" w:hAnsi="Times New Roman" w:cs="Times New Roman"/>
                <w:b/>
                <w:lang w:val="en-US"/>
              </w:rPr>
            </w:pPr>
            <w:r w:rsidRPr="00BC4DAD">
              <w:rPr>
                <w:rFonts w:ascii="Times New Roman" w:hAnsi="Times New Roman" w:cs="Times New Roman"/>
                <w:b/>
              </w:rPr>
              <w:t>ng.</w:t>
            </w:r>
            <w:r w:rsidR="007E5249">
              <w:rPr>
                <w:rFonts w:ascii="Times New Roman" w:hAnsi="Times New Roman" w:cs="Times New Roman"/>
                <w:b/>
              </w:rPr>
              <w:t>ml</w:t>
            </w:r>
            <w:r w:rsidRPr="00BC4DAD">
              <w:rPr>
                <w:rFonts w:ascii="Times New Roman" w:hAnsi="Times New Roman" w:cs="Times New Roman"/>
                <w:b/>
                <w:vertAlign w:val="superscript"/>
              </w:rPr>
              <w:t>-1</w:t>
            </w:r>
          </w:p>
        </w:tc>
        <w:tc>
          <w:tcPr>
            <w:tcW w:w="604" w:type="dxa"/>
            <w:tcBorders>
              <w:left w:val="nil"/>
              <w:bottom w:val="nil"/>
              <w:right w:val="nil"/>
            </w:tcBorders>
          </w:tcPr>
          <w:p w:rsidR="00D12C02" w:rsidRPr="00BC4DAD" w:rsidRDefault="00D12C02" w:rsidP="00BC4DAD">
            <w:pPr>
              <w:spacing w:line="360" w:lineRule="auto"/>
              <w:jc w:val="center"/>
              <w:rPr>
                <w:rFonts w:ascii="Times New Roman" w:hAnsi="Times New Roman" w:cs="Times New Roman"/>
                <w:b/>
              </w:rPr>
            </w:pPr>
          </w:p>
        </w:tc>
        <w:tc>
          <w:tcPr>
            <w:tcW w:w="1812" w:type="dxa"/>
            <w:vMerge w:val="restart"/>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p w:rsidR="00D12C02" w:rsidRPr="00BC4DAD" w:rsidRDefault="00D12C0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604" w:type="dxa"/>
            <w:tcBorders>
              <w:left w:val="nil"/>
              <w:bottom w:val="nil"/>
              <w:right w:val="nil"/>
            </w:tcBorders>
          </w:tcPr>
          <w:p w:rsidR="00D12C02" w:rsidRPr="00BC4DAD" w:rsidRDefault="00D12C02" w:rsidP="00BC4DAD">
            <w:pPr>
              <w:spacing w:line="360" w:lineRule="auto"/>
              <w:jc w:val="center"/>
              <w:rPr>
                <w:rFonts w:ascii="Times New Roman" w:hAnsi="Times New Roman" w:cs="Times New Roman"/>
                <w:b/>
              </w:rPr>
            </w:pPr>
          </w:p>
        </w:tc>
        <w:tc>
          <w:tcPr>
            <w:tcW w:w="1812" w:type="dxa"/>
            <w:vMerge w:val="restart"/>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rPr>
            </w:pPr>
            <w:r w:rsidRPr="00BC4DAD">
              <w:rPr>
                <w:rFonts w:ascii="Times New Roman" w:hAnsi="Times New Roman" w:cs="Times New Roman"/>
                <w:b/>
              </w:rPr>
              <w:t>Sample</w:t>
            </w:r>
          </w:p>
          <w:p w:rsidR="00D12C02" w:rsidRPr="00BC4DAD" w:rsidRDefault="00D12C02"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D12C02" w:rsidRPr="00BC4DAD" w:rsidTr="00D12C02">
        <w:trPr>
          <w:trHeight w:val="457"/>
          <w:jc w:val="center"/>
        </w:trPr>
        <w:tc>
          <w:tcPr>
            <w:tcW w:w="2578" w:type="dxa"/>
            <w:vMerge/>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rPr>
            </w:pPr>
          </w:p>
        </w:tc>
        <w:tc>
          <w:tcPr>
            <w:tcW w:w="604" w:type="dxa"/>
            <w:tcBorders>
              <w:top w:val="nil"/>
              <w:left w:val="nil"/>
              <w:right w:val="nil"/>
            </w:tcBorders>
          </w:tcPr>
          <w:p w:rsidR="00D12C02" w:rsidRPr="00BC4DAD" w:rsidRDefault="00D12C02" w:rsidP="00BC4DAD">
            <w:pPr>
              <w:spacing w:line="360" w:lineRule="auto"/>
              <w:jc w:val="center"/>
              <w:rPr>
                <w:rFonts w:ascii="Times New Roman" w:hAnsi="Times New Roman" w:cs="Times New Roman"/>
                <w:b/>
              </w:rPr>
            </w:pPr>
          </w:p>
        </w:tc>
        <w:tc>
          <w:tcPr>
            <w:tcW w:w="1812" w:type="dxa"/>
            <w:vMerge/>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rPr>
            </w:pPr>
          </w:p>
        </w:tc>
        <w:tc>
          <w:tcPr>
            <w:tcW w:w="604" w:type="dxa"/>
            <w:tcBorders>
              <w:top w:val="nil"/>
              <w:left w:val="nil"/>
              <w:right w:val="nil"/>
            </w:tcBorders>
          </w:tcPr>
          <w:p w:rsidR="00D12C02" w:rsidRPr="00BC4DAD" w:rsidRDefault="00D12C02" w:rsidP="00BC4DAD">
            <w:pPr>
              <w:spacing w:line="360" w:lineRule="auto"/>
              <w:jc w:val="center"/>
              <w:rPr>
                <w:rFonts w:ascii="Times New Roman" w:hAnsi="Times New Roman" w:cs="Times New Roman"/>
                <w:b/>
              </w:rPr>
            </w:pPr>
          </w:p>
        </w:tc>
        <w:tc>
          <w:tcPr>
            <w:tcW w:w="1812" w:type="dxa"/>
            <w:vMerge/>
            <w:tcBorders>
              <w:left w:val="nil"/>
              <w:right w:val="nil"/>
            </w:tcBorders>
            <w:vAlign w:val="center"/>
          </w:tcPr>
          <w:p w:rsidR="00D12C02" w:rsidRPr="00BC4DAD" w:rsidRDefault="00D12C02" w:rsidP="00BC4DAD">
            <w:pPr>
              <w:spacing w:line="360" w:lineRule="auto"/>
              <w:jc w:val="center"/>
              <w:rPr>
                <w:rFonts w:ascii="Times New Roman" w:hAnsi="Times New Roman" w:cs="Times New Roman"/>
                <w:b/>
              </w:rPr>
            </w:pPr>
          </w:p>
        </w:tc>
      </w:tr>
      <w:tr w:rsidR="00D12C02" w:rsidRPr="00BC4DAD" w:rsidTr="00D12C02">
        <w:trPr>
          <w:trHeight w:val="483"/>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0,7325</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0,623</w:t>
            </w:r>
          </w:p>
        </w:tc>
      </w:tr>
      <w:tr w:rsidR="00D12C02" w:rsidRPr="00BC4DAD" w:rsidTr="00D12C02">
        <w:trPr>
          <w:trHeight w:val="483"/>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0,5286</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0,4185</w:t>
            </w:r>
          </w:p>
        </w:tc>
      </w:tr>
      <w:tr w:rsidR="00D12C02" w:rsidRPr="00BC4DAD" w:rsidTr="00D12C02">
        <w:trPr>
          <w:trHeight w:val="457"/>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0,3065</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0,2865</w:t>
            </w:r>
          </w:p>
        </w:tc>
      </w:tr>
      <w:tr w:rsidR="00D12C02" w:rsidRPr="00BC4DAD" w:rsidTr="00D12C02">
        <w:trPr>
          <w:trHeight w:val="483"/>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0,1785</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0,218</w:t>
            </w:r>
          </w:p>
        </w:tc>
      </w:tr>
      <w:tr w:rsidR="00D12C02" w:rsidRPr="00BC4DAD" w:rsidTr="00D12C02">
        <w:trPr>
          <w:trHeight w:val="483"/>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0,138</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0,1812</w:t>
            </w:r>
          </w:p>
        </w:tc>
      </w:tr>
      <w:tr w:rsidR="00D12C02" w:rsidRPr="00BC4DAD" w:rsidTr="00D12C02">
        <w:trPr>
          <w:trHeight w:val="457"/>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0,128</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0,1685</w:t>
            </w:r>
          </w:p>
        </w:tc>
      </w:tr>
      <w:tr w:rsidR="00D12C02" w:rsidRPr="00BC4DAD" w:rsidTr="00D12C02">
        <w:trPr>
          <w:trHeight w:val="483"/>
          <w:jc w:val="center"/>
        </w:trPr>
        <w:tc>
          <w:tcPr>
            <w:tcW w:w="2578"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50</w:t>
            </w:r>
          </w:p>
        </w:tc>
        <w:tc>
          <w:tcPr>
            <w:tcW w:w="604" w:type="dxa"/>
            <w:tcBorders>
              <w:left w:val="nil"/>
              <w:right w:val="nil"/>
            </w:tcBorders>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0,1187</w:t>
            </w:r>
          </w:p>
        </w:tc>
        <w:tc>
          <w:tcPr>
            <w:tcW w:w="604" w:type="dxa"/>
            <w:tcBorders>
              <w:left w:val="nil"/>
              <w:right w:val="nil"/>
            </w:tcBorders>
          </w:tcPr>
          <w:p w:rsidR="00D12C02" w:rsidRPr="00BC4DAD" w:rsidRDefault="00D12C02" w:rsidP="00BC4DAD">
            <w:pPr>
              <w:keepNext/>
              <w:spacing w:line="360" w:lineRule="auto"/>
              <w:jc w:val="center"/>
              <w:rPr>
                <w:rFonts w:ascii="Times New Roman" w:eastAsia="Times New Roman" w:hAnsi="Times New Roman" w:cs="Times New Roman"/>
                <w:color w:val="000000"/>
                <w:lang w:eastAsia="it-IT"/>
              </w:rPr>
            </w:pPr>
          </w:p>
        </w:tc>
        <w:tc>
          <w:tcPr>
            <w:tcW w:w="1812" w:type="dxa"/>
            <w:tcBorders>
              <w:left w:val="nil"/>
              <w:right w:val="nil"/>
            </w:tcBorders>
            <w:vAlign w:val="center"/>
          </w:tcPr>
          <w:p w:rsidR="00D12C02" w:rsidRPr="00BC4DAD" w:rsidRDefault="00D12C02"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0,147</w:t>
            </w:r>
          </w:p>
        </w:tc>
      </w:tr>
    </w:tbl>
    <w:p w:rsidR="00D12C02" w:rsidRDefault="00D12C02" w:rsidP="00D12C02">
      <w:pPr>
        <w:pStyle w:val="Didascalia"/>
        <w:spacing w:after="0"/>
        <w:jc w:val="center"/>
        <w:rPr>
          <w:rFonts w:ascii="Times New Roman" w:hAnsi="Times New Roman" w:cs="Times New Roman"/>
          <w:color w:val="auto"/>
          <w:sz w:val="22"/>
          <w:szCs w:val="22"/>
          <w:lang w:val="en-US"/>
        </w:rPr>
      </w:pPr>
    </w:p>
    <w:p w:rsidR="00D928FB" w:rsidRPr="00BC4DAD" w:rsidRDefault="00D12C02" w:rsidP="00D12C02">
      <w:pPr>
        <w:pStyle w:val="Didascalia"/>
        <w:spacing w:after="0"/>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Table 1</w:t>
      </w:r>
      <w:r w:rsidR="00225D07">
        <w:rPr>
          <w:rFonts w:ascii="Times New Roman" w:hAnsi="Times New Roman" w:cs="Times New Roman"/>
          <w:color w:val="auto"/>
          <w:sz w:val="22"/>
          <w:szCs w:val="22"/>
          <w:lang w:val="en-US"/>
        </w:rPr>
        <w:t>4</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the concentration of terbutalin</w:t>
      </w:r>
      <w:r w:rsidR="00366B22">
        <w:rPr>
          <w:rFonts w:ascii="Times New Roman" w:hAnsi="Times New Roman" w:cs="Times New Roman"/>
          <w:b w:val="0"/>
          <w:color w:val="auto"/>
          <w:sz w:val="22"/>
          <w:lang w:val="en-US"/>
        </w:rPr>
        <w:t>e</w:t>
      </w:r>
      <w:r w:rsidR="00D928FB" w:rsidRPr="00BC4DAD">
        <w:rPr>
          <w:rFonts w:ascii="Times New Roman" w:hAnsi="Times New Roman" w:cs="Times New Roman"/>
          <w:b w:val="0"/>
          <w:color w:val="auto"/>
          <w:sz w:val="22"/>
          <w:lang w:val="en-US"/>
        </w:rPr>
        <w:t xml:space="preserve"> together with clenbuterol</w:t>
      </w:r>
    </w:p>
    <w:p w:rsidR="00D928FB" w:rsidRDefault="00D928FB" w:rsidP="00BC4DAD">
      <w:pPr>
        <w:spacing w:line="360" w:lineRule="auto"/>
        <w:rPr>
          <w:rFonts w:ascii="Times New Roman" w:hAnsi="Times New Roman" w:cs="Times New Roman"/>
          <w:lang w:val="en-US"/>
        </w:rPr>
      </w:pPr>
    </w:p>
    <w:p w:rsidR="005D1247" w:rsidRPr="00BC4DAD" w:rsidRDefault="005D1247" w:rsidP="00BC4DAD">
      <w:pPr>
        <w:spacing w:line="360" w:lineRule="auto"/>
        <w:rPr>
          <w:rFonts w:ascii="Times New Roman" w:hAnsi="Times New Roman" w:cs="Times New Roman"/>
          <w:lang w:val="en-US"/>
        </w:rPr>
      </w:pPr>
    </w:p>
    <w:p w:rsidR="00D928FB" w:rsidRPr="00BC4DAD" w:rsidRDefault="00D928FB"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4925089" cy="3413051"/>
            <wp:effectExtent l="19050" t="0" r="27911" b="0"/>
            <wp:docPr id="4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25D07" w:rsidRDefault="005D1247" w:rsidP="00225D07">
      <w:pPr>
        <w:pStyle w:val="Didascalia"/>
        <w:spacing w:line="360" w:lineRule="auto"/>
        <w:jc w:val="center"/>
        <w:rPr>
          <w:rFonts w:ascii="Times New Roman" w:hAnsi="Times New Roman" w:cs="Times New Roman"/>
          <w:b w:val="0"/>
          <w:color w:val="auto"/>
          <w:sz w:val="22"/>
          <w:lang w:val="en-US"/>
        </w:rPr>
      </w:pPr>
      <w:r>
        <w:rPr>
          <w:rFonts w:ascii="Times New Roman" w:hAnsi="Times New Roman" w:cs="Times New Roman"/>
          <w:color w:val="auto"/>
          <w:sz w:val="22"/>
          <w:szCs w:val="22"/>
          <w:lang w:val="en-US"/>
        </w:rPr>
        <w:t>Figure 29</w:t>
      </w:r>
      <w:r w:rsidR="00D928FB" w:rsidRPr="00BC4DAD">
        <w:rPr>
          <w:rFonts w:ascii="Times New Roman" w:hAnsi="Times New Roman" w:cs="Times New Roman"/>
          <w:color w:val="auto"/>
          <w:sz w:val="22"/>
          <w:szCs w:val="22"/>
          <w:lang w:val="en-US"/>
        </w:rPr>
        <w:t xml:space="preserve">: </w:t>
      </w:r>
      <w:r w:rsidR="00D928FB" w:rsidRPr="00BC4DAD">
        <w:rPr>
          <w:rFonts w:ascii="Times New Roman" w:hAnsi="Times New Roman" w:cs="Times New Roman"/>
          <w:b w:val="0"/>
          <w:color w:val="auto"/>
          <w:sz w:val="22"/>
          <w:lang w:val="en-US"/>
        </w:rPr>
        <w:t>average absorbance of Samples and Standard according to the concentration of terbutalin</w:t>
      </w:r>
      <w:r w:rsidR="00366B22">
        <w:rPr>
          <w:rFonts w:ascii="Times New Roman" w:hAnsi="Times New Roman" w:cs="Times New Roman"/>
          <w:b w:val="0"/>
          <w:color w:val="auto"/>
          <w:sz w:val="22"/>
          <w:lang w:val="en-US"/>
        </w:rPr>
        <w:t>e</w:t>
      </w:r>
      <w:r w:rsidR="00D928FB" w:rsidRPr="00BC4DAD">
        <w:rPr>
          <w:rFonts w:ascii="Times New Roman" w:hAnsi="Times New Roman" w:cs="Times New Roman"/>
          <w:b w:val="0"/>
          <w:color w:val="auto"/>
          <w:sz w:val="22"/>
          <w:lang w:val="en-US"/>
        </w:rPr>
        <w:t xml:space="preserve"> together with clenbuterol</w:t>
      </w:r>
    </w:p>
    <w:p w:rsidR="00225D07" w:rsidRDefault="00225D07" w:rsidP="00225D07">
      <w:pPr>
        <w:rPr>
          <w:szCs w:val="18"/>
          <w:lang w:val="en-US"/>
        </w:rPr>
      </w:pPr>
      <w:r>
        <w:rPr>
          <w:lang w:val="en-US"/>
        </w:rPr>
        <w:br w:type="page"/>
      </w:r>
    </w:p>
    <w:p w:rsidR="00D928FB" w:rsidRPr="001E7E76" w:rsidRDefault="00D928FB" w:rsidP="00BC4DAD">
      <w:pPr>
        <w:spacing w:line="360" w:lineRule="auto"/>
        <w:jc w:val="both"/>
        <w:rPr>
          <w:rFonts w:ascii="Times New Roman" w:hAnsi="Times New Roman" w:cs="Times New Roman"/>
          <w:b/>
          <w:sz w:val="24"/>
          <w:szCs w:val="24"/>
          <w:lang w:val="en-US"/>
        </w:rPr>
      </w:pPr>
      <w:r w:rsidRPr="001E7E76">
        <w:rPr>
          <w:rFonts w:ascii="Times New Roman" w:hAnsi="Times New Roman" w:cs="Times New Roman"/>
          <w:b/>
          <w:sz w:val="24"/>
          <w:szCs w:val="24"/>
          <w:lang w:val="en-US"/>
        </w:rPr>
        <w:lastRenderedPageBreak/>
        <w:t>Conclusions</w:t>
      </w:r>
    </w:p>
    <w:p w:rsidR="00D928FB" w:rsidRPr="00BC4DAD" w:rsidRDefault="00D928FB"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i/>
          <w:sz w:val="24"/>
          <w:szCs w:val="24"/>
          <w:u w:val="single"/>
          <w:lang w:val="en-US"/>
        </w:rPr>
        <w:t>Terbutalin</w:t>
      </w:r>
      <w:r w:rsidR="00366B22">
        <w:rPr>
          <w:rFonts w:ascii="Times New Roman" w:hAnsi="Times New Roman" w:cs="Times New Roman"/>
          <w:i/>
          <w:sz w:val="24"/>
          <w:szCs w:val="24"/>
          <w:u w:val="single"/>
          <w:lang w:val="en-US"/>
        </w:rPr>
        <w:t>e</w:t>
      </w:r>
    </w:p>
    <w:p w:rsidR="00D928FB" w:rsidRPr="00BC4DAD" w:rsidRDefault="00D928FB" w:rsidP="00BC4DAD">
      <w:pPr>
        <w:spacing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detection limit seems to be less than 0.5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while the saturation of the system takes place at about 20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xml:space="preserve">. From figure </w:t>
      </w:r>
      <w:r w:rsidR="00225D07">
        <w:rPr>
          <w:rFonts w:ascii="Times New Roman" w:hAnsi="Times New Roman" w:cs="Times New Roman"/>
          <w:sz w:val="24"/>
          <w:szCs w:val="24"/>
          <w:lang w:val="en-US"/>
        </w:rPr>
        <w:t>2</w:t>
      </w:r>
      <w:r w:rsidRPr="00BC4DAD">
        <w:rPr>
          <w:rFonts w:ascii="Times New Roman" w:hAnsi="Times New Roman" w:cs="Times New Roman"/>
          <w:sz w:val="24"/>
          <w:szCs w:val="24"/>
          <w:lang w:val="en-US"/>
        </w:rPr>
        <w:t>7, a matrix effect does</w:t>
      </w:r>
      <w:r w:rsidR="00225D07">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n</w:t>
      </w:r>
      <w:r w:rsidR="00225D07">
        <w:rPr>
          <w:rFonts w:ascii="Times New Roman" w:hAnsi="Times New Roman" w:cs="Times New Roman"/>
          <w:sz w:val="24"/>
          <w:szCs w:val="24"/>
          <w:lang w:val="en-US"/>
        </w:rPr>
        <w:t>o</w:t>
      </w:r>
      <w:r w:rsidRPr="00BC4DAD">
        <w:rPr>
          <w:rFonts w:ascii="Times New Roman" w:hAnsi="Times New Roman" w:cs="Times New Roman"/>
          <w:sz w:val="24"/>
          <w:szCs w:val="24"/>
          <w:lang w:val="en-US"/>
        </w:rPr>
        <w:t>t seem to exist.</w:t>
      </w:r>
    </w:p>
    <w:p w:rsidR="00D928FB" w:rsidRPr="00BC4DAD" w:rsidRDefault="00D928FB" w:rsidP="00BC4DAD">
      <w:pPr>
        <w:spacing w:after="0" w:line="360" w:lineRule="auto"/>
        <w:jc w:val="both"/>
        <w:rPr>
          <w:rFonts w:ascii="Times New Roman" w:hAnsi="Times New Roman" w:cs="Times New Roman"/>
          <w:i/>
          <w:sz w:val="24"/>
          <w:szCs w:val="24"/>
          <w:u w:val="single"/>
          <w:lang w:val="en-US"/>
        </w:rPr>
      </w:pPr>
      <w:r w:rsidRPr="00BC4DAD">
        <w:rPr>
          <w:rFonts w:ascii="Times New Roman" w:hAnsi="Times New Roman" w:cs="Times New Roman"/>
          <w:i/>
          <w:sz w:val="24"/>
          <w:szCs w:val="24"/>
          <w:u w:val="single"/>
          <w:lang w:val="en-US"/>
        </w:rPr>
        <w:t>Clenbuterol</w:t>
      </w:r>
    </w:p>
    <w:p w:rsidR="00D928FB" w:rsidRPr="00BC4DAD" w:rsidRDefault="00D928FB" w:rsidP="00BC4DAD">
      <w:pPr>
        <w:spacing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detection limit seems to be less than 0.5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while the saturation of the system takes place between 10 and 20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xml:space="preserve">. From figure </w:t>
      </w:r>
      <w:r w:rsidR="00225D07">
        <w:rPr>
          <w:rFonts w:ascii="Times New Roman" w:hAnsi="Times New Roman" w:cs="Times New Roman"/>
          <w:sz w:val="24"/>
          <w:szCs w:val="24"/>
          <w:lang w:val="en-US"/>
        </w:rPr>
        <w:t>2</w:t>
      </w:r>
      <w:r w:rsidRPr="00BC4DAD">
        <w:rPr>
          <w:rFonts w:ascii="Times New Roman" w:hAnsi="Times New Roman" w:cs="Times New Roman"/>
          <w:sz w:val="24"/>
          <w:szCs w:val="24"/>
          <w:lang w:val="en-US"/>
        </w:rPr>
        <w:t>8, a matrix effect does</w:t>
      </w:r>
      <w:r w:rsidR="00225D07">
        <w:rPr>
          <w:rFonts w:ascii="Times New Roman" w:hAnsi="Times New Roman" w:cs="Times New Roman"/>
          <w:sz w:val="24"/>
          <w:szCs w:val="24"/>
          <w:lang w:val="en-US"/>
        </w:rPr>
        <w:t xml:space="preserve"> no</w:t>
      </w:r>
      <w:r w:rsidRPr="00BC4DAD">
        <w:rPr>
          <w:rFonts w:ascii="Times New Roman" w:hAnsi="Times New Roman" w:cs="Times New Roman"/>
          <w:sz w:val="24"/>
          <w:szCs w:val="24"/>
          <w:lang w:val="en-US"/>
        </w:rPr>
        <w:t>t seem to exist.</w:t>
      </w:r>
    </w:p>
    <w:p w:rsidR="00D928FB" w:rsidRPr="00BC4DAD" w:rsidRDefault="00D928FB"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i/>
          <w:sz w:val="24"/>
          <w:szCs w:val="24"/>
          <w:u w:val="single"/>
          <w:lang w:val="en-US"/>
        </w:rPr>
        <w:t>Terbutalin</w:t>
      </w:r>
      <w:r w:rsidR="00225D07">
        <w:rPr>
          <w:rFonts w:ascii="Times New Roman" w:hAnsi="Times New Roman" w:cs="Times New Roman"/>
          <w:i/>
          <w:sz w:val="24"/>
          <w:szCs w:val="24"/>
          <w:u w:val="single"/>
          <w:lang w:val="en-US"/>
        </w:rPr>
        <w:t>e</w:t>
      </w:r>
      <w:r w:rsidRPr="00BC4DAD">
        <w:rPr>
          <w:rFonts w:ascii="Times New Roman" w:hAnsi="Times New Roman" w:cs="Times New Roman"/>
          <w:i/>
          <w:sz w:val="24"/>
          <w:szCs w:val="24"/>
          <w:u w:val="single"/>
          <w:lang w:val="en-US"/>
        </w:rPr>
        <w:t>+Clenbuterol</w:t>
      </w:r>
    </w:p>
    <w:p w:rsidR="00D928FB" w:rsidRPr="00BC4DAD" w:rsidRDefault="00D928FB" w:rsidP="00BC4DAD">
      <w:pPr>
        <w:spacing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detection limit seems to be less than 0.5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while the saturation of the system takes place at about 10 ng.</w:t>
      </w:r>
      <w:r w:rsidR="00225D0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xml:space="preserve">. From figure </w:t>
      </w:r>
      <w:r w:rsidR="00225D07">
        <w:rPr>
          <w:rFonts w:ascii="Times New Roman" w:hAnsi="Times New Roman" w:cs="Times New Roman"/>
          <w:sz w:val="24"/>
          <w:szCs w:val="24"/>
          <w:lang w:val="en-US"/>
        </w:rPr>
        <w:t>2</w:t>
      </w:r>
      <w:r w:rsidRPr="00BC4DAD">
        <w:rPr>
          <w:rFonts w:ascii="Times New Roman" w:hAnsi="Times New Roman" w:cs="Times New Roman"/>
          <w:sz w:val="24"/>
          <w:szCs w:val="24"/>
          <w:lang w:val="en-US"/>
        </w:rPr>
        <w:t>9, a matrix effect seems to be negligible.</w:t>
      </w:r>
    </w:p>
    <w:p w:rsidR="00D928FB" w:rsidRPr="005D1247" w:rsidRDefault="00D928FB" w:rsidP="00BC4DAD">
      <w:pPr>
        <w:spacing w:line="360" w:lineRule="auto"/>
        <w:jc w:val="both"/>
        <w:rPr>
          <w:rFonts w:ascii="Times New Roman" w:hAnsi="Times New Roman" w:cs="Times New Roman"/>
          <w:sz w:val="24"/>
          <w:szCs w:val="24"/>
          <w:lang w:val="en-US"/>
        </w:rPr>
      </w:pPr>
    </w:p>
    <w:p w:rsidR="00D928FB" w:rsidRPr="005D1247" w:rsidRDefault="00D928FB" w:rsidP="00BC4DAD">
      <w:pPr>
        <w:spacing w:line="360" w:lineRule="auto"/>
        <w:rPr>
          <w:rFonts w:ascii="Times New Roman" w:hAnsi="Times New Roman" w:cs="Times New Roman"/>
          <w:lang w:val="en-US"/>
        </w:rPr>
      </w:pPr>
    </w:p>
    <w:p w:rsidR="00D928FB" w:rsidRPr="005D1247" w:rsidRDefault="00D928FB" w:rsidP="00BC4DAD">
      <w:pPr>
        <w:spacing w:line="360" w:lineRule="auto"/>
        <w:rPr>
          <w:rFonts w:ascii="Times New Roman" w:hAnsi="Times New Roman" w:cs="Times New Roman"/>
          <w:lang w:val="en-US"/>
        </w:rPr>
      </w:pPr>
      <w:r w:rsidRPr="005D1247">
        <w:rPr>
          <w:rFonts w:ascii="Times New Roman" w:hAnsi="Times New Roman" w:cs="Times New Roman"/>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B460F" w:rsidRPr="00BC4DAD" w:rsidTr="008C2412">
        <w:trPr>
          <w:trHeight w:val="473"/>
          <w:jc w:val="center"/>
        </w:trPr>
        <w:tc>
          <w:tcPr>
            <w:tcW w:w="5855" w:type="dxa"/>
            <w:shd w:val="pct80" w:color="auto" w:fill="auto"/>
            <w:vAlign w:val="bottom"/>
          </w:tcPr>
          <w:p w:rsidR="00DB460F" w:rsidRPr="00EA286F" w:rsidRDefault="00DB460F" w:rsidP="00A6213A">
            <w:pPr>
              <w:pStyle w:val="Titolo3"/>
              <w:outlineLvl w:val="2"/>
              <w:rPr>
                <w:lang w:val="en-GB"/>
              </w:rPr>
            </w:pPr>
            <w:bookmarkStart w:id="77" w:name="_Toc220078219"/>
            <w:bookmarkStart w:id="78" w:name="_Toc220078685"/>
            <w:bookmarkStart w:id="79" w:name="_Toc220150395"/>
            <w:r>
              <w:rPr>
                <w:lang w:val="en-GB"/>
              </w:rPr>
              <w:lastRenderedPageBreak/>
              <w:t>HPLC MS-MS tests</w:t>
            </w:r>
            <w:bookmarkEnd w:id="77"/>
            <w:bookmarkEnd w:id="78"/>
            <w:bookmarkEnd w:id="79"/>
          </w:p>
        </w:tc>
      </w:tr>
    </w:tbl>
    <w:p w:rsidR="00DB460F" w:rsidRPr="005D1247" w:rsidRDefault="00DB460F" w:rsidP="00DB460F">
      <w:pPr>
        <w:spacing w:after="0" w:line="240" w:lineRule="auto"/>
        <w:jc w:val="center"/>
        <w:rPr>
          <w:rFonts w:ascii="Times New Roman" w:hAnsi="Times New Roman" w:cs="Times New Roman"/>
          <w:sz w:val="28"/>
          <w:lang w:eastAsia="it-IT"/>
        </w:rPr>
      </w:pPr>
      <w:r w:rsidRPr="005D1247">
        <w:rPr>
          <w:rFonts w:ascii="Times New Roman" w:hAnsi="Times New Roman" w:cs="Times New Roman"/>
          <w:i/>
          <w:sz w:val="28"/>
          <w:lang w:eastAsia="it-IT"/>
        </w:rPr>
        <w:t>CLENBUTEROL</w:t>
      </w:r>
    </w:p>
    <w:p w:rsidR="00C2794A" w:rsidRDefault="00C2794A" w:rsidP="00DB460F">
      <w:pPr>
        <w:spacing w:after="0" w:line="360" w:lineRule="auto"/>
        <w:jc w:val="both"/>
        <w:rPr>
          <w:rFonts w:ascii="Times New Roman" w:hAnsi="Times New Roman" w:cs="Times New Roman"/>
          <w:sz w:val="24"/>
          <w:szCs w:val="24"/>
          <w:lang w:eastAsia="it-IT"/>
        </w:rPr>
      </w:pPr>
    </w:p>
    <w:p w:rsidR="00DB460F" w:rsidRPr="00DB460F" w:rsidRDefault="00DB460F" w:rsidP="00DB460F">
      <w:pPr>
        <w:spacing w:after="0" w:line="360" w:lineRule="auto"/>
        <w:jc w:val="both"/>
        <w:rPr>
          <w:rFonts w:ascii="Times New Roman" w:hAnsi="Times New Roman" w:cs="Times New Roman"/>
          <w:sz w:val="24"/>
          <w:szCs w:val="24"/>
          <w:lang w:eastAsia="it-IT"/>
        </w:rPr>
      </w:pPr>
    </w:p>
    <w:p w:rsidR="00C2794A" w:rsidRPr="005D1247" w:rsidRDefault="00C2794A" w:rsidP="00DB460F">
      <w:pPr>
        <w:spacing w:after="0" w:line="360" w:lineRule="auto"/>
        <w:jc w:val="both"/>
        <w:rPr>
          <w:rFonts w:ascii="Times New Roman" w:hAnsi="Times New Roman" w:cs="Times New Roman"/>
          <w:b/>
          <w:sz w:val="24"/>
          <w:lang w:val="en-US"/>
        </w:rPr>
      </w:pPr>
      <w:r w:rsidRPr="005D1247">
        <w:rPr>
          <w:rFonts w:ascii="Times New Roman" w:hAnsi="Times New Roman" w:cs="Times New Roman"/>
          <w:b/>
          <w:sz w:val="24"/>
          <w:lang w:val="en-US"/>
        </w:rPr>
        <w:t>Extraction</w:t>
      </w:r>
    </w:p>
    <w:p w:rsidR="00C2794A" w:rsidRPr="005D1247" w:rsidRDefault="00C2794A" w:rsidP="00BC4DAD">
      <w:pPr>
        <w:spacing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US" w:eastAsia="it-IT"/>
        </w:rPr>
        <w:t>2 ml manure have been put in a plastic test tube, with a capacity of 15 ml and screw plug, and 10 ng.ml</w:t>
      </w:r>
      <w:r w:rsidRPr="005D1247">
        <w:rPr>
          <w:rFonts w:ascii="Times New Roman" w:hAnsi="Times New Roman" w:cs="Times New Roman"/>
          <w:sz w:val="24"/>
          <w:vertAlign w:val="superscript"/>
          <w:lang w:val="en-US" w:eastAsia="it-IT"/>
        </w:rPr>
        <w:t>-1</w:t>
      </w:r>
      <w:r w:rsidRPr="005D1247">
        <w:rPr>
          <w:rFonts w:ascii="Times New Roman" w:hAnsi="Times New Roman" w:cs="Times New Roman"/>
          <w:sz w:val="24"/>
          <w:lang w:val="en-US" w:eastAsia="it-IT"/>
        </w:rPr>
        <w:t xml:space="preserve"> noretandrolone have been added as I</w:t>
      </w:r>
      <w:r w:rsidR="007A4B55">
        <w:rPr>
          <w:rFonts w:ascii="Times New Roman" w:hAnsi="Times New Roman" w:cs="Times New Roman"/>
          <w:sz w:val="24"/>
          <w:lang w:val="en-US" w:eastAsia="it-IT"/>
        </w:rPr>
        <w:t>nternal</w:t>
      </w:r>
      <w:r w:rsidRPr="005D1247">
        <w:rPr>
          <w:rFonts w:ascii="Times New Roman" w:hAnsi="Times New Roman" w:cs="Times New Roman"/>
          <w:sz w:val="24"/>
          <w:lang w:val="en-US" w:eastAsia="it-IT"/>
        </w:rPr>
        <w:t xml:space="preserve"> Standard. Then 3 ml of water and 1 ml NaOH 1N have been added. After shaking in Vortex for 30 seconds, 4 ml tert-butyl-methyl-ether (TBME) have been added. The test tubes have been shaken in a rotative mixer for 20 min and then centrifuged to 2000 g for 15 min</w:t>
      </w:r>
      <w:r w:rsidR="007A4B55">
        <w:rPr>
          <w:rFonts w:ascii="Times New Roman" w:hAnsi="Times New Roman" w:cs="Times New Roman"/>
          <w:sz w:val="24"/>
          <w:lang w:val="en-US" w:eastAsia="it-IT"/>
        </w:rPr>
        <w:t>utes</w:t>
      </w:r>
      <w:r w:rsidRPr="005D1247">
        <w:rPr>
          <w:rFonts w:ascii="Times New Roman" w:hAnsi="Times New Roman" w:cs="Times New Roman"/>
          <w:sz w:val="24"/>
          <w:lang w:val="en-US" w:eastAsia="it-IT"/>
        </w:rPr>
        <w:t>. Afterwards the supernatant has been taken and, after move to a glass test tube with a capacity of 10 ml and the conic bottom, it has been dried in centrifugal evaporator at 55 °C. The residue, diluted in 200 µl of a blend methanol/water (50:50 v/v), has been put for the analysis in a plastic autosampler vial, with a capacity of 250 µl and the conic bottom.</w:t>
      </w:r>
    </w:p>
    <w:p w:rsidR="00C2794A" w:rsidRPr="00BC4DAD" w:rsidRDefault="00C2794A" w:rsidP="00BC4DAD">
      <w:pPr>
        <w:spacing w:line="360" w:lineRule="auto"/>
        <w:jc w:val="both"/>
        <w:rPr>
          <w:rFonts w:ascii="Times New Roman" w:hAnsi="Times New Roman" w:cs="Times New Roman"/>
          <w:lang w:val="en-US" w:eastAsia="it-IT"/>
        </w:rPr>
      </w:pPr>
    </w:p>
    <w:p w:rsidR="00C2794A" w:rsidRPr="005D1247" w:rsidRDefault="00C2794A" w:rsidP="00BC4DAD">
      <w:pPr>
        <w:spacing w:line="360" w:lineRule="auto"/>
        <w:jc w:val="both"/>
        <w:rPr>
          <w:rFonts w:ascii="Times New Roman" w:hAnsi="Times New Roman" w:cs="Times New Roman"/>
          <w:b/>
          <w:sz w:val="24"/>
          <w:lang w:val="en-US"/>
        </w:rPr>
      </w:pPr>
      <w:r w:rsidRPr="005D1247">
        <w:rPr>
          <w:rFonts w:ascii="Times New Roman" w:hAnsi="Times New Roman" w:cs="Times New Roman"/>
          <w:b/>
          <w:sz w:val="24"/>
          <w:lang w:val="en-US"/>
        </w:rPr>
        <w:t>Analysis</w:t>
      </w:r>
    </w:p>
    <w:p w:rsidR="00C2794A" w:rsidRPr="005D1247" w:rsidRDefault="00C2794A" w:rsidP="005D1247">
      <w:pPr>
        <w:spacing w:after="0"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GB" w:eastAsia="it-IT"/>
        </w:rPr>
        <w:t xml:space="preserve">An ion trap mass spectrometer </w:t>
      </w:r>
      <w:r w:rsidRPr="005D1247">
        <w:rPr>
          <w:rFonts w:ascii="Times New Roman" w:hAnsi="Times New Roman" w:cs="Times New Roman"/>
          <w:sz w:val="24"/>
          <w:lang w:val="en-US" w:eastAsia="it-IT"/>
        </w:rPr>
        <w:t>LCQDecaXPMax, equipped with a source APCI (Atmospheric pressure chemical ionization) and linked with an autosampler AS Surveyor and a pump MS Surveyor (all the components: Thermo Fisher, San Jose´,CA, USA), has been used f</w:t>
      </w:r>
      <w:r w:rsidRPr="005D1247">
        <w:rPr>
          <w:rFonts w:ascii="Times New Roman" w:hAnsi="Times New Roman" w:cs="Times New Roman"/>
          <w:sz w:val="24"/>
          <w:lang w:val="en-GB" w:eastAsia="it-IT"/>
        </w:rPr>
        <w:t>or the analysis.</w:t>
      </w:r>
    </w:p>
    <w:p w:rsidR="00C2794A" w:rsidRPr="005D1247" w:rsidRDefault="00C2794A" w:rsidP="005D1247">
      <w:pPr>
        <w:spacing w:after="0"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US" w:eastAsia="it-IT"/>
        </w:rPr>
        <w:t xml:space="preserve">The chromatography has been employed at 30°C, with a concentration gradient </w:t>
      </w:r>
      <w:r w:rsidR="007A4B55">
        <w:rPr>
          <w:rFonts w:ascii="Times New Roman" w:hAnsi="Times New Roman" w:cs="Times New Roman"/>
          <w:sz w:val="24"/>
          <w:lang w:val="en-US" w:eastAsia="it-IT"/>
        </w:rPr>
        <w:br/>
      </w:r>
      <w:r w:rsidR="0082056B">
        <w:rPr>
          <w:rFonts w:ascii="Times New Roman" w:hAnsi="Times New Roman" w:cs="Times New Roman"/>
          <w:sz w:val="24"/>
          <w:lang w:val="en-US" w:eastAsia="it-IT"/>
        </w:rPr>
        <w:t>(f</w:t>
      </w:r>
      <w:r w:rsidRPr="005D1247">
        <w:rPr>
          <w:rFonts w:ascii="Times New Roman" w:hAnsi="Times New Roman" w:cs="Times New Roman"/>
          <w:sz w:val="24"/>
          <w:lang w:val="en-US" w:eastAsia="it-IT"/>
        </w:rPr>
        <w:t xml:space="preserve">igure </w:t>
      </w:r>
      <w:r w:rsidR="007A4B55">
        <w:rPr>
          <w:rFonts w:ascii="Times New Roman" w:hAnsi="Times New Roman" w:cs="Times New Roman"/>
          <w:sz w:val="24"/>
          <w:lang w:val="en-US" w:eastAsia="it-IT"/>
        </w:rPr>
        <w:t>30</w:t>
      </w:r>
      <w:r w:rsidRPr="005D1247">
        <w:rPr>
          <w:rFonts w:ascii="Times New Roman" w:hAnsi="Times New Roman" w:cs="Times New Roman"/>
          <w:sz w:val="24"/>
          <w:lang w:val="en-US" w:eastAsia="it-IT"/>
        </w:rPr>
        <w:t>), using a column GraceSmart Rp 18 5 µm (150 x 2.1 mm) preceded by a precolumn (C12,4 x 2mm.; Phenomenex).</w:t>
      </w:r>
    </w:p>
    <w:p w:rsidR="00C2794A" w:rsidRPr="005D1247" w:rsidRDefault="00C2794A" w:rsidP="005D1247">
      <w:pPr>
        <w:spacing w:after="0"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US" w:eastAsia="it-IT"/>
        </w:rPr>
        <w:t xml:space="preserve">The mobile phase was water with 0.1% acetic acid and methanol, flow rate </w:t>
      </w:r>
      <w:r w:rsidR="00A103F3">
        <w:rPr>
          <w:rFonts w:ascii="Times New Roman" w:hAnsi="Times New Roman" w:cs="Times New Roman"/>
          <w:sz w:val="24"/>
          <w:lang w:val="en-US" w:eastAsia="it-IT"/>
        </w:rPr>
        <w:br/>
      </w:r>
      <w:r w:rsidRPr="005D1247">
        <w:rPr>
          <w:rFonts w:ascii="Times New Roman" w:hAnsi="Times New Roman" w:cs="Times New Roman"/>
          <w:sz w:val="24"/>
          <w:lang w:val="en-US" w:eastAsia="it-IT"/>
        </w:rPr>
        <w:t>250 µl</w:t>
      </w:r>
      <w:r w:rsidR="00A103F3">
        <w:rPr>
          <w:rFonts w:ascii="Times New Roman" w:hAnsi="Times New Roman" w:cs="Times New Roman"/>
          <w:sz w:val="24"/>
          <w:lang w:val="en-US" w:eastAsia="it-IT"/>
        </w:rPr>
        <w:t>.</w:t>
      </w:r>
      <w:r w:rsidRPr="005D1247">
        <w:rPr>
          <w:rFonts w:ascii="Times New Roman" w:hAnsi="Times New Roman" w:cs="Times New Roman"/>
          <w:sz w:val="24"/>
          <w:lang w:val="en-US" w:eastAsia="it-IT"/>
        </w:rPr>
        <w:t>min</w:t>
      </w:r>
      <w:r w:rsidR="00A103F3" w:rsidRPr="00A103F3">
        <w:rPr>
          <w:rFonts w:ascii="Times New Roman" w:hAnsi="Times New Roman" w:cs="Times New Roman"/>
          <w:sz w:val="24"/>
          <w:vertAlign w:val="superscript"/>
          <w:lang w:val="en-US" w:eastAsia="it-IT"/>
        </w:rPr>
        <w:t>-1</w:t>
      </w:r>
      <w:r w:rsidRPr="005D1247">
        <w:rPr>
          <w:rFonts w:ascii="Times New Roman" w:hAnsi="Times New Roman" w:cs="Times New Roman"/>
          <w:sz w:val="24"/>
          <w:lang w:val="en-US" w:eastAsia="it-IT"/>
        </w:rPr>
        <w:t>. The injection volume was 20 µl; the analysis time was equal to 18 min</w:t>
      </w:r>
      <w:r w:rsidR="007A4B55">
        <w:rPr>
          <w:rFonts w:ascii="Times New Roman" w:hAnsi="Times New Roman" w:cs="Times New Roman"/>
          <w:sz w:val="24"/>
          <w:lang w:val="en-US" w:eastAsia="it-IT"/>
        </w:rPr>
        <w:t>utes</w:t>
      </w:r>
      <w:r w:rsidRPr="005D1247">
        <w:rPr>
          <w:rFonts w:ascii="Times New Roman" w:hAnsi="Times New Roman" w:cs="Times New Roman"/>
          <w:sz w:val="24"/>
          <w:lang w:val="en-US" w:eastAsia="it-IT"/>
        </w:rPr>
        <w:t>.</w:t>
      </w:r>
    </w:p>
    <w:p w:rsidR="00C2794A" w:rsidRPr="005D1247" w:rsidRDefault="00C2794A" w:rsidP="005D1247">
      <w:pPr>
        <w:spacing w:after="0"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US" w:eastAsia="it-IT"/>
        </w:rPr>
        <w:t xml:space="preserve">The mass spectrometer was operated in positive APCI mode with source voltage 6kV, vaporizer temperature 290°C, capillary temperature 150°C and sheath and auxiliary gas (nitrogen) flow rates of 20 and 10 arbitrary units, respectively. The acquisition occurred in MS/MS in SRM mode (Selected reaction monitoring); helium was used for collision-induced dissociation. Parent and product ions were characterized by the following mass </w:t>
      </w:r>
      <w:r w:rsidRPr="005D1247">
        <w:rPr>
          <w:rFonts w:ascii="Times New Roman" w:hAnsi="Times New Roman" w:cs="Times New Roman"/>
          <w:sz w:val="24"/>
          <w:lang w:val="en-US" w:eastAsia="it-IT"/>
        </w:rPr>
        <w:lastRenderedPageBreak/>
        <w:t>to charge ratios: clenbuterol : 277.0 → 203, 259; noretandrolone: 303.</w:t>
      </w:r>
      <w:r w:rsidR="0082056B">
        <w:rPr>
          <w:rFonts w:ascii="Times New Roman" w:hAnsi="Times New Roman" w:cs="Times New Roman"/>
          <w:sz w:val="24"/>
          <w:lang w:val="en-US" w:eastAsia="it-IT"/>
        </w:rPr>
        <w:t>0 → 215, 227, 267, 285 (f</w:t>
      </w:r>
      <w:r w:rsidR="007A4B55">
        <w:rPr>
          <w:rFonts w:ascii="Times New Roman" w:hAnsi="Times New Roman" w:cs="Times New Roman"/>
          <w:sz w:val="24"/>
          <w:lang w:val="en-US" w:eastAsia="it-IT"/>
        </w:rPr>
        <w:t>igure 3</w:t>
      </w:r>
      <w:r w:rsidR="0082056B">
        <w:rPr>
          <w:rFonts w:ascii="Times New Roman" w:hAnsi="Times New Roman" w:cs="Times New Roman"/>
          <w:sz w:val="24"/>
          <w:lang w:val="en-US" w:eastAsia="it-IT"/>
        </w:rPr>
        <w:t>1</w:t>
      </w:r>
      <w:r w:rsidRPr="005D1247">
        <w:rPr>
          <w:rFonts w:ascii="Times New Roman" w:hAnsi="Times New Roman" w:cs="Times New Roman"/>
          <w:sz w:val="24"/>
          <w:lang w:val="en-US" w:eastAsia="it-IT"/>
        </w:rPr>
        <w:t>) with the collision energy settings at 28% and 32%, respectively.</w:t>
      </w:r>
    </w:p>
    <w:p w:rsidR="00C2794A" w:rsidRDefault="0082056B" w:rsidP="00BC4DAD">
      <w:pPr>
        <w:keepNext/>
        <w:spacing w:line="360" w:lineRule="auto"/>
        <w:ind w:left="3"/>
        <w:jc w:val="both"/>
        <w:rPr>
          <w:rFonts w:ascii="Times New Roman" w:hAnsi="Times New Roman" w:cs="Times New Roman"/>
          <w:lang w:val="en-US" w:eastAsia="it-IT"/>
        </w:rPr>
      </w:pPr>
      <w:r w:rsidRPr="0082056B">
        <w:rPr>
          <w:rFonts w:ascii="Times New Roman" w:hAnsi="Times New Roman" w:cs="Times New Roman"/>
          <w:noProof/>
          <w:lang w:eastAsia="it-IT"/>
        </w:rPr>
        <w:drawing>
          <wp:inline distT="0" distB="0" distL="0" distR="0">
            <wp:extent cx="5210175" cy="2828925"/>
            <wp:effectExtent l="19050" t="0" r="9525" b="0"/>
            <wp:docPr id="4"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2056B" w:rsidRDefault="0082056B" w:rsidP="0082056B">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szCs w:val="22"/>
          <w:lang w:val="en-US"/>
        </w:rPr>
        <w:t xml:space="preserve">Figure </w:t>
      </w:r>
      <w:r w:rsidRPr="005D1247">
        <w:rPr>
          <w:rFonts w:ascii="Times New Roman" w:hAnsi="Times New Roman" w:cs="Times New Roman"/>
          <w:color w:val="auto"/>
          <w:sz w:val="22"/>
          <w:szCs w:val="22"/>
          <w:lang w:val="en-US"/>
        </w:rPr>
        <w:t>30</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concentration gradient </w:t>
      </w:r>
      <w:r w:rsidRPr="00BC4DAD">
        <w:rPr>
          <w:rFonts w:ascii="Times New Roman" w:hAnsi="Times New Roman" w:cs="Times New Roman"/>
          <w:b w:val="0"/>
          <w:color w:val="auto"/>
          <w:sz w:val="22"/>
          <w:lang w:val="en-US"/>
        </w:rPr>
        <w:t>for the chromatographic analysis of clenbuterol</w:t>
      </w:r>
    </w:p>
    <w:p w:rsidR="0082056B" w:rsidRDefault="0082056B" w:rsidP="0082056B">
      <w:pPr>
        <w:rPr>
          <w:lang w:val="en-US"/>
        </w:rPr>
      </w:pPr>
    </w:p>
    <w:p w:rsidR="0082056B" w:rsidRPr="001E7E76" w:rsidRDefault="0082056B" w:rsidP="0082056B">
      <w:pPr>
        <w:spacing w:line="360" w:lineRule="auto"/>
        <w:jc w:val="both"/>
        <w:rPr>
          <w:rFonts w:ascii="Times New Roman" w:hAnsi="Times New Roman" w:cs="Times New Roman"/>
          <w:b/>
          <w:sz w:val="24"/>
          <w:lang w:val="en-US"/>
        </w:rPr>
      </w:pPr>
      <w:r w:rsidRPr="001E7E76">
        <w:rPr>
          <w:rFonts w:ascii="Times New Roman" w:hAnsi="Times New Roman" w:cs="Times New Roman"/>
          <w:b/>
          <w:sz w:val="24"/>
          <w:lang w:val="en-US"/>
        </w:rPr>
        <w:t>Validation of the method</w:t>
      </w:r>
    </w:p>
    <w:p w:rsidR="0082056B" w:rsidRDefault="0082056B" w:rsidP="0082056B">
      <w:pPr>
        <w:spacing w:line="360" w:lineRule="auto"/>
        <w:jc w:val="both"/>
        <w:rPr>
          <w:rFonts w:ascii="Times New Roman" w:hAnsi="Times New Roman" w:cs="Times New Roman"/>
          <w:sz w:val="24"/>
          <w:lang w:val="en-US" w:eastAsia="it-IT"/>
        </w:rPr>
      </w:pPr>
      <w:r w:rsidRPr="005D1247">
        <w:rPr>
          <w:rFonts w:ascii="Times New Roman" w:hAnsi="Times New Roman" w:cs="Times New Roman"/>
          <w:sz w:val="24"/>
          <w:lang w:val="en-GB" w:eastAsia="it-IT"/>
        </w:rPr>
        <w:t xml:space="preserve">The calibration curve has been constructed using faeces with 4 fortification levels: 0.1; </w:t>
      </w:r>
      <w:r w:rsidRPr="005D1247">
        <w:rPr>
          <w:rFonts w:ascii="Times New Roman" w:hAnsi="Times New Roman" w:cs="Times New Roman"/>
          <w:sz w:val="24"/>
          <w:lang w:val="en-US" w:eastAsia="it-IT"/>
        </w:rPr>
        <w:t>1.0; 5.0; 10.0 ng.ml</w:t>
      </w:r>
      <w:r w:rsidRPr="005D1247">
        <w:rPr>
          <w:rFonts w:ascii="Times New Roman" w:hAnsi="Times New Roman" w:cs="Times New Roman"/>
          <w:sz w:val="24"/>
          <w:vertAlign w:val="superscript"/>
          <w:lang w:val="en-US" w:eastAsia="it-IT"/>
        </w:rPr>
        <w:t xml:space="preserve">-1 </w:t>
      </w:r>
      <w:r w:rsidRPr="005D1247">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5D1247">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5D1247">
        <w:rPr>
          <w:rFonts w:ascii="Times New Roman" w:hAnsi="Times New Roman" w:cs="Times New Roman"/>
          <w:sz w:val="24"/>
          <w:vertAlign w:val="superscript"/>
          <w:lang w:val="en-GB" w:eastAsia="it-IT"/>
        </w:rPr>
        <w:t>2</w:t>
      </w:r>
      <w:r w:rsidRPr="005D1247">
        <w:rPr>
          <w:rFonts w:ascii="Times New Roman" w:hAnsi="Times New Roman" w:cs="Times New Roman"/>
          <w:sz w:val="24"/>
          <w:lang w:val="en-GB" w:eastAsia="it-IT"/>
        </w:rPr>
        <w:t xml:space="preserve">) and yield, according to the guide lines of the Decision of the Committee </w:t>
      </w:r>
      <w:r w:rsidRPr="005D1247">
        <w:rPr>
          <w:rFonts w:ascii="Times New Roman" w:hAnsi="Times New Roman" w:cs="Times New Roman"/>
          <w:sz w:val="24"/>
          <w:lang w:val="en-US" w:eastAsia="it-IT"/>
        </w:rPr>
        <w:t>n° C (2002) 3044 of the 12</w:t>
      </w:r>
      <w:r w:rsidRPr="005D1247">
        <w:rPr>
          <w:rFonts w:ascii="Times New Roman" w:hAnsi="Times New Roman" w:cs="Times New Roman"/>
          <w:sz w:val="24"/>
          <w:vertAlign w:val="superscript"/>
          <w:lang w:val="en-US" w:eastAsia="it-IT"/>
        </w:rPr>
        <w:t>th</w:t>
      </w:r>
      <w:r w:rsidRPr="005D1247">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(see below).</w:t>
      </w:r>
    </w:p>
    <w:tbl>
      <w:tblPr>
        <w:tblW w:w="0" w:type="auto"/>
        <w:jc w:val="center"/>
        <w:tblLook w:val="04A0"/>
      </w:tblPr>
      <w:tblGrid>
        <w:gridCol w:w="1910"/>
        <w:gridCol w:w="1910"/>
      </w:tblGrid>
      <w:tr w:rsidR="0082056B" w:rsidRPr="0082056B" w:rsidTr="008F1D57">
        <w:trPr>
          <w:jc w:val="center"/>
        </w:trPr>
        <w:tc>
          <w:tcPr>
            <w:tcW w:w="1910" w:type="dxa"/>
          </w:tcPr>
          <w:p w:rsidR="0082056B" w:rsidRPr="0082056B" w:rsidRDefault="0082056B" w:rsidP="008F1D57">
            <w:pPr>
              <w:autoSpaceDE w:val="0"/>
              <w:autoSpaceDN w:val="0"/>
              <w:adjustRightInd w:val="0"/>
              <w:spacing w:line="360" w:lineRule="auto"/>
              <w:jc w:val="both"/>
              <w:rPr>
                <w:rFonts w:ascii="Times New Roman" w:hAnsi="Times New Roman" w:cs="Times New Roman"/>
                <w:sz w:val="24"/>
                <w:lang w:val="en-US"/>
              </w:rPr>
            </w:pPr>
          </w:p>
        </w:tc>
        <w:tc>
          <w:tcPr>
            <w:tcW w:w="1910" w:type="dxa"/>
          </w:tcPr>
          <w:p w:rsidR="0082056B" w:rsidRPr="0082056B" w:rsidRDefault="0082056B" w:rsidP="008F1D57">
            <w:pPr>
              <w:autoSpaceDE w:val="0"/>
              <w:autoSpaceDN w:val="0"/>
              <w:adjustRightInd w:val="0"/>
              <w:spacing w:line="360" w:lineRule="auto"/>
              <w:jc w:val="center"/>
              <w:rPr>
                <w:rFonts w:ascii="Times New Roman" w:hAnsi="Times New Roman" w:cs="Times New Roman"/>
                <w:b/>
                <w:sz w:val="24"/>
              </w:rPr>
            </w:pPr>
            <w:r w:rsidRPr="0082056B">
              <w:rPr>
                <w:rFonts w:ascii="Times New Roman" w:hAnsi="Times New Roman" w:cs="Times New Roman"/>
                <w:b/>
                <w:sz w:val="24"/>
              </w:rPr>
              <w:t>Clenbuterol</w:t>
            </w:r>
          </w:p>
        </w:tc>
      </w:tr>
      <w:tr w:rsidR="0082056B" w:rsidRPr="0082056B" w:rsidTr="008F1D57">
        <w:trPr>
          <w:jc w:val="center"/>
        </w:trPr>
        <w:tc>
          <w:tcPr>
            <w:tcW w:w="1910" w:type="dxa"/>
            <w:vAlign w:val="center"/>
          </w:tcPr>
          <w:p w:rsidR="0082056B" w:rsidRPr="0082056B" w:rsidRDefault="0082056B" w:rsidP="008F1D57">
            <w:pPr>
              <w:autoSpaceDE w:val="0"/>
              <w:autoSpaceDN w:val="0"/>
              <w:adjustRightInd w:val="0"/>
              <w:spacing w:line="360" w:lineRule="auto"/>
              <w:jc w:val="both"/>
              <w:rPr>
                <w:rFonts w:ascii="Times New Roman" w:hAnsi="Times New Roman" w:cs="Times New Roman"/>
                <w:sz w:val="24"/>
              </w:rPr>
            </w:pPr>
            <w:r w:rsidRPr="0082056B">
              <w:rPr>
                <w:rFonts w:ascii="Times New Roman" w:hAnsi="Times New Roman" w:cs="Times New Roman"/>
                <w:sz w:val="24"/>
              </w:rPr>
              <w:t>CCα (</w:t>
            </w:r>
            <w:r w:rsidRPr="0082056B">
              <w:rPr>
                <w:rFonts w:ascii="Times New Roman" w:hAnsi="Times New Roman" w:cs="Times New Roman"/>
                <w:sz w:val="24"/>
                <w:lang w:eastAsia="it-IT"/>
              </w:rPr>
              <w:t>ng.ml</w:t>
            </w:r>
            <w:r w:rsidRPr="0082056B">
              <w:rPr>
                <w:rFonts w:ascii="Times New Roman" w:hAnsi="Times New Roman" w:cs="Times New Roman"/>
                <w:sz w:val="24"/>
                <w:vertAlign w:val="superscript"/>
                <w:lang w:eastAsia="it-IT"/>
              </w:rPr>
              <w:t>-1</w:t>
            </w:r>
            <w:r w:rsidRPr="0082056B">
              <w:rPr>
                <w:rFonts w:ascii="Times New Roman" w:hAnsi="Times New Roman" w:cs="Times New Roman"/>
                <w:sz w:val="24"/>
                <w:lang w:eastAsia="it-IT"/>
              </w:rPr>
              <w:t>)</w:t>
            </w:r>
          </w:p>
        </w:tc>
        <w:tc>
          <w:tcPr>
            <w:tcW w:w="1910" w:type="dxa"/>
          </w:tcPr>
          <w:p w:rsidR="0082056B" w:rsidRPr="0082056B" w:rsidRDefault="0082056B" w:rsidP="008F1D57">
            <w:pPr>
              <w:autoSpaceDE w:val="0"/>
              <w:autoSpaceDN w:val="0"/>
              <w:adjustRightInd w:val="0"/>
              <w:spacing w:line="360" w:lineRule="auto"/>
              <w:jc w:val="center"/>
              <w:rPr>
                <w:rFonts w:ascii="Times New Roman" w:hAnsi="Times New Roman" w:cs="Times New Roman"/>
                <w:sz w:val="24"/>
              </w:rPr>
            </w:pPr>
            <w:r w:rsidRPr="0082056B">
              <w:rPr>
                <w:rFonts w:ascii="Times New Roman" w:hAnsi="Times New Roman" w:cs="Times New Roman"/>
                <w:sz w:val="24"/>
              </w:rPr>
              <w:t>0.14</w:t>
            </w:r>
          </w:p>
        </w:tc>
      </w:tr>
      <w:tr w:rsidR="0082056B" w:rsidRPr="0082056B" w:rsidTr="008F1D57">
        <w:trPr>
          <w:jc w:val="center"/>
        </w:trPr>
        <w:tc>
          <w:tcPr>
            <w:tcW w:w="1910" w:type="dxa"/>
            <w:vAlign w:val="center"/>
          </w:tcPr>
          <w:p w:rsidR="0082056B" w:rsidRPr="0082056B" w:rsidRDefault="0082056B" w:rsidP="008F1D57">
            <w:pPr>
              <w:autoSpaceDE w:val="0"/>
              <w:autoSpaceDN w:val="0"/>
              <w:adjustRightInd w:val="0"/>
              <w:spacing w:line="360" w:lineRule="auto"/>
              <w:jc w:val="both"/>
              <w:rPr>
                <w:rFonts w:ascii="Times New Roman" w:hAnsi="Times New Roman" w:cs="Times New Roman"/>
                <w:sz w:val="24"/>
              </w:rPr>
            </w:pPr>
            <w:r w:rsidRPr="0082056B">
              <w:rPr>
                <w:rFonts w:ascii="Times New Roman" w:hAnsi="Times New Roman" w:cs="Times New Roman"/>
                <w:sz w:val="24"/>
              </w:rPr>
              <w:t>CCβ (</w:t>
            </w:r>
            <w:r w:rsidRPr="0082056B">
              <w:rPr>
                <w:rFonts w:ascii="Times New Roman" w:hAnsi="Times New Roman" w:cs="Times New Roman"/>
                <w:sz w:val="24"/>
                <w:lang w:eastAsia="it-IT"/>
              </w:rPr>
              <w:t>ng.ml</w:t>
            </w:r>
            <w:r w:rsidRPr="0082056B">
              <w:rPr>
                <w:rFonts w:ascii="Times New Roman" w:hAnsi="Times New Roman" w:cs="Times New Roman"/>
                <w:sz w:val="24"/>
                <w:vertAlign w:val="superscript"/>
                <w:lang w:eastAsia="it-IT"/>
              </w:rPr>
              <w:t>-1</w:t>
            </w:r>
            <w:r w:rsidRPr="0082056B">
              <w:rPr>
                <w:rFonts w:ascii="Times New Roman" w:hAnsi="Times New Roman" w:cs="Times New Roman"/>
                <w:sz w:val="24"/>
                <w:lang w:eastAsia="it-IT"/>
              </w:rPr>
              <w:t>)</w:t>
            </w:r>
          </w:p>
        </w:tc>
        <w:tc>
          <w:tcPr>
            <w:tcW w:w="1910" w:type="dxa"/>
          </w:tcPr>
          <w:p w:rsidR="0082056B" w:rsidRPr="0082056B" w:rsidRDefault="0082056B" w:rsidP="008F1D57">
            <w:pPr>
              <w:autoSpaceDE w:val="0"/>
              <w:autoSpaceDN w:val="0"/>
              <w:adjustRightInd w:val="0"/>
              <w:spacing w:line="360" w:lineRule="auto"/>
              <w:jc w:val="center"/>
              <w:rPr>
                <w:rFonts w:ascii="Times New Roman" w:hAnsi="Times New Roman" w:cs="Times New Roman"/>
                <w:sz w:val="24"/>
              </w:rPr>
            </w:pPr>
            <w:r w:rsidRPr="0082056B">
              <w:rPr>
                <w:rFonts w:ascii="Times New Roman" w:hAnsi="Times New Roman" w:cs="Times New Roman"/>
                <w:sz w:val="24"/>
              </w:rPr>
              <w:t>0.22</w:t>
            </w:r>
          </w:p>
        </w:tc>
      </w:tr>
      <w:tr w:rsidR="0082056B" w:rsidRPr="0082056B" w:rsidTr="008F1D57">
        <w:trPr>
          <w:jc w:val="center"/>
        </w:trPr>
        <w:tc>
          <w:tcPr>
            <w:tcW w:w="1910" w:type="dxa"/>
            <w:vAlign w:val="center"/>
          </w:tcPr>
          <w:p w:rsidR="0082056B" w:rsidRPr="0082056B" w:rsidRDefault="0082056B" w:rsidP="008F1D57">
            <w:pPr>
              <w:autoSpaceDE w:val="0"/>
              <w:autoSpaceDN w:val="0"/>
              <w:adjustRightInd w:val="0"/>
              <w:spacing w:line="360" w:lineRule="auto"/>
              <w:jc w:val="both"/>
              <w:rPr>
                <w:rFonts w:ascii="Times New Roman" w:hAnsi="Times New Roman" w:cs="Times New Roman"/>
                <w:sz w:val="24"/>
              </w:rPr>
            </w:pPr>
            <w:r w:rsidRPr="0082056B">
              <w:rPr>
                <w:rFonts w:ascii="Times New Roman" w:hAnsi="Times New Roman" w:cs="Times New Roman"/>
                <w:sz w:val="24"/>
              </w:rPr>
              <w:t>R</w:t>
            </w:r>
            <w:r w:rsidRPr="0082056B">
              <w:rPr>
                <w:rFonts w:ascii="Times New Roman" w:hAnsi="Times New Roman" w:cs="Times New Roman"/>
                <w:sz w:val="24"/>
                <w:vertAlign w:val="superscript"/>
              </w:rPr>
              <w:t>2</w:t>
            </w:r>
          </w:p>
        </w:tc>
        <w:tc>
          <w:tcPr>
            <w:tcW w:w="1910" w:type="dxa"/>
          </w:tcPr>
          <w:p w:rsidR="0082056B" w:rsidRPr="0082056B" w:rsidRDefault="0082056B" w:rsidP="008F1D57">
            <w:pPr>
              <w:autoSpaceDE w:val="0"/>
              <w:autoSpaceDN w:val="0"/>
              <w:adjustRightInd w:val="0"/>
              <w:spacing w:line="360" w:lineRule="auto"/>
              <w:jc w:val="center"/>
              <w:rPr>
                <w:rFonts w:ascii="Times New Roman" w:hAnsi="Times New Roman" w:cs="Times New Roman"/>
                <w:sz w:val="24"/>
              </w:rPr>
            </w:pPr>
            <w:r w:rsidRPr="0082056B">
              <w:rPr>
                <w:rFonts w:ascii="Times New Roman" w:hAnsi="Times New Roman" w:cs="Times New Roman"/>
                <w:sz w:val="24"/>
              </w:rPr>
              <w:t>0.99</w:t>
            </w:r>
          </w:p>
        </w:tc>
      </w:tr>
      <w:tr w:rsidR="0082056B" w:rsidRPr="0082056B" w:rsidTr="008F1D57">
        <w:trPr>
          <w:jc w:val="center"/>
        </w:trPr>
        <w:tc>
          <w:tcPr>
            <w:tcW w:w="1910" w:type="dxa"/>
            <w:vAlign w:val="center"/>
          </w:tcPr>
          <w:p w:rsidR="0082056B" w:rsidRPr="0082056B" w:rsidRDefault="0082056B" w:rsidP="008F1D57">
            <w:pPr>
              <w:autoSpaceDE w:val="0"/>
              <w:autoSpaceDN w:val="0"/>
              <w:adjustRightInd w:val="0"/>
              <w:spacing w:line="360" w:lineRule="auto"/>
              <w:jc w:val="both"/>
              <w:rPr>
                <w:rFonts w:ascii="Times New Roman" w:hAnsi="Times New Roman" w:cs="Times New Roman"/>
                <w:sz w:val="24"/>
              </w:rPr>
            </w:pPr>
            <w:r w:rsidRPr="0082056B">
              <w:rPr>
                <w:rFonts w:ascii="Times New Roman" w:hAnsi="Times New Roman" w:cs="Times New Roman"/>
                <w:sz w:val="24"/>
              </w:rPr>
              <w:t>Yield</w:t>
            </w:r>
          </w:p>
        </w:tc>
        <w:tc>
          <w:tcPr>
            <w:tcW w:w="1910" w:type="dxa"/>
          </w:tcPr>
          <w:p w:rsidR="0082056B" w:rsidRPr="0082056B" w:rsidRDefault="0082056B" w:rsidP="008F1D57">
            <w:pPr>
              <w:autoSpaceDE w:val="0"/>
              <w:autoSpaceDN w:val="0"/>
              <w:adjustRightInd w:val="0"/>
              <w:spacing w:line="360" w:lineRule="auto"/>
              <w:jc w:val="center"/>
              <w:rPr>
                <w:rFonts w:ascii="Times New Roman" w:hAnsi="Times New Roman" w:cs="Times New Roman"/>
                <w:sz w:val="24"/>
              </w:rPr>
            </w:pPr>
            <w:r w:rsidRPr="0082056B">
              <w:rPr>
                <w:rFonts w:ascii="Times New Roman" w:hAnsi="Times New Roman" w:cs="Times New Roman"/>
                <w:sz w:val="24"/>
              </w:rPr>
              <w:t>60%</w:t>
            </w:r>
          </w:p>
        </w:tc>
      </w:tr>
    </w:tbl>
    <w:p w:rsidR="00C2794A" w:rsidRPr="00BC4DAD" w:rsidRDefault="004255FB" w:rsidP="00BC4DAD">
      <w:pPr>
        <w:keepNext/>
        <w:spacing w:line="360" w:lineRule="auto"/>
        <w:jc w:val="center"/>
        <w:rPr>
          <w:rFonts w:ascii="Times New Roman" w:hAnsi="Times New Roman" w:cs="Times New Roman"/>
        </w:rPr>
      </w:pPr>
      <w:r>
        <w:rPr>
          <w:rFonts w:ascii="Times New Roman" w:hAnsi="Times New Roman" w:cs="Times New Roman"/>
          <w:noProof/>
          <w:lang w:eastAsia="it-IT"/>
        </w:rPr>
        <w:lastRenderedPageBreak/>
        <w:pict>
          <v:shape id="_x0000_s1037" type="#_x0000_t202" style="position:absolute;left:0;text-align:left;margin-left:153.6pt;margin-top:276.35pt;width:73.15pt;height:23.25pt;z-index:251665408;mso-position-horizontal-relative:text;mso-position-vertical-relative:text;mso-width-relative:margin;mso-height-relative:margin">
            <v:textbox style="mso-next-textbox:#_x0000_s1037">
              <w:txbxContent>
                <w:p w:rsidR="008F5D1E" w:rsidRPr="00A845AC" w:rsidRDefault="008F5D1E" w:rsidP="008C2412">
                  <w:r>
                    <w:t>clenbuterol</w:t>
                  </w:r>
                </w:p>
              </w:txbxContent>
            </v:textbox>
          </v:shape>
        </w:pict>
      </w:r>
      <w:r>
        <w:rPr>
          <w:rFonts w:ascii="Times New Roman" w:hAnsi="Times New Roman" w:cs="Times New Roman"/>
          <w:noProof/>
          <w:lang w:eastAsia="it-IT"/>
        </w:rPr>
        <w:pict>
          <v:shape id="_x0000_s1036" type="#_x0000_t202" style="position:absolute;left:0;text-align:left;margin-left:120.35pt;margin-top:101.6pt;width:90.25pt;height:23.25pt;z-index:251664384;mso-position-horizontal-relative:text;mso-position-vertical-relative:text;mso-width-relative:margin;mso-height-relative:margin">
            <v:textbox style="mso-next-textbox:#_x0000_s1036">
              <w:txbxContent>
                <w:p w:rsidR="008F5D1E" w:rsidRPr="00A845AC" w:rsidRDefault="008F5D1E" w:rsidP="008C2412">
                  <w:r>
                    <w:t>noretandrolone</w:t>
                  </w:r>
                </w:p>
              </w:txbxContent>
            </v:textbox>
          </v:shape>
        </w:pict>
      </w:r>
      <w:r>
        <w:rPr>
          <w:rFonts w:ascii="Times New Roman" w:hAnsi="Times New Roman" w:cs="Times New Roman"/>
          <w:noProof/>
          <w:lang w:eastAsia="it-IT"/>
        </w:rPr>
        <w:pict>
          <v:shape id="_x0000_s1035" type="#_x0000_t202" style="position:absolute;left:0;text-align:left;margin-left:96.35pt;margin-top:7.85pt;width:73.15pt;height:23.25pt;z-index:251663360;mso-position-horizontal-relative:text;mso-position-vertical-relative:text;mso-width-relative:margin;mso-height-relative:margin">
            <v:textbox style="mso-next-textbox:#_x0000_s1035">
              <w:txbxContent>
                <w:p w:rsidR="008F5D1E" w:rsidRPr="00A845AC" w:rsidRDefault="008F5D1E" w:rsidP="008C2412">
                  <w:r>
                    <w:t>clenbuterol</w:t>
                  </w:r>
                </w:p>
              </w:txbxContent>
            </v:textbox>
          </v:shape>
        </w:pict>
      </w:r>
      <w:r w:rsidR="00C2794A" w:rsidRPr="00BC4DAD">
        <w:rPr>
          <w:rFonts w:ascii="Times New Roman" w:hAnsi="Times New Roman" w:cs="Times New Roman"/>
          <w:noProof/>
          <w:lang w:eastAsia="it-IT"/>
        </w:rPr>
        <w:drawing>
          <wp:inline distT="0" distB="0" distL="0" distR="0">
            <wp:extent cx="5398152" cy="5591175"/>
            <wp:effectExtent l="19050" t="0" r="0" b="0"/>
            <wp:docPr id="4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5400040" cy="5593130"/>
                    </a:xfrm>
                    <a:prstGeom prst="rect">
                      <a:avLst/>
                    </a:prstGeom>
                    <a:noFill/>
                    <a:ln w="9525">
                      <a:noFill/>
                      <a:miter lim="800000"/>
                      <a:headEnd/>
                      <a:tailEnd/>
                    </a:ln>
                  </pic:spPr>
                </pic:pic>
              </a:graphicData>
            </a:graphic>
          </wp:inline>
        </w:drawing>
      </w:r>
    </w:p>
    <w:p w:rsidR="00C2794A" w:rsidRPr="00BC4DAD" w:rsidRDefault="00C2794A" w:rsidP="005D1247">
      <w:pPr>
        <w:pStyle w:val="Didascalia"/>
        <w:spacing w:line="360" w:lineRule="auto"/>
        <w:jc w:val="center"/>
        <w:rPr>
          <w:rFonts w:ascii="Times New Roman" w:hAnsi="Times New Roman" w:cs="Times New Roman"/>
          <w:color w:val="auto"/>
          <w:sz w:val="22"/>
          <w:szCs w:val="22"/>
          <w:lang w:val="en-US" w:eastAsia="it-IT"/>
        </w:rPr>
      </w:pPr>
      <w:r w:rsidRPr="00BC4DAD">
        <w:rPr>
          <w:rFonts w:ascii="Times New Roman" w:hAnsi="Times New Roman" w:cs="Times New Roman"/>
          <w:color w:val="auto"/>
          <w:sz w:val="22"/>
          <w:szCs w:val="22"/>
          <w:lang w:val="en-US"/>
        </w:rPr>
        <w:t xml:space="preserve">Figure </w:t>
      </w:r>
      <w:r w:rsidR="005D1247" w:rsidRPr="005D1247">
        <w:rPr>
          <w:rFonts w:ascii="Times New Roman" w:hAnsi="Times New Roman" w:cs="Times New Roman"/>
          <w:color w:val="auto"/>
          <w:sz w:val="22"/>
          <w:szCs w:val="22"/>
          <w:lang w:val="en-US"/>
        </w:rPr>
        <w:t>31</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w:t>
      </w:r>
      <w:r w:rsidR="00611B51">
        <w:rPr>
          <w:rFonts w:ascii="Times New Roman" w:hAnsi="Times New Roman" w:cs="Times New Roman"/>
          <w:b w:val="0"/>
          <w:color w:val="auto"/>
          <w:sz w:val="22"/>
          <w:szCs w:val="22"/>
          <w:lang w:val="en-US"/>
        </w:rPr>
        <w:t>pectrum of a blank sample fortified</w:t>
      </w:r>
      <w:r w:rsidRPr="00BC4DAD">
        <w:rPr>
          <w:rFonts w:ascii="Times New Roman" w:hAnsi="Times New Roman" w:cs="Times New Roman"/>
          <w:b w:val="0"/>
          <w:color w:val="auto"/>
          <w:sz w:val="22"/>
          <w:szCs w:val="22"/>
          <w:lang w:val="en-US"/>
        </w:rPr>
        <w:t xml:space="preserve"> </w:t>
      </w:r>
      <w:r w:rsidRPr="00611B51">
        <w:rPr>
          <w:rFonts w:ascii="Times New Roman" w:hAnsi="Times New Roman" w:cs="Times New Roman"/>
          <w:b w:val="0"/>
          <w:color w:val="auto"/>
          <w:sz w:val="22"/>
          <w:szCs w:val="22"/>
          <w:lang w:val="en-US"/>
        </w:rPr>
        <w:t xml:space="preserve">with </w:t>
      </w:r>
      <w:r w:rsidR="00611B51" w:rsidRPr="00611B51">
        <w:rPr>
          <w:rFonts w:ascii="Times New Roman" w:hAnsi="Times New Roman" w:cs="Times New Roman"/>
          <w:b w:val="0"/>
          <w:color w:val="auto"/>
          <w:sz w:val="22"/>
          <w:szCs w:val="22"/>
          <w:lang w:val="en-US"/>
        </w:rPr>
        <w:t>10</w:t>
      </w:r>
      <w:r w:rsidR="004A4064">
        <w:rPr>
          <w:rFonts w:ascii="Times New Roman" w:hAnsi="Times New Roman" w:cs="Times New Roman"/>
          <w:b w:val="0"/>
          <w:color w:val="auto"/>
          <w:sz w:val="22"/>
          <w:szCs w:val="22"/>
          <w:lang w:val="en-US"/>
        </w:rPr>
        <w:t>.0</w:t>
      </w:r>
      <w:r w:rsidR="00611B51" w:rsidRPr="00611B51">
        <w:rPr>
          <w:rFonts w:ascii="Times New Roman" w:hAnsi="Times New Roman" w:cs="Times New Roman"/>
          <w:b w:val="0"/>
          <w:color w:val="auto"/>
          <w:sz w:val="22"/>
          <w:szCs w:val="22"/>
          <w:lang w:val="en-US"/>
        </w:rPr>
        <w:t xml:space="preserve"> ng.ml</w:t>
      </w:r>
      <w:r w:rsidR="00611B51" w:rsidRPr="00611B51">
        <w:rPr>
          <w:rFonts w:ascii="Times New Roman" w:hAnsi="Times New Roman" w:cs="Times New Roman"/>
          <w:b w:val="0"/>
          <w:color w:val="auto"/>
          <w:sz w:val="22"/>
          <w:szCs w:val="22"/>
          <w:vertAlign w:val="superscript"/>
          <w:lang w:val="en-US"/>
        </w:rPr>
        <w:t>-1</w:t>
      </w:r>
      <w:r w:rsidR="00611B51" w:rsidRPr="00611B51">
        <w:rPr>
          <w:rFonts w:ascii="Times New Roman" w:hAnsi="Times New Roman" w:cs="Times New Roman"/>
          <w:b w:val="0"/>
          <w:color w:val="auto"/>
          <w:sz w:val="22"/>
          <w:szCs w:val="22"/>
          <w:lang w:val="en-US"/>
        </w:rPr>
        <w:t xml:space="preserve"> </w:t>
      </w:r>
      <w:r w:rsidR="00611B51">
        <w:rPr>
          <w:rFonts w:ascii="Times New Roman" w:hAnsi="Times New Roman" w:cs="Times New Roman"/>
          <w:b w:val="0"/>
          <w:color w:val="auto"/>
          <w:sz w:val="22"/>
          <w:szCs w:val="22"/>
          <w:lang w:val="en-US"/>
        </w:rPr>
        <w:t xml:space="preserve">of </w:t>
      </w:r>
      <w:r w:rsidRPr="00611B51">
        <w:rPr>
          <w:rFonts w:ascii="Times New Roman" w:hAnsi="Times New Roman" w:cs="Times New Roman"/>
          <w:b w:val="0"/>
          <w:color w:val="auto"/>
          <w:sz w:val="22"/>
          <w:szCs w:val="22"/>
          <w:lang w:val="en-US"/>
        </w:rPr>
        <w:t>clenbuterol</w:t>
      </w:r>
    </w:p>
    <w:p w:rsidR="00C2794A" w:rsidRPr="00BC4DAD" w:rsidRDefault="00C2794A" w:rsidP="00BC4DAD">
      <w:pPr>
        <w:spacing w:line="360" w:lineRule="auto"/>
        <w:jc w:val="both"/>
        <w:rPr>
          <w:rFonts w:ascii="Times New Roman" w:hAnsi="Times New Roman" w:cs="Times New Roman"/>
          <w:b/>
          <w:lang w:val="en-US"/>
        </w:rPr>
      </w:pPr>
    </w:p>
    <w:p w:rsidR="00C2794A" w:rsidRPr="00BC4DAD" w:rsidRDefault="00C2794A" w:rsidP="00BC4DAD">
      <w:pPr>
        <w:spacing w:line="360" w:lineRule="auto"/>
        <w:jc w:val="both"/>
        <w:rPr>
          <w:rFonts w:ascii="Times New Roman" w:hAnsi="Times New Roman" w:cs="Times New Roman"/>
          <w:lang w:val="en-US" w:eastAsia="it-IT"/>
        </w:rPr>
      </w:pPr>
      <w:r w:rsidRPr="00BC4DAD">
        <w:rPr>
          <w:rFonts w:ascii="Times New Roman" w:hAnsi="Times New Roman" w:cs="Times New Roman"/>
          <w:lang w:val="en-US" w:eastAsia="it-IT"/>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C2794A" w:rsidRPr="00BC4DAD" w:rsidTr="00817074">
        <w:trPr>
          <w:trHeight w:val="473"/>
          <w:jc w:val="center"/>
        </w:trPr>
        <w:tc>
          <w:tcPr>
            <w:tcW w:w="5855" w:type="dxa"/>
            <w:shd w:val="pct80" w:color="auto" w:fill="auto"/>
            <w:vAlign w:val="bottom"/>
          </w:tcPr>
          <w:p w:rsidR="00C2794A" w:rsidRPr="00BC4DAD" w:rsidRDefault="00C2794A" w:rsidP="00A6213A">
            <w:pPr>
              <w:pStyle w:val="Titolo3"/>
              <w:rPr>
                <w:lang w:val="en-GB"/>
              </w:rPr>
            </w:pPr>
            <w:bookmarkStart w:id="80" w:name="_Toc220078220"/>
            <w:bookmarkStart w:id="81" w:name="_Toc220078686"/>
            <w:bookmarkStart w:id="82" w:name="_Toc220150396"/>
            <w:r w:rsidRPr="00BC4DAD">
              <w:rPr>
                <w:lang w:val="en-GB"/>
              </w:rPr>
              <w:lastRenderedPageBreak/>
              <w:t xml:space="preserve">PERSISTENCE </w:t>
            </w:r>
            <w:r w:rsidR="0082056B">
              <w:rPr>
                <w:lang w:val="en-GB"/>
              </w:rPr>
              <w:t>tests</w:t>
            </w:r>
            <w:bookmarkEnd w:id="80"/>
            <w:bookmarkEnd w:id="81"/>
            <w:bookmarkEnd w:id="82"/>
          </w:p>
        </w:tc>
      </w:tr>
    </w:tbl>
    <w:p w:rsidR="00C2794A" w:rsidRPr="00BC4DAD" w:rsidRDefault="00C2794A" w:rsidP="005D1247">
      <w:pPr>
        <w:spacing w:after="0" w:line="240" w:lineRule="auto"/>
        <w:jc w:val="center"/>
        <w:rPr>
          <w:rFonts w:ascii="Times New Roman" w:hAnsi="Times New Roman" w:cs="Times New Roman"/>
          <w:sz w:val="28"/>
          <w:lang w:val="en-GB"/>
        </w:rPr>
      </w:pPr>
      <w:r w:rsidRPr="00BC4DAD">
        <w:rPr>
          <w:rFonts w:ascii="Times New Roman" w:hAnsi="Times New Roman" w:cs="Times New Roman"/>
          <w:i/>
          <w:sz w:val="28"/>
          <w:lang w:val="en-GB"/>
        </w:rPr>
        <w:t>CLENBUTEROL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82056B" w:rsidRPr="00981C05" w:rsidRDefault="0082056B" w:rsidP="00981C05">
      <w:pPr>
        <w:spacing w:line="360" w:lineRule="auto"/>
        <w:jc w:val="both"/>
        <w:rPr>
          <w:lang w:val="en-GB"/>
        </w:rPr>
      </w:pPr>
      <w:r w:rsidRPr="0082056B">
        <w:rPr>
          <w:rFonts w:ascii="Times New Roman" w:hAnsi="Times New Roman" w:cs="Times New Roman"/>
          <w:sz w:val="24"/>
          <w:lang w:val="en-GB"/>
        </w:rPr>
        <w:t>The average results</w:t>
      </w:r>
      <w:r w:rsidR="008D517E">
        <w:rPr>
          <w:rFonts w:ascii="Times New Roman" w:hAnsi="Times New Roman" w:cs="Times New Roman"/>
          <w:sz w:val="24"/>
          <w:lang w:val="en-GB"/>
        </w:rPr>
        <w:t xml:space="preserve"> in HPLC MS-MS</w:t>
      </w:r>
      <w:r w:rsidRPr="0082056B">
        <w:rPr>
          <w:rFonts w:ascii="Times New Roman" w:hAnsi="Times New Roman" w:cs="Times New Roman"/>
          <w:sz w:val="24"/>
          <w:lang w:val="en-GB"/>
        </w:rPr>
        <w:t>, obtained at the different sampling times (average of three samples every day) fortifying 0.3m</w:t>
      </w:r>
      <w:r w:rsidRPr="0082056B">
        <w:rPr>
          <w:rFonts w:ascii="Times New Roman" w:hAnsi="Times New Roman" w:cs="Times New Roman"/>
          <w:sz w:val="24"/>
          <w:vertAlign w:val="superscript"/>
          <w:lang w:val="en-GB"/>
        </w:rPr>
        <w:t>3</w:t>
      </w:r>
      <w:r w:rsidRPr="0082056B">
        <w:rPr>
          <w:rFonts w:ascii="Times New Roman" w:hAnsi="Times New Roman" w:cs="Times New Roman"/>
          <w:sz w:val="24"/>
          <w:lang w:val="en-GB"/>
        </w:rPr>
        <w:t xml:space="preserve"> manure with 500 ng.ml</w:t>
      </w:r>
      <w:r w:rsidRPr="0082056B">
        <w:rPr>
          <w:rFonts w:ascii="Times New Roman" w:hAnsi="Times New Roman" w:cs="Times New Roman"/>
          <w:sz w:val="24"/>
          <w:vertAlign w:val="superscript"/>
          <w:lang w:val="en-GB"/>
        </w:rPr>
        <w:t>-1</w:t>
      </w:r>
      <w:r w:rsidRPr="0082056B">
        <w:rPr>
          <w:rFonts w:ascii="Times New Roman" w:hAnsi="Times New Roman" w:cs="Times New Roman"/>
          <w:sz w:val="24"/>
          <w:lang w:val="en-GB"/>
        </w:rPr>
        <w:t xml:space="preserve"> c</w:t>
      </w:r>
      <w:r>
        <w:rPr>
          <w:rFonts w:ascii="Times New Roman" w:hAnsi="Times New Roman" w:cs="Times New Roman"/>
          <w:sz w:val="24"/>
          <w:lang w:val="en-GB"/>
        </w:rPr>
        <w:t>lenbuterol</w:t>
      </w:r>
      <w:r w:rsidRPr="0082056B">
        <w:rPr>
          <w:rFonts w:ascii="Times New Roman" w:hAnsi="Times New Roman" w:cs="Times New Roman"/>
          <w:sz w:val="24"/>
          <w:lang w:val="en-GB"/>
        </w:rPr>
        <w:t xml:space="preserve"> </w:t>
      </w:r>
      <w:r w:rsidR="00981C05">
        <w:rPr>
          <w:rFonts w:ascii="Times New Roman" w:hAnsi="Times New Roman" w:cs="Times New Roman"/>
          <w:sz w:val="24"/>
          <w:lang w:val="en-GB"/>
        </w:rPr>
        <w:t xml:space="preserve">(Sample) </w:t>
      </w:r>
      <w:r w:rsidRPr="0082056B">
        <w:rPr>
          <w:rFonts w:ascii="Times New Roman" w:hAnsi="Times New Roman" w:cs="Times New Roman"/>
          <w:sz w:val="24"/>
          <w:lang w:val="en-GB"/>
        </w:rPr>
        <w:t>and expressed in percentage as the ratio between the value detected at time zero and the other times , together with the results obtained with the not fortified samples</w:t>
      </w:r>
      <w:r w:rsidR="00981C05">
        <w:rPr>
          <w:rFonts w:ascii="Times New Roman" w:hAnsi="Times New Roman" w:cs="Times New Roman"/>
          <w:sz w:val="24"/>
          <w:lang w:val="en-GB"/>
        </w:rPr>
        <w:t xml:space="preserve"> (Blank)</w:t>
      </w:r>
      <w:r w:rsidRPr="0082056B">
        <w:rPr>
          <w:rFonts w:ascii="Times New Roman" w:hAnsi="Times New Roman" w:cs="Times New Roman"/>
          <w:sz w:val="24"/>
          <w:lang w:val="en-GB"/>
        </w:rPr>
        <w:t xml:space="preserve">, are shown in figure </w:t>
      </w:r>
      <w:r w:rsidR="00981C05">
        <w:rPr>
          <w:rFonts w:ascii="Times New Roman" w:hAnsi="Times New Roman" w:cs="Times New Roman"/>
          <w:sz w:val="24"/>
          <w:lang w:val="en-GB"/>
        </w:rPr>
        <w:t>32</w:t>
      </w:r>
      <w:r w:rsidRPr="0082056B">
        <w:rPr>
          <w:rFonts w:ascii="Times New Roman" w:hAnsi="Times New Roman" w:cs="Times New Roman"/>
          <w:sz w:val="24"/>
          <w:lang w:val="en-GB"/>
        </w:rPr>
        <w:t xml:space="preserve"> and in table </w:t>
      </w:r>
      <w:r w:rsidR="00981C05">
        <w:rPr>
          <w:rFonts w:ascii="Times New Roman" w:hAnsi="Times New Roman" w:cs="Times New Roman"/>
          <w:sz w:val="24"/>
          <w:lang w:val="en-GB"/>
        </w:rPr>
        <w:t>15</w:t>
      </w:r>
      <w:r>
        <w:rPr>
          <w:lang w:val="en-GB"/>
        </w:rPr>
        <w:t>.</w:t>
      </w:r>
    </w:p>
    <w:p w:rsidR="0082056B" w:rsidRPr="008F1D57" w:rsidRDefault="0082056B" w:rsidP="00BC4DAD">
      <w:pPr>
        <w:spacing w:line="360" w:lineRule="auto"/>
        <w:rPr>
          <w:rFonts w:ascii="Times New Roman" w:hAnsi="Times New Roman" w:cs="Times New Roman"/>
          <w:sz w:val="32"/>
          <w:lang w:val="en-US"/>
        </w:rPr>
      </w:pPr>
    </w:p>
    <w:tbl>
      <w:tblPr>
        <w:tblStyle w:val="Grigliatabella"/>
        <w:tblW w:w="5033" w:type="pct"/>
        <w:tblBorders>
          <w:left w:val="none" w:sz="0" w:space="0" w:color="auto"/>
          <w:right w:val="none" w:sz="0" w:space="0" w:color="auto"/>
          <w:insideV w:val="none" w:sz="0" w:space="0" w:color="auto"/>
        </w:tblBorders>
        <w:tblLook w:val="04A0"/>
      </w:tblPr>
      <w:tblGrid>
        <w:gridCol w:w="2926"/>
        <w:gridCol w:w="2927"/>
        <w:gridCol w:w="2925"/>
      </w:tblGrid>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1667" w:type="pct"/>
            <w:vAlign w:val="center"/>
          </w:tcPr>
          <w:p w:rsidR="00C2794A" w:rsidRPr="00BC4DAD" w:rsidRDefault="00C2794A"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8D517E">
              <w:rPr>
                <w:rFonts w:ascii="Times New Roman" w:eastAsia="Calibri" w:hAnsi="Times New Roman" w:cs="Times New Roman"/>
                <w:b/>
                <w:sz w:val="24"/>
                <w:lang w:eastAsia="it-IT"/>
              </w:rPr>
              <w:t xml:space="preserve"> </w:t>
            </w:r>
            <w:r w:rsidR="004A4064">
              <w:rPr>
                <w:rFonts w:ascii="Times New Roman" w:eastAsia="Calibri" w:hAnsi="Times New Roman" w:cs="Times New Roman"/>
                <w:b/>
                <w:sz w:val="24"/>
                <w:lang w:eastAsia="it-IT"/>
              </w:rPr>
              <w:t>(</w:t>
            </w:r>
            <w:r w:rsidR="008D517E">
              <w:rPr>
                <w:rFonts w:ascii="Times New Roman" w:eastAsia="Calibri" w:hAnsi="Times New Roman" w:cs="Times New Roman"/>
                <w:b/>
                <w:sz w:val="24"/>
                <w:lang w:eastAsia="it-IT"/>
              </w:rPr>
              <w:t>%</w:t>
            </w:r>
            <w:r w:rsidR="004A4064">
              <w:rPr>
                <w:rFonts w:ascii="Times New Roman" w:eastAsia="Calibri" w:hAnsi="Times New Roman" w:cs="Times New Roman"/>
                <w:b/>
                <w:sz w:val="24"/>
                <w:lang w:eastAsia="it-IT"/>
              </w:rPr>
              <w:t>)</w:t>
            </w:r>
          </w:p>
        </w:tc>
        <w:tc>
          <w:tcPr>
            <w:tcW w:w="1667" w:type="pct"/>
            <w:vAlign w:val="center"/>
          </w:tcPr>
          <w:p w:rsidR="00C2794A" w:rsidRPr="00BC4DAD" w:rsidRDefault="00C2794A"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8D517E">
              <w:rPr>
                <w:rFonts w:ascii="Times New Roman" w:eastAsia="Calibri" w:hAnsi="Times New Roman" w:cs="Times New Roman"/>
                <w:b/>
                <w:sz w:val="24"/>
                <w:lang w:eastAsia="it-IT"/>
              </w:rPr>
              <w:t xml:space="preserve"> </w:t>
            </w:r>
            <w:r w:rsidR="004A4064">
              <w:rPr>
                <w:rFonts w:ascii="Times New Roman" w:eastAsia="Calibri" w:hAnsi="Times New Roman" w:cs="Times New Roman"/>
                <w:b/>
                <w:sz w:val="24"/>
                <w:lang w:eastAsia="it-IT"/>
              </w:rPr>
              <w:t>(</w:t>
            </w:r>
            <w:r w:rsidR="008D517E">
              <w:rPr>
                <w:rFonts w:ascii="Times New Roman" w:eastAsia="Calibri" w:hAnsi="Times New Roman" w:cs="Times New Roman"/>
                <w:b/>
                <w:sz w:val="24"/>
                <w:lang w:eastAsia="it-IT"/>
              </w:rPr>
              <w:t>%</w:t>
            </w:r>
            <w:r w:rsidR="004A4064">
              <w:rPr>
                <w:rFonts w:ascii="Times New Roman" w:eastAsia="Calibri" w:hAnsi="Times New Roman" w:cs="Times New Roman"/>
                <w:b/>
                <w:sz w:val="24"/>
                <w:lang w:eastAsia="it-IT"/>
              </w:rPr>
              <w:t>)</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82.16</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57.00</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37.44</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35.83</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32.12</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28.11</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19.54</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16.87</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12.86</w:t>
            </w:r>
          </w:p>
        </w:tc>
      </w:tr>
      <w:tr w:rsidR="00C2794A" w:rsidRPr="00BC4DAD" w:rsidTr="00817074">
        <w:trPr>
          <w:trHeight w:val="546"/>
        </w:trPr>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1667" w:type="pct"/>
            <w:vAlign w:val="center"/>
          </w:tcPr>
          <w:p w:rsidR="00C2794A" w:rsidRPr="00BC4DAD" w:rsidRDefault="00C2794A"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7" w:type="pct"/>
            <w:vAlign w:val="center"/>
          </w:tcPr>
          <w:p w:rsidR="00C2794A" w:rsidRPr="00BC4DAD" w:rsidRDefault="00C2794A" w:rsidP="005D1247">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8.00</w:t>
            </w:r>
          </w:p>
        </w:tc>
      </w:tr>
    </w:tbl>
    <w:p w:rsidR="005D1247" w:rsidRDefault="005D1247" w:rsidP="005D1247">
      <w:pPr>
        <w:pStyle w:val="Didascalia"/>
        <w:spacing w:after="0"/>
        <w:jc w:val="center"/>
        <w:rPr>
          <w:color w:val="auto"/>
          <w:sz w:val="22"/>
        </w:rPr>
      </w:pPr>
    </w:p>
    <w:p w:rsidR="00C2794A" w:rsidRPr="008F1D57" w:rsidRDefault="00981C05" w:rsidP="00981C05">
      <w:pPr>
        <w:pStyle w:val="Didascalia"/>
        <w:spacing w:after="0"/>
        <w:ind w:left="1276" w:hanging="1276"/>
        <w:jc w:val="center"/>
        <w:rPr>
          <w:rFonts w:ascii="Times New Roman" w:hAnsi="Times New Roman" w:cs="Times New Roman"/>
          <w:b w:val="0"/>
          <w:color w:val="auto"/>
          <w:sz w:val="22"/>
          <w:szCs w:val="22"/>
          <w:lang w:val="en-US"/>
        </w:rPr>
      </w:pPr>
      <w:r w:rsidRPr="008F1D57">
        <w:rPr>
          <w:rFonts w:ascii="Times New Roman" w:hAnsi="Times New Roman" w:cs="Times New Roman"/>
          <w:color w:val="auto"/>
          <w:sz w:val="22"/>
          <w:szCs w:val="22"/>
          <w:lang w:val="en-US"/>
        </w:rPr>
        <w:t>Table 15</w:t>
      </w:r>
      <w:r w:rsidR="005D1247" w:rsidRPr="008F1D57">
        <w:rPr>
          <w:rFonts w:ascii="Times New Roman" w:hAnsi="Times New Roman" w:cs="Times New Roman"/>
          <w:color w:val="auto"/>
          <w:sz w:val="22"/>
          <w:szCs w:val="22"/>
          <w:lang w:val="en-US"/>
        </w:rPr>
        <w:t>:</w:t>
      </w:r>
      <w:r w:rsidRPr="00981C05">
        <w:rPr>
          <w:rFonts w:ascii="Times New Roman" w:hAnsi="Times New Roman" w:cs="Times New Roman"/>
          <w:color w:val="auto"/>
          <w:sz w:val="22"/>
          <w:szCs w:val="22"/>
          <w:lang w:val="en-GB"/>
        </w:rPr>
        <w:t xml:space="preserve"> </w:t>
      </w:r>
      <w:r w:rsidRPr="00981C05">
        <w:rPr>
          <w:rFonts w:ascii="Times New Roman" w:hAnsi="Times New Roman" w:cs="Times New Roman"/>
          <w:b w:val="0"/>
          <w:color w:val="auto"/>
          <w:sz w:val="22"/>
          <w:szCs w:val="22"/>
          <w:lang w:val="en-GB"/>
        </w:rPr>
        <w:t>aver</w:t>
      </w:r>
      <w:r w:rsidR="00237AEE">
        <w:rPr>
          <w:rFonts w:ascii="Times New Roman" w:hAnsi="Times New Roman" w:cs="Times New Roman"/>
          <w:b w:val="0"/>
          <w:color w:val="auto"/>
          <w:sz w:val="22"/>
          <w:szCs w:val="22"/>
          <w:lang w:val="en-GB"/>
        </w:rPr>
        <w:t>age concentrations of the sample</w:t>
      </w:r>
      <w:r w:rsidRPr="00981C05">
        <w:rPr>
          <w:rFonts w:ascii="Times New Roman" w:hAnsi="Times New Roman" w:cs="Times New Roman"/>
          <w:b w:val="0"/>
          <w:color w:val="auto"/>
          <w:sz w:val="22"/>
          <w:szCs w:val="22"/>
          <w:lang w:val="en-GB"/>
        </w:rPr>
        <w:t xml:space="preserve"> and blan</w:t>
      </w:r>
      <w:r>
        <w:rPr>
          <w:rFonts w:ascii="Times New Roman" w:hAnsi="Times New Roman" w:cs="Times New Roman"/>
          <w:b w:val="0"/>
          <w:color w:val="auto"/>
          <w:sz w:val="22"/>
          <w:szCs w:val="22"/>
          <w:lang w:val="en-GB"/>
        </w:rPr>
        <w:t xml:space="preserve">k at each sampling time </w:t>
      </w:r>
      <w:r w:rsidRPr="00981C05">
        <w:rPr>
          <w:rFonts w:ascii="Times New Roman" w:hAnsi="Times New Roman" w:cs="Times New Roman"/>
          <w:b w:val="0"/>
          <w:color w:val="auto"/>
          <w:sz w:val="22"/>
          <w:szCs w:val="22"/>
          <w:lang w:val="en-GB"/>
        </w:rPr>
        <w:t xml:space="preserve">expressed in percentage as the ratio between the value detected at time zero </w:t>
      </w:r>
      <w:r>
        <w:rPr>
          <w:rFonts w:ascii="Times New Roman" w:hAnsi="Times New Roman" w:cs="Times New Roman"/>
          <w:b w:val="0"/>
          <w:color w:val="auto"/>
          <w:sz w:val="22"/>
          <w:szCs w:val="22"/>
          <w:lang w:val="en-GB"/>
        </w:rPr>
        <w:t>and the other times</w:t>
      </w:r>
    </w:p>
    <w:p w:rsidR="00C2794A" w:rsidRPr="008F1D57" w:rsidRDefault="00C2794A" w:rsidP="00BC4DAD">
      <w:pPr>
        <w:spacing w:line="360" w:lineRule="auto"/>
        <w:rPr>
          <w:rFonts w:ascii="Times New Roman" w:hAnsi="Times New Roman" w:cs="Times New Roman"/>
          <w:lang w:val="en-US"/>
        </w:rPr>
      </w:pPr>
    </w:p>
    <w:p w:rsidR="005D1247" w:rsidRDefault="00C2794A" w:rsidP="005D1247">
      <w:pPr>
        <w:keepNext/>
        <w:spacing w:line="360" w:lineRule="auto"/>
        <w:jc w:val="center"/>
      </w:pPr>
      <w:r w:rsidRPr="00BC4DAD">
        <w:rPr>
          <w:rFonts w:ascii="Times New Roman" w:hAnsi="Times New Roman" w:cs="Times New Roman"/>
          <w:noProof/>
          <w:lang w:eastAsia="it-IT"/>
        </w:rPr>
        <w:lastRenderedPageBreak/>
        <w:drawing>
          <wp:inline distT="0" distB="0" distL="0" distR="0">
            <wp:extent cx="4905375" cy="2847975"/>
            <wp:effectExtent l="19050" t="0" r="9525" b="0"/>
            <wp:docPr id="47"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794A" w:rsidRPr="008F1D57" w:rsidRDefault="00981C05" w:rsidP="00981C05">
      <w:pPr>
        <w:pStyle w:val="Didascalia"/>
        <w:ind w:left="1134" w:hanging="1134"/>
        <w:jc w:val="center"/>
        <w:rPr>
          <w:rFonts w:ascii="Times New Roman" w:hAnsi="Times New Roman" w:cs="Times New Roman"/>
          <w:color w:val="auto"/>
          <w:sz w:val="22"/>
          <w:lang w:val="en-US"/>
        </w:rPr>
      </w:pPr>
      <w:r w:rsidRPr="008F1D57">
        <w:rPr>
          <w:color w:val="auto"/>
          <w:sz w:val="22"/>
          <w:lang w:val="en-US"/>
        </w:rPr>
        <w:t>Figure</w:t>
      </w:r>
      <w:r w:rsidR="005D1247" w:rsidRPr="008F1D57">
        <w:rPr>
          <w:color w:val="auto"/>
          <w:sz w:val="22"/>
          <w:lang w:val="en-US"/>
        </w:rPr>
        <w:t xml:space="preserve"> 32:</w:t>
      </w:r>
      <w:r w:rsidRPr="00981C05">
        <w:rPr>
          <w:rFonts w:ascii="Times New Roman" w:hAnsi="Times New Roman" w:cs="Times New Roman"/>
          <w:b w:val="0"/>
          <w:color w:val="auto"/>
          <w:sz w:val="22"/>
          <w:szCs w:val="22"/>
          <w:lang w:val="en-GB"/>
        </w:rPr>
        <w:t xml:space="preserve"> average co</w:t>
      </w:r>
      <w:r w:rsidR="00237AEE">
        <w:rPr>
          <w:rFonts w:ascii="Times New Roman" w:hAnsi="Times New Roman" w:cs="Times New Roman"/>
          <w:b w:val="0"/>
          <w:color w:val="auto"/>
          <w:sz w:val="22"/>
          <w:szCs w:val="22"/>
          <w:lang w:val="en-GB"/>
        </w:rPr>
        <w:t>ncentrations of the Sample and B</w:t>
      </w:r>
      <w:r w:rsidRPr="00981C05">
        <w:rPr>
          <w:rFonts w:ascii="Times New Roman" w:hAnsi="Times New Roman" w:cs="Times New Roman"/>
          <w:b w:val="0"/>
          <w:color w:val="auto"/>
          <w:sz w:val="22"/>
          <w:szCs w:val="22"/>
          <w:lang w:val="en-GB"/>
        </w:rPr>
        <w:t>lan</w:t>
      </w:r>
      <w:r w:rsidR="00237AEE">
        <w:rPr>
          <w:rFonts w:ascii="Times New Roman" w:hAnsi="Times New Roman" w:cs="Times New Roman"/>
          <w:b w:val="0"/>
          <w:color w:val="auto"/>
          <w:sz w:val="22"/>
          <w:szCs w:val="22"/>
          <w:lang w:val="en-GB"/>
        </w:rPr>
        <w:t>k</w:t>
      </w:r>
      <w:r>
        <w:rPr>
          <w:rFonts w:ascii="Times New Roman" w:hAnsi="Times New Roman" w:cs="Times New Roman"/>
          <w:b w:val="0"/>
          <w:color w:val="auto"/>
          <w:sz w:val="22"/>
          <w:szCs w:val="22"/>
          <w:lang w:val="en-GB"/>
        </w:rPr>
        <w:t xml:space="preserve"> at each sampling time </w:t>
      </w:r>
      <w:r w:rsidRPr="00981C05">
        <w:rPr>
          <w:rFonts w:ascii="Times New Roman" w:hAnsi="Times New Roman" w:cs="Times New Roman"/>
          <w:b w:val="0"/>
          <w:color w:val="auto"/>
          <w:sz w:val="22"/>
          <w:szCs w:val="22"/>
          <w:lang w:val="en-GB"/>
        </w:rPr>
        <w:t xml:space="preserve">expressed in percentage as the ratio between the value detected at time zero </w:t>
      </w:r>
      <w:r>
        <w:rPr>
          <w:rFonts w:ascii="Times New Roman" w:hAnsi="Times New Roman" w:cs="Times New Roman"/>
          <w:b w:val="0"/>
          <w:color w:val="auto"/>
          <w:sz w:val="22"/>
          <w:szCs w:val="22"/>
          <w:lang w:val="en-GB"/>
        </w:rPr>
        <w:t>and the other times</w:t>
      </w:r>
    </w:p>
    <w:p w:rsidR="00C2794A" w:rsidRPr="008F1D57" w:rsidRDefault="00C2794A" w:rsidP="00BC4DAD">
      <w:pPr>
        <w:spacing w:line="360" w:lineRule="auto"/>
        <w:rPr>
          <w:rFonts w:ascii="Times New Roman" w:hAnsi="Times New Roman" w:cs="Times New Roman"/>
          <w:sz w:val="10"/>
          <w:lang w:val="en-US"/>
        </w:rPr>
      </w:pPr>
    </w:p>
    <w:p w:rsidR="00C2794A" w:rsidRPr="00A126A9" w:rsidRDefault="00981C05" w:rsidP="00A126A9">
      <w:pPr>
        <w:spacing w:line="360" w:lineRule="auto"/>
        <w:jc w:val="both"/>
        <w:rPr>
          <w:rFonts w:ascii="Times New Roman" w:hAnsi="Times New Roman" w:cs="Times New Roman"/>
          <w:sz w:val="24"/>
          <w:lang w:val="en-GB"/>
        </w:rPr>
      </w:pPr>
      <w:r w:rsidRPr="00A126A9">
        <w:rPr>
          <w:rFonts w:ascii="Times New Roman" w:hAnsi="Times New Roman" w:cs="Times New Roman"/>
          <w:sz w:val="24"/>
          <w:lang w:val="en-GB"/>
        </w:rPr>
        <w:t>The chromatograph and the respective mass spectrum of the lowest detected concentration of cle</w:t>
      </w:r>
      <w:r w:rsidR="00611B51">
        <w:rPr>
          <w:rFonts w:ascii="Times New Roman" w:hAnsi="Times New Roman" w:cs="Times New Roman"/>
          <w:sz w:val="24"/>
          <w:lang w:val="en-GB"/>
        </w:rPr>
        <w:t>nbuterol are shown in figure 33</w:t>
      </w:r>
      <w:r w:rsidRPr="00A126A9">
        <w:rPr>
          <w:rFonts w:ascii="Times New Roman" w:hAnsi="Times New Roman" w:cs="Times New Roman"/>
          <w:sz w:val="24"/>
          <w:lang w:val="en-GB"/>
        </w:rPr>
        <w:t xml:space="preserve"> (40ng.ml</w:t>
      </w:r>
      <w:r w:rsidRPr="00A126A9">
        <w:rPr>
          <w:rFonts w:ascii="Times New Roman" w:hAnsi="Times New Roman" w:cs="Times New Roman"/>
          <w:sz w:val="24"/>
          <w:vertAlign w:val="superscript"/>
          <w:lang w:val="en-GB"/>
        </w:rPr>
        <w:t>-1</w:t>
      </w:r>
      <w:r w:rsidRPr="00A126A9">
        <w:rPr>
          <w:rFonts w:ascii="Times New Roman" w:hAnsi="Times New Roman" w:cs="Times New Roman"/>
          <w:sz w:val="24"/>
          <w:lang w:val="en-GB"/>
        </w:rPr>
        <w:t xml:space="preserve"> on the day </w:t>
      </w:r>
      <w:r w:rsidR="00A126A9" w:rsidRPr="00A126A9">
        <w:rPr>
          <w:rFonts w:ascii="Times New Roman" w:hAnsi="Times New Roman" w:cs="Times New Roman"/>
          <w:sz w:val="24"/>
          <w:lang w:val="en-GB"/>
        </w:rPr>
        <w:t>120)</w:t>
      </w:r>
      <w:r w:rsidRPr="00A126A9">
        <w:rPr>
          <w:rFonts w:ascii="Times New Roman" w:hAnsi="Times New Roman" w:cs="Times New Roman"/>
          <w:sz w:val="24"/>
          <w:lang w:val="en-GB"/>
        </w:rPr>
        <w:t>.</w:t>
      </w:r>
    </w:p>
    <w:p w:rsidR="00EC7872" w:rsidRDefault="00C2794A" w:rsidP="00EC7872">
      <w:pPr>
        <w:keepNext/>
        <w:spacing w:line="360" w:lineRule="auto"/>
        <w:jc w:val="center"/>
        <w:rPr>
          <w:rFonts w:ascii="Times New Roman" w:hAnsi="Times New Roman" w:cs="Times New Roman"/>
          <w:szCs w:val="24"/>
          <w:lang w:val="en-GB"/>
        </w:rPr>
      </w:pPr>
      <w:r w:rsidRPr="00BC4DAD">
        <w:rPr>
          <w:rFonts w:ascii="Times New Roman" w:hAnsi="Times New Roman" w:cs="Times New Roman"/>
          <w:b/>
          <w:noProof/>
          <w:lang w:eastAsia="it-IT"/>
        </w:rPr>
        <w:drawing>
          <wp:inline distT="0" distB="0" distL="0" distR="0">
            <wp:extent cx="5400674" cy="3733800"/>
            <wp:effectExtent l="19050" t="0" r="0" b="0"/>
            <wp:docPr id="4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400040" cy="3733362"/>
                    </a:xfrm>
                    <a:prstGeom prst="rect">
                      <a:avLst/>
                    </a:prstGeom>
                    <a:noFill/>
                    <a:ln w="9525">
                      <a:noFill/>
                      <a:miter lim="800000"/>
                      <a:headEnd/>
                      <a:tailEnd/>
                    </a:ln>
                  </pic:spPr>
                </pic:pic>
              </a:graphicData>
            </a:graphic>
          </wp:inline>
        </w:drawing>
      </w:r>
      <w:r w:rsidR="00A126A9" w:rsidRPr="008F1D57">
        <w:rPr>
          <w:rFonts w:ascii="Times New Roman" w:hAnsi="Times New Roman" w:cs="Times New Roman"/>
          <w:b/>
          <w:szCs w:val="24"/>
          <w:lang w:val="en-US"/>
        </w:rPr>
        <w:t>Figure</w:t>
      </w:r>
      <w:r w:rsidR="005D1247" w:rsidRPr="008F1D57">
        <w:rPr>
          <w:rFonts w:ascii="Times New Roman" w:hAnsi="Times New Roman" w:cs="Times New Roman"/>
          <w:b/>
          <w:szCs w:val="24"/>
          <w:lang w:val="en-US"/>
        </w:rPr>
        <w:t xml:space="preserve"> 33</w:t>
      </w:r>
      <w:r w:rsidR="005D1247" w:rsidRPr="008F1D57">
        <w:rPr>
          <w:rFonts w:ascii="Times New Roman" w:hAnsi="Times New Roman" w:cs="Times New Roman"/>
          <w:szCs w:val="24"/>
          <w:lang w:val="en-US"/>
        </w:rPr>
        <w:t>:</w:t>
      </w:r>
      <w:r w:rsidR="00A126A9" w:rsidRPr="00A126A9">
        <w:rPr>
          <w:rFonts w:ascii="Times New Roman" w:hAnsi="Times New Roman" w:cs="Times New Roman"/>
          <w:szCs w:val="24"/>
          <w:lang w:val="en-GB"/>
        </w:rPr>
        <w:t xml:space="preserve"> Chromatograph and respective mass spectrum concerning the sample clenbuterol at the lowest detected concentration</w:t>
      </w:r>
      <w:r w:rsidR="00611B51">
        <w:rPr>
          <w:rFonts w:ascii="Times New Roman" w:hAnsi="Times New Roman" w:cs="Times New Roman"/>
          <w:szCs w:val="24"/>
          <w:lang w:val="en-GB"/>
        </w:rPr>
        <w:t xml:space="preserve"> </w:t>
      </w:r>
      <w:r w:rsidR="00611B51" w:rsidRPr="00A126A9">
        <w:rPr>
          <w:rFonts w:ascii="Times New Roman" w:hAnsi="Times New Roman" w:cs="Times New Roman"/>
          <w:sz w:val="24"/>
          <w:lang w:val="en-GB"/>
        </w:rPr>
        <w:t>(40ng.ml</w:t>
      </w:r>
      <w:r w:rsidR="00611B51" w:rsidRPr="00A126A9">
        <w:rPr>
          <w:rFonts w:ascii="Times New Roman" w:hAnsi="Times New Roman" w:cs="Times New Roman"/>
          <w:sz w:val="24"/>
          <w:vertAlign w:val="superscript"/>
          <w:lang w:val="en-GB"/>
        </w:rPr>
        <w:t>-1</w:t>
      </w:r>
      <w:r w:rsidR="00611B51" w:rsidRPr="00A126A9">
        <w:rPr>
          <w:rFonts w:ascii="Times New Roman" w:hAnsi="Times New Roman" w:cs="Times New Roman"/>
          <w:sz w:val="24"/>
          <w:lang w:val="en-GB"/>
        </w:rPr>
        <w:t xml:space="preserve"> on the day 120)</w:t>
      </w:r>
      <w:r w:rsidR="00EC7872">
        <w:rPr>
          <w:rFonts w:ascii="Times New Roman" w:hAnsi="Times New Roman" w:cs="Times New Roman"/>
          <w:szCs w:val="24"/>
          <w:lang w:val="en-GB"/>
        </w:rPr>
        <w:br w:type="page"/>
      </w:r>
    </w:p>
    <w:p w:rsidR="00EC7872" w:rsidRDefault="00EC7872" w:rsidP="00EC7872">
      <w:pPr>
        <w:autoSpaceDE w:val="0"/>
        <w:autoSpaceDN w:val="0"/>
        <w:adjustRightInd w:val="0"/>
        <w:spacing w:after="0" w:line="360" w:lineRule="auto"/>
        <w:jc w:val="both"/>
        <w:rPr>
          <w:rFonts w:ascii="Times New Roman" w:hAnsi="Times New Roman" w:cs="Times New Roman"/>
          <w:sz w:val="24"/>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Default="00EC7872" w:rsidP="00EC7872">
      <w:pPr>
        <w:autoSpaceDE w:val="0"/>
        <w:autoSpaceDN w:val="0"/>
        <w:adjustRightInd w:val="0"/>
        <w:spacing w:after="0" w:line="360" w:lineRule="auto"/>
        <w:jc w:val="both"/>
        <w:rPr>
          <w:rFonts w:ascii="Times New Roman" w:hAnsi="Times New Roman" w:cs="Times New Roman"/>
          <w:sz w:val="24"/>
          <w:szCs w:val="18"/>
          <w:lang w:val="en-GB"/>
        </w:rPr>
      </w:pPr>
    </w:p>
    <w:p w:rsidR="00EC7872" w:rsidRPr="00376414" w:rsidRDefault="00EC7872" w:rsidP="00A6213A">
      <w:pPr>
        <w:pStyle w:val="Titolo2"/>
        <w:rPr>
          <w:sz w:val="48"/>
          <w:szCs w:val="48"/>
          <w:lang w:val="en-GB"/>
        </w:rPr>
      </w:pPr>
      <w:bookmarkStart w:id="83" w:name="_Toc220078221"/>
      <w:bookmarkStart w:id="84" w:name="_Toc220078687"/>
      <w:bookmarkStart w:id="85" w:name="_Toc220150397"/>
      <w:r w:rsidRPr="00376414">
        <w:rPr>
          <w:sz w:val="48"/>
          <w:szCs w:val="48"/>
          <w:lang w:val="en-GB"/>
        </w:rPr>
        <w:t>DES and DIENESTROL</w:t>
      </w:r>
      <w:bookmarkEnd w:id="83"/>
      <w:bookmarkEnd w:id="84"/>
      <w:bookmarkEnd w:id="85"/>
    </w:p>
    <w:p w:rsidR="00EC7872" w:rsidRPr="00BC4DAD" w:rsidRDefault="00EC7872" w:rsidP="00EC7872">
      <w:pPr>
        <w:spacing w:line="360" w:lineRule="auto"/>
        <w:rPr>
          <w:rFonts w:ascii="Times New Roman" w:hAnsi="Times New Roman" w:cs="Times New Roman"/>
          <w:b/>
          <w:lang w:val="en-GB"/>
        </w:rPr>
      </w:pPr>
      <w:r w:rsidRPr="00BC4DAD">
        <w:rPr>
          <w:rFonts w:ascii="Times New Roman" w:hAnsi="Times New Roman" w:cs="Times New Roman"/>
          <w:b/>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594A9C" w:rsidRPr="00BC4DAD" w:rsidTr="001E7E76">
        <w:trPr>
          <w:trHeight w:val="473"/>
          <w:jc w:val="center"/>
        </w:trPr>
        <w:tc>
          <w:tcPr>
            <w:tcW w:w="5855" w:type="dxa"/>
            <w:shd w:val="pct80" w:color="auto" w:fill="auto"/>
            <w:vAlign w:val="bottom"/>
          </w:tcPr>
          <w:p w:rsidR="00594A9C" w:rsidRPr="00BC4DAD" w:rsidRDefault="00594A9C" w:rsidP="00A6213A">
            <w:pPr>
              <w:pStyle w:val="Titolo3"/>
              <w:outlineLvl w:val="2"/>
              <w:rPr>
                <w:lang w:val="en-GB"/>
              </w:rPr>
            </w:pPr>
            <w:bookmarkStart w:id="86" w:name="_Toc220078222"/>
            <w:bookmarkStart w:id="87" w:name="_Toc220078688"/>
            <w:bookmarkStart w:id="88" w:name="_Toc220150398"/>
            <w:r>
              <w:rPr>
                <w:lang w:val="en-GB"/>
              </w:rPr>
              <w:lastRenderedPageBreak/>
              <w:t>OVERVIEW</w:t>
            </w:r>
            <w:bookmarkEnd w:id="86"/>
            <w:bookmarkEnd w:id="87"/>
            <w:bookmarkEnd w:id="88"/>
          </w:p>
        </w:tc>
      </w:tr>
    </w:tbl>
    <w:p w:rsidR="00C2794A" w:rsidRPr="006232B7" w:rsidRDefault="006232B7" w:rsidP="006232B7">
      <w:pPr>
        <w:spacing w:after="0" w:line="360" w:lineRule="auto"/>
        <w:jc w:val="center"/>
        <w:rPr>
          <w:rFonts w:ascii="Times New Roman" w:hAnsi="Times New Roman" w:cs="Times New Roman"/>
          <w:bCs/>
          <w:i/>
          <w:caps/>
          <w:sz w:val="28"/>
          <w:lang w:val="en-GB"/>
        </w:rPr>
      </w:pPr>
      <w:r w:rsidRPr="006232B7">
        <w:rPr>
          <w:rFonts w:ascii="Times New Roman" w:hAnsi="Times New Roman" w:cs="Times New Roman"/>
          <w:bCs/>
          <w:i/>
          <w:caps/>
          <w:sz w:val="28"/>
          <w:lang w:val="en-GB"/>
        </w:rPr>
        <w:t>Diethylstilbestrol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C2794A" w:rsidRPr="00BC4DAD" w:rsidRDefault="00C2794A"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bCs/>
          <w:sz w:val="24"/>
          <w:szCs w:val="24"/>
          <w:lang w:val="en-GB"/>
        </w:rPr>
        <w:t>Diethylstilbestrol</w:t>
      </w:r>
      <w:r w:rsidRPr="00BC4DAD">
        <w:rPr>
          <w:rFonts w:ascii="Times New Roman" w:hAnsi="Times New Roman" w:cs="Times New Roman"/>
          <w:sz w:val="24"/>
          <w:szCs w:val="24"/>
          <w:lang w:val="en-GB"/>
        </w:rPr>
        <w:t xml:space="preserve"> (Figure </w:t>
      </w:r>
      <w:r w:rsidR="002E09F3">
        <w:rPr>
          <w:rFonts w:ascii="Times New Roman" w:hAnsi="Times New Roman" w:cs="Times New Roman"/>
          <w:sz w:val="24"/>
          <w:szCs w:val="24"/>
          <w:lang w:val="en-GB"/>
        </w:rPr>
        <w:t>34</w:t>
      </w:r>
      <w:r w:rsidRPr="00BC4DAD">
        <w:rPr>
          <w:rFonts w:ascii="Times New Roman" w:hAnsi="Times New Roman" w:cs="Times New Roman"/>
          <w:sz w:val="24"/>
          <w:szCs w:val="24"/>
          <w:lang w:val="en-GB"/>
        </w:rPr>
        <w:t xml:space="preserve">) or </w:t>
      </w:r>
      <w:r w:rsidRPr="00BC4DAD">
        <w:rPr>
          <w:rFonts w:ascii="Times New Roman" w:hAnsi="Times New Roman" w:cs="Times New Roman"/>
          <w:bCs/>
          <w:sz w:val="24"/>
          <w:szCs w:val="24"/>
          <w:lang w:val="en-GB"/>
        </w:rPr>
        <w:t xml:space="preserve">DES </w:t>
      </w:r>
      <w:r w:rsidRPr="00BC4DAD">
        <w:rPr>
          <w:rFonts w:ascii="Times New Roman" w:hAnsi="Times New Roman" w:cs="Times New Roman"/>
          <w:sz w:val="24"/>
          <w:szCs w:val="24"/>
          <w:lang w:val="en-GB"/>
        </w:rPr>
        <w:t xml:space="preserve">or 4-[4-(4-hydroxyphenyl)hex-3-en-3-yl]phenol is an orally active synthetic </w:t>
      </w:r>
      <w:r w:rsidRPr="00EF5B9C">
        <w:rPr>
          <w:rFonts w:ascii="Times New Roman" w:hAnsi="Times New Roman" w:cs="Times New Roman"/>
          <w:sz w:val="24"/>
          <w:szCs w:val="24"/>
          <w:lang w:val="en-GB"/>
        </w:rPr>
        <w:t>nonsteroidal o</w:t>
      </w:r>
      <w:hyperlink r:id="rId47" w:tooltip="Estrogen" w:history="1">
        <w:r w:rsidRPr="00EF5B9C">
          <w:rPr>
            <w:rStyle w:val="Collegamentoipertestuale"/>
            <w:rFonts w:ascii="Times New Roman" w:hAnsi="Times New Roman" w:cs="Times New Roman"/>
            <w:color w:val="auto"/>
            <w:sz w:val="24"/>
            <w:szCs w:val="24"/>
            <w:u w:val="none"/>
            <w:lang w:val="en-GB"/>
          </w:rPr>
          <w:t>estrogen</w:t>
        </w:r>
      </w:hyperlink>
      <w:r w:rsidRPr="00EF5B9C">
        <w:rPr>
          <w:rFonts w:ascii="Times New Roman" w:hAnsi="Times New Roman" w:cs="Times New Roman"/>
          <w:lang w:val="en-US"/>
        </w:rPr>
        <w:t>,</w:t>
      </w:r>
      <w:r w:rsidRPr="00BC4DAD">
        <w:rPr>
          <w:rFonts w:ascii="Times New Roman" w:hAnsi="Times New Roman" w:cs="Times New Roman"/>
          <w:sz w:val="24"/>
          <w:szCs w:val="24"/>
          <w:lang w:val="en-GB"/>
        </w:rPr>
        <w:t xml:space="preserve"> derivate from stilbene, that was first synthesized in 1938 by Leon Golberg and a report of its synthesis was published in Nature on February 5, 1938 </w:t>
      </w:r>
      <w:r w:rsidR="00DE5E12">
        <w:rPr>
          <w:rFonts w:ascii="Times New Roman" w:hAnsi="Times New Roman" w:cs="Times New Roman"/>
          <w:sz w:val="24"/>
          <w:szCs w:val="24"/>
          <w:lang w:val="en-GB"/>
        </w:rPr>
        <w:t xml:space="preserve">(Dodds </w:t>
      </w:r>
      <w:r w:rsidR="00DE5E12" w:rsidRPr="00DE5E12">
        <w:rPr>
          <w:rFonts w:ascii="Times New Roman" w:hAnsi="Times New Roman" w:cs="Times New Roman"/>
          <w:i/>
          <w:sz w:val="24"/>
          <w:szCs w:val="24"/>
          <w:lang w:val="en-GB"/>
        </w:rPr>
        <w:t>et al</w:t>
      </w:r>
      <w:r w:rsidR="00DE5E12">
        <w:rPr>
          <w:rFonts w:ascii="Times New Roman" w:hAnsi="Times New Roman" w:cs="Times New Roman"/>
          <w:i/>
          <w:sz w:val="24"/>
          <w:szCs w:val="24"/>
          <w:lang w:val="en-GB"/>
        </w:rPr>
        <w:t>.</w:t>
      </w:r>
      <w:r w:rsidR="00DE5E12">
        <w:rPr>
          <w:rFonts w:ascii="Times New Roman" w:hAnsi="Times New Roman" w:cs="Times New Roman"/>
          <w:sz w:val="24"/>
          <w:szCs w:val="24"/>
          <w:lang w:val="en-GB"/>
        </w:rPr>
        <w:t xml:space="preserve"> 1938).</w:t>
      </w:r>
    </w:p>
    <w:p w:rsidR="00C2794A" w:rsidRPr="00BC4DAD" w:rsidRDefault="00C2794A" w:rsidP="00BC4DAD">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GB"/>
        </w:rPr>
        <w:t xml:space="preserve">Diethylstilbestrol was prescribed to a large population of pregnant women, to prevent miscarriage and other pregnancy complications. Subsequently, it was shown that the cohort of women exposed to DES in utero exhibited a wide range of reproductive tract abnormalities, including a low, but significantly increased, incidence of vaginal adenocarcinoma (Herbst </w:t>
      </w:r>
      <w:r w:rsidR="00EF5B9C" w:rsidRPr="00EF5B9C">
        <w:rPr>
          <w:rFonts w:ascii="Times New Roman" w:hAnsi="Times New Roman" w:cs="Times New Roman"/>
          <w:bCs/>
          <w:i/>
          <w:sz w:val="24"/>
          <w:szCs w:val="24"/>
          <w:lang w:val="en-GB"/>
        </w:rPr>
        <w:t>et al.</w:t>
      </w:r>
      <w:r w:rsidRPr="00BC4DAD">
        <w:rPr>
          <w:rFonts w:ascii="Times New Roman" w:hAnsi="Times New Roman" w:cs="Times New Roman"/>
          <w:bCs/>
          <w:sz w:val="24"/>
          <w:szCs w:val="24"/>
          <w:lang w:val="en-GB"/>
        </w:rPr>
        <w:t xml:space="preserve"> 1981). Likewise, it was reported that men exposed to DES in utero experienced a variety of reproductive tract problems, including reduced fertility and retained testicles (Herbst </w:t>
      </w:r>
      <w:r w:rsidR="00EF5B9C" w:rsidRPr="00EF5B9C">
        <w:rPr>
          <w:rFonts w:ascii="Times New Roman" w:hAnsi="Times New Roman" w:cs="Times New Roman"/>
          <w:bCs/>
          <w:i/>
          <w:sz w:val="24"/>
          <w:szCs w:val="24"/>
          <w:lang w:val="en-GB"/>
        </w:rPr>
        <w:t>et al.</w:t>
      </w:r>
      <w:r w:rsidR="00EF5B9C">
        <w:rPr>
          <w:rFonts w:ascii="Times New Roman" w:hAnsi="Times New Roman" w:cs="Times New Roman"/>
          <w:bCs/>
          <w:sz w:val="24"/>
          <w:szCs w:val="24"/>
          <w:lang w:val="en-GB"/>
        </w:rPr>
        <w:t xml:space="preserve"> </w:t>
      </w:r>
      <w:r w:rsidRPr="00BC4DAD">
        <w:rPr>
          <w:rFonts w:ascii="Times New Roman" w:hAnsi="Times New Roman" w:cs="Times New Roman"/>
          <w:bCs/>
          <w:sz w:val="24"/>
          <w:szCs w:val="24"/>
          <w:lang w:val="en-GB"/>
        </w:rPr>
        <w:t>1981).</w:t>
      </w:r>
    </w:p>
    <w:p w:rsidR="00C2794A" w:rsidRPr="00BC4DAD" w:rsidRDefault="00C2794A" w:rsidP="00BC4DAD">
      <w:pPr>
        <w:spacing w:after="0" w:line="360" w:lineRule="auto"/>
        <w:rPr>
          <w:rFonts w:ascii="Times New Roman" w:hAnsi="Times New Roman" w:cs="Times New Roman"/>
          <w:bCs/>
          <w:sz w:val="24"/>
          <w:szCs w:val="24"/>
          <w:lang w:val="en-GB"/>
        </w:rPr>
      </w:pPr>
    </w:p>
    <w:p w:rsidR="00C2794A" w:rsidRPr="00BC4DAD" w:rsidRDefault="00C2794A"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4865156" cy="2225615"/>
            <wp:effectExtent l="0" t="0" r="0" b="0"/>
            <wp:docPr id="49" name="Immagine 0" descr="800px-Diethylstilbestrol_structur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Diethylstilbestrol_structure_svg.png"/>
                    <pic:cNvPicPr/>
                  </pic:nvPicPr>
                  <pic:blipFill>
                    <a:blip r:embed="rId48"/>
                    <a:stretch>
                      <a:fillRect/>
                    </a:stretch>
                  </pic:blipFill>
                  <pic:spPr>
                    <a:xfrm>
                      <a:off x="0" y="0"/>
                      <a:ext cx="4871640" cy="2228581"/>
                    </a:xfrm>
                    <a:prstGeom prst="rect">
                      <a:avLst/>
                    </a:prstGeom>
                  </pic:spPr>
                </pic:pic>
              </a:graphicData>
            </a:graphic>
          </wp:inline>
        </w:drawing>
      </w:r>
    </w:p>
    <w:p w:rsidR="00C2794A" w:rsidRPr="00297369" w:rsidRDefault="00C2794A" w:rsidP="00BC4DAD">
      <w:pPr>
        <w:pStyle w:val="Didascalia"/>
        <w:spacing w:line="360" w:lineRule="auto"/>
        <w:jc w:val="center"/>
        <w:rPr>
          <w:rFonts w:ascii="Times New Roman" w:hAnsi="Times New Roman" w:cs="Times New Roman"/>
          <w:b w:val="0"/>
          <w:color w:val="auto"/>
          <w:sz w:val="22"/>
          <w:lang w:val="en-US"/>
        </w:rPr>
      </w:pPr>
      <w:r w:rsidRPr="00297369">
        <w:rPr>
          <w:rFonts w:ascii="Times New Roman" w:hAnsi="Times New Roman" w:cs="Times New Roman"/>
          <w:color w:val="auto"/>
          <w:sz w:val="22"/>
          <w:lang w:val="en-US"/>
        </w:rPr>
        <w:t>Figure</w:t>
      </w:r>
      <w:r w:rsidR="002E09F3" w:rsidRPr="00297369">
        <w:rPr>
          <w:rFonts w:ascii="Times New Roman" w:hAnsi="Times New Roman" w:cs="Times New Roman"/>
          <w:color w:val="auto"/>
          <w:sz w:val="22"/>
          <w:lang w:val="en-US"/>
        </w:rPr>
        <w:t>34</w:t>
      </w:r>
      <w:r w:rsidRPr="00297369">
        <w:rPr>
          <w:rFonts w:ascii="Times New Roman" w:hAnsi="Times New Roman" w:cs="Times New Roman"/>
          <w:b w:val="0"/>
          <w:color w:val="auto"/>
          <w:sz w:val="22"/>
          <w:lang w:val="en-US"/>
        </w:rPr>
        <w:t>:structure of diethylstilbestrol</w:t>
      </w:r>
    </w:p>
    <w:p w:rsidR="00C2794A" w:rsidRPr="00297369" w:rsidRDefault="00C2794A" w:rsidP="00BC4DAD">
      <w:pPr>
        <w:spacing w:after="0" w:line="360" w:lineRule="auto"/>
        <w:jc w:val="both"/>
        <w:rPr>
          <w:rFonts w:ascii="Times New Roman" w:hAnsi="Times New Roman" w:cs="Times New Roman"/>
          <w:bCs/>
          <w:sz w:val="24"/>
          <w:szCs w:val="24"/>
          <w:lang w:val="en-US"/>
        </w:rPr>
      </w:pPr>
    </w:p>
    <w:p w:rsidR="00C2794A" w:rsidRPr="00BC4DAD" w:rsidRDefault="00C2794A" w:rsidP="00BC4DAD">
      <w:pPr>
        <w:spacing w:after="0" w:line="360" w:lineRule="auto"/>
        <w:jc w:val="both"/>
        <w:rPr>
          <w:rFonts w:ascii="Times New Roman" w:hAnsi="Times New Roman" w:cs="Times New Roman"/>
          <w:bCs/>
          <w:sz w:val="24"/>
          <w:szCs w:val="24"/>
          <w:lang w:val="en-US"/>
        </w:rPr>
      </w:pPr>
      <w:r w:rsidRPr="00BC4DAD">
        <w:rPr>
          <w:rFonts w:ascii="Times New Roman" w:hAnsi="Times New Roman" w:cs="Times New Roman"/>
          <w:bCs/>
          <w:sz w:val="24"/>
          <w:szCs w:val="24"/>
          <w:lang w:val="en-GB"/>
        </w:rPr>
        <w:t xml:space="preserve">Diethylstilbestrol and other </w:t>
      </w:r>
      <w:r w:rsidR="002230B6" w:rsidRPr="002230B6">
        <w:rPr>
          <w:rFonts w:ascii="Times New Roman" w:hAnsi="Times New Roman" w:cs="Times New Roman"/>
          <w:bCs/>
          <w:sz w:val="24"/>
          <w:szCs w:val="24"/>
          <w:lang w:val="en-GB"/>
        </w:rPr>
        <w:t>stilbenoids</w:t>
      </w:r>
      <w:r w:rsidRPr="00BC4DAD">
        <w:rPr>
          <w:rFonts w:ascii="Times New Roman" w:hAnsi="Times New Roman" w:cs="Times New Roman"/>
          <w:bCs/>
          <w:sz w:val="24"/>
          <w:szCs w:val="24"/>
          <w:lang w:val="en-GB"/>
        </w:rPr>
        <w:t xml:space="preserve"> compounds with an estrogenic effect (for example</w:t>
      </w:r>
      <w:r w:rsidRPr="00BC4DAD">
        <w:rPr>
          <w:rFonts w:ascii="Times New Roman" w:hAnsi="Times New Roman" w:cs="Times New Roman"/>
          <w:bCs/>
          <w:sz w:val="24"/>
          <w:szCs w:val="24"/>
          <w:lang w:val="en-US"/>
        </w:rPr>
        <w:t xml:space="preserve"> </w:t>
      </w:r>
      <w:r w:rsidRPr="00EF5B9C">
        <w:rPr>
          <w:rFonts w:ascii="Times New Roman" w:hAnsi="Times New Roman" w:cs="Times New Roman"/>
          <w:bCs/>
          <w:sz w:val="24"/>
          <w:szCs w:val="24"/>
          <w:lang w:val="en-US"/>
        </w:rPr>
        <w:t>esestrol)</w:t>
      </w:r>
      <w:r w:rsidRPr="00BC4DAD">
        <w:rPr>
          <w:rFonts w:ascii="Times New Roman" w:hAnsi="Times New Roman" w:cs="Times New Roman"/>
          <w:bCs/>
          <w:sz w:val="24"/>
          <w:szCs w:val="24"/>
          <w:lang w:val="en-US"/>
        </w:rPr>
        <w:t xml:space="preserve"> were available as growth promoters in some extra-european countries, for example </w:t>
      </w:r>
      <w:r w:rsidRPr="00BC4DAD">
        <w:rPr>
          <w:rFonts w:ascii="Times New Roman" w:hAnsi="Times New Roman" w:cs="Times New Roman"/>
          <w:bCs/>
          <w:sz w:val="24"/>
          <w:szCs w:val="24"/>
          <w:lang w:val="en-GB"/>
        </w:rPr>
        <w:t>diethylstilbestrol was legally used in zootechnical field in USA up to 1979</w:t>
      </w:r>
      <w:r w:rsidR="002230B6">
        <w:rPr>
          <w:rFonts w:ascii="Times New Roman" w:hAnsi="Times New Roman" w:cs="Times New Roman"/>
          <w:bCs/>
          <w:sz w:val="24"/>
          <w:szCs w:val="24"/>
          <w:lang w:val="en-GB"/>
        </w:rPr>
        <w:t xml:space="preserve"> (Gandhi and Snedeker 2000).</w:t>
      </w:r>
    </w:p>
    <w:p w:rsidR="00C2794A" w:rsidRPr="00240039" w:rsidRDefault="00C2794A" w:rsidP="00240039">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US"/>
        </w:rPr>
        <w:t xml:space="preserve">The anabolic action of estrogens is more pronounced in subjects with a </w:t>
      </w:r>
      <w:r w:rsidRPr="00BC4DAD">
        <w:rPr>
          <w:rFonts w:ascii="Times New Roman" w:hAnsi="Times New Roman" w:cs="Times New Roman"/>
          <w:bCs/>
          <w:sz w:val="24"/>
          <w:szCs w:val="24"/>
          <w:lang w:val="en-GB"/>
        </w:rPr>
        <w:t xml:space="preserve">more reduced endogenous production (calves, lambs, young heifers and castrated males) even though </w:t>
      </w:r>
      <w:r w:rsidRPr="00BC4DAD">
        <w:rPr>
          <w:rFonts w:ascii="Times New Roman" w:hAnsi="Times New Roman" w:cs="Times New Roman"/>
          <w:bCs/>
          <w:sz w:val="24"/>
          <w:szCs w:val="24"/>
          <w:lang w:val="en-GB"/>
        </w:rPr>
        <w:lastRenderedPageBreak/>
        <w:t xml:space="preserve">in illegal activity these compounds are also employed in old dairy cows before slaughtering. In fact the </w:t>
      </w:r>
      <w:r w:rsidRPr="00240039">
        <w:rPr>
          <w:rFonts w:ascii="Times New Roman" w:hAnsi="Times New Roman" w:cs="Times New Roman"/>
          <w:bCs/>
          <w:sz w:val="24"/>
          <w:szCs w:val="24"/>
          <w:lang w:val="en-GB"/>
        </w:rPr>
        <w:t>direct auxinic</w:t>
      </w:r>
      <w:r w:rsidR="00240039">
        <w:rPr>
          <w:rFonts w:ascii="Times New Roman" w:hAnsi="Times New Roman" w:cs="Times New Roman"/>
          <w:bCs/>
          <w:sz w:val="24"/>
          <w:szCs w:val="24"/>
          <w:lang w:val="en-GB"/>
        </w:rPr>
        <w:t xml:space="preserve"> effect is strictly linked</w:t>
      </w:r>
      <w:r w:rsidRPr="00BC4DAD">
        <w:rPr>
          <w:rFonts w:ascii="Times New Roman" w:hAnsi="Times New Roman" w:cs="Times New Roman"/>
          <w:bCs/>
          <w:sz w:val="24"/>
          <w:szCs w:val="24"/>
          <w:lang w:val="en-GB"/>
        </w:rPr>
        <w:t xml:space="preserve"> with the presence and the concentration of estrog</w:t>
      </w:r>
      <w:r w:rsidR="00EF5B9C">
        <w:rPr>
          <w:rFonts w:ascii="Times New Roman" w:hAnsi="Times New Roman" w:cs="Times New Roman"/>
          <w:bCs/>
          <w:sz w:val="24"/>
          <w:szCs w:val="24"/>
          <w:lang w:val="en-GB"/>
        </w:rPr>
        <w:t>ens’ receptors</w:t>
      </w:r>
      <w:r w:rsidR="004C0D46">
        <w:rPr>
          <w:rFonts w:ascii="Times New Roman" w:hAnsi="Times New Roman" w:cs="Times New Roman"/>
          <w:bCs/>
          <w:sz w:val="24"/>
          <w:szCs w:val="24"/>
          <w:lang w:val="en-GB"/>
        </w:rPr>
        <w:t xml:space="preserve"> </w:t>
      </w:r>
      <w:r w:rsidR="005E2F14" w:rsidRPr="005E2F14">
        <w:rPr>
          <w:rFonts w:ascii="Times New Roman" w:hAnsi="Times New Roman" w:cs="Times New Roman"/>
          <w:bCs/>
          <w:sz w:val="24"/>
          <w:szCs w:val="24"/>
          <w:lang w:val="en-GB"/>
        </w:rPr>
        <w:t>(Meyer H</w:t>
      </w:r>
      <w:r w:rsidR="00E66572">
        <w:rPr>
          <w:rFonts w:ascii="Times New Roman" w:hAnsi="Times New Roman" w:cs="Times New Roman"/>
          <w:bCs/>
          <w:sz w:val="24"/>
          <w:szCs w:val="24"/>
          <w:lang w:val="en-GB"/>
        </w:rPr>
        <w:t>HD</w:t>
      </w:r>
      <w:r w:rsidR="005E2F14" w:rsidRPr="005E2F14">
        <w:rPr>
          <w:rFonts w:ascii="Times New Roman" w:hAnsi="Times New Roman" w:cs="Times New Roman"/>
          <w:bCs/>
          <w:sz w:val="24"/>
          <w:szCs w:val="24"/>
          <w:lang w:val="en-GB"/>
        </w:rPr>
        <w:t xml:space="preserve"> and Rapp 1985</w:t>
      </w:r>
      <w:r w:rsidR="004C0D46" w:rsidRPr="005E2F14">
        <w:rPr>
          <w:rFonts w:ascii="Times New Roman" w:hAnsi="Times New Roman" w:cs="Times New Roman"/>
          <w:bCs/>
          <w:sz w:val="24"/>
          <w:szCs w:val="24"/>
          <w:lang w:val="en-GB"/>
        </w:rPr>
        <w:t>)</w:t>
      </w:r>
      <w:r w:rsidR="00EF5B9C" w:rsidRPr="005E2F14">
        <w:rPr>
          <w:rFonts w:ascii="Times New Roman" w:hAnsi="Times New Roman" w:cs="Times New Roman"/>
          <w:bCs/>
          <w:sz w:val="24"/>
          <w:szCs w:val="24"/>
          <w:lang w:val="en-GB"/>
        </w:rPr>
        <w:t>.</w:t>
      </w:r>
      <w:r w:rsidR="00EF5B9C">
        <w:rPr>
          <w:rFonts w:ascii="Times New Roman" w:hAnsi="Times New Roman" w:cs="Times New Roman"/>
          <w:bCs/>
          <w:sz w:val="24"/>
          <w:szCs w:val="24"/>
          <w:lang w:val="en-GB"/>
        </w:rPr>
        <w:t xml:space="preserve"> This parameter</w:t>
      </w:r>
      <w:r w:rsidRPr="00BC4DAD">
        <w:rPr>
          <w:rFonts w:ascii="Times New Roman" w:hAnsi="Times New Roman" w:cs="Times New Roman"/>
          <w:bCs/>
          <w:sz w:val="24"/>
          <w:szCs w:val="24"/>
          <w:lang w:val="en-GB"/>
        </w:rPr>
        <w:t xml:space="preserve"> </w:t>
      </w:r>
      <w:r w:rsidR="00EF5B9C">
        <w:rPr>
          <w:rFonts w:ascii="Times New Roman" w:hAnsi="Times New Roman" w:cs="Times New Roman"/>
          <w:bCs/>
          <w:sz w:val="24"/>
          <w:szCs w:val="24"/>
          <w:lang w:val="en-GB"/>
        </w:rPr>
        <w:t>does not</w:t>
      </w:r>
      <w:r w:rsidRPr="00BC4DAD">
        <w:rPr>
          <w:rFonts w:ascii="Times New Roman" w:hAnsi="Times New Roman" w:cs="Times New Roman"/>
          <w:bCs/>
          <w:sz w:val="24"/>
          <w:szCs w:val="24"/>
          <w:lang w:val="en-GB"/>
        </w:rPr>
        <w:t xml:space="preserve"> seem to show big differences between males and females , but it seems to vary in relation to the nature of the considered muscular group. In bovine it has been evaluated that the medium content of estrogens’ receptors in muscles of hind legs is more or less double respect to the abdomen’s muscles, in agreement with the different content of </w:t>
      </w:r>
      <w:r w:rsidRPr="00240039">
        <w:rPr>
          <w:rFonts w:ascii="Times New Roman" w:hAnsi="Times New Roman" w:cs="Times New Roman"/>
          <w:bCs/>
          <w:sz w:val="24"/>
          <w:szCs w:val="24"/>
          <w:lang w:val="en-GB"/>
        </w:rPr>
        <w:t>allometric</w:t>
      </w:r>
      <w:r w:rsidRPr="00BC4DAD">
        <w:rPr>
          <w:rFonts w:ascii="Times New Roman" w:hAnsi="Times New Roman" w:cs="Times New Roman"/>
          <w:bCs/>
          <w:sz w:val="24"/>
          <w:szCs w:val="24"/>
          <w:lang w:val="en-GB"/>
        </w:rPr>
        <w:t xml:space="preserve"> growth, that is depending on </w:t>
      </w:r>
      <w:r w:rsidR="00E5160A">
        <w:rPr>
          <w:rFonts w:ascii="Times New Roman" w:hAnsi="Times New Roman" w:cs="Times New Roman"/>
          <w:bCs/>
          <w:sz w:val="24"/>
          <w:szCs w:val="24"/>
          <w:lang w:val="en-GB"/>
        </w:rPr>
        <w:t xml:space="preserve">estrogens </w:t>
      </w:r>
      <w:r w:rsidR="00E5160A" w:rsidRPr="00E5160A">
        <w:rPr>
          <w:rFonts w:ascii="Times New Roman" w:hAnsi="Times New Roman" w:cs="Times New Roman"/>
          <w:bCs/>
          <w:sz w:val="24"/>
          <w:szCs w:val="24"/>
          <w:lang w:val="en-GB"/>
        </w:rPr>
        <w:t>(Sauerwein and Meyer H</w:t>
      </w:r>
      <w:r w:rsidR="00E66572">
        <w:rPr>
          <w:rFonts w:ascii="Times New Roman" w:hAnsi="Times New Roman" w:cs="Times New Roman"/>
          <w:bCs/>
          <w:sz w:val="24"/>
          <w:szCs w:val="24"/>
          <w:lang w:val="en-GB"/>
        </w:rPr>
        <w:t>HD</w:t>
      </w:r>
      <w:r w:rsidR="00E5160A" w:rsidRPr="00E5160A">
        <w:rPr>
          <w:rFonts w:ascii="Times New Roman" w:hAnsi="Times New Roman" w:cs="Times New Roman"/>
          <w:bCs/>
          <w:sz w:val="24"/>
          <w:szCs w:val="24"/>
          <w:lang w:val="en-GB"/>
        </w:rPr>
        <w:t>1989</w:t>
      </w:r>
      <w:r w:rsidR="004C0D46" w:rsidRPr="00E5160A">
        <w:rPr>
          <w:rFonts w:ascii="Times New Roman" w:hAnsi="Times New Roman" w:cs="Times New Roman"/>
          <w:bCs/>
          <w:sz w:val="24"/>
          <w:szCs w:val="24"/>
          <w:lang w:val="en-GB"/>
        </w:rPr>
        <w:t>)</w:t>
      </w:r>
      <w:r w:rsidR="00E5160A">
        <w:rPr>
          <w:rFonts w:ascii="Times New Roman" w:hAnsi="Times New Roman" w:cs="Times New Roman"/>
          <w:bCs/>
          <w:sz w:val="24"/>
          <w:szCs w:val="24"/>
          <w:lang w:val="en-GB"/>
        </w:rPr>
        <w:t>.</w:t>
      </w:r>
      <w:r w:rsidRPr="00BC4DAD">
        <w:rPr>
          <w:rFonts w:ascii="Times New Roman" w:hAnsi="Times New Roman" w:cs="Times New Roman"/>
          <w:bCs/>
          <w:sz w:val="24"/>
          <w:szCs w:val="24"/>
          <w:lang w:val="en-GB"/>
        </w:rPr>
        <w:t xml:space="preserve"> An indirect </w:t>
      </w:r>
      <w:r w:rsidRPr="00240039">
        <w:rPr>
          <w:rFonts w:ascii="Times New Roman" w:hAnsi="Times New Roman" w:cs="Times New Roman"/>
          <w:bCs/>
          <w:sz w:val="24"/>
          <w:szCs w:val="24"/>
          <w:lang w:val="en-GB"/>
        </w:rPr>
        <w:t>auxinic</w:t>
      </w:r>
      <w:r w:rsidRPr="00BC4DAD">
        <w:rPr>
          <w:rFonts w:ascii="Times New Roman" w:hAnsi="Times New Roman" w:cs="Times New Roman"/>
          <w:bCs/>
          <w:sz w:val="24"/>
          <w:szCs w:val="24"/>
          <w:lang w:val="en-GB"/>
        </w:rPr>
        <w:t xml:space="preserve"> effect also exists; it performs stimulating the increase of the growth hormone (GH) and determining both the over regulation of receptors of liver GH and the increase of hematic levels of IGF1 (f</w:t>
      </w:r>
      <w:r w:rsidR="00240039">
        <w:rPr>
          <w:rFonts w:ascii="Times New Roman" w:hAnsi="Times New Roman" w:cs="Times New Roman"/>
          <w:bCs/>
          <w:sz w:val="24"/>
          <w:szCs w:val="24"/>
          <w:lang w:val="en-GB"/>
        </w:rPr>
        <w:t xml:space="preserve">actor of insulin-like growth). </w:t>
      </w:r>
      <w:r w:rsidRPr="00BC4DAD">
        <w:rPr>
          <w:rFonts w:ascii="Times New Roman" w:hAnsi="Times New Roman" w:cs="Times New Roman"/>
          <w:bCs/>
          <w:sz w:val="24"/>
          <w:szCs w:val="24"/>
          <w:lang w:val="en-GB"/>
        </w:rPr>
        <w:t>The effects are evident in all the tissues, included rumen and intestine, with a clear increase of protein anabo</w:t>
      </w:r>
      <w:r w:rsidR="00E66572">
        <w:rPr>
          <w:rFonts w:ascii="Times New Roman" w:hAnsi="Times New Roman" w:cs="Times New Roman"/>
          <w:bCs/>
          <w:sz w:val="24"/>
          <w:szCs w:val="24"/>
          <w:lang w:val="en-GB"/>
        </w:rPr>
        <w:t>lism and of minerals’ retention (Meyer HHD 2007).</w:t>
      </w:r>
      <w:r w:rsidRPr="00BC4DAD">
        <w:rPr>
          <w:rFonts w:ascii="Times New Roman" w:hAnsi="Times New Roman" w:cs="Times New Roman"/>
          <w:bCs/>
          <w:sz w:val="24"/>
          <w:szCs w:val="24"/>
          <w:lang w:val="en-GB"/>
        </w:rPr>
        <w:t xml:space="preserve"> The differences in anabolic action of the various molecules with an estrogenic action mainly depend on the different capability to link with </w:t>
      </w:r>
      <w:r w:rsidR="00240039" w:rsidRPr="00BC4DAD">
        <w:rPr>
          <w:rFonts w:ascii="Times New Roman" w:hAnsi="Times New Roman" w:cs="Times New Roman"/>
          <w:bCs/>
          <w:sz w:val="24"/>
          <w:szCs w:val="24"/>
          <w:lang w:val="en-GB"/>
        </w:rPr>
        <w:t xml:space="preserve">estrogenic </w:t>
      </w:r>
      <w:r w:rsidRPr="00BC4DAD">
        <w:rPr>
          <w:rFonts w:ascii="Times New Roman" w:hAnsi="Times New Roman" w:cs="Times New Roman"/>
          <w:bCs/>
          <w:sz w:val="24"/>
          <w:szCs w:val="24"/>
          <w:lang w:val="en-GB"/>
        </w:rPr>
        <w:t xml:space="preserve">receptors (ER) as well as on the intensity of the phenomena of first passing and on the elimination’s speed. Some in vitro studies, carried out in yeasts where receptors for human estrogens were expressed, have shown </w:t>
      </w:r>
      <w:r w:rsidRPr="00240039">
        <w:rPr>
          <w:rFonts w:ascii="Times New Roman" w:hAnsi="Times New Roman" w:cs="Times New Roman"/>
          <w:bCs/>
          <w:sz w:val="24"/>
          <w:szCs w:val="24"/>
          <w:lang w:val="en-GB"/>
        </w:rPr>
        <w:t xml:space="preserve">more relationship with synthesis estrogens like diethylstilbestrol and </w:t>
      </w:r>
      <w:r w:rsidR="00E66572">
        <w:rPr>
          <w:rFonts w:ascii="Times New Roman" w:hAnsi="Times New Roman" w:cs="Times New Roman"/>
          <w:bCs/>
          <w:sz w:val="24"/>
          <w:szCs w:val="24"/>
          <w:lang w:val="en-GB"/>
        </w:rPr>
        <w:br/>
      </w:r>
      <w:r w:rsidRPr="00240039">
        <w:rPr>
          <w:rFonts w:ascii="Times New Roman" w:hAnsi="Times New Roman" w:cs="Times New Roman"/>
          <w:bCs/>
          <w:sz w:val="24"/>
          <w:szCs w:val="24"/>
          <w:lang w:val="en-GB"/>
        </w:rPr>
        <w:t>17α</w:t>
      </w:r>
      <w:r w:rsidR="00240039" w:rsidRPr="00240039">
        <w:rPr>
          <w:rFonts w:ascii="Times New Roman" w:hAnsi="Times New Roman" w:cs="Times New Roman"/>
          <w:bCs/>
          <w:sz w:val="24"/>
          <w:szCs w:val="24"/>
          <w:lang w:val="en-GB"/>
        </w:rPr>
        <w:t xml:space="preserve"> </w:t>
      </w:r>
      <w:r w:rsidRPr="00240039">
        <w:rPr>
          <w:rFonts w:ascii="Times New Roman" w:hAnsi="Times New Roman" w:cs="Times New Roman"/>
          <w:bCs/>
          <w:sz w:val="24"/>
          <w:szCs w:val="24"/>
          <w:lang w:val="en-GB"/>
        </w:rPr>
        <w:t>etinilestriadiol.</w:t>
      </w:r>
    </w:p>
    <w:p w:rsidR="00C2794A" w:rsidRPr="00240039" w:rsidRDefault="00C2794A" w:rsidP="00240039">
      <w:pPr>
        <w:spacing w:after="0" w:line="360" w:lineRule="auto"/>
        <w:jc w:val="both"/>
        <w:rPr>
          <w:rFonts w:ascii="Times New Roman" w:hAnsi="Times New Roman" w:cs="Times New Roman"/>
          <w:bCs/>
          <w:sz w:val="24"/>
          <w:szCs w:val="24"/>
          <w:lang w:val="en-GB"/>
        </w:rPr>
      </w:pPr>
      <w:r w:rsidRPr="00240039">
        <w:rPr>
          <w:rFonts w:ascii="Times New Roman" w:hAnsi="Times New Roman" w:cs="Times New Roman"/>
          <w:bCs/>
          <w:sz w:val="24"/>
          <w:szCs w:val="24"/>
          <w:lang w:val="en-GB"/>
        </w:rPr>
        <w:t>Since the extent of the effect of first passing is poor for diethylstilbestrol, in the countries where this substance was recorded, both oral and parenteral preparations existed to use with bovines.</w:t>
      </w:r>
    </w:p>
    <w:p w:rsidR="00EF5B9C" w:rsidRPr="00297369" w:rsidRDefault="00C2794A" w:rsidP="00240039">
      <w:pPr>
        <w:spacing w:after="0" w:line="360" w:lineRule="auto"/>
        <w:jc w:val="both"/>
        <w:rPr>
          <w:rFonts w:ascii="Times New Roman" w:hAnsi="Times New Roman" w:cs="Times New Roman"/>
          <w:bCs/>
          <w:sz w:val="24"/>
          <w:szCs w:val="24"/>
          <w:lang w:val="en-US"/>
        </w:rPr>
      </w:pPr>
      <w:r w:rsidRPr="00240039">
        <w:rPr>
          <w:rFonts w:ascii="Times New Roman" w:hAnsi="Times New Roman" w:cs="Times New Roman"/>
          <w:bCs/>
          <w:sz w:val="24"/>
          <w:szCs w:val="24"/>
          <w:lang w:val="en-GB"/>
        </w:rPr>
        <w:t>Diethylstilbestrol and almost all the synthesis estrogen-like compounds are usually refractory to oxidations, in fact they are expelled as glucuronid</w:t>
      </w:r>
      <w:r w:rsidR="00240039" w:rsidRPr="00240039">
        <w:rPr>
          <w:rFonts w:ascii="Times New Roman" w:hAnsi="Times New Roman" w:cs="Times New Roman"/>
          <w:bCs/>
          <w:sz w:val="24"/>
          <w:szCs w:val="24"/>
          <w:lang w:val="en-GB"/>
        </w:rPr>
        <w:t>e</w:t>
      </w:r>
      <w:r w:rsidRPr="00240039">
        <w:rPr>
          <w:rFonts w:ascii="Times New Roman" w:hAnsi="Times New Roman" w:cs="Times New Roman"/>
          <w:bCs/>
          <w:sz w:val="24"/>
          <w:szCs w:val="24"/>
          <w:lang w:val="en-GB"/>
        </w:rPr>
        <w:t>s</w:t>
      </w:r>
      <w:r w:rsidR="00240039" w:rsidRPr="00240039">
        <w:rPr>
          <w:rFonts w:ascii="Times New Roman" w:hAnsi="Times New Roman" w:cs="Times New Roman"/>
          <w:bCs/>
          <w:sz w:val="24"/>
          <w:szCs w:val="24"/>
          <w:lang w:val="en-GB"/>
        </w:rPr>
        <w:t xml:space="preserve"> trough bile and</w:t>
      </w:r>
      <w:r w:rsidR="00455248">
        <w:rPr>
          <w:rFonts w:ascii="Times New Roman" w:hAnsi="Times New Roman" w:cs="Times New Roman"/>
          <w:bCs/>
          <w:sz w:val="24"/>
          <w:szCs w:val="24"/>
          <w:lang w:val="en-GB"/>
        </w:rPr>
        <w:t xml:space="preserve"> urine (Rico 1983).</w:t>
      </w:r>
    </w:p>
    <w:p w:rsidR="00C2794A" w:rsidRPr="00BC4DAD" w:rsidRDefault="00C2794A" w:rsidP="00BC4DAD">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GB"/>
        </w:rPr>
        <w:t xml:space="preserve">The effects of diethylstilbestrol in human and in animal experiments have been summarized in several reviews (e.g. Newbold 1995; Newbold and McLachlan 1996; Golden </w:t>
      </w:r>
      <w:r w:rsidRPr="004C0D46">
        <w:rPr>
          <w:rFonts w:ascii="Times New Roman" w:hAnsi="Times New Roman" w:cs="Times New Roman"/>
          <w:bCs/>
          <w:i/>
          <w:sz w:val="24"/>
          <w:szCs w:val="24"/>
          <w:lang w:val="en-GB"/>
        </w:rPr>
        <w:t>et al</w:t>
      </w:r>
      <w:r w:rsidRPr="00BC4DAD">
        <w:rPr>
          <w:rFonts w:ascii="Times New Roman" w:hAnsi="Times New Roman" w:cs="Times New Roman"/>
          <w:bCs/>
          <w:sz w:val="24"/>
          <w:szCs w:val="24"/>
          <w:lang w:val="en-GB"/>
        </w:rPr>
        <w:t xml:space="preserve"> 1998). </w:t>
      </w:r>
    </w:p>
    <w:p w:rsidR="00C2794A" w:rsidRPr="00BC4DAD" w:rsidRDefault="00C2794A" w:rsidP="00BC4DAD">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GB"/>
        </w:rPr>
        <w:t>Diethylstilbestrol exposure has been associated with several health effects, including cancer, reproductive abnormalities, immune dysfunction and alterat</w:t>
      </w:r>
      <w:r w:rsidR="004C0D46">
        <w:rPr>
          <w:rFonts w:ascii="Times New Roman" w:hAnsi="Times New Roman" w:cs="Times New Roman"/>
          <w:bCs/>
          <w:sz w:val="24"/>
          <w:szCs w:val="24"/>
          <w:lang w:val="en-GB"/>
        </w:rPr>
        <w:t xml:space="preserve">ion of psychosexual development </w:t>
      </w:r>
      <w:r w:rsidR="004C0D46" w:rsidRPr="004C0D46">
        <w:rPr>
          <w:rFonts w:ascii="Times New Roman" w:hAnsi="Times New Roman" w:cs="Times New Roman"/>
          <w:bCs/>
          <w:sz w:val="24"/>
          <w:szCs w:val="24"/>
          <w:lang w:val="en-GB"/>
        </w:rPr>
        <w:t>(</w:t>
      </w:r>
      <w:r w:rsidR="004C0D46" w:rsidRPr="004C0D46">
        <w:rPr>
          <w:rFonts w:ascii="Times New Roman" w:hAnsi="Times New Roman" w:cs="Times New Roman"/>
          <w:lang w:val="en-GB"/>
        </w:rPr>
        <w:t xml:space="preserve">Giusti </w:t>
      </w:r>
      <w:r w:rsidR="004C0D46" w:rsidRPr="004C0D46">
        <w:rPr>
          <w:rFonts w:ascii="Times New Roman" w:hAnsi="Times New Roman" w:cs="Times New Roman"/>
          <w:i/>
          <w:lang w:val="en-GB"/>
        </w:rPr>
        <w:t>et al</w:t>
      </w:r>
      <w:r w:rsidR="004C0D46" w:rsidRPr="004C0D46">
        <w:rPr>
          <w:rFonts w:ascii="Times New Roman" w:hAnsi="Times New Roman" w:cs="Times New Roman"/>
          <w:lang w:val="en-GB"/>
        </w:rPr>
        <w:t xml:space="preserve"> 1995).</w:t>
      </w:r>
      <w:r w:rsidRPr="00BC4DAD">
        <w:rPr>
          <w:rFonts w:ascii="Times New Roman" w:hAnsi="Times New Roman" w:cs="Times New Roman"/>
          <w:bCs/>
          <w:sz w:val="24"/>
          <w:szCs w:val="24"/>
          <w:lang w:val="en-GB"/>
        </w:rPr>
        <w:t xml:space="preserve"> These associations are reviewed in table 1</w:t>
      </w:r>
      <w:r w:rsidR="00FE48BA">
        <w:rPr>
          <w:rFonts w:ascii="Times New Roman" w:hAnsi="Times New Roman" w:cs="Times New Roman"/>
          <w:bCs/>
          <w:sz w:val="24"/>
          <w:szCs w:val="24"/>
          <w:lang w:val="en-GB"/>
        </w:rPr>
        <w:t>6</w:t>
      </w:r>
      <w:r w:rsidRPr="00BC4DAD">
        <w:rPr>
          <w:rFonts w:ascii="Times New Roman" w:hAnsi="Times New Roman" w:cs="Times New Roman"/>
          <w:bCs/>
          <w:sz w:val="24"/>
          <w:szCs w:val="24"/>
          <w:lang w:val="en-GB"/>
        </w:rPr>
        <w:t>.</w:t>
      </w:r>
    </w:p>
    <w:p w:rsidR="00C2794A" w:rsidRPr="00BC4DAD" w:rsidRDefault="00C2794A" w:rsidP="00BC4DAD">
      <w:pPr>
        <w:spacing w:after="0" w:line="360" w:lineRule="auto"/>
        <w:jc w:val="both"/>
        <w:rPr>
          <w:rFonts w:ascii="Times New Roman" w:hAnsi="Times New Roman" w:cs="Times New Roman"/>
          <w:bCs/>
          <w:sz w:val="24"/>
          <w:szCs w:val="24"/>
          <w:lang w:val="en-GB"/>
        </w:rPr>
      </w:pPr>
    </w:p>
    <w:p w:rsidR="00C2794A" w:rsidRPr="00BC4DAD" w:rsidRDefault="00C2794A" w:rsidP="004A4064">
      <w:pPr>
        <w:keepNext/>
        <w:spacing w:line="240" w:lineRule="auto"/>
        <w:jc w:val="center"/>
        <w:rPr>
          <w:rFonts w:ascii="Times New Roman" w:hAnsi="Times New Roman" w:cs="Times New Roman"/>
          <w:b/>
          <w:lang w:val="en-US"/>
        </w:rPr>
      </w:pPr>
      <w:r w:rsidRPr="00BC4DAD">
        <w:rPr>
          <w:rFonts w:ascii="Times New Roman" w:hAnsi="Times New Roman" w:cs="Times New Roman"/>
          <w:bCs/>
          <w:noProof/>
          <w:sz w:val="24"/>
          <w:szCs w:val="24"/>
          <w:lang w:eastAsia="it-IT"/>
        </w:rPr>
        <w:lastRenderedPageBreak/>
        <w:drawing>
          <wp:inline distT="0" distB="0" distL="0" distR="0">
            <wp:extent cx="5514975" cy="1771650"/>
            <wp:effectExtent l="19050" t="0" r="9525" b="0"/>
            <wp:docPr id="50" name="Immagin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9" cstate="print"/>
                    <a:srcRect/>
                    <a:stretch>
                      <a:fillRect/>
                    </a:stretch>
                  </pic:blipFill>
                  <pic:spPr bwMode="auto">
                    <a:xfrm>
                      <a:off x="0" y="0"/>
                      <a:ext cx="5510973" cy="1770364"/>
                    </a:xfrm>
                    <a:prstGeom prst="rect">
                      <a:avLst/>
                    </a:prstGeom>
                    <a:noFill/>
                  </pic:spPr>
                </pic:pic>
              </a:graphicData>
            </a:graphic>
          </wp:inline>
        </w:drawing>
      </w:r>
      <w:r w:rsidRPr="002F3897">
        <w:rPr>
          <w:rFonts w:ascii="Times New Roman" w:hAnsi="Times New Roman" w:cs="Times New Roman"/>
          <w:b/>
          <w:lang w:val="en-US"/>
        </w:rPr>
        <w:t>Table 1</w:t>
      </w:r>
      <w:r w:rsidR="00FE48BA" w:rsidRPr="002F3897">
        <w:rPr>
          <w:rFonts w:ascii="Times New Roman" w:hAnsi="Times New Roman" w:cs="Times New Roman"/>
          <w:b/>
          <w:lang w:val="en-US"/>
        </w:rPr>
        <w:t>6</w:t>
      </w:r>
      <w:r w:rsidRPr="002F3897">
        <w:rPr>
          <w:rFonts w:ascii="Times New Roman" w:hAnsi="Times New Roman" w:cs="Times New Roman"/>
          <w:b/>
          <w:lang w:val="en-US"/>
        </w:rPr>
        <w:t>:</w:t>
      </w:r>
      <w:r w:rsidR="00FE48BA">
        <w:rPr>
          <w:rFonts w:ascii="Times New Roman" w:eastAsia="+mn-ea" w:hAnsi="Times New Roman" w:cs="Times New Roman"/>
          <w:b/>
          <w:color w:val="000000"/>
          <w:kern w:val="24"/>
          <w:sz w:val="48"/>
          <w:szCs w:val="40"/>
          <w:lang w:val="en-GB"/>
        </w:rPr>
        <w:t xml:space="preserve"> </w:t>
      </w:r>
      <w:r w:rsidRPr="002F3897">
        <w:rPr>
          <w:rFonts w:ascii="Times New Roman" w:hAnsi="Times New Roman" w:cs="Times New Roman"/>
          <w:lang w:val="en-GB"/>
        </w:rPr>
        <w:t xml:space="preserve">Summary of Known and Suspected Health Effects of Diethylstilbestrol Exposure (Giusti, R. M. </w:t>
      </w:r>
      <w:r w:rsidRPr="002F3897">
        <w:rPr>
          <w:rFonts w:ascii="Times New Roman" w:hAnsi="Times New Roman" w:cs="Times New Roman"/>
          <w:i/>
          <w:lang w:val="en-GB"/>
        </w:rPr>
        <w:t>et. al</w:t>
      </w:r>
      <w:r w:rsidRPr="002F3897">
        <w:rPr>
          <w:rFonts w:ascii="Times New Roman" w:hAnsi="Times New Roman" w:cs="Times New Roman"/>
          <w:lang w:val="en-GB"/>
        </w:rPr>
        <w:t>.</w:t>
      </w:r>
      <w:r w:rsidR="00FE48BA" w:rsidRPr="002F3897">
        <w:rPr>
          <w:rFonts w:ascii="Times New Roman" w:hAnsi="Times New Roman" w:cs="Times New Roman"/>
          <w:lang w:val="en-GB"/>
        </w:rPr>
        <w:t>,</w:t>
      </w:r>
      <w:r w:rsidRPr="002F3897">
        <w:rPr>
          <w:rFonts w:ascii="Times New Roman" w:hAnsi="Times New Roman" w:cs="Times New Roman"/>
          <w:lang w:val="en-GB"/>
        </w:rPr>
        <w:t xml:space="preserve"> Ann</w:t>
      </w:r>
      <w:r w:rsidR="00FE48BA" w:rsidRPr="002F3897">
        <w:rPr>
          <w:rFonts w:ascii="Times New Roman" w:hAnsi="Times New Roman" w:cs="Times New Roman"/>
          <w:lang w:val="en-GB"/>
        </w:rPr>
        <w:t>.</w:t>
      </w:r>
      <w:r w:rsidRPr="002F3897">
        <w:rPr>
          <w:rFonts w:ascii="Times New Roman" w:hAnsi="Times New Roman" w:cs="Times New Roman"/>
          <w:lang w:val="en-GB"/>
        </w:rPr>
        <w:t xml:space="preserve"> Intern</w:t>
      </w:r>
      <w:r w:rsidR="00FE48BA" w:rsidRPr="002F3897">
        <w:rPr>
          <w:rFonts w:ascii="Times New Roman" w:hAnsi="Times New Roman" w:cs="Times New Roman"/>
          <w:lang w:val="en-GB"/>
        </w:rPr>
        <w:t>.</w:t>
      </w:r>
      <w:r w:rsidRPr="002F3897">
        <w:rPr>
          <w:rFonts w:ascii="Times New Roman" w:hAnsi="Times New Roman" w:cs="Times New Roman"/>
          <w:lang w:val="en-GB"/>
        </w:rPr>
        <w:t xml:space="preserve"> Med</w:t>
      </w:r>
      <w:r w:rsidR="00FE48BA" w:rsidRPr="002F3897">
        <w:rPr>
          <w:rFonts w:ascii="Times New Roman" w:hAnsi="Times New Roman" w:cs="Times New Roman"/>
          <w:lang w:val="en-GB"/>
        </w:rPr>
        <w:t>.</w:t>
      </w:r>
      <w:r w:rsidRPr="002F3897">
        <w:rPr>
          <w:rFonts w:ascii="Times New Roman" w:hAnsi="Times New Roman" w:cs="Times New Roman"/>
          <w:lang w:val="en-GB"/>
        </w:rPr>
        <w:t xml:space="preserve"> 1995; 122:778-788)</w:t>
      </w:r>
    </w:p>
    <w:p w:rsidR="00C2794A" w:rsidRPr="00BC4DAD" w:rsidRDefault="00C2794A" w:rsidP="00BC4DAD">
      <w:pPr>
        <w:spacing w:after="0" w:line="360" w:lineRule="auto"/>
        <w:jc w:val="both"/>
        <w:rPr>
          <w:rFonts w:ascii="Times New Roman" w:hAnsi="Times New Roman" w:cs="Times New Roman"/>
          <w:bCs/>
          <w:sz w:val="24"/>
          <w:szCs w:val="24"/>
          <w:lang w:val="en-GB"/>
        </w:rPr>
      </w:pPr>
    </w:p>
    <w:p w:rsidR="00C2794A" w:rsidRPr="00BC4DAD" w:rsidRDefault="00C2794A" w:rsidP="00BC4DAD">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GB"/>
        </w:rPr>
        <w:t xml:space="preserve">It is well known that diethylstilbestrol has caused an otherwise rare tumor in young women (clear cell carcinoma of the vagina) who had been exposed during critical phases of development. The risk of cancer was estimated to be small (in the order of </w:t>
      </w:r>
      <w:r w:rsidR="00FE48BA">
        <w:rPr>
          <w:rFonts w:ascii="Times New Roman" w:hAnsi="Times New Roman" w:cs="Times New Roman"/>
          <w:bCs/>
          <w:sz w:val="24"/>
          <w:szCs w:val="24"/>
          <w:lang w:val="en-GB"/>
        </w:rPr>
        <w:br/>
      </w:r>
      <w:r w:rsidRPr="00BC4DAD">
        <w:rPr>
          <w:rFonts w:ascii="Times New Roman" w:hAnsi="Times New Roman" w:cs="Times New Roman"/>
          <w:bCs/>
          <w:sz w:val="24"/>
          <w:szCs w:val="24"/>
          <w:lang w:val="en-GB"/>
        </w:rPr>
        <w:t>1 per 1000) in daughters of women who had received diethylstilbestrol during pregnancy, but also other non-malignant genital tract abnormalities have been frequently observed in these so-called diethylstilbestrol-daughters (Herbst</w:t>
      </w:r>
      <w:r w:rsidR="00FE48BA">
        <w:rPr>
          <w:rFonts w:ascii="Times New Roman" w:hAnsi="Times New Roman" w:cs="Times New Roman"/>
          <w:bCs/>
          <w:sz w:val="24"/>
          <w:szCs w:val="24"/>
          <w:lang w:val="en-GB"/>
        </w:rPr>
        <w:t xml:space="preserve"> </w:t>
      </w:r>
      <w:r w:rsidRPr="00BC4DAD">
        <w:rPr>
          <w:rFonts w:ascii="Times New Roman" w:hAnsi="Times New Roman" w:cs="Times New Roman"/>
          <w:bCs/>
          <w:sz w:val="24"/>
          <w:szCs w:val="24"/>
          <w:lang w:val="en-GB"/>
        </w:rPr>
        <w:t xml:space="preserve">1981). In males exposed in utero to diethylstilbestrol (diethylstilbestrol-sons), urogenital tract abnormalities (e.g. epidydimal cysts, cryptorchidism, hypospadias, hypoplastic testicles) have been found more frequently than in non-exposed controls (about 30%, compared to 8%). The sperm quality of “diethylstilbestrol-sons” was clearly inferior, which has been attributed to higher incidence of hypoplastic testicles (Gill </w:t>
      </w:r>
      <w:r w:rsidRPr="00FE48BA">
        <w:rPr>
          <w:rFonts w:ascii="Times New Roman" w:hAnsi="Times New Roman" w:cs="Times New Roman"/>
          <w:bCs/>
          <w:i/>
          <w:sz w:val="24"/>
          <w:szCs w:val="24"/>
          <w:lang w:val="en-GB"/>
        </w:rPr>
        <w:t>et al</w:t>
      </w:r>
      <w:r w:rsidR="00FE48BA" w:rsidRPr="00FE48BA">
        <w:rPr>
          <w:rFonts w:ascii="Times New Roman" w:hAnsi="Times New Roman" w:cs="Times New Roman"/>
          <w:bCs/>
          <w:i/>
          <w:sz w:val="24"/>
          <w:szCs w:val="24"/>
          <w:lang w:val="en-GB"/>
        </w:rPr>
        <w:t>.</w:t>
      </w:r>
      <w:r w:rsidR="00EA6870">
        <w:rPr>
          <w:rFonts w:ascii="Times New Roman" w:hAnsi="Times New Roman" w:cs="Times New Roman"/>
          <w:bCs/>
          <w:sz w:val="24"/>
          <w:szCs w:val="24"/>
          <w:lang w:val="en-GB"/>
        </w:rPr>
        <w:t xml:space="preserve"> 1979</w:t>
      </w:r>
      <w:r w:rsidR="004A4064">
        <w:rPr>
          <w:rFonts w:ascii="Times New Roman" w:hAnsi="Times New Roman" w:cs="Times New Roman"/>
          <w:bCs/>
          <w:sz w:val="24"/>
          <w:szCs w:val="24"/>
          <w:lang w:val="en-GB"/>
        </w:rPr>
        <w:t>).</w:t>
      </w:r>
    </w:p>
    <w:p w:rsidR="00C2794A" w:rsidRDefault="00C2794A" w:rsidP="00B00F28">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Cs/>
          <w:sz w:val="24"/>
          <w:szCs w:val="24"/>
          <w:lang w:val="en-GB"/>
        </w:rPr>
        <w:t xml:space="preserve">The mechanism or mechanisms through which </w:t>
      </w:r>
      <w:r w:rsidR="00FE48BA" w:rsidRPr="00BC4DAD">
        <w:rPr>
          <w:rFonts w:ascii="Times New Roman" w:hAnsi="Times New Roman" w:cs="Times New Roman"/>
          <w:bCs/>
          <w:sz w:val="24"/>
          <w:szCs w:val="24"/>
          <w:lang w:val="en-GB"/>
        </w:rPr>
        <w:t>diethylstilbestrol</w:t>
      </w:r>
      <w:r w:rsidRPr="00BC4DAD">
        <w:rPr>
          <w:rFonts w:ascii="Times New Roman" w:hAnsi="Times New Roman" w:cs="Times New Roman"/>
          <w:bCs/>
          <w:sz w:val="24"/>
          <w:szCs w:val="24"/>
          <w:lang w:val="en-GB"/>
        </w:rPr>
        <w:t xml:space="preserve"> exerts its carcinogenic and other toxic effects remain unclear. Diethylstilbestrol is not mutagenic in the Ames test. However, investigators have observed increased chromosomal aberrations in neonatal mice that were exposed to </w:t>
      </w:r>
      <w:r w:rsidR="00FE48BA" w:rsidRPr="00BC4DAD">
        <w:rPr>
          <w:rFonts w:ascii="Times New Roman" w:hAnsi="Times New Roman" w:cs="Times New Roman"/>
          <w:bCs/>
          <w:sz w:val="24"/>
          <w:szCs w:val="24"/>
          <w:lang w:val="en-GB"/>
        </w:rPr>
        <w:t>diethylstilbestrol</w:t>
      </w:r>
      <w:r w:rsidRPr="00BC4DAD">
        <w:rPr>
          <w:rFonts w:ascii="Times New Roman" w:hAnsi="Times New Roman" w:cs="Times New Roman"/>
          <w:bCs/>
          <w:sz w:val="24"/>
          <w:szCs w:val="24"/>
          <w:lang w:val="en-GB"/>
        </w:rPr>
        <w:t xml:space="preserve"> in vivo and increased sister chromatid exchange in cultured human fibroblasts induced by </w:t>
      </w:r>
      <w:r w:rsidR="00FE48BA" w:rsidRPr="00BC4DAD">
        <w:rPr>
          <w:rFonts w:ascii="Times New Roman" w:hAnsi="Times New Roman" w:cs="Times New Roman"/>
          <w:bCs/>
          <w:sz w:val="24"/>
          <w:szCs w:val="24"/>
          <w:lang w:val="en-GB"/>
        </w:rPr>
        <w:t>diethylstilbestrol</w:t>
      </w:r>
      <w:r w:rsidRPr="00BC4DAD">
        <w:rPr>
          <w:rFonts w:ascii="Times New Roman" w:hAnsi="Times New Roman" w:cs="Times New Roman"/>
          <w:bCs/>
          <w:sz w:val="24"/>
          <w:szCs w:val="24"/>
          <w:lang w:val="en-GB"/>
        </w:rPr>
        <w:t xml:space="preserve"> </w:t>
      </w:r>
      <w:r w:rsidR="00842DA8">
        <w:rPr>
          <w:rFonts w:ascii="Times New Roman" w:hAnsi="Times New Roman" w:cs="Times New Roman"/>
          <w:bCs/>
          <w:sz w:val="24"/>
          <w:szCs w:val="24"/>
          <w:lang w:val="en-GB"/>
        </w:rPr>
        <w:t>(Marselos and Tomatis 1981)</w:t>
      </w:r>
      <w:r w:rsidRPr="00842DA8">
        <w:rPr>
          <w:rFonts w:ascii="Times New Roman" w:hAnsi="Times New Roman" w:cs="Times New Roman"/>
          <w:bCs/>
          <w:sz w:val="24"/>
          <w:szCs w:val="24"/>
          <w:lang w:val="en-GB"/>
        </w:rPr>
        <w:t>.</w:t>
      </w:r>
      <w:r w:rsidRPr="00BC4DAD">
        <w:rPr>
          <w:rFonts w:ascii="Times New Roman" w:hAnsi="Times New Roman" w:cs="Times New Roman"/>
          <w:bCs/>
          <w:sz w:val="24"/>
          <w:szCs w:val="24"/>
          <w:lang w:val="en-GB"/>
        </w:rPr>
        <w:t xml:space="preserve"> The formation of abnormal or arrested mitotic spindles caused by the disruption of microtubules in embryonic h</w:t>
      </w:r>
      <w:r w:rsidR="00842DA8">
        <w:rPr>
          <w:rFonts w:ascii="Times New Roman" w:hAnsi="Times New Roman" w:cs="Times New Roman"/>
          <w:bCs/>
          <w:sz w:val="24"/>
          <w:szCs w:val="24"/>
          <w:lang w:val="en-GB"/>
        </w:rPr>
        <w:t>amster cells has also been seen</w:t>
      </w:r>
      <w:r w:rsidR="00842DA8" w:rsidRPr="00842DA8">
        <w:rPr>
          <w:rFonts w:ascii="Times New Roman" w:hAnsi="Times New Roman" w:cs="Times New Roman"/>
          <w:bCs/>
          <w:sz w:val="24"/>
          <w:szCs w:val="24"/>
          <w:lang w:val="en-GB"/>
        </w:rPr>
        <w:t>.</w:t>
      </w:r>
      <w:r w:rsidRPr="00BC4DAD">
        <w:rPr>
          <w:rFonts w:ascii="Times New Roman" w:hAnsi="Times New Roman" w:cs="Times New Roman"/>
          <w:bCs/>
          <w:sz w:val="24"/>
          <w:szCs w:val="24"/>
          <w:lang w:val="en-GB"/>
        </w:rPr>
        <w:t xml:space="preserve"> Reactive intermediates of the oxidative metabolism bind covalently to DNA may contribute to </w:t>
      </w:r>
      <w:r w:rsidR="00FE48BA" w:rsidRPr="00BC4DAD">
        <w:rPr>
          <w:rFonts w:ascii="Times New Roman" w:hAnsi="Times New Roman" w:cs="Times New Roman"/>
          <w:bCs/>
          <w:sz w:val="24"/>
          <w:szCs w:val="24"/>
          <w:lang w:val="en-GB"/>
        </w:rPr>
        <w:t>diethylstilbestrol</w:t>
      </w:r>
      <w:r w:rsidRPr="00BC4DAD">
        <w:rPr>
          <w:rFonts w:ascii="Times New Roman" w:hAnsi="Times New Roman" w:cs="Times New Roman"/>
          <w:bCs/>
          <w:sz w:val="24"/>
          <w:szCs w:val="24"/>
          <w:lang w:val="en-GB"/>
        </w:rPr>
        <w:t xml:space="preserve"> toxicity </w:t>
      </w:r>
      <w:r w:rsidR="00842DA8">
        <w:rPr>
          <w:rFonts w:ascii="Times New Roman" w:hAnsi="Times New Roman" w:cs="Times New Roman"/>
          <w:bCs/>
          <w:sz w:val="24"/>
          <w:szCs w:val="24"/>
          <w:lang w:val="en-GB"/>
        </w:rPr>
        <w:t>(Metzler 1981; Marselos and Tomatis 1981).</w:t>
      </w:r>
    </w:p>
    <w:p w:rsidR="00C2794A" w:rsidRPr="00B00F28" w:rsidRDefault="00C2794A" w:rsidP="00B00F28">
      <w:pPr>
        <w:spacing w:after="0" w:line="360" w:lineRule="auto"/>
        <w:jc w:val="both"/>
        <w:rPr>
          <w:rFonts w:ascii="Times New Roman" w:hAnsi="Times New Roman" w:cs="Times New Roman"/>
          <w:bCs/>
          <w:sz w:val="24"/>
          <w:szCs w:val="24"/>
          <w:lang w:val="en-GB"/>
        </w:rPr>
      </w:pPr>
      <w:r w:rsidRPr="00BC4DAD">
        <w:rPr>
          <w:rFonts w:ascii="Times New Roman" w:hAnsi="Times New Roman" w:cs="Times New Roman"/>
          <w:b/>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3E34D4" w:rsidRPr="00BC4DAD" w:rsidTr="00817074">
        <w:trPr>
          <w:trHeight w:val="473"/>
          <w:jc w:val="center"/>
        </w:trPr>
        <w:tc>
          <w:tcPr>
            <w:tcW w:w="5855" w:type="dxa"/>
            <w:shd w:val="pct80" w:color="auto" w:fill="auto"/>
            <w:vAlign w:val="center"/>
          </w:tcPr>
          <w:p w:rsidR="003E34D4" w:rsidRPr="00BC4DAD" w:rsidRDefault="003E34D4" w:rsidP="00A6213A">
            <w:pPr>
              <w:pStyle w:val="Titolo3"/>
              <w:outlineLvl w:val="2"/>
              <w:rPr>
                <w:lang w:val="en-GB"/>
              </w:rPr>
            </w:pPr>
            <w:bookmarkStart w:id="89" w:name="_Toc220078223"/>
            <w:bookmarkStart w:id="90" w:name="_Toc220078689"/>
            <w:bookmarkStart w:id="91" w:name="_Toc220150399"/>
            <w:r w:rsidRPr="00BC4DAD">
              <w:rPr>
                <w:lang w:val="en-GB"/>
              </w:rPr>
              <w:lastRenderedPageBreak/>
              <w:t>ELISA TESTS</w:t>
            </w:r>
            <w:bookmarkEnd w:id="89"/>
            <w:bookmarkEnd w:id="90"/>
            <w:bookmarkEnd w:id="91"/>
          </w:p>
        </w:tc>
      </w:tr>
    </w:tbl>
    <w:p w:rsidR="003E34D4" w:rsidRPr="00BC4DAD" w:rsidRDefault="003E34D4" w:rsidP="00BC4DAD">
      <w:pPr>
        <w:spacing w:after="0" w:line="360" w:lineRule="auto"/>
        <w:jc w:val="center"/>
        <w:rPr>
          <w:rFonts w:ascii="Times New Roman" w:hAnsi="Times New Roman" w:cs="Times New Roman"/>
          <w:i/>
          <w:sz w:val="28"/>
          <w:lang w:val="en-GB"/>
        </w:rPr>
      </w:pPr>
      <w:r w:rsidRPr="00BC4DAD">
        <w:rPr>
          <w:rFonts w:ascii="Times New Roman" w:hAnsi="Times New Roman" w:cs="Times New Roman"/>
          <w:i/>
          <w:sz w:val="28"/>
          <w:lang w:val="en-GB"/>
        </w:rPr>
        <w:t>DIETHYLSTYLBESTROL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3E34D4" w:rsidRPr="00BC4DAD" w:rsidRDefault="003E34D4"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“Ridascreen</w:t>
      </w:r>
      <w:r w:rsidRPr="006232B7">
        <w:rPr>
          <w:rFonts w:ascii="Times New Roman" w:hAnsi="Times New Roman" w:cs="Times New Roman"/>
          <w:sz w:val="24"/>
          <w:szCs w:val="24"/>
          <w:vertAlign w:val="superscript"/>
          <w:lang w:val="en-US"/>
        </w:rPr>
        <w:t>®</w:t>
      </w:r>
      <w:r w:rsidRPr="00BC4DAD">
        <w:rPr>
          <w:rFonts w:ascii="Times New Roman" w:hAnsi="Times New Roman" w:cs="Times New Roman"/>
          <w:sz w:val="24"/>
          <w:szCs w:val="24"/>
          <w:lang w:val="en-US"/>
        </w:rPr>
        <w:t xml:space="preserve"> DES” (cod n° R2701) kit has been used; it is produced by </w:t>
      </w:r>
      <w:r w:rsidR="006232B7">
        <w:rPr>
          <w:rFonts w:ascii="Times New Roman" w:hAnsi="Times New Roman" w:cs="Times New Roman"/>
          <w:sz w:val="24"/>
          <w:szCs w:val="24"/>
          <w:lang w:val="en-US"/>
        </w:rPr>
        <w:br/>
      </w:r>
      <w:r w:rsidRPr="00BC4DAD">
        <w:rPr>
          <w:rFonts w:ascii="Times New Roman" w:hAnsi="Times New Roman" w:cs="Times New Roman"/>
          <w:sz w:val="24"/>
          <w:szCs w:val="24"/>
          <w:lang w:val="en-US"/>
        </w:rPr>
        <w:t>R-BioPharm and bought by R-BioPharm Italia S.r.l. Via dell’Artigianato, 13, 20070 Cerro al Lambro, Milano.</w:t>
      </w:r>
    </w:p>
    <w:p w:rsidR="003E34D4" w:rsidRPr="00BC4DAD" w:rsidRDefault="003E34D4"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The producer of the kit reports the sensitivity only in urines, that is equal to 200 ppt, even though the kit has been tested, besides urines, in bile, muscles and faeces. </w:t>
      </w:r>
    </w:p>
    <w:p w:rsidR="003E34D4" w:rsidRPr="00BC4DAD" w:rsidRDefault="003E34D4" w:rsidP="00BC4DAD">
      <w:pPr>
        <w:spacing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The reported cross reaction, assumed that one of diethylbestrol equal to 100%, is equal to: 68 % for metabolite </w:t>
      </w:r>
      <w:r w:rsidRPr="001B17E7">
        <w:rPr>
          <w:rFonts w:ascii="Times New Roman" w:hAnsi="Times New Roman" w:cs="Times New Roman"/>
          <w:sz w:val="24"/>
          <w:lang w:val="en-US"/>
        </w:rPr>
        <w:t>glucuronate,</w:t>
      </w:r>
      <w:r w:rsidRPr="00BC4DAD">
        <w:rPr>
          <w:rFonts w:ascii="Times New Roman" w:hAnsi="Times New Roman" w:cs="Times New Roman"/>
          <w:sz w:val="24"/>
          <w:lang w:val="en-US"/>
        </w:rPr>
        <w:t xml:space="preserve"> 22% for </w:t>
      </w:r>
      <w:r w:rsidRPr="006232B7">
        <w:rPr>
          <w:rFonts w:ascii="Times New Roman" w:hAnsi="Times New Roman" w:cs="Times New Roman"/>
          <w:sz w:val="24"/>
          <w:lang w:val="en-US"/>
        </w:rPr>
        <w:t>esestrol</w:t>
      </w:r>
      <w:r w:rsidRPr="00BC4DAD">
        <w:rPr>
          <w:rFonts w:ascii="Times New Roman" w:hAnsi="Times New Roman" w:cs="Times New Roman"/>
          <w:sz w:val="24"/>
          <w:lang w:val="en-US"/>
        </w:rPr>
        <w:t xml:space="preserve"> and &lt;0.01% for the other estrogens. </w:t>
      </w:r>
    </w:p>
    <w:p w:rsidR="003E34D4" w:rsidRPr="00BC4DAD" w:rsidRDefault="003E34D4" w:rsidP="00BC4DAD">
      <w:pPr>
        <w:spacing w:after="0" w:line="360" w:lineRule="auto"/>
        <w:jc w:val="both"/>
        <w:rPr>
          <w:rFonts w:ascii="Times New Roman" w:hAnsi="Times New Roman" w:cs="Times New Roman"/>
          <w:sz w:val="24"/>
          <w:szCs w:val="24"/>
          <w:lang w:val="en-US"/>
        </w:rPr>
      </w:pPr>
    </w:p>
    <w:p w:rsidR="003E34D4" w:rsidRPr="00BC4DAD" w:rsidRDefault="003E34D4" w:rsidP="00BC4DAD">
      <w:pPr>
        <w:spacing w:after="0" w:line="360" w:lineRule="auto"/>
        <w:jc w:val="both"/>
        <w:rPr>
          <w:rFonts w:ascii="Times New Roman" w:hAnsi="Times New Roman" w:cs="Times New Roman"/>
          <w:sz w:val="24"/>
          <w:szCs w:val="24"/>
          <w:lang w:val="en-US"/>
        </w:rPr>
      </w:pPr>
    </w:p>
    <w:p w:rsidR="003E34D4" w:rsidRPr="00297369" w:rsidRDefault="003E34D4" w:rsidP="00BC4DAD">
      <w:pPr>
        <w:spacing w:line="360" w:lineRule="auto"/>
        <w:jc w:val="both"/>
        <w:rPr>
          <w:rFonts w:ascii="Times New Roman" w:hAnsi="Times New Roman" w:cs="Times New Roman"/>
          <w:b/>
          <w:sz w:val="24"/>
          <w:lang w:val="en-US"/>
        </w:rPr>
      </w:pPr>
      <w:r w:rsidRPr="00297369">
        <w:rPr>
          <w:rFonts w:ascii="Times New Roman" w:hAnsi="Times New Roman" w:cs="Times New Roman"/>
          <w:b/>
          <w:sz w:val="24"/>
          <w:lang w:val="en-US"/>
        </w:rPr>
        <w:t>Method</w:t>
      </w:r>
    </w:p>
    <w:p w:rsidR="003E34D4" w:rsidRPr="00BC4DAD" w:rsidRDefault="003E34D4"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28  specimens (Samples) each one with 4 ml of manure  and 14 specimens (Standard) each one with 4 ml of water have been prepared (to verify the different reading in absorbance between manure and water and so the matrix effect). </w:t>
      </w:r>
    </w:p>
    <w:p w:rsidR="003E34D4" w:rsidRPr="00BC4DAD" w:rsidRDefault="003E34D4"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24 Samples have been fortified with </w:t>
      </w:r>
      <w:r w:rsidRPr="00BC4DAD">
        <w:rPr>
          <w:rFonts w:ascii="Times New Roman" w:hAnsi="Times New Roman" w:cs="Times New Roman"/>
          <w:sz w:val="24"/>
          <w:lang w:val="en-US"/>
        </w:rPr>
        <w:t>diethylbestrol</w:t>
      </w:r>
      <w:r w:rsidR="006232B7">
        <w:rPr>
          <w:rFonts w:ascii="Times New Roman" w:hAnsi="Times New Roman" w:cs="Times New Roman"/>
          <w:sz w:val="24"/>
          <w:szCs w:val="24"/>
          <w:lang w:val="en-US" w:eastAsia="it-IT"/>
        </w:rPr>
        <w:t xml:space="preserve"> at</w:t>
      </w:r>
      <w:r w:rsidRPr="00BC4DAD">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rPr>
        <w:t>12.5; 25</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50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100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200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400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xml:space="preserve"> </w:t>
      </w:r>
      <w:r w:rsidRPr="006232B7">
        <w:rPr>
          <w:rFonts w:ascii="Times New Roman" w:hAnsi="Times New Roman" w:cs="Times New Roman"/>
          <w:sz w:val="24"/>
          <w:szCs w:val="24"/>
          <w:lang w:val="en-US"/>
        </w:rPr>
        <w:t>pg.g</w:t>
      </w:r>
      <w:r w:rsidRPr="006232B7">
        <w:rPr>
          <w:rFonts w:ascii="Times New Roman" w:hAnsi="Times New Roman" w:cs="Times New Roman"/>
          <w:sz w:val="24"/>
          <w:szCs w:val="24"/>
          <w:vertAlign w:val="superscript"/>
          <w:lang w:val="en-US"/>
        </w:rPr>
        <w:t>-1</w:t>
      </w:r>
      <w:r w:rsidR="006232B7">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 xml:space="preserve">concentrations (4 Samples each concentration). 12 Standard have been fortified with </w:t>
      </w:r>
      <w:r w:rsidRPr="00BC4DAD">
        <w:rPr>
          <w:rFonts w:ascii="Times New Roman" w:hAnsi="Times New Roman" w:cs="Times New Roman"/>
          <w:sz w:val="24"/>
          <w:lang w:val="en-US"/>
        </w:rPr>
        <w:t>diethylbestrol</w:t>
      </w:r>
      <w:r w:rsidRPr="00BC4DAD">
        <w:rPr>
          <w:rFonts w:ascii="Times New Roman" w:hAnsi="Times New Roman" w:cs="Times New Roman"/>
          <w:sz w:val="24"/>
          <w:szCs w:val="24"/>
          <w:lang w:val="en-US" w:eastAsia="it-IT"/>
        </w:rPr>
        <w:t xml:space="preserve"> at </w:t>
      </w:r>
      <w:r w:rsidRPr="00BC4DAD">
        <w:rPr>
          <w:rFonts w:ascii="Times New Roman" w:hAnsi="Times New Roman" w:cs="Times New Roman"/>
          <w:sz w:val="24"/>
          <w:szCs w:val="24"/>
          <w:lang w:val="en-US"/>
        </w:rPr>
        <w:t>12.5; 25</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50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100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200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400</w:t>
      </w:r>
      <w:r w:rsidR="004A4064">
        <w:rPr>
          <w:rFonts w:ascii="Times New Roman" w:hAnsi="Times New Roman" w:cs="Times New Roman"/>
          <w:sz w:val="24"/>
          <w:szCs w:val="24"/>
          <w:lang w:val="en-US"/>
        </w:rPr>
        <w:t>.0</w:t>
      </w:r>
      <w:r w:rsidRPr="00BC4DAD">
        <w:rPr>
          <w:rFonts w:ascii="Times New Roman" w:hAnsi="Times New Roman" w:cs="Times New Roman"/>
          <w:sz w:val="24"/>
          <w:szCs w:val="24"/>
          <w:lang w:val="en-US"/>
        </w:rPr>
        <w:t xml:space="preserve"> pg.g</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eastAsia="it-IT"/>
        </w:rPr>
        <w:t>concentrations (2 Standard each concentration). The remaining 4 Samples and 2 Standard have not been fortified (</w:t>
      </w:r>
      <w:r w:rsidRPr="00BC4DAD">
        <w:rPr>
          <w:rFonts w:ascii="Times New Roman" w:hAnsi="Times New Roman" w:cs="Times New Roman"/>
          <w:sz w:val="24"/>
          <w:lang w:val="en-US"/>
        </w:rPr>
        <w:t>Diethylbestrol</w:t>
      </w:r>
      <w:r w:rsidRPr="00BC4DAD">
        <w:rPr>
          <w:rFonts w:ascii="Times New Roman" w:hAnsi="Times New Roman" w:cs="Times New Roman"/>
          <w:sz w:val="24"/>
          <w:szCs w:val="24"/>
          <w:lang w:val="en-US" w:eastAsia="it-IT"/>
        </w:rPr>
        <w:t xml:space="preserve"> concentration equal to zero).</w:t>
      </w:r>
    </w:p>
    <w:p w:rsidR="003E34D4" w:rsidRDefault="003E34D4"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centrifuged to 1400 g for 5 min. 20  µl supernatant have been taken to be used in ELISA test, following the producer’s instructions.</w:t>
      </w:r>
    </w:p>
    <w:p w:rsidR="00143CF3" w:rsidRPr="00BC4DAD" w:rsidRDefault="00143CF3" w:rsidP="00BC4DAD">
      <w:pPr>
        <w:spacing w:after="0" w:line="360" w:lineRule="auto"/>
        <w:jc w:val="both"/>
        <w:rPr>
          <w:rFonts w:ascii="Times New Roman" w:hAnsi="Times New Roman" w:cs="Times New Roman"/>
          <w:sz w:val="24"/>
          <w:szCs w:val="24"/>
          <w:lang w:val="en-US" w:eastAsia="it-IT"/>
        </w:rPr>
      </w:pPr>
    </w:p>
    <w:p w:rsidR="003E34D4" w:rsidRPr="00BC4DAD" w:rsidRDefault="003E34D4"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The results, as averages, are reported </w:t>
      </w:r>
      <w:r w:rsidR="006232B7">
        <w:rPr>
          <w:rFonts w:ascii="Times New Roman" w:hAnsi="Times New Roman" w:cs="Times New Roman"/>
          <w:sz w:val="24"/>
          <w:szCs w:val="24"/>
          <w:lang w:val="en-US" w:eastAsia="it-IT"/>
        </w:rPr>
        <w:t>in table 17 and figure 3</w:t>
      </w:r>
      <w:r w:rsidR="00143CF3">
        <w:rPr>
          <w:rFonts w:ascii="Times New Roman" w:hAnsi="Times New Roman" w:cs="Times New Roman"/>
          <w:sz w:val="24"/>
          <w:szCs w:val="24"/>
          <w:lang w:val="en-US" w:eastAsia="it-IT"/>
        </w:rPr>
        <w:t>5</w:t>
      </w:r>
      <w:r w:rsidRPr="00BC4DAD">
        <w:rPr>
          <w:rFonts w:ascii="Times New Roman" w:hAnsi="Times New Roman" w:cs="Times New Roman"/>
          <w:sz w:val="24"/>
          <w:szCs w:val="24"/>
          <w:lang w:val="en-US" w:eastAsia="it-IT"/>
        </w:rPr>
        <w:t>.</w:t>
      </w:r>
    </w:p>
    <w:p w:rsidR="00143CF3" w:rsidRPr="00BC4DAD" w:rsidRDefault="00143CF3" w:rsidP="00143CF3">
      <w:pPr>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Grigliatabella"/>
        <w:tblW w:w="0" w:type="auto"/>
        <w:jc w:val="center"/>
        <w:tblLook w:val="04A0"/>
      </w:tblPr>
      <w:tblGrid>
        <w:gridCol w:w="2097"/>
        <w:gridCol w:w="2097"/>
        <w:gridCol w:w="2098"/>
      </w:tblGrid>
      <w:tr w:rsidR="003E34D4" w:rsidRPr="00BC4DAD" w:rsidTr="00143CF3">
        <w:trPr>
          <w:cantSplit/>
          <w:trHeight w:val="273"/>
          <w:jc w:val="center"/>
        </w:trPr>
        <w:tc>
          <w:tcPr>
            <w:tcW w:w="2097" w:type="dxa"/>
            <w:tcBorders>
              <w:left w:val="nil"/>
              <w:bottom w:val="nil"/>
              <w:right w:val="nil"/>
            </w:tcBorders>
            <w:vAlign w:val="center"/>
          </w:tcPr>
          <w:p w:rsidR="003E34D4" w:rsidRPr="00BC4DAD" w:rsidRDefault="003E34D4"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lastRenderedPageBreak/>
              <w:t>diethylbestrol</w:t>
            </w:r>
          </w:p>
        </w:tc>
        <w:tc>
          <w:tcPr>
            <w:tcW w:w="2097" w:type="dxa"/>
            <w:tcBorders>
              <w:left w:val="nil"/>
              <w:bottom w:val="nil"/>
              <w:right w:val="nil"/>
            </w:tcBorders>
            <w:vAlign w:val="center"/>
          </w:tcPr>
          <w:p w:rsidR="003E34D4" w:rsidRPr="00BC4DAD" w:rsidRDefault="003E34D4"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2098" w:type="dxa"/>
            <w:tcBorders>
              <w:left w:val="nil"/>
              <w:bottom w:val="nil"/>
              <w:right w:val="nil"/>
            </w:tcBorders>
            <w:vAlign w:val="center"/>
          </w:tcPr>
          <w:p w:rsidR="003E34D4" w:rsidRPr="00BC4DAD" w:rsidRDefault="003E34D4" w:rsidP="00BC4DAD">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3E34D4" w:rsidRPr="00BC4DAD" w:rsidTr="00143CF3">
        <w:trPr>
          <w:cantSplit/>
          <w:trHeight w:val="258"/>
          <w:jc w:val="center"/>
        </w:trPr>
        <w:tc>
          <w:tcPr>
            <w:tcW w:w="2097" w:type="dxa"/>
            <w:tcBorders>
              <w:top w:val="nil"/>
              <w:left w:val="nil"/>
              <w:right w:val="nil"/>
            </w:tcBorders>
            <w:vAlign w:val="center"/>
          </w:tcPr>
          <w:p w:rsidR="003E34D4" w:rsidRPr="00143CF3" w:rsidRDefault="003E34D4" w:rsidP="006232B7">
            <w:pPr>
              <w:spacing w:line="360" w:lineRule="auto"/>
              <w:jc w:val="center"/>
              <w:rPr>
                <w:rFonts w:ascii="Times New Roman" w:hAnsi="Times New Roman" w:cs="Times New Roman"/>
              </w:rPr>
            </w:pPr>
            <w:r w:rsidRPr="00143CF3">
              <w:rPr>
                <w:rFonts w:ascii="Times New Roman" w:hAnsi="Times New Roman" w:cs="Times New Roman"/>
              </w:rPr>
              <w:t>pg.</w:t>
            </w:r>
            <w:r w:rsidR="006232B7" w:rsidRPr="00143CF3">
              <w:rPr>
                <w:rFonts w:ascii="Times New Roman" w:hAnsi="Times New Roman" w:cs="Times New Roman"/>
              </w:rPr>
              <w:t>ml</w:t>
            </w:r>
            <w:r w:rsidRPr="00143CF3">
              <w:rPr>
                <w:rFonts w:ascii="Times New Roman" w:hAnsi="Times New Roman" w:cs="Times New Roman"/>
                <w:vertAlign w:val="superscript"/>
              </w:rPr>
              <w:t>-1</w:t>
            </w:r>
          </w:p>
        </w:tc>
        <w:tc>
          <w:tcPr>
            <w:tcW w:w="2097" w:type="dxa"/>
            <w:tcBorders>
              <w:top w:val="nil"/>
              <w:left w:val="nil"/>
              <w:right w:val="nil"/>
            </w:tcBorders>
            <w:vAlign w:val="center"/>
          </w:tcPr>
          <w:p w:rsidR="003E34D4" w:rsidRPr="00BC4DAD" w:rsidRDefault="003E34D4"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2098" w:type="dxa"/>
            <w:tcBorders>
              <w:top w:val="nil"/>
              <w:left w:val="nil"/>
              <w:right w:val="nil"/>
            </w:tcBorders>
            <w:vAlign w:val="center"/>
          </w:tcPr>
          <w:p w:rsidR="003E34D4" w:rsidRPr="00BC4DAD" w:rsidRDefault="003E34D4"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3E34D4" w:rsidRPr="00BC4DAD" w:rsidTr="00143CF3">
        <w:trPr>
          <w:cantSplit/>
          <w:trHeight w:val="273"/>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0,5415</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0,5534</w:t>
            </w:r>
          </w:p>
        </w:tc>
      </w:tr>
      <w:tr w:rsidR="003E34D4" w:rsidRPr="00BC4DAD" w:rsidTr="00143CF3">
        <w:trPr>
          <w:cantSplit/>
          <w:trHeight w:val="273"/>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12,5</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0,5297</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0,5345</w:t>
            </w:r>
          </w:p>
        </w:tc>
      </w:tr>
      <w:tr w:rsidR="003E34D4" w:rsidRPr="00BC4DAD" w:rsidTr="00143CF3">
        <w:trPr>
          <w:cantSplit/>
          <w:trHeight w:val="258"/>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25</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0,4725</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0,4731</w:t>
            </w:r>
          </w:p>
        </w:tc>
      </w:tr>
      <w:tr w:rsidR="003E34D4" w:rsidRPr="00BC4DAD" w:rsidTr="00143CF3">
        <w:trPr>
          <w:cantSplit/>
          <w:trHeight w:val="273"/>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50</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0,399</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0,4192</w:t>
            </w:r>
          </w:p>
        </w:tc>
      </w:tr>
      <w:tr w:rsidR="003E34D4" w:rsidRPr="00BC4DAD" w:rsidTr="00143CF3">
        <w:trPr>
          <w:cantSplit/>
          <w:trHeight w:val="273"/>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100</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0,2967</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0,3195</w:t>
            </w:r>
          </w:p>
        </w:tc>
      </w:tr>
      <w:tr w:rsidR="003E34D4" w:rsidRPr="00BC4DAD" w:rsidTr="00143CF3">
        <w:trPr>
          <w:cantSplit/>
          <w:trHeight w:val="258"/>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200</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0,2205</w:t>
            </w:r>
          </w:p>
        </w:tc>
        <w:tc>
          <w:tcPr>
            <w:tcW w:w="2098"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0,2195</w:t>
            </w:r>
          </w:p>
        </w:tc>
      </w:tr>
      <w:tr w:rsidR="003E34D4" w:rsidRPr="00BC4DAD" w:rsidTr="00143CF3">
        <w:trPr>
          <w:cantSplit/>
          <w:trHeight w:val="273"/>
          <w:jc w:val="center"/>
        </w:trPr>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400</w:t>
            </w:r>
          </w:p>
        </w:tc>
        <w:tc>
          <w:tcPr>
            <w:tcW w:w="2097" w:type="dxa"/>
            <w:tcBorders>
              <w:left w:val="nil"/>
              <w:right w:val="nil"/>
            </w:tcBorders>
            <w:vAlign w:val="center"/>
          </w:tcPr>
          <w:p w:rsidR="003E34D4" w:rsidRPr="00BC4DAD" w:rsidRDefault="003E34D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0,1731</w:t>
            </w:r>
          </w:p>
        </w:tc>
        <w:tc>
          <w:tcPr>
            <w:tcW w:w="2098" w:type="dxa"/>
            <w:tcBorders>
              <w:left w:val="nil"/>
              <w:right w:val="nil"/>
            </w:tcBorders>
            <w:vAlign w:val="center"/>
          </w:tcPr>
          <w:p w:rsidR="003E34D4" w:rsidRPr="00BC4DAD" w:rsidRDefault="003E34D4"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0,1823</w:t>
            </w:r>
          </w:p>
        </w:tc>
      </w:tr>
    </w:tbl>
    <w:p w:rsidR="003E34D4" w:rsidRDefault="003E34D4" w:rsidP="00BC4DAD">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szCs w:val="22"/>
          <w:lang w:val="en-US"/>
        </w:rPr>
        <w:t xml:space="preserve">Table </w:t>
      </w:r>
      <w:r w:rsidR="006232B7">
        <w:rPr>
          <w:rFonts w:ascii="Times New Roman" w:hAnsi="Times New Roman" w:cs="Times New Roman"/>
          <w:color w:val="auto"/>
          <w:sz w:val="22"/>
          <w:szCs w:val="22"/>
          <w:lang w:val="en-US"/>
        </w:rPr>
        <w:t>17</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lang w:val="en-US"/>
        </w:rPr>
        <w:t xml:space="preserve">average absorbance of Samples and Standard according to </w:t>
      </w:r>
      <w:r w:rsidRPr="00BC4DAD">
        <w:rPr>
          <w:rFonts w:ascii="Times New Roman" w:hAnsi="Times New Roman" w:cs="Times New Roman"/>
          <w:b w:val="0"/>
          <w:color w:val="auto"/>
          <w:sz w:val="22"/>
          <w:szCs w:val="22"/>
          <w:lang w:val="en-US"/>
        </w:rPr>
        <w:t>diethylbestrol</w:t>
      </w:r>
      <w:r w:rsidRPr="00BC4DAD">
        <w:rPr>
          <w:rFonts w:ascii="Times New Roman" w:hAnsi="Times New Roman" w:cs="Times New Roman"/>
          <w:b w:val="0"/>
          <w:color w:val="auto"/>
          <w:sz w:val="22"/>
          <w:lang w:val="en-US"/>
        </w:rPr>
        <w:t xml:space="preserve"> concentration</w:t>
      </w:r>
    </w:p>
    <w:p w:rsidR="00143CF3" w:rsidRPr="00143CF3" w:rsidRDefault="00143CF3" w:rsidP="00143CF3">
      <w:pPr>
        <w:rPr>
          <w:lang w:val="en-US"/>
        </w:rPr>
      </w:pPr>
    </w:p>
    <w:p w:rsidR="003E34D4" w:rsidRPr="00BC4DAD" w:rsidRDefault="003E34D4" w:rsidP="00BC4DAD">
      <w:pPr>
        <w:pStyle w:val="Didascalia"/>
        <w:spacing w:line="360" w:lineRule="auto"/>
        <w:jc w:val="center"/>
        <w:rPr>
          <w:rFonts w:ascii="Times New Roman" w:hAnsi="Times New Roman" w:cs="Times New Roman"/>
        </w:rPr>
      </w:pPr>
      <w:r w:rsidRPr="00BC4DAD">
        <w:rPr>
          <w:rFonts w:ascii="Times New Roman" w:hAnsi="Times New Roman" w:cs="Times New Roman"/>
          <w:noProof/>
          <w:sz w:val="24"/>
          <w:szCs w:val="24"/>
          <w:lang w:eastAsia="it-IT"/>
        </w:rPr>
        <w:drawing>
          <wp:inline distT="0" distB="0" distL="0" distR="0">
            <wp:extent cx="4933950" cy="2933700"/>
            <wp:effectExtent l="19050" t="0" r="19050" b="0"/>
            <wp:docPr id="51"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E34D4" w:rsidRPr="00BC4DAD" w:rsidRDefault="003E34D4" w:rsidP="00BC4DAD">
      <w:pPr>
        <w:pStyle w:val="Didascalia"/>
        <w:spacing w:line="360"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6232B7">
        <w:rPr>
          <w:rFonts w:ascii="Times New Roman" w:hAnsi="Times New Roman" w:cs="Times New Roman"/>
          <w:color w:val="auto"/>
          <w:sz w:val="22"/>
          <w:szCs w:val="22"/>
          <w:lang w:val="en-US"/>
        </w:rPr>
        <w:t>35</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lang w:val="en-US"/>
        </w:rPr>
        <w:t xml:space="preserve">average absorbance of Samples and Standard according to </w:t>
      </w:r>
      <w:r w:rsidRPr="00BC4DAD">
        <w:rPr>
          <w:rFonts w:ascii="Times New Roman" w:hAnsi="Times New Roman" w:cs="Times New Roman"/>
          <w:b w:val="0"/>
          <w:color w:val="auto"/>
          <w:sz w:val="22"/>
          <w:szCs w:val="22"/>
          <w:lang w:val="en-US"/>
        </w:rPr>
        <w:t>diethylbestrol</w:t>
      </w:r>
      <w:r w:rsidRPr="00BC4DAD">
        <w:rPr>
          <w:rFonts w:ascii="Times New Roman" w:hAnsi="Times New Roman" w:cs="Times New Roman"/>
          <w:b w:val="0"/>
          <w:color w:val="auto"/>
          <w:sz w:val="22"/>
          <w:lang w:val="en-US"/>
        </w:rPr>
        <w:t xml:space="preserve"> concentration</w:t>
      </w:r>
    </w:p>
    <w:p w:rsidR="003E34D4" w:rsidRPr="00BC4DAD" w:rsidRDefault="003E34D4" w:rsidP="00BC4DAD">
      <w:pPr>
        <w:spacing w:line="360" w:lineRule="auto"/>
        <w:rPr>
          <w:rFonts w:ascii="Times New Roman" w:hAnsi="Times New Roman" w:cs="Times New Roman"/>
          <w:lang w:val="en-US"/>
        </w:rPr>
      </w:pPr>
    </w:p>
    <w:p w:rsidR="003E34D4" w:rsidRPr="00297369" w:rsidRDefault="003E34D4" w:rsidP="00BC4DAD">
      <w:pPr>
        <w:spacing w:line="360" w:lineRule="auto"/>
        <w:jc w:val="both"/>
        <w:rPr>
          <w:rFonts w:ascii="Times New Roman" w:hAnsi="Times New Roman" w:cs="Times New Roman"/>
          <w:b/>
          <w:sz w:val="24"/>
          <w:lang w:val="en-US"/>
        </w:rPr>
      </w:pPr>
      <w:r w:rsidRPr="00297369">
        <w:rPr>
          <w:rFonts w:ascii="Times New Roman" w:hAnsi="Times New Roman" w:cs="Times New Roman"/>
          <w:b/>
          <w:sz w:val="24"/>
          <w:lang w:val="en-US"/>
        </w:rPr>
        <w:t>Conclusions</w:t>
      </w:r>
    </w:p>
    <w:p w:rsidR="003E34D4" w:rsidRPr="00BC4DAD" w:rsidRDefault="003E34D4" w:rsidP="00143CF3">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detection limit see</w:t>
      </w:r>
      <w:r w:rsidR="006232B7">
        <w:rPr>
          <w:rFonts w:ascii="Times New Roman" w:hAnsi="Times New Roman" w:cs="Times New Roman"/>
          <w:sz w:val="24"/>
          <w:lang w:val="en-US"/>
        </w:rPr>
        <w:t>ms to be between 25 and 12.5</w:t>
      </w:r>
      <w:r w:rsidRPr="00BC4DAD">
        <w:rPr>
          <w:rFonts w:ascii="Times New Roman" w:hAnsi="Times New Roman" w:cs="Times New Roman"/>
          <w:sz w:val="24"/>
          <w:lang w:val="en-US"/>
        </w:rPr>
        <w:t xml:space="preserve"> pg.</w:t>
      </w:r>
      <w:r w:rsidR="006232B7">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while the saturation of the system</w:t>
      </w:r>
      <w:r w:rsidR="006232B7">
        <w:rPr>
          <w:rFonts w:ascii="Times New Roman" w:hAnsi="Times New Roman" w:cs="Times New Roman"/>
          <w:sz w:val="24"/>
          <w:lang w:val="en-US"/>
        </w:rPr>
        <w:t xml:space="preserve"> occurs after the tested 400</w:t>
      </w:r>
      <w:r w:rsidRPr="00BC4DAD">
        <w:rPr>
          <w:rFonts w:ascii="Times New Roman" w:hAnsi="Times New Roman" w:cs="Times New Roman"/>
          <w:sz w:val="24"/>
          <w:lang w:val="en-US"/>
        </w:rPr>
        <w:t xml:space="preserve"> pg.</w:t>
      </w:r>
      <w:r w:rsidR="006232B7">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Moreover the matrix effect </w:t>
      </w:r>
      <w:r w:rsidR="00EF5B9C">
        <w:rPr>
          <w:rFonts w:ascii="Times New Roman" w:hAnsi="Times New Roman" w:cs="Times New Roman"/>
          <w:sz w:val="24"/>
          <w:lang w:val="en-US"/>
        </w:rPr>
        <w:t>does not</w:t>
      </w:r>
      <w:r w:rsidRPr="00BC4DAD">
        <w:rPr>
          <w:rFonts w:ascii="Times New Roman" w:hAnsi="Times New Roman" w:cs="Times New Roman"/>
          <w:sz w:val="24"/>
          <w:lang w:val="en-US"/>
        </w:rPr>
        <w:t xml:space="preserve"> seem to exist. </w:t>
      </w:r>
      <w:r w:rsidRPr="00BC4DAD">
        <w:rPr>
          <w:rFonts w:ascii="Times New Roman" w:hAnsi="Times New Roman" w:cs="Times New Roman"/>
          <w:sz w:val="24"/>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92" w:name="_Toc220078224"/>
            <w:bookmarkStart w:id="93" w:name="_Toc220078690"/>
            <w:bookmarkStart w:id="94" w:name="_Toc220150400"/>
            <w:r>
              <w:rPr>
                <w:lang w:val="en-GB"/>
              </w:rPr>
              <w:lastRenderedPageBreak/>
              <w:t>HPLC MS-</w:t>
            </w:r>
            <w:r w:rsidRPr="00BC4DAD">
              <w:rPr>
                <w:lang w:val="en-GB"/>
              </w:rPr>
              <w:t xml:space="preserve">MS </w:t>
            </w:r>
            <w:r>
              <w:rPr>
                <w:lang w:val="en-GB"/>
              </w:rPr>
              <w:t>tests</w:t>
            </w:r>
            <w:bookmarkEnd w:id="92"/>
            <w:bookmarkEnd w:id="93"/>
            <w:bookmarkEnd w:id="94"/>
          </w:p>
        </w:tc>
      </w:tr>
    </w:tbl>
    <w:p w:rsidR="00613135" w:rsidRPr="00143CF3" w:rsidRDefault="00613135" w:rsidP="00613135">
      <w:pPr>
        <w:spacing w:line="360" w:lineRule="auto"/>
        <w:jc w:val="center"/>
        <w:rPr>
          <w:rFonts w:ascii="Times New Roman" w:hAnsi="Times New Roman" w:cs="Times New Roman"/>
          <w:sz w:val="24"/>
          <w:lang w:eastAsia="it-IT"/>
        </w:rPr>
      </w:pPr>
      <w:r w:rsidRPr="00143CF3">
        <w:rPr>
          <w:rFonts w:ascii="Times New Roman" w:hAnsi="Times New Roman" w:cs="Times New Roman"/>
          <w:i/>
          <w:sz w:val="24"/>
          <w:lang w:eastAsia="it-IT"/>
        </w:rPr>
        <w:t>DIENESTROL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3E34D4" w:rsidRPr="00297369" w:rsidRDefault="003E34D4" w:rsidP="00BC4DAD">
      <w:pPr>
        <w:spacing w:line="360" w:lineRule="auto"/>
        <w:jc w:val="both"/>
        <w:rPr>
          <w:rFonts w:ascii="Times New Roman" w:hAnsi="Times New Roman" w:cs="Times New Roman"/>
          <w:b/>
          <w:sz w:val="24"/>
        </w:rPr>
      </w:pPr>
      <w:r w:rsidRPr="00297369">
        <w:rPr>
          <w:rFonts w:ascii="Times New Roman" w:hAnsi="Times New Roman" w:cs="Times New Roman"/>
          <w:b/>
          <w:sz w:val="24"/>
        </w:rPr>
        <w:t>Extraction</w:t>
      </w:r>
    </w:p>
    <w:p w:rsidR="003E34D4" w:rsidRPr="00297369" w:rsidRDefault="003E34D4" w:rsidP="00BC4DAD">
      <w:pPr>
        <w:spacing w:line="360" w:lineRule="auto"/>
        <w:jc w:val="both"/>
        <w:rPr>
          <w:rFonts w:ascii="Times New Roman" w:hAnsi="Times New Roman" w:cs="Times New Roman"/>
          <w:sz w:val="24"/>
          <w:lang w:val="en-US" w:eastAsia="it-IT"/>
        </w:rPr>
      </w:pPr>
      <w:r w:rsidRPr="00297369">
        <w:rPr>
          <w:rFonts w:ascii="Times New Roman" w:hAnsi="Times New Roman" w:cs="Times New Roman"/>
          <w:sz w:val="24"/>
          <w:lang w:val="en-US" w:eastAsia="it-IT"/>
        </w:rPr>
        <w:t>2 ml manure have been put in a plastic test tube, with a capacity of 15 ml and screw plug, and 10 ng.ml</w:t>
      </w:r>
      <w:r w:rsidRPr="00297369">
        <w:rPr>
          <w:rFonts w:ascii="Times New Roman" w:hAnsi="Times New Roman" w:cs="Times New Roman"/>
          <w:sz w:val="24"/>
          <w:vertAlign w:val="superscript"/>
          <w:lang w:val="en-US" w:eastAsia="it-IT"/>
        </w:rPr>
        <w:t>-1</w:t>
      </w:r>
      <w:r w:rsidRPr="00297369">
        <w:rPr>
          <w:rFonts w:ascii="Times New Roman" w:hAnsi="Times New Roman" w:cs="Times New Roman"/>
          <w:sz w:val="24"/>
          <w:lang w:val="en-US" w:eastAsia="it-IT"/>
        </w:rPr>
        <w:t xml:space="preserve"> noretandrolone have been added as In</w:t>
      </w:r>
      <w:r w:rsidR="00366B22" w:rsidRPr="00297369">
        <w:rPr>
          <w:rFonts w:ascii="Times New Roman" w:hAnsi="Times New Roman" w:cs="Times New Roman"/>
          <w:sz w:val="24"/>
          <w:lang w:val="en-US" w:eastAsia="it-IT"/>
        </w:rPr>
        <w:t>ternal</w:t>
      </w:r>
      <w:r w:rsidRPr="00297369">
        <w:rPr>
          <w:rFonts w:ascii="Times New Roman" w:hAnsi="Times New Roman" w:cs="Times New Roman"/>
          <w:sz w:val="24"/>
          <w:lang w:val="en-US" w:eastAsia="it-IT"/>
        </w:rPr>
        <w:t xml:space="preserve"> Standard. Then 3 ml of water and 1 ml NaOH 1N have been added. After shaking in Vortex for 30 seconds, </w:t>
      </w:r>
      <w:r w:rsidR="00297369">
        <w:rPr>
          <w:rFonts w:ascii="Times New Roman" w:hAnsi="Times New Roman" w:cs="Times New Roman"/>
          <w:sz w:val="24"/>
          <w:lang w:val="en-US" w:eastAsia="it-IT"/>
        </w:rPr>
        <w:br/>
      </w:r>
      <w:r w:rsidRPr="00297369">
        <w:rPr>
          <w:rFonts w:ascii="Times New Roman" w:hAnsi="Times New Roman" w:cs="Times New Roman"/>
          <w:sz w:val="24"/>
          <w:lang w:val="en-US" w:eastAsia="it-IT"/>
        </w:rPr>
        <w:t>4 ml ethyl acetate have been added. The test tubes have been shaken in a rotative mixer for 20 min and then centrifuged to 2000 g for 15 min</w:t>
      </w:r>
      <w:r w:rsidR="00297369">
        <w:rPr>
          <w:rFonts w:ascii="Times New Roman" w:hAnsi="Times New Roman" w:cs="Times New Roman"/>
          <w:sz w:val="24"/>
          <w:lang w:val="en-US" w:eastAsia="it-IT"/>
        </w:rPr>
        <w:t>utes</w:t>
      </w:r>
      <w:r w:rsidRPr="00297369">
        <w:rPr>
          <w:rFonts w:ascii="Times New Roman" w:hAnsi="Times New Roman" w:cs="Times New Roman"/>
          <w:sz w:val="24"/>
          <w:lang w:val="en-US" w:eastAsia="it-IT"/>
        </w:rPr>
        <w:t>. Afterwards the supernatant has been taken and, after move to a glass test tube with a capacity of 10 ml and the conic bottom, it has been dried in centrifugal evaporator at 55 °C. The residue, diluted in 200 µl of a blend methanol/water (50:50 v/v), has been put for the analysis in a plastic autosampler vial, with a capacity of 250 µl and the conic bottom.</w:t>
      </w:r>
    </w:p>
    <w:p w:rsidR="003E34D4" w:rsidRPr="00297369" w:rsidRDefault="003E34D4" w:rsidP="00BC4DAD">
      <w:pPr>
        <w:spacing w:line="360" w:lineRule="auto"/>
        <w:jc w:val="both"/>
        <w:rPr>
          <w:rFonts w:ascii="Times New Roman" w:hAnsi="Times New Roman" w:cs="Times New Roman"/>
          <w:sz w:val="24"/>
          <w:szCs w:val="24"/>
          <w:lang w:val="en-US" w:eastAsia="it-IT"/>
        </w:rPr>
      </w:pPr>
    </w:p>
    <w:p w:rsidR="003E34D4" w:rsidRPr="00EC7A30" w:rsidRDefault="003E34D4" w:rsidP="00297369">
      <w:pPr>
        <w:spacing w:line="360" w:lineRule="auto"/>
        <w:jc w:val="both"/>
        <w:rPr>
          <w:rFonts w:ascii="Times New Roman" w:hAnsi="Times New Roman" w:cs="Times New Roman"/>
          <w:b/>
          <w:sz w:val="24"/>
          <w:szCs w:val="24"/>
          <w:lang w:val="en-US"/>
        </w:rPr>
      </w:pPr>
      <w:r w:rsidRPr="00EC7A30">
        <w:rPr>
          <w:rFonts w:ascii="Times New Roman" w:hAnsi="Times New Roman" w:cs="Times New Roman"/>
          <w:b/>
          <w:sz w:val="24"/>
          <w:szCs w:val="24"/>
          <w:lang w:val="en-US"/>
        </w:rPr>
        <w:t>Analysis</w:t>
      </w:r>
    </w:p>
    <w:p w:rsidR="003E34D4" w:rsidRPr="00297369" w:rsidRDefault="003E34D4" w:rsidP="00297369">
      <w:pPr>
        <w:spacing w:after="0" w:line="360" w:lineRule="auto"/>
        <w:jc w:val="both"/>
        <w:rPr>
          <w:rFonts w:ascii="Times New Roman" w:hAnsi="Times New Roman" w:cs="Times New Roman"/>
          <w:sz w:val="24"/>
          <w:szCs w:val="24"/>
          <w:lang w:val="en-US" w:eastAsia="it-IT"/>
        </w:rPr>
      </w:pPr>
      <w:r w:rsidRPr="00297369">
        <w:rPr>
          <w:rFonts w:ascii="Times New Roman" w:hAnsi="Times New Roman" w:cs="Times New Roman"/>
          <w:sz w:val="24"/>
          <w:szCs w:val="24"/>
          <w:lang w:val="en-GB" w:eastAsia="it-IT"/>
        </w:rPr>
        <w:t xml:space="preserve">An ion trap mass spectrometer </w:t>
      </w:r>
      <w:r w:rsidRPr="00297369">
        <w:rPr>
          <w:rFonts w:ascii="Times New Roman" w:hAnsi="Times New Roman" w:cs="Times New Roman"/>
          <w:sz w:val="24"/>
          <w:szCs w:val="24"/>
          <w:lang w:val="en-US" w:eastAsia="it-IT"/>
        </w:rPr>
        <w:t>LCQDecaXPMax, equipped with a source APCI (Atmospheric pressure chemical ionization) and linked with an autosampler AS Surveyor and a pump MS Surveyor (all the components: Thermo Fisher, San Jose´,CA, USA), has been used f</w:t>
      </w:r>
      <w:r w:rsidRPr="00297369">
        <w:rPr>
          <w:rFonts w:ascii="Times New Roman" w:hAnsi="Times New Roman" w:cs="Times New Roman"/>
          <w:sz w:val="24"/>
          <w:szCs w:val="24"/>
          <w:lang w:val="en-GB" w:eastAsia="it-IT"/>
        </w:rPr>
        <w:t>or the analysis.</w:t>
      </w:r>
    </w:p>
    <w:p w:rsidR="003E34D4" w:rsidRPr="00297369" w:rsidRDefault="003E34D4" w:rsidP="00297369">
      <w:pPr>
        <w:spacing w:after="0" w:line="360" w:lineRule="auto"/>
        <w:jc w:val="both"/>
        <w:rPr>
          <w:rFonts w:ascii="Times New Roman" w:hAnsi="Times New Roman" w:cs="Times New Roman"/>
          <w:sz w:val="24"/>
          <w:szCs w:val="24"/>
          <w:lang w:val="en-US" w:eastAsia="it-IT"/>
        </w:rPr>
      </w:pPr>
      <w:r w:rsidRPr="00297369">
        <w:rPr>
          <w:rFonts w:ascii="Times New Roman" w:hAnsi="Times New Roman" w:cs="Times New Roman"/>
          <w:sz w:val="24"/>
          <w:szCs w:val="24"/>
          <w:lang w:val="en-US" w:eastAsia="it-IT"/>
        </w:rPr>
        <w:t xml:space="preserve">The chromatography has been employed at 30°C, with a </w:t>
      </w:r>
      <w:r w:rsidR="00297369" w:rsidRPr="00297369">
        <w:rPr>
          <w:rFonts w:ascii="Times New Roman" w:hAnsi="Times New Roman" w:cs="Times New Roman"/>
          <w:sz w:val="24"/>
          <w:szCs w:val="24"/>
          <w:lang w:val="en-US" w:eastAsia="it-IT"/>
        </w:rPr>
        <w:t xml:space="preserve">concentration gradient </w:t>
      </w:r>
      <w:r w:rsidR="001D4FC6">
        <w:rPr>
          <w:rFonts w:ascii="Times New Roman" w:hAnsi="Times New Roman" w:cs="Times New Roman"/>
          <w:sz w:val="24"/>
          <w:szCs w:val="24"/>
          <w:lang w:val="en-US" w:eastAsia="it-IT"/>
        </w:rPr>
        <w:br/>
      </w:r>
      <w:r w:rsidR="00297369" w:rsidRPr="00297369">
        <w:rPr>
          <w:rFonts w:ascii="Times New Roman" w:hAnsi="Times New Roman" w:cs="Times New Roman"/>
          <w:sz w:val="24"/>
          <w:szCs w:val="24"/>
          <w:lang w:val="en-US" w:eastAsia="it-IT"/>
        </w:rPr>
        <w:t xml:space="preserve">(figure </w:t>
      </w:r>
      <w:r w:rsidR="00297369">
        <w:rPr>
          <w:rFonts w:ascii="Times New Roman" w:hAnsi="Times New Roman" w:cs="Times New Roman"/>
          <w:sz w:val="24"/>
          <w:szCs w:val="24"/>
          <w:lang w:val="en-US" w:eastAsia="it-IT"/>
        </w:rPr>
        <w:t>36</w:t>
      </w:r>
      <w:r w:rsidRPr="00297369">
        <w:rPr>
          <w:rFonts w:ascii="Times New Roman" w:hAnsi="Times New Roman" w:cs="Times New Roman"/>
          <w:sz w:val="24"/>
          <w:szCs w:val="24"/>
          <w:lang w:val="en-US" w:eastAsia="it-IT"/>
        </w:rPr>
        <w:t>), using a column GraceSmart Rp 18 5 µm (150 x 2.1 mm) preceded by a precolumn (C12,4 x 2mm.; Phenomenex).</w:t>
      </w:r>
    </w:p>
    <w:p w:rsidR="003E34D4" w:rsidRPr="00297369" w:rsidRDefault="003E34D4" w:rsidP="00297369">
      <w:pPr>
        <w:spacing w:after="0" w:line="360" w:lineRule="auto"/>
        <w:jc w:val="both"/>
        <w:rPr>
          <w:rFonts w:ascii="Times New Roman" w:hAnsi="Times New Roman" w:cs="Times New Roman"/>
          <w:sz w:val="24"/>
          <w:szCs w:val="24"/>
          <w:lang w:val="en-US" w:eastAsia="it-IT"/>
        </w:rPr>
      </w:pPr>
      <w:r w:rsidRPr="00297369">
        <w:rPr>
          <w:rFonts w:ascii="Times New Roman" w:hAnsi="Times New Roman" w:cs="Times New Roman"/>
          <w:sz w:val="24"/>
          <w:szCs w:val="24"/>
          <w:lang w:val="en-US" w:eastAsia="it-IT"/>
        </w:rPr>
        <w:t>The mobile phase was water with 0.1% acetic acid</w:t>
      </w:r>
      <w:r w:rsidR="00297369" w:rsidRPr="00297369">
        <w:rPr>
          <w:rFonts w:ascii="Times New Roman" w:hAnsi="Times New Roman" w:cs="Times New Roman"/>
          <w:sz w:val="24"/>
          <w:szCs w:val="24"/>
          <w:lang w:val="en-US" w:eastAsia="it-IT"/>
        </w:rPr>
        <w:t xml:space="preserve"> and methanol, flow rate </w:t>
      </w:r>
      <w:r w:rsidR="00A103F3">
        <w:rPr>
          <w:rFonts w:ascii="Times New Roman" w:hAnsi="Times New Roman" w:cs="Times New Roman"/>
          <w:sz w:val="24"/>
          <w:szCs w:val="24"/>
          <w:lang w:val="en-US" w:eastAsia="it-IT"/>
        </w:rPr>
        <w:br/>
        <w:t xml:space="preserve">250 </w:t>
      </w:r>
      <w:r w:rsidR="00297369" w:rsidRPr="00297369">
        <w:rPr>
          <w:rFonts w:ascii="Times New Roman" w:hAnsi="Times New Roman" w:cs="Times New Roman"/>
          <w:sz w:val="24"/>
          <w:szCs w:val="24"/>
          <w:lang w:val="en-US" w:eastAsia="it-IT"/>
        </w:rPr>
        <w:t>µl.</w:t>
      </w:r>
      <w:r w:rsidRPr="00297369">
        <w:rPr>
          <w:rFonts w:ascii="Times New Roman" w:hAnsi="Times New Roman" w:cs="Times New Roman"/>
          <w:sz w:val="24"/>
          <w:szCs w:val="24"/>
          <w:lang w:val="en-US" w:eastAsia="it-IT"/>
        </w:rPr>
        <w:t>min</w:t>
      </w:r>
      <w:r w:rsidR="00297369" w:rsidRPr="00297369">
        <w:rPr>
          <w:rFonts w:ascii="Times New Roman" w:hAnsi="Times New Roman" w:cs="Times New Roman"/>
          <w:sz w:val="24"/>
          <w:szCs w:val="24"/>
          <w:vertAlign w:val="superscript"/>
          <w:lang w:val="en-US" w:eastAsia="it-IT"/>
        </w:rPr>
        <w:t>-1</w:t>
      </w:r>
      <w:r w:rsidRPr="00297369">
        <w:rPr>
          <w:rFonts w:ascii="Times New Roman" w:hAnsi="Times New Roman" w:cs="Times New Roman"/>
          <w:sz w:val="24"/>
          <w:szCs w:val="24"/>
          <w:lang w:val="en-US" w:eastAsia="it-IT"/>
        </w:rPr>
        <w:t>. The injection volume was 20 µl; the analysis time was equal to 10 min.</w:t>
      </w:r>
    </w:p>
    <w:p w:rsidR="00142F7B" w:rsidRDefault="003E34D4" w:rsidP="00297369">
      <w:pPr>
        <w:spacing w:after="0" w:line="360" w:lineRule="auto"/>
        <w:jc w:val="both"/>
        <w:rPr>
          <w:rFonts w:ascii="Times New Roman" w:hAnsi="Times New Roman" w:cs="Times New Roman"/>
          <w:sz w:val="24"/>
          <w:szCs w:val="24"/>
          <w:lang w:val="en-US" w:eastAsia="it-IT"/>
        </w:rPr>
      </w:pPr>
      <w:r w:rsidRPr="00297369">
        <w:rPr>
          <w:rFonts w:ascii="Times New Roman" w:hAnsi="Times New Roman" w:cs="Times New Roman"/>
          <w:sz w:val="24"/>
          <w:szCs w:val="24"/>
          <w:lang w:val="en-US" w:eastAsia="it-IT"/>
        </w:rPr>
        <w:t xml:space="preserve">The mass spectrometer was operated in positive APCI mode with source voltage 4.5 kV, vaporizer temperature 350°C, capillary temperature 210°C and sheath and auxiliary gas (nitrogen) flow rates of 23 and 5 arbitrary units, respectively. The acquisition occurred in MS/MS in SRM mode (Selected reaction monitoring); helium was used for collision-induced dissociation. Parent and product ions were characterized by the following mass to charge ratios: dienestrol : 267.0 → 107, 121, 135, 173; </w:t>
      </w:r>
      <w:r w:rsidRPr="00297369">
        <w:rPr>
          <w:rFonts w:ascii="Times New Roman" w:hAnsi="Times New Roman" w:cs="Times New Roman"/>
          <w:sz w:val="24"/>
          <w:szCs w:val="24"/>
          <w:lang w:val="en-US" w:eastAsia="it-IT"/>
        </w:rPr>
        <w:lastRenderedPageBreak/>
        <w:t xml:space="preserve">noretandrolone: 303.0 → 215, 227, 267, 285 (Figure </w:t>
      </w:r>
      <w:r w:rsidR="001D4FC6">
        <w:rPr>
          <w:rFonts w:ascii="Times New Roman" w:hAnsi="Times New Roman" w:cs="Times New Roman"/>
          <w:sz w:val="24"/>
          <w:szCs w:val="24"/>
          <w:lang w:val="en-US" w:eastAsia="it-IT"/>
        </w:rPr>
        <w:t>37</w:t>
      </w:r>
      <w:r w:rsidRPr="00297369">
        <w:rPr>
          <w:rFonts w:ascii="Times New Roman" w:hAnsi="Times New Roman" w:cs="Times New Roman"/>
          <w:sz w:val="24"/>
          <w:szCs w:val="24"/>
          <w:lang w:val="en-US" w:eastAsia="it-IT"/>
        </w:rPr>
        <w:t>) with the collision energy settings at 30% and 32%, respectively.</w:t>
      </w:r>
    </w:p>
    <w:p w:rsidR="00297369" w:rsidRPr="00297369" w:rsidRDefault="00297369" w:rsidP="00297369">
      <w:pPr>
        <w:spacing w:after="0" w:line="360" w:lineRule="auto"/>
        <w:jc w:val="both"/>
        <w:rPr>
          <w:rFonts w:ascii="Times New Roman" w:hAnsi="Times New Roman" w:cs="Times New Roman"/>
          <w:sz w:val="24"/>
          <w:szCs w:val="24"/>
          <w:lang w:val="en-US" w:eastAsia="it-IT"/>
        </w:rPr>
      </w:pPr>
    </w:p>
    <w:p w:rsidR="001D4FC6" w:rsidRPr="001D4FC6" w:rsidRDefault="00142F7B" w:rsidP="001D4FC6">
      <w:pPr>
        <w:pStyle w:val="Didascalia"/>
        <w:spacing w:after="0" w:line="360" w:lineRule="auto"/>
        <w:jc w:val="center"/>
        <w:rPr>
          <w:rFonts w:ascii="Times New Roman" w:hAnsi="Times New Roman" w:cs="Times New Roman"/>
          <w:color w:val="auto"/>
          <w:sz w:val="22"/>
          <w:szCs w:val="22"/>
          <w:lang w:val="en-US"/>
        </w:rPr>
      </w:pPr>
      <w:r w:rsidRPr="00142F7B">
        <w:rPr>
          <w:rFonts w:ascii="Times New Roman" w:hAnsi="Times New Roman" w:cs="Times New Roman"/>
          <w:noProof/>
          <w:color w:val="auto"/>
          <w:sz w:val="22"/>
          <w:szCs w:val="22"/>
          <w:lang w:eastAsia="it-IT"/>
        </w:rPr>
        <w:drawing>
          <wp:inline distT="0" distB="0" distL="0" distR="0">
            <wp:extent cx="5100740" cy="2711194"/>
            <wp:effectExtent l="19050" t="0" r="23710" b="0"/>
            <wp:docPr id="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E34D4" w:rsidRDefault="003E34D4" w:rsidP="00297369">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szCs w:val="22"/>
          <w:lang w:val="en-US"/>
        </w:rPr>
        <w:t xml:space="preserve">Figure </w:t>
      </w:r>
      <w:r w:rsidR="00297369">
        <w:rPr>
          <w:rFonts w:ascii="Times New Roman" w:hAnsi="Times New Roman" w:cs="Times New Roman"/>
          <w:color w:val="auto"/>
          <w:sz w:val="22"/>
          <w:szCs w:val="22"/>
          <w:lang w:val="en-US"/>
        </w:rPr>
        <w:t>36</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concentration gradient </w:t>
      </w:r>
      <w:r w:rsidRPr="00BC4DAD">
        <w:rPr>
          <w:rFonts w:ascii="Times New Roman" w:hAnsi="Times New Roman" w:cs="Times New Roman"/>
          <w:b w:val="0"/>
          <w:color w:val="auto"/>
          <w:sz w:val="22"/>
          <w:lang w:val="en-US"/>
        </w:rPr>
        <w:t>for the chromatographic analysis of dienestrol</w:t>
      </w:r>
    </w:p>
    <w:p w:rsidR="001D4FC6" w:rsidRPr="00EC7A30" w:rsidRDefault="001D4FC6" w:rsidP="001D4FC6">
      <w:pPr>
        <w:spacing w:line="360" w:lineRule="auto"/>
        <w:rPr>
          <w:rFonts w:ascii="Times New Roman" w:hAnsi="Times New Roman" w:cs="Times New Roman"/>
          <w:b/>
          <w:lang w:val="en-US"/>
        </w:rPr>
      </w:pPr>
    </w:p>
    <w:p w:rsidR="001D4FC6" w:rsidRPr="001D4FC6" w:rsidRDefault="001D4FC6" w:rsidP="001D4FC6">
      <w:pPr>
        <w:spacing w:line="360" w:lineRule="auto"/>
        <w:rPr>
          <w:rFonts w:ascii="Times New Roman" w:hAnsi="Times New Roman" w:cs="Times New Roman"/>
          <w:b/>
          <w:sz w:val="24"/>
          <w:lang w:val="en-US"/>
        </w:rPr>
      </w:pPr>
      <w:r w:rsidRPr="001D4FC6">
        <w:rPr>
          <w:rFonts w:ascii="Times New Roman" w:hAnsi="Times New Roman" w:cs="Times New Roman"/>
          <w:b/>
          <w:sz w:val="24"/>
          <w:lang w:val="en-US"/>
        </w:rPr>
        <w:t>Validation of the method</w:t>
      </w:r>
    </w:p>
    <w:p w:rsidR="001D4FC6" w:rsidRDefault="001D4FC6" w:rsidP="001D4FC6">
      <w:pPr>
        <w:spacing w:line="360" w:lineRule="auto"/>
        <w:jc w:val="both"/>
        <w:rPr>
          <w:rFonts w:ascii="Times New Roman" w:hAnsi="Times New Roman" w:cs="Times New Roman"/>
          <w:sz w:val="24"/>
          <w:lang w:val="en-US" w:eastAsia="it-IT"/>
        </w:rPr>
      </w:pPr>
      <w:r w:rsidRPr="001D4FC6">
        <w:rPr>
          <w:rFonts w:ascii="Times New Roman" w:hAnsi="Times New Roman" w:cs="Times New Roman"/>
          <w:sz w:val="24"/>
          <w:lang w:val="en-GB" w:eastAsia="it-IT"/>
        </w:rPr>
        <w:t xml:space="preserve">The calibration curve has been constructed using faeces with 4 fortification levels: 0,1; </w:t>
      </w:r>
      <w:r w:rsidRPr="001D4FC6">
        <w:rPr>
          <w:rFonts w:ascii="Times New Roman" w:hAnsi="Times New Roman" w:cs="Times New Roman"/>
          <w:sz w:val="24"/>
          <w:lang w:val="en-US" w:eastAsia="it-IT"/>
        </w:rPr>
        <w:t>1.0; 5.0; 10.0 ng.ml</w:t>
      </w:r>
      <w:r w:rsidRPr="001D4FC6">
        <w:rPr>
          <w:rFonts w:ascii="Times New Roman" w:hAnsi="Times New Roman" w:cs="Times New Roman"/>
          <w:sz w:val="24"/>
          <w:vertAlign w:val="superscript"/>
          <w:lang w:val="en-US" w:eastAsia="it-IT"/>
        </w:rPr>
        <w:t xml:space="preserve">-1 </w:t>
      </w:r>
      <w:r w:rsidRPr="001D4FC6">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1D4FC6">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1D4FC6">
        <w:rPr>
          <w:rFonts w:ascii="Times New Roman" w:hAnsi="Times New Roman" w:cs="Times New Roman"/>
          <w:sz w:val="24"/>
          <w:vertAlign w:val="superscript"/>
          <w:lang w:val="en-GB" w:eastAsia="it-IT"/>
        </w:rPr>
        <w:t>2</w:t>
      </w:r>
      <w:r w:rsidRPr="001D4FC6">
        <w:rPr>
          <w:rFonts w:ascii="Times New Roman" w:hAnsi="Times New Roman" w:cs="Times New Roman"/>
          <w:sz w:val="24"/>
          <w:lang w:val="en-GB" w:eastAsia="it-IT"/>
        </w:rPr>
        <w:t xml:space="preserve">) and yield, according to the guide lines of the Decision of the Committee </w:t>
      </w:r>
      <w:r w:rsidRPr="001D4FC6">
        <w:rPr>
          <w:rFonts w:ascii="Times New Roman" w:hAnsi="Times New Roman" w:cs="Times New Roman"/>
          <w:sz w:val="24"/>
          <w:lang w:val="en-US" w:eastAsia="it-IT"/>
        </w:rPr>
        <w:t>n° C (2002) 3044 of the 12</w:t>
      </w:r>
      <w:r w:rsidRPr="001D4FC6">
        <w:rPr>
          <w:rFonts w:ascii="Times New Roman" w:hAnsi="Times New Roman" w:cs="Times New Roman"/>
          <w:sz w:val="24"/>
          <w:vertAlign w:val="superscript"/>
          <w:lang w:val="en-US" w:eastAsia="it-IT"/>
        </w:rPr>
        <w:t>th</w:t>
      </w:r>
      <w:r w:rsidRPr="001D4FC6">
        <w:rPr>
          <w:rFonts w:ascii="Times New Roman" w:hAnsi="Times New Roman" w:cs="Times New Roman"/>
          <w:sz w:val="24"/>
          <w:lang w:val="en-US" w:eastAsia="it-IT"/>
        </w:rPr>
        <w:t xml:space="preserve"> of August 2002 that accomplishes the directive 96/23/CE, regarding the yield of the analytical methods and the interpretation of the results</w:t>
      </w:r>
      <w:r w:rsidR="008D517E">
        <w:rPr>
          <w:rFonts w:ascii="Times New Roman" w:hAnsi="Times New Roman" w:cs="Times New Roman"/>
          <w:sz w:val="24"/>
          <w:lang w:val="en-US" w:eastAsia="it-IT"/>
        </w:rPr>
        <w:t>, reported below.</w:t>
      </w:r>
    </w:p>
    <w:p w:rsidR="00850E1A" w:rsidRPr="00850E1A" w:rsidRDefault="00850E1A" w:rsidP="00850E1A">
      <w:pPr>
        <w:spacing w:after="0" w:line="360" w:lineRule="auto"/>
        <w:jc w:val="both"/>
        <w:rPr>
          <w:rFonts w:ascii="Times New Roman" w:hAnsi="Times New Roman" w:cs="Times New Roman"/>
          <w:sz w:val="20"/>
          <w:lang w:val="en-US" w:eastAsia="it-IT"/>
        </w:rPr>
      </w:pPr>
    </w:p>
    <w:tbl>
      <w:tblPr>
        <w:tblStyle w:val="Grigliatabella"/>
        <w:tblW w:w="50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7"/>
        <w:gridCol w:w="1748"/>
        <w:gridCol w:w="1748"/>
        <w:gridCol w:w="1748"/>
        <w:gridCol w:w="1748"/>
      </w:tblGrid>
      <w:tr w:rsidR="00850E1A" w:rsidRPr="00850E1A" w:rsidTr="00850E1A">
        <w:trPr>
          <w:trHeight w:val="602"/>
        </w:trPr>
        <w:tc>
          <w:tcPr>
            <w:tcW w:w="1000" w:type="pct"/>
            <w:vAlign w:val="center"/>
          </w:tcPr>
          <w:p w:rsidR="00850E1A" w:rsidRPr="00850E1A" w:rsidRDefault="00850E1A" w:rsidP="00850E1A">
            <w:pPr>
              <w:spacing w:line="360" w:lineRule="auto"/>
              <w:jc w:val="center"/>
              <w:rPr>
                <w:rFonts w:ascii="Times New Roman" w:hAnsi="Times New Roman" w:cs="Times New Roman"/>
                <w:sz w:val="24"/>
                <w:lang w:val="en-US" w:eastAsia="it-IT"/>
              </w:rPr>
            </w:pPr>
          </w:p>
        </w:tc>
        <w:tc>
          <w:tcPr>
            <w:tcW w:w="1000" w:type="pct"/>
            <w:vAlign w:val="center"/>
          </w:tcPr>
          <w:p w:rsidR="00850E1A" w:rsidRPr="00850E1A" w:rsidRDefault="00850E1A" w:rsidP="00850E1A">
            <w:pPr>
              <w:spacing w:line="360" w:lineRule="auto"/>
              <w:jc w:val="right"/>
              <w:rPr>
                <w:rFonts w:ascii="Times New Roman" w:hAnsi="Times New Roman" w:cs="Times New Roman"/>
                <w:sz w:val="24"/>
              </w:rPr>
            </w:pPr>
            <w:r w:rsidRPr="00850E1A">
              <w:rPr>
                <w:rFonts w:ascii="Times New Roman" w:hAnsi="Times New Roman" w:cs="Times New Roman"/>
                <w:b/>
                <w:sz w:val="24"/>
              </w:rPr>
              <w:t>CCα</w:t>
            </w:r>
            <w:r w:rsidRPr="00850E1A">
              <w:rPr>
                <w:rFonts w:ascii="Times New Roman" w:hAnsi="Times New Roman" w:cs="Times New Roman"/>
                <w:sz w:val="24"/>
              </w:rPr>
              <w:t xml:space="preserve"> (</w:t>
            </w:r>
            <w:r w:rsidRPr="00850E1A">
              <w:rPr>
                <w:rFonts w:ascii="Times New Roman" w:hAnsi="Times New Roman" w:cs="Times New Roman"/>
                <w:sz w:val="24"/>
                <w:lang w:eastAsia="it-IT"/>
              </w:rPr>
              <w:t>ng.ml</w:t>
            </w:r>
            <w:r w:rsidRPr="00850E1A">
              <w:rPr>
                <w:rFonts w:ascii="Times New Roman" w:hAnsi="Times New Roman" w:cs="Times New Roman"/>
                <w:sz w:val="24"/>
                <w:vertAlign w:val="superscript"/>
                <w:lang w:eastAsia="it-IT"/>
              </w:rPr>
              <w:t>-1</w:t>
            </w:r>
            <w:r w:rsidRPr="00850E1A">
              <w:rPr>
                <w:rFonts w:ascii="Times New Roman" w:hAnsi="Times New Roman" w:cs="Times New Roman"/>
                <w:sz w:val="24"/>
                <w:lang w:eastAsia="it-IT"/>
              </w:rPr>
              <w:t>)</w:t>
            </w:r>
          </w:p>
        </w:tc>
        <w:tc>
          <w:tcPr>
            <w:tcW w:w="1000" w:type="pct"/>
            <w:vAlign w:val="center"/>
          </w:tcPr>
          <w:p w:rsidR="00850E1A" w:rsidRPr="00850E1A" w:rsidRDefault="00850E1A" w:rsidP="00850E1A">
            <w:pPr>
              <w:spacing w:line="360" w:lineRule="auto"/>
              <w:jc w:val="right"/>
              <w:rPr>
                <w:rFonts w:ascii="Times New Roman" w:hAnsi="Times New Roman" w:cs="Times New Roman"/>
                <w:sz w:val="24"/>
                <w:lang w:val="en-US" w:eastAsia="it-IT"/>
              </w:rPr>
            </w:pPr>
            <w:r w:rsidRPr="00850E1A">
              <w:rPr>
                <w:rFonts w:ascii="Times New Roman" w:hAnsi="Times New Roman" w:cs="Times New Roman"/>
                <w:b/>
                <w:sz w:val="24"/>
              </w:rPr>
              <w:t>CCβ</w:t>
            </w:r>
            <w:r w:rsidRPr="00850E1A">
              <w:rPr>
                <w:rFonts w:ascii="Times New Roman" w:hAnsi="Times New Roman" w:cs="Times New Roman"/>
                <w:sz w:val="24"/>
              </w:rPr>
              <w:t xml:space="preserve"> (</w:t>
            </w:r>
            <w:r w:rsidRPr="00850E1A">
              <w:rPr>
                <w:rFonts w:ascii="Times New Roman" w:hAnsi="Times New Roman" w:cs="Times New Roman"/>
                <w:sz w:val="24"/>
                <w:lang w:eastAsia="it-IT"/>
              </w:rPr>
              <w:t>ng.ml</w:t>
            </w:r>
            <w:r w:rsidRPr="00850E1A">
              <w:rPr>
                <w:rFonts w:ascii="Times New Roman" w:hAnsi="Times New Roman" w:cs="Times New Roman"/>
                <w:sz w:val="24"/>
                <w:vertAlign w:val="superscript"/>
                <w:lang w:eastAsia="it-IT"/>
              </w:rPr>
              <w:t>-1</w:t>
            </w:r>
            <w:r w:rsidRPr="00850E1A">
              <w:rPr>
                <w:rFonts w:ascii="Times New Roman" w:hAnsi="Times New Roman" w:cs="Times New Roman"/>
                <w:sz w:val="24"/>
                <w:lang w:eastAsia="it-IT"/>
              </w:rPr>
              <w:t>)</w:t>
            </w:r>
          </w:p>
        </w:tc>
        <w:tc>
          <w:tcPr>
            <w:tcW w:w="1000" w:type="pct"/>
            <w:vAlign w:val="center"/>
          </w:tcPr>
          <w:p w:rsidR="00850E1A" w:rsidRPr="00850E1A" w:rsidRDefault="00850E1A" w:rsidP="00850E1A">
            <w:pPr>
              <w:spacing w:line="360" w:lineRule="auto"/>
              <w:jc w:val="center"/>
              <w:rPr>
                <w:rFonts w:ascii="Times New Roman" w:hAnsi="Times New Roman" w:cs="Times New Roman"/>
                <w:b/>
                <w:sz w:val="24"/>
                <w:lang w:val="en-US" w:eastAsia="it-IT"/>
              </w:rPr>
            </w:pPr>
            <w:r w:rsidRPr="00850E1A">
              <w:rPr>
                <w:rFonts w:ascii="Times New Roman" w:hAnsi="Times New Roman" w:cs="Times New Roman"/>
                <w:b/>
                <w:sz w:val="24"/>
              </w:rPr>
              <w:t>R</w:t>
            </w:r>
            <w:r w:rsidRPr="00850E1A">
              <w:rPr>
                <w:rFonts w:ascii="Times New Roman" w:hAnsi="Times New Roman" w:cs="Times New Roman"/>
                <w:b/>
                <w:sz w:val="24"/>
                <w:vertAlign w:val="superscript"/>
              </w:rPr>
              <w:t>2</w:t>
            </w:r>
          </w:p>
        </w:tc>
        <w:tc>
          <w:tcPr>
            <w:tcW w:w="1000" w:type="pct"/>
            <w:vAlign w:val="center"/>
          </w:tcPr>
          <w:p w:rsidR="00850E1A" w:rsidRPr="00850E1A" w:rsidRDefault="00850E1A" w:rsidP="00850E1A">
            <w:pPr>
              <w:spacing w:line="360" w:lineRule="auto"/>
              <w:jc w:val="center"/>
              <w:rPr>
                <w:rFonts w:ascii="Times New Roman" w:hAnsi="Times New Roman" w:cs="Times New Roman"/>
                <w:b/>
                <w:sz w:val="24"/>
                <w:lang w:val="en-US" w:eastAsia="it-IT"/>
              </w:rPr>
            </w:pPr>
            <w:r w:rsidRPr="00850E1A">
              <w:rPr>
                <w:rFonts w:ascii="Times New Roman" w:hAnsi="Times New Roman" w:cs="Times New Roman"/>
                <w:b/>
                <w:sz w:val="24"/>
              </w:rPr>
              <w:t>Yield</w:t>
            </w:r>
          </w:p>
        </w:tc>
      </w:tr>
      <w:tr w:rsidR="00850E1A" w:rsidRPr="00850E1A" w:rsidTr="00850E1A">
        <w:trPr>
          <w:trHeight w:val="659"/>
        </w:trPr>
        <w:tc>
          <w:tcPr>
            <w:tcW w:w="1000" w:type="pct"/>
            <w:vAlign w:val="center"/>
          </w:tcPr>
          <w:p w:rsidR="00850E1A" w:rsidRPr="00850E1A" w:rsidRDefault="00850E1A" w:rsidP="00850E1A">
            <w:pPr>
              <w:autoSpaceDE w:val="0"/>
              <w:autoSpaceDN w:val="0"/>
              <w:adjustRightInd w:val="0"/>
              <w:spacing w:line="360" w:lineRule="auto"/>
              <w:jc w:val="center"/>
              <w:rPr>
                <w:rFonts w:ascii="Times New Roman" w:hAnsi="Times New Roman" w:cs="Times New Roman"/>
                <w:b/>
                <w:sz w:val="24"/>
              </w:rPr>
            </w:pPr>
            <w:r w:rsidRPr="00850E1A">
              <w:rPr>
                <w:rFonts w:ascii="Times New Roman" w:hAnsi="Times New Roman" w:cs="Times New Roman"/>
                <w:b/>
                <w:sz w:val="24"/>
              </w:rPr>
              <w:t>dienestrol</w:t>
            </w:r>
          </w:p>
        </w:tc>
        <w:tc>
          <w:tcPr>
            <w:tcW w:w="1000" w:type="pct"/>
            <w:vAlign w:val="center"/>
          </w:tcPr>
          <w:p w:rsidR="00850E1A" w:rsidRPr="00850E1A" w:rsidRDefault="00850E1A" w:rsidP="00850E1A">
            <w:pPr>
              <w:spacing w:line="360" w:lineRule="auto"/>
              <w:jc w:val="center"/>
              <w:rPr>
                <w:rFonts w:ascii="Times New Roman" w:hAnsi="Times New Roman" w:cs="Times New Roman"/>
                <w:sz w:val="24"/>
                <w:lang w:val="en-US" w:eastAsia="it-IT"/>
              </w:rPr>
            </w:pPr>
            <w:r w:rsidRPr="00850E1A">
              <w:rPr>
                <w:rFonts w:ascii="Times New Roman" w:hAnsi="Times New Roman" w:cs="Times New Roman"/>
                <w:sz w:val="24"/>
              </w:rPr>
              <w:t>0.41</w:t>
            </w:r>
          </w:p>
        </w:tc>
        <w:tc>
          <w:tcPr>
            <w:tcW w:w="1000" w:type="pct"/>
            <w:vAlign w:val="center"/>
          </w:tcPr>
          <w:p w:rsidR="00850E1A" w:rsidRPr="00850E1A" w:rsidRDefault="00850E1A" w:rsidP="00850E1A">
            <w:pPr>
              <w:spacing w:line="360" w:lineRule="auto"/>
              <w:jc w:val="center"/>
              <w:rPr>
                <w:rFonts w:ascii="Times New Roman" w:hAnsi="Times New Roman" w:cs="Times New Roman"/>
                <w:sz w:val="24"/>
                <w:lang w:val="en-US" w:eastAsia="it-IT"/>
              </w:rPr>
            </w:pPr>
            <w:r w:rsidRPr="00850E1A">
              <w:rPr>
                <w:rFonts w:ascii="Times New Roman" w:hAnsi="Times New Roman" w:cs="Times New Roman"/>
                <w:sz w:val="24"/>
              </w:rPr>
              <w:t>0.86</w:t>
            </w:r>
          </w:p>
        </w:tc>
        <w:tc>
          <w:tcPr>
            <w:tcW w:w="1000" w:type="pct"/>
            <w:vAlign w:val="center"/>
          </w:tcPr>
          <w:p w:rsidR="00850E1A" w:rsidRPr="00850E1A" w:rsidRDefault="00850E1A" w:rsidP="00850E1A">
            <w:pPr>
              <w:spacing w:line="360" w:lineRule="auto"/>
              <w:jc w:val="center"/>
              <w:rPr>
                <w:rFonts w:ascii="Times New Roman" w:hAnsi="Times New Roman" w:cs="Times New Roman"/>
                <w:sz w:val="24"/>
                <w:lang w:val="en-US" w:eastAsia="it-IT"/>
              </w:rPr>
            </w:pPr>
            <w:r w:rsidRPr="00850E1A">
              <w:rPr>
                <w:rFonts w:ascii="Times New Roman" w:hAnsi="Times New Roman" w:cs="Times New Roman"/>
                <w:sz w:val="24"/>
              </w:rPr>
              <w:t>0.99</w:t>
            </w:r>
          </w:p>
        </w:tc>
        <w:tc>
          <w:tcPr>
            <w:tcW w:w="1000" w:type="pct"/>
            <w:vAlign w:val="center"/>
          </w:tcPr>
          <w:p w:rsidR="00850E1A" w:rsidRPr="00850E1A" w:rsidRDefault="00850E1A" w:rsidP="00850E1A">
            <w:pPr>
              <w:spacing w:line="360" w:lineRule="auto"/>
              <w:jc w:val="center"/>
              <w:rPr>
                <w:rFonts w:ascii="Times New Roman" w:hAnsi="Times New Roman" w:cs="Times New Roman"/>
                <w:sz w:val="24"/>
                <w:lang w:val="en-US" w:eastAsia="it-IT"/>
              </w:rPr>
            </w:pPr>
            <w:r w:rsidRPr="00850E1A">
              <w:rPr>
                <w:rFonts w:ascii="Times New Roman" w:hAnsi="Times New Roman" w:cs="Times New Roman"/>
                <w:sz w:val="24"/>
              </w:rPr>
              <w:t>77%</w:t>
            </w:r>
          </w:p>
        </w:tc>
      </w:tr>
    </w:tbl>
    <w:p w:rsidR="001D4FC6" w:rsidRDefault="001D4FC6">
      <w:pPr>
        <w:rPr>
          <w:lang w:val="en-US"/>
        </w:rPr>
      </w:pPr>
      <w:r>
        <w:rPr>
          <w:lang w:val="en-US"/>
        </w:rPr>
        <w:br w:type="page"/>
      </w:r>
    </w:p>
    <w:p w:rsidR="001D4FC6" w:rsidRPr="001D4FC6" w:rsidRDefault="001D4FC6" w:rsidP="001D4FC6">
      <w:pPr>
        <w:rPr>
          <w:lang w:val="en-US"/>
        </w:rPr>
      </w:pPr>
    </w:p>
    <w:p w:rsidR="003E34D4" w:rsidRPr="00BC4DAD" w:rsidRDefault="004255FB" w:rsidP="00297369">
      <w:pPr>
        <w:keepNext/>
        <w:spacing w:after="0" w:line="360" w:lineRule="auto"/>
        <w:jc w:val="center"/>
        <w:rPr>
          <w:rFonts w:ascii="Times New Roman" w:hAnsi="Times New Roman" w:cs="Times New Roman"/>
        </w:rPr>
      </w:pPr>
      <w:r w:rsidRPr="004255FB">
        <w:rPr>
          <w:rFonts w:ascii="Times New Roman" w:hAnsi="Times New Roman" w:cs="Times New Roman"/>
          <w:b/>
          <w:smallCaps/>
          <w:noProof/>
          <w:lang w:eastAsia="it-IT"/>
        </w:rPr>
        <w:pict>
          <v:shape id="_x0000_s1040" type="#_x0000_t202" style="position:absolute;left:0;text-align:left;margin-left:235.85pt;margin-top:292.9pt;width:73.15pt;height:23.25pt;z-index:251668480;mso-width-relative:margin;mso-height-relative:margin">
            <v:textbox style="mso-next-textbox:#_x0000_s1040">
              <w:txbxContent>
                <w:p w:rsidR="008F5D1E" w:rsidRPr="00A845AC" w:rsidRDefault="008F5D1E" w:rsidP="008C2412">
                  <w:r>
                    <w:t>dienetrol</w:t>
                  </w:r>
                </w:p>
              </w:txbxContent>
            </v:textbox>
          </v:shape>
        </w:pict>
      </w:r>
      <w:r w:rsidRPr="004255FB">
        <w:rPr>
          <w:rFonts w:ascii="Times New Roman" w:hAnsi="Times New Roman" w:cs="Times New Roman"/>
          <w:b/>
          <w:smallCaps/>
          <w:noProof/>
          <w:lang w:eastAsia="it-IT"/>
        </w:rPr>
        <w:pict>
          <v:shape id="_x0000_s1039" type="#_x0000_t202" style="position:absolute;left:0;text-align:left;margin-left:86.85pt;margin-top:109.9pt;width:90.15pt;height:23.25pt;z-index:251667456;mso-width-relative:margin;mso-height-relative:margin">
            <v:textbox style="mso-next-textbox:#_x0000_s1039">
              <w:txbxContent>
                <w:p w:rsidR="008F5D1E" w:rsidRPr="00A845AC" w:rsidRDefault="008F5D1E" w:rsidP="008C2412">
                  <w:r>
                    <w:t>noretandrolone</w:t>
                  </w:r>
                </w:p>
              </w:txbxContent>
            </v:textbox>
          </v:shape>
        </w:pict>
      </w:r>
      <w:r w:rsidRPr="004255FB">
        <w:rPr>
          <w:rFonts w:ascii="Times New Roman" w:hAnsi="Times New Roman" w:cs="Times New Roman"/>
          <w:b/>
          <w:smallCaps/>
          <w:noProof/>
          <w:lang w:eastAsia="it-IT"/>
        </w:rPr>
        <w:pict>
          <v:shape id="_x0000_s1038" type="#_x0000_t202" style="position:absolute;left:0;text-align:left;margin-left:59.6pt;margin-top:7.9pt;width:73.15pt;height:23.25pt;z-index:251666432;mso-width-relative:margin;mso-height-relative:margin">
            <v:textbox style="mso-next-textbox:#_x0000_s1038">
              <w:txbxContent>
                <w:p w:rsidR="008F5D1E" w:rsidRPr="00A845AC" w:rsidRDefault="008F5D1E" w:rsidP="008C2412">
                  <w:r>
                    <w:t>dienetrol</w:t>
                  </w:r>
                </w:p>
              </w:txbxContent>
            </v:textbox>
          </v:shape>
        </w:pict>
      </w:r>
      <w:r w:rsidR="003E34D4" w:rsidRPr="00BC4DAD">
        <w:rPr>
          <w:rFonts w:ascii="Times New Roman" w:hAnsi="Times New Roman" w:cs="Times New Roman"/>
          <w:b/>
          <w:smallCaps/>
          <w:noProof/>
          <w:lang w:eastAsia="it-IT"/>
        </w:rPr>
        <w:drawing>
          <wp:inline distT="0" distB="0" distL="0" distR="0">
            <wp:extent cx="5396098" cy="6008915"/>
            <wp:effectExtent l="19050" t="0" r="0" b="0"/>
            <wp:docPr id="5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5400040" cy="6013305"/>
                    </a:xfrm>
                    <a:prstGeom prst="rect">
                      <a:avLst/>
                    </a:prstGeom>
                    <a:noFill/>
                    <a:ln w="9525">
                      <a:noFill/>
                      <a:miter lim="800000"/>
                      <a:headEnd/>
                      <a:tailEnd/>
                    </a:ln>
                  </pic:spPr>
                </pic:pic>
              </a:graphicData>
            </a:graphic>
          </wp:inline>
        </w:drawing>
      </w:r>
    </w:p>
    <w:p w:rsidR="003E34D4" w:rsidRPr="00BC4DAD" w:rsidRDefault="003E34D4" w:rsidP="00850E1A">
      <w:pPr>
        <w:pStyle w:val="Didascalia"/>
        <w:spacing w:line="360"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297369" w:rsidRPr="00297369">
        <w:rPr>
          <w:rFonts w:ascii="Times New Roman" w:hAnsi="Times New Roman" w:cs="Times New Roman"/>
          <w:color w:val="auto"/>
          <w:sz w:val="22"/>
          <w:szCs w:val="22"/>
          <w:lang w:val="en-US"/>
        </w:rPr>
        <w:t>37</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w:t>
      </w:r>
      <w:r w:rsidR="00611B51">
        <w:rPr>
          <w:rFonts w:ascii="Times New Roman" w:hAnsi="Times New Roman" w:cs="Times New Roman"/>
          <w:b w:val="0"/>
          <w:color w:val="auto"/>
          <w:sz w:val="22"/>
          <w:szCs w:val="22"/>
          <w:lang w:val="en-US"/>
        </w:rPr>
        <w:t>pectrum of a blank sample fortified</w:t>
      </w:r>
      <w:r w:rsidRPr="00BC4DAD">
        <w:rPr>
          <w:rFonts w:ascii="Times New Roman" w:hAnsi="Times New Roman" w:cs="Times New Roman"/>
          <w:b w:val="0"/>
          <w:color w:val="auto"/>
          <w:sz w:val="22"/>
          <w:szCs w:val="22"/>
          <w:lang w:val="en-US"/>
        </w:rPr>
        <w:t xml:space="preserve"> with </w:t>
      </w:r>
      <w:r w:rsidR="00611B51">
        <w:rPr>
          <w:rFonts w:ascii="Times New Roman" w:hAnsi="Times New Roman" w:cs="Times New Roman"/>
          <w:b w:val="0"/>
          <w:color w:val="auto"/>
          <w:sz w:val="22"/>
          <w:szCs w:val="22"/>
          <w:lang w:val="en-US"/>
        </w:rPr>
        <w:t>10</w:t>
      </w:r>
      <w:r w:rsidR="004A4064">
        <w:rPr>
          <w:rFonts w:ascii="Times New Roman" w:hAnsi="Times New Roman" w:cs="Times New Roman"/>
          <w:b w:val="0"/>
          <w:color w:val="auto"/>
          <w:sz w:val="22"/>
          <w:szCs w:val="22"/>
          <w:lang w:val="en-US"/>
        </w:rPr>
        <w:t>.0</w:t>
      </w:r>
      <w:r w:rsidR="00611B51">
        <w:rPr>
          <w:rFonts w:ascii="Times New Roman" w:hAnsi="Times New Roman" w:cs="Times New Roman"/>
          <w:b w:val="0"/>
          <w:color w:val="auto"/>
          <w:sz w:val="22"/>
          <w:szCs w:val="22"/>
          <w:lang w:val="en-US"/>
        </w:rPr>
        <w:t xml:space="preserve"> ng.ml</w:t>
      </w:r>
      <w:r w:rsidR="00611B51" w:rsidRPr="00611B51">
        <w:rPr>
          <w:rFonts w:ascii="Times New Roman" w:hAnsi="Times New Roman" w:cs="Times New Roman"/>
          <w:b w:val="0"/>
          <w:color w:val="auto"/>
          <w:sz w:val="22"/>
          <w:szCs w:val="22"/>
          <w:vertAlign w:val="superscript"/>
          <w:lang w:val="en-US"/>
        </w:rPr>
        <w:t>-1</w:t>
      </w:r>
      <w:r w:rsidR="00611B51">
        <w:rPr>
          <w:rFonts w:ascii="Times New Roman" w:hAnsi="Times New Roman" w:cs="Times New Roman"/>
          <w:b w:val="0"/>
          <w:color w:val="auto"/>
          <w:sz w:val="22"/>
          <w:szCs w:val="22"/>
          <w:lang w:val="en-US"/>
        </w:rPr>
        <w:t xml:space="preserve"> of </w:t>
      </w:r>
      <w:r w:rsidR="008D517E">
        <w:rPr>
          <w:rFonts w:ascii="Times New Roman" w:hAnsi="Times New Roman" w:cs="Times New Roman"/>
          <w:b w:val="0"/>
          <w:color w:val="auto"/>
          <w:sz w:val="22"/>
          <w:szCs w:val="22"/>
          <w:lang w:val="en-US"/>
        </w:rPr>
        <w:t>dienestrol</w:t>
      </w:r>
    </w:p>
    <w:p w:rsidR="003E34D4" w:rsidRPr="00BC4DAD" w:rsidRDefault="003E34D4" w:rsidP="00BC4DAD">
      <w:pPr>
        <w:spacing w:line="360" w:lineRule="auto"/>
        <w:jc w:val="both"/>
        <w:rPr>
          <w:rFonts w:ascii="Times New Roman" w:hAnsi="Times New Roman" w:cs="Times New Roman"/>
          <w:lang w:val="en-US" w:eastAsia="it-IT"/>
        </w:rPr>
      </w:pPr>
      <w:r w:rsidRPr="00BC4DAD">
        <w:rPr>
          <w:rFonts w:ascii="Times New Roman" w:hAnsi="Times New Roman" w:cs="Times New Roman"/>
          <w:lang w:val="en-US" w:eastAsia="it-IT"/>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3E34D4" w:rsidRPr="00BC4DAD" w:rsidTr="00817074">
        <w:trPr>
          <w:trHeight w:val="473"/>
          <w:jc w:val="center"/>
        </w:trPr>
        <w:tc>
          <w:tcPr>
            <w:tcW w:w="5855" w:type="dxa"/>
            <w:shd w:val="pct80" w:color="auto" w:fill="auto"/>
            <w:vAlign w:val="bottom"/>
          </w:tcPr>
          <w:p w:rsidR="003E34D4" w:rsidRPr="00BC4DAD" w:rsidRDefault="003E34D4" w:rsidP="00A6213A">
            <w:pPr>
              <w:pStyle w:val="Titolo3"/>
              <w:rPr>
                <w:lang w:val="en-GB"/>
              </w:rPr>
            </w:pPr>
            <w:bookmarkStart w:id="95" w:name="_Toc220078225"/>
            <w:bookmarkStart w:id="96" w:name="_Toc220078691"/>
            <w:bookmarkStart w:id="97" w:name="_Toc220150401"/>
            <w:r w:rsidRPr="00BC4DAD">
              <w:rPr>
                <w:lang w:val="en-GB"/>
              </w:rPr>
              <w:lastRenderedPageBreak/>
              <w:t xml:space="preserve">PERSISTENCE </w:t>
            </w:r>
            <w:r w:rsidR="00006C0D">
              <w:rPr>
                <w:lang w:val="en-GB"/>
              </w:rPr>
              <w:t>tests</w:t>
            </w:r>
            <w:bookmarkEnd w:id="95"/>
            <w:bookmarkEnd w:id="96"/>
            <w:bookmarkEnd w:id="97"/>
          </w:p>
        </w:tc>
      </w:tr>
    </w:tbl>
    <w:p w:rsidR="003E34D4" w:rsidRPr="00BC4DAD" w:rsidRDefault="003E34D4" w:rsidP="00BC4DAD">
      <w:pPr>
        <w:spacing w:after="0" w:line="360" w:lineRule="auto"/>
        <w:jc w:val="center"/>
        <w:rPr>
          <w:rFonts w:ascii="Times New Roman" w:hAnsi="Times New Roman" w:cs="Times New Roman"/>
          <w:sz w:val="28"/>
          <w:lang w:val="en-GB"/>
        </w:rPr>
      </w:pPr>
      <w:r w:rsidRPr="00BC4DAD">
        <w:rPr>
          <w:rFonts w:ascii="Times New Roman" w:hAnsi="Times New Roman" w:cs="Times New Roman"/>
          <w:i/>
          <w:sz w:val="28"/>
          <w:lang w:val="en-GB"/>
        </w:rPr>
        <w:t>DIENESTROL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006C0D" w:rsidRPr="00006C0D" w:rsidRDefault="00006C0D" w:rsidP="00006C0D">
      <w:pPr>
        <w:spacing w:line="360" w:lineRule="auto"/>
        <w:jc w:val="both"/>
        <w:rPr>
          <w:rFonts w:ascii="Times New Roman" w:hAnsi="Times New Roman" w:cs="Times New Roman"/>
          <w:sz w:val="24"/>
          <w:lang w:val="en-GB"/>
        </w:rPr>
      </w:pPr>
      <w:r w:rsidRPr="00006C0D">
        <w:rPr>
          <w:rFonts w:ascii="Times New Roman" w:hAnsi="Times New Roman" w:cs="Times New Roman"/>
          <w:sz w:val="24"/>
          <w:lang w:val="en-GB"/>
        </w:rPr>
        <w:t>The average results, obtained at the different sampling times (average of three samples every day) fortifying 0.3m</w:t>
      </w:r>
      <w:r w:rsidRPr="00006C0D">
        <w:rPr>
          <w:rFonts w:ascii="Times New Roman" w:hAnsi="Times New Roman" w:cs="Times New Roman"/>
          <w:sz w:val="24"/>
          <w:vertAlign w:val="superscript"/>
          <w:lang w:val="en-GB"/>
        </w:rPr>
        <w:t>3</w:t>
      </w:r>
      <w:r w:rsidRPr="00006C0D">
        <w:rPr>
          <w:rFonts w:ascii="Times New Roman" w:hAnsi="Times New Roman" w:cs="Times New Roman"/>
          <w:sz w:val="24"/>
          <w:lang w:val="en-GB"/>
        </w:rPr>
        <w:t xml:space="preserve"> manure </w:t>
      </w:r>
      <w:r w:rsidRPr="00675D50">
        <w:rPr>
          <w:rFonts w:ascii="Times New Roman" w:hAnsi="Times New Roman" w:cs="Times New Roman"/>
          <w:sz w:val="24"/>
          <w:lang w:val="en-GB"/>
        </w:rPr>
        <w:t>with 500 ng.ml</w:t>
      </w:r>
      <w:r w:rsidRPr="00675D50">
        <w:rPr>
          <w:rFonts w:ascii="Times New Roman" w:hAnsi="Times New Roman" w:cs="Times New Roman"/>
          <w:sz w:val="24"/>
          <w:vertAlign w:val="superscript"/>
          <w:lang w:val="en-GB"/>
        </w:rPr>
        <w:t>-1</w:t>
      </w:r>
      <w:r w:rsidRPr="00675D50">
        <w:rPr>
          <w:rFonts w:ascii="Times New Roman" w:hAnsi="Times New Roman" w:cs="Times New Roman"/>
          <w:sz w:val="24"/>
          <w:lang w:val="en-GB"/>
        </w:rPr>
        <w:t xml:space="preserve"> of dienestrol</w:t>
      </w:r>
      <w:r w:rsidR="00DB1425">
        <w:rPr>
          <w:rFonts w:ascii="Times New Roman" w:hAnsi="Times New Roman" w:cs="Times New Roman"/>
          <w:sz w:val="24"/>
          <w:lang w:val="en-GB"/>
        </w:rPr>
        <w:t xml:space="preserve"> (Sample)</w:t>
      </w:r>
      <w:r w:rsidRPr="00006C0D">
        <w:rPr>
          <w:rFonts w:ascii="Times New Roman" w:hAnsi="Times New Roman" w:cs="Times New Roman"/>
          <w:sz w:val="24"/>
          <w:lang w:val="en-GB"/>
        </w:rPr>
        <w:t xml:space="preserve"> and expressed in percentage as the ratio between the value detected at time zero and the other times , together with the results obtained with the not fortified samples</w:t>
      </w:r>
      <w:r w:rsidR="00DB1425">
        <w:rPr>
          <w:rFonts w:ascii="Times New Roman" w:hAnsi="Times New Roman" w:cs="Times New Roman"/>
          <w:sz w:val="24"/>
          <w:lang w:val="en-GB"/>
        </w:rPr>
        <w:t xml:space="preserve"> (Blank)</w:t>
      </w:r>
      <w:r w:rsidRPr="00006C0D">
        <w:rPr>
          <w:rFonts w:ascii="Times New Roman" w:hAnsi="Times New Roman" w:cs="Times New Roman"/>
          <w:sz w:val="24"/>
          <w:lang w:val="en-GB"/>
        </w:rPr>
        <w:t>, are shown in figure 38 and in table 18.</w:t>
      </w:r>
    </w:p>
    <w:p w:rsidR="00006C0D" w:rsidRPr="00006C0D" w:rsidRDefault="00006C0D" w:rsidP="00BC4DAD">
      <w:pPr>
        <w:spacing w:line="360" w:lineRule="auto"/>
        <w:rPr>
          <w:rFonts w:ascii="Times New Roman" w:hAnsi="Times New Roman" w:cs="Times New Roman"/>
          <w:lang w:val="en-US"/>
        </w:rPr>
      </w:pPr>
    </w:p>
    <w:tbl>
      <w:tblPr>
        <w:tblStyle w:val="Grigliatabella"/>
        <w:tblW w:w="4921" w:type="pct"/>
        <w:tblBorders>
          <w:left w:val="none" w:sz="0" w:space="0" w:color="auto"/>
          <w:right w:val="none" w:sz="0" w:space="0" w:color="auto"/>
          <w:insideV w:val="none" w:sz="0" w:space="0" w:color="auto"/>
        </w:tblBorders>
        <w:tblLook w:val="04A0"/>
      </w:tblPr>
      <w:tblGrid>
        <w:gridCol w:w="2861"/>
        <w:gridCol w:w="2861"/>
        <w:gridCol w:w="2860"/>
      </w:tblGrid>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1667" w:type="pct"/>
            <w:vAlign w:val="center"/>
          </w:tcPr>
          <w:p w:rsidR="003E34D4" w:rsidRPr="00BC4DAD" w:rsidRDefault="003E34D4"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4A4064">
              <w:rPr>
                <w:rFonts w:ascii="Times New Roman" w:eastAsia="Calibri" w:hAnsi="Times New Roman" w:cs="Times New Roman"/>
                <w:b/>
                <w:sz w:val="24"/>
                <w:lang w:eastAsia="it-IT"/>
              </w:rPr>
              <w:t xml:space="preserve"> (%)</w:t>
            </w:r>
          </w:p>
        </w:tc>
        <w:tc>
          <w:tcPr>
            <w:tcW w:w="1666" w:type="pct"/>
            <w:vAlign w:val="center"/>
          </w:tcPr>
          <w:p w:rsidR="003E34D4" w:rsidRPr="00BC4DAD" w:rsidRDefault="003E34D4"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4A4064">
              <w:rPr>
                <w:rFonts w:ascii="Times New Roman" w:eastAsia="Calibri" w:hAnsi="Times New Roman" w:cs="Times New Roman"/>
                <w:b/>
                <w:sz w:val="24"/>
                <w:lang w:eastAsia="it-IT"/>
              </w:rPr>
              <w:t xml:space="preserve"> (%)</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70.29</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69.25</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63.25</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57.13</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49.13</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38.54</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22.87</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10.03</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w:t>
            </w:r>
          </w:p>
        </w:tc>
      </w:tr>
      <w:tr w:rsidR="003E34D4" w:rsidRPr="00BC4DAD" w:rsidTr="00DB1425">
        <w:trPr>
          <w:trHeight w:val="466"/>
        </w:trPr>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1667" w:type="pct"/>
            <w:vAlign w:val="center"/>
          </w:tcPr>
          <w:p w:rsidR="003E34D4" w:rsidRPr="00BC4DAD" w:rsidRDefault="003E34D4"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3E34D4" w:rsidRPr="00BC4DAD" w:rsidRDefault="003E34D4" w:rsidP="00BC4DAD">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10.68</w:t>
            </w:r>
          </w:p>
        </w:tc>
      </w:tr>
    </w:tbl>
    <w:p w:rsidR="00006C0D" w:rsidRPr="00DB1425" w:rsidRDefault="00006C0D" w:rsidP="00006C0D">
      <w:pPr>
        <w:spacing w:after="0" w:line="240" w:lineRule="auto"/>
        <w:jc w:val="both"/>
        <w:rPr>
          <w:sz w:val="10"/>
          <w:lang w:val="en-GB"/>
        </w:rPr>
      </w:pPr>
    </w:p>
    <w:p w:rsidR="00006C0D" w:rsidRDefault="00006C0D" w:rsidP="00DB1425">
      <w:pPr>
        <w:spacing w:after="0" w:line="240" w:lineRule="auto"/>
        <w:ind w:left="1276" w:hanging="993"/>
        <w:jc w:val="both"/>
        <w:rPr>
          <w:rFonts w:ascii="Times New Roman" w:hAnsi="Times New Roman" w:cs="Times New Roman"/>
          <w:lang w:val="en-GB"/>
        </w:rPr>
      </w:pPr>
      <w:r w:rsidRPr="00006C0D">
        <w:rPr>
          <w:rFonts w:ascii="Times New Roman" w:hAnsi="Times New Roman" w:cs="Times New Roman"/>
          <w:b/>
          <w:lang w:val="en-GB"/>
        </w:rPr>
        <w:t xml:space="preserve">Table </w:t>
      </w:r>
      <w:r w:rsidR="00DB1425">
        <w:rPr>
          <w:rFonts w:ascii="Times New Roman" w:hAnsi="Times New Roman" w:cs="Times New Roman"/>
          <w:b/>
          <w:lang w:val="en-GB"/>
        </w:rPr>
        <w:t>1</w:t>
      </w:r>
      <w:r w:rsidRPr="00006C0D">
        <w:rPr>
          <w:rFonts w:ascii="Times New Roman" w:hAnsi="Times New Roman" w:cs="Times New Roman"/>
          <w:b/>
          <w:lang w:val="en-GB"/>
        </w:rPr>
        <w:t>8:</w:t>
      </w:r>
      <w:r w:rsidRPr="00006C0D">
        <w:rPr>
          <w:rFonts w:ascii="Times New Roman" w:hAnsi="Times New Roman" w:cs="Times New Roman"/>
          <w:lang w:val="en-GB"/>
        </w:rPr>
        <w:t xml:space="preserve"> average concentrations of the </w:t>
      </w:r>
      <w:r w:rsidR="00DB1425">
        <w:rPr>
          <w:rFonts w:ascii="Times New Roman" w:hAnsi="Times New Roman" w:cs="Times New Roman"/>
          <w:lang w:val="en-GB"/>
        </w:rPr>
        <w:t>fortified</w:t>
      </w:r>
      <w:r w:rsidRPr="00006C0D">
        <w:rPr>
          <w:rFonts w:ascii="Times New Roman" w:hAnsi="Times New Roman" w:cs="Times New Roman"/>
          <w:lang w:val="en-GB"/>
        </w:rPr>
        <w:t xml:space="preserve"> and blan</w:t>
      </w:r>
      <w:r>
        <w:rPr>
          <w:rFonts w:ascii="Times New Roman" w:hAnsi="Times New Roman" w:cs="Times New Roman"/>
          <w:lang w:val="en-GB"/>
        </w:rPr>
        <w:t xml:space="preserve">k sample at each sampling time </w:t>
      </w:r>
      <w:r w:rsidRPr="00006C0D">
        <w:rPr>
          <w:rFonts w:ascii="Times New Roman" w:hAnsi="Times New Roman" w:cs="Times New Roman"/>
          <w:lang w:val="en-GB"/>
        </w:rPr>
        <w:t>expressed in percentage as the ratio between the value detected a</w:t>
      </w:r>
      <w:r>
        <w:rPr>
          <w:rFonts w:ascii="Times New Roman" w:hAnsi="Times New Roman" w:cs="Times New Roman"/>
          <w:lang w:val="en-GB"/>
        </w:rPr>
        <w:t>t time zero and the other times</w:t>
      </w:r>
    </w:p>
    <w:p w:rsidR="00DB1425" w:rsidRDefault="00DB1425" w:rsidP="00DB1425">
      <w:pPr>
        <w:spacing w:after="0" w:line="240" w:lineRule="auto"/>
        <w:ind w:left="1276" w:hanging="993"/>
        <w:jc w:val="both"/>
        <w:rPr>
          <w:rFonts w:ascii="Times New Roman" w:hAnsi="Times New Roman" w:cs="Times New Roman"/>
          <w:lang w:val="en-GB"/>
        </w:rPr>
      </w:pPr>
    </w:p>
    <w:p w:rsidR="00DB1425" w:rsidRPr="00006C0D" w:rsidRDefault="00DB1425" w:rsidP="00DB1425">
      <w:pPr>
        <w:spacing w:after="0" w:line="240" w:lineRule="auto"/>
        <w:ind w:left="1276" w:hanging="993"/>
        <w:jc w:val="both"/>
        <w:rPr>
          <w:rFonts w:ascii="Times New Roman" w:hAnsi="Times New Roman" w:cs="Times New Roman"/>
          <w:lang w:val="en-GB"/>
        </w:rPr>
      </w:pPr>
    </w:p>
    <w:p w:rsidR="003E34D4" w:rsidRPr="00DB1425" w:rsidRDefault="00DB1425" w:rsidP="00DB1425">
      <w:pPr>
        <w:spacing w:line="360" w:lineRule="auto"/>
        <w:jc w:val="both"/>
        <w:rPr>
          <w:rFonts w:ascii="Times New Roman" w:hAnsi="Times New Roman" w:cs="Times New Roman"/>
          <w:sz w:val="24"/>
          <w:lang w:val="en-GB"/>
        </w:rPr>
      </w:pPr>
      <w:r w:rsidRPr="00DB1425">
        <w:rPr>
          <w:rFonts w:ascii="Times New Roman" w:hAnsi="Times New Roman" w:cs="Times New Roman"/>
          <w:sz w:val="24"/>
          <w:lang w:val="en-GB"/>
        </w:rPr>
        <w:t>The chromatograph and the respective mass spectrum of the lowest detected concentration of dienestrol</w:t>
      </w:r>
      <w:r>
        <w:rPr>
          <w:rFonts w:ascii="Times New Roman" w:hAnsi="Times New Roman" w:cs="Times New Roman"/>
          <w:sz w:val="24"/>
          <w:lang w:val="en-GB"/>
        </w:rPr>
        <w:t>,</w:t>
      </w:r>
      <w:r w:rsidRPr="00DB1425">
        <w:rPr>
          <w:rFonts w:ascii="Times New Roman" w:hAnsi="Times New Roman" w:cs="Times New Roman"/>
          <w:sz w:val="24"/>
          <w:lang w:val="en-GB"/>
        </w:rPr>
        <w:t xml:space="preserve"> </w:t>
      </w:r>
      <w:r>
        <w:rPr>
          <w:rFonts w:ascii="Times New Roman" w:hAnsi="Times New Roman" w:cs="Times New Roman"/>
          <w:sz w:val="24"/>
          <w:lang w:val="en-GB"/>
        </w:rPr>
        <w:t xml:space="preserve">in Sample, </w:t>
      </w:r>
      <w:r w:rsidRPr="00DB1425">
        <w:rPr>
          <w:rFonts w:ascii="Times New Roman" w:hAnsi="Times New Roman" w:cs="Times New Roman"/>
          <w:sz w:val="24"/>
          <w:lang w:val="en-GB"/>
        </w:rPr>
        <w:t>are shown in figure 39 (53 ng.ml</w:t>
      </w:r>
      <w:r w:rsidRPr="00DB1425">
        <w:rPr>
          <w:rFonts w:ascii="Times New Roman" w:hAnsi="Times New Roman" w:cs="Times New Roman"/>
          <w:sz w:val="24"/>
          <w:vertAlign w:val="superscript"/>
          <w:lang w:val="en-GB"/>
        </w:rPr>
        <w:t>-1</w:t>
      </w:r>
      <w:r w:rsidRPr="00DB1425">
        <w:rPr>
          <w:rFonts w:ascii="Times New Roman" w:hAnsi="Times New Roman" w:cs="Times New Roman"/>
          <w:sz w:val="24"/>
          <w:lang w:val="en-GB"/>
        </w:rPr>
        <w:t xml:space="preserve"> on the </w:t>
      </w:r>
      <w:r>
        <w:rPr>
          <w:rFonts w:ascii="Times New Roman" w:hAnsi="Times New Roman" w:cs="Times New Roman"/>
          <w:sz w:val="24"/>
          <w:lang w:val="en-GB"/>
        </w:rPr>
        <w:br/>
      </w:r>
      <w:r w:rsidRPr="00DB1425">
        <w:rPr>
          <w:rFonts w:ascii="Times New Roman" w:hAnsi="Times New Roman" w:cs="Times New Roman"/>
          <w:sz w:val="24"/>
          <w:lang w:val="en-GB"/>
        </w:rPr>
        <w:t>day 120).</w:t>
      </w:r>
    </w:p>
    <w:p w:rsidR="003E34D4" w:rsidRPr="00BC4DAD" w:rsidRDefault="003E34D4" w:rsidP="008F6247">
      <w:pPr>
        <w:spacing w:line="36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5153025" cy="2743200"/>
            <wp:effectExtent l="19050" t="0" r="9525" b="0"/>
            <wp:docPr id="54"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B1425" w:rsidRPr="00006C0D" w:rsidRDefault="00DB1425" w:rsidP="00DB1425">
      <w:pPr>
        <w:spacing w:after="0" w:line="240" w:lineRule="auto"/>
        <w:ind w:left="1276" w:hanging="993"/>
        <w:jc w:val="both"/>
        <w:rPr>
          <w:rFonts w:ascii="Times New Roman" w:hAnsi="Times New Roman" w:cs="Times New Roman"/>
          <w:lang w:val="en-GB"/>
        </w:rPr>
      </w:pPr>
      <w:r w:rsidRPr="00DB1425">
        <w:rPr>
          <w:rFonts w:ascii="Times New Roman" w:hAnsi="Times New Roman" w:cs="Times New Roman"/>
          <w:b/>
          <w:lang w:val="en-US"/>
        </w:rPr>
        <w:t xml:space="preserve">Figure </w:t>
      </w:r>
      <w:r w:rsidR="00006C0D" w:rsidRPr="00DB1425">
        <w:rPr>
          <w:rFonts w:ascii="Times New Roman" w:hAnsi="Times New Roman" w:cs="Times New Roman"/>
          <w:b/>
          <w:lang w:val="en-US"/>
        </w:rPr>
        <w:t>38</w:t>
      </w:r>
      <w:r w:rsidRPr="00DB1425">
        <w:rPr>
          <w:rFonts w:ascii="Times New Roman" w:hAnsi="Times New Roman" w:cs="Times New Roman"/>
          <w:b/>
          <w:lang w:val="en-US"/>
        </w:rPr>
        <w:t xml:space="preserve">: </w:t>
      </w:r>
      <w:r w:rsidRPr="00006C0D">
        <w:rPr>
          <w:rFonts w:ascii="Times New Roman" w:hAnsi="Times New Roman" w:cs="Times New Roman"/>
          <w:lang w:val="en-GB"/>
        </w:rPr>
        <w:t xml:space="preserve">average concentrations of the </w:t>
      </w:r>
      <w:r>
        <w:rPr>
          <w:rFonts w:ascii="Times New Roman" w:hAnsi="Times New Roman" w:cs="Times New Roman"/>
          <w:lang w:val="en-GB"/>
        </w:rPr>
        <w:t>fortified</w:t>
      </w:r>
      <w:r w:rsidRPr="00006C0D">
        <w:rPr>
          <w:rFonts w:ascii="Times New Roman" w:hAnsi="Times New Roman" w:cs="Times New Roman"/>
          <w:lang w:val="en-GB"/>
        </w:rPr>
        <w:t xml:space="preserve"> and blan</w:t>
      </w:r>
      <w:r>
        <w:rPr>
          <w:rFonts w:ascii="Times New Roman" w:hAnsi="Times New Roman" w:cs="Times New Roman"/>
          <w:lang w:val="en-GB"/>
        </w:rPr>
        <w:t xml:space="preserve">k sample at each sampling time </w:t>
      </w:r>
      <w:r w:rsidRPr="00006C0D">
        <w:rPr>
          <w:rFonts w:ascii="Times New Roman" w:hAnsi="Times New Roman" w:cs="Times New Roman"/>
          <w:lang w:val="en-GB"/>
        </w:rPr>
        <w:t>expressed in percentage as the ratio between the value detected a</w:t>
      </w:r>
      <w:r>
        <w:rPr>
          <w:rFonts w:ascii="Times New Roman" w:hAnsi="Times New Roman" w:cs="Times New Roman"/>
          <w:lang w:val="en-GB"/>
        </w:rPr>
        <w:t>t time zero and the other times</w:t>
      </w:r>
    </w:p>
    <w:p w:rsidR="003E34D4" w:rsidRPr="00DB1425" w:rsidRDefault="003E34D4" w:rsidP="00BC4DAD">
      <w:pPr>
        <w:spacing w:line="360" w:lineRule="auto"/>
        <w:rPr>
          <w:rFonts w:ascii="Times New Roman" w:hAnsi="Times New Roman" w:cs="Times New Roman"/>
          <w:lang w:val="en-GB"/>
        </w:rPr>
      </w:pPr>
    </w:p>
    <w:p w:rsidR="003E34D4" w:rsidRPr="008F6247" w:rsidRDefault="003E34D4" w:rsidP="008F6247">
      <w:pPr>
        <w:spacing w:after="0" w:line="240" w:lineRule="auto"/>
        <w:jc w:val="center"/>
        <w:rPr>
          <w:lang w:val="en-GB"/>
        </w:rPr>
      </w:pPr>
      <w:r w:rsidRPr="00BC4DAD">
        <w:rPr>
          <w:rFonts w:ascii="Times New Roman" w:hAnsi="Times New Roman" w:cs="Times New Roman"/>
          <w:b/>
          <w:noProof/>
          <w:lang w:eastAsia="it-IT"/>
        </w:rPr>
        <w:drawing>
          <wp:inline distT="0" distB="0" distL="0" distR="0">
            <wp:extent cx="5400675" cy="4429125"/>
            <wp:effectExtent l="19050" t="0" r="9525" b="0"/>
            <wp:docPr id="5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400040" cy="4428604"/>
                    </a:xfrm>
                    <a:prstGeom prst="rect">
                      <a:avLst/>
                    </a:prstGeom>
                    <a:noFill/>
                    <a:ln w="9525">
                      <a:noFill/>
                      <a:miter lim="800000"/>
                      <a:headEnd/>
                      <a:tailEnd/>
                    </a:ln>
                  </pic:spPr>
                </pic:pic>
              </a:graphicData>
            </a:graphic>
          </wp:inline>
        </w:drawing>
      </w:r>
      <w:r w:rsidR="00DB1425" w:rsidRPr="008F6247">
        <w:rPr>
          <w:rFonts w:ascii="Times New Roman" w:hAnsi="Times New Roman" w:cs="Times New Roman"/>
          <w:b/>
          <w:lang w:val="en-US"/>
        </w:rPr>
        <w:t xml:space="preserve">Figure 39: </w:t>
      </w:r>
      <w:r w:rsidR="008F6247" w:rsidRPr="008F6247">
        <w:rPr>
          <w:rFonts w:ascii="Times New Roman" w:hAnsi="Times New Roman" w:cs="Times New Roman"/>
          <w:lang w:val="en-GB"/>
        </w:rPr>
        <w:t>chromatograph and respective mass spectrum concerning the sample of dienestrol at the lowest detected concentration</w:t>
      </w:r>
      <w:r w:rsidR="00611B51">
        <w:rPr>
          <w:rFonts w:ascii="Times New Roman" w:hAnsi="Times New Roman" w:cs="Times New Roman"/>
          <w:lang w:val="en-GB"/>
        </w:rPr>
        <w:t xml:space="preserve"> </w:t>
      </w:r>
      <w:r w:rsidR="00611B51" w:rsidRPr="00DB1425">
        <w:rPr>
          <w:rFonts w:ascii="Times New Roman" w:hAnsi="Times New Roman" w:cs="Times New Roman"/>
          <w:sz w:val="24"/>
          <w:lang w:val="en-GB"/>
        </w:rPr>
        <w:t>(53 ng.ml</w:t>
      </w:r>
      <w:r w:rsidR="00611B51" w:rsidRPr="00DB1425">
        <w:rPr>
          <w:rFonts w:ascii="Times New Roman" w:hAnsi="Times New Roman" w:cs="Times New Roman"/>
          <w:sz w:val="24"/>
          <w:vertAlign w:val="superscript"/>
          <w:lang w:val="en-GB"/>
        </w:rPr>
        <w:t>-1</w:t>
      </w:r>
      <w:r w:rsidR="00611B51" w:rsidRPr="00DB1425">
        <w:rPr>
          <w:rFonts w:ascii="Times New Roman" w:hAnsi="Times New Roman" w:cs="Times New Roman"/>
          <w:sz w:val="24"/>
          <w:lang w:val="en-GB"/>
        </w:rPr>
        <w:t xml:space="preserve"> on the day 120).</w:t>
      </w:r>
      <w:r w:rsidRPr="008F6247">
        <w:rPr>
          <w:rFonts w:ascii="Times New Roman" w:hAnsi="Times New Roman" w:cs="Times New Roman"/>
          <w:lang w:val="en-US"/>
        </w:rPr>
        <w:br w:type="page"/>
      </w:r>
    </w:p>
    <w:p w:rsidR="008F6247" w:rsidRDefault="008F6247" w:rsidP="008F6247">
      <w:pPr>
        <w:autoSpaceDE w:val="0"/>
        <w:autoSpaceDN w:val="0"/>
        <w:adjustRightInd w:val="0"/>
        <w:spacing w:after="0" w:line="360" w:lineRule="auto"/>
        <w:jc w:val="both"/>
        <w:rPr>
          <w:rFonts w:ascii="Times New Roman" w:hAnsi="Times New Roman" w:cs="Times New Roman"/>
          <w:sz w:val="24"/>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Default="008F6247" w:rsidP="008F6247">
      <w:pPr>
        <w:autoSpaceDE w:val="0"/>
        <w:autoSpaceDN w:val="0"/>
        <w:adjustRightInd w:val="0"/>
        <w:spacing w:after="0" w:line="360" w:lineRule="auto"/>
        <w:jc w:val="both"/>
        <w:rPr>
          <w:rFonts w:ascii="Times New Roman" w:hAnsi="Times New Roman" w:cs="Times New Roman"/>
          <w:sz w:val="24"/>
          <w:szCs w:val="18"/>
          <w:lang w:val="en-GB"/>
        </w:rPr>
      </w:pPr>
    </w:p>
    <w:p w:rsidR="008F6247" w:rsidRPr="00376414" w:rsidRDefault="008F6247" w:rsidP="00A6213A">
      <w:pPr>
        <w:pStyle w:val="Titolo2"/>
        <w:rPr>
          <w:sz w:val="48"/>
          <w:szCs w:val="48"/>
          <w:lang w:val="en-GB"/>
        </w:rPr>
      </w:pPr>
      <w:bookmarkStart w:id="98" w:name="_Toc220078226"/>
      <w:bookmarkStart w:id="99" w:name="_Toc220078692"/>
      <w:bookmarkStart w:id="100" w:name="_Toc220150402"/>
      <w:r w:rsidRPr="00376414">
        <w:rPr>
          <w:sz w:val="48"/>
          <w:szCs w:val="48"/>
          <w:lang w:val="en-GB"/>
        </w:rPr>
        <w:t>ISOXSUPRINE</w:t>
      </w:r>
      <w:bookmarkEnd w:id="98"/>
      <w:bookmarkEnd w:id="99"/>
      <w:bookmarkEnd w:id="100"/>
    </w:p>
    <w:p w:rsidR="008F6247" w:rsidRPr="008F6247" w:rsidRDefault="008F6247" w:rsidP="008F6247">
      <w:pPr>
        <w:spacing w:line="360" w:lineRule="auto"/>
        <w:rPr>
          <w:rFonts w:ascii="Times New Roman" w:hAnsi="Times New Roman" w:cs="Times New Roman"/>
          <w:b/>
          <w:lang w:val="en-GB"/>
        </w:rPr>
      </w:pPr>
      <w:r w:rsidRPr="00BC4DAD">
        <w:rPr>
          <w:rFonts w:ascii="Times New Roman" w:hAnsi="Times New Roman" w:cs="Times New Roman"/>
          <w:b/>
          <w:lang w:val="en-GB"/>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8F6247" w:rsidRPr="00BC4DAD" w:rsidTr="006C7B5C">
        <w:trPr>
          <w:trHeight w:val="473"/>
          <w:jc w:val="center"/>
        </w:trPr>
        <w:tc>
          <w:tcPr>
            <w:tcW w:w="5855" w:type="dxa"/>
            <w:shd w:val="pct80" w:color="auto" w:fill="auto"/>
            <w:vAlign w:val="bottom"/>
          </w:tcPr>
          <w:p w:rsidR="008F6247" w:rsidRPr="00BC4DAD" w:rsidRDefault="008F6247" w:rsidP="00A6213A">
            <w:pPr>
              <w:pStyle w:val="Titolo3"/>
              <w:rPr>
                <w:lang w:val="en-GB"/>
              </w:rPr>
            </w:pPr>
            <w:bookmarkStart w:id="101" w:name="_Toc220078227"/>
            <w:bookmarkStart w:id="102" w:name="_Toc220078693"/>
            <w:bookmarkStart w:id="103" w:name="_Toc220150403"/>
            <w:r>
              <w:rPr>
                <w:lang w:val="en-GB"/>
              </w:rPr>
              <w:lastRenderedPageBreak/>
              <w:t>OVERVIEW</w:t>
            </w:r>
            <w:bookmarkEnd w:id="101"/>
            <w:bookmarkEnd w:id="102"/>
            <w:bookmarkEnd w:id="103"/>
          </w:p>
        </w:tc>
      </w:tr>
    </w:tbl>
    <w:p w:rsidR="008F6247" w:rsidRPr="00BC4DAD" w:rsidRDefault="008F6247" w:rsidP="008F6247">
      <w:pPr>
        <w:spacing w:after="0" w:line="360" w:lineRule="auto"/>
        <w:jc w:val="center"/>
        <w:rPr>
          <w:rFonts w:ascii="Times New Roman" w:hAnsi="Times New Roman" w:cs="Times New Roman"/>
          <w:sz w:val="28"/>
          <w:lang w:val="en-GB"/>
        </w:rPr>
      </w:pPr>
      <w:r>
        <w:rPr>
          <w:rFonts w:ascii="Times New Roman" w:hAnsi="Times New Roman" w:cs="Times New Roman"/>
          <w:i/>
          <w:sz w:val="28"/>
          <w:lang w:val="en-GB"/>
        </w:rPr>
        <w:t>ISOXSUPRINE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83528E" w:rsidRPr="00BC4DAD" w:rsidRDefault="0083528E" w:rsidP="00BC4DAD">
      <w:p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1-(4-Hydroxyphenyl)-2-(1-methyl-2-phenoxyethylamino)propan-1-ol or isoxsuprine is a member of the </w:t>
      </w:r>
      <w:r w:rsidRPr="004703AE">
        <w:rPr>
          <w:rFonts w:ascii="Times New Roman" w:hAnsi="Times New Roman" w:cs="Times New Roman"/>
          <w:sz w:val="24"/>
          <w:lang w:val="en-GB"/>
        </w:rPr>
        <w:t>β</w:t>
      </w:r>
      <w:r w:rsidR="004703AE">
        <w:rPr>
          <w:rFonts w:ascii="Times New Roman" w:hAnsi="Times New Roman" w:cs="Times New Roman"/>
          <w:sz w:val="24"/>
          <w:lang w:val="en-GB"/>
        </w:rPr>
        <w:t xml:space="preserve"> </w:t>
      </w:r>
      <w:r w:rsidRPr="00BC4DAD">
        <w:rPr>
          <w:rFonts w:ascii="Times New Roman" w:hAnsi="Times New Roman" w:cs="Times New Roman"/>
          <w:sz w:val="24"/>
          <w:lang w:val="en-GB"/>
        </w:rPr>
        <w:t xml:space="preserve">phenylethylamine group of epinephrine-like compounds. Synthesized by Moed and Van Dijk in 1956, its molecular structure (Figure </w:t>
      </w:r>
      <w:r w:rsidR="004703AE">
        <w:rPr>
          <w:rFonts w:ascii="Times New Roman" w:hAnsi="Times New Roman" w:cs="Times New Roman"/>
          <w:sz w:val="24"/>
          <w:lang w:val="en-GB"/>
        </w:rPr>
        <w:t>40</w:t>
      </w:r>
      <w:r w:rsidRPr="00BC4DAD">
        <w:rPr>
          <w:rFonts w:ascii="Times New Roman" w:hAnsi="Times New Roman" w:cs="Times New Roman"/>
          <w:sz w:val="24"/>
          <w:lang w:val="en-GB"/>
        </w:rPr>
        <w:t>) apparently shares structural similarities with adrenaline and papaverine. These relations explain isoxsuprine's mode of action believed to be dominantly</w:t>
      </w:r>
      <w:r w:rsidRPr="00BC4DAD">
        <w:rPr>
          <w:rFonts w:ascii="Times New Roman" w:hAnsi="Times New Roman" w:cs="Times New Roman"/>
          <w:lang w:val="en-GB"/>
        </w:rPr>
        <w:t xml:space="preserve"> </w:t>
      </w:r>
      <w:r w:rsidRPr="00BC4DAD">
        <w:rPr>
          <w:rFonts w:ascii="Times New Roman" w:hAnsi="Times New Roman" w:cs="Times New Roman"/>
          <w:sz w:val="24"/>
          <w:lang w:val="en-GB"/>
        </w:rPr>
        <w:t>sympathomimetic, with an additional direct papaverine-like or spasmolytic effect 40 tim</w:t>
      </w:r>
      <w:r w:rsidR="004703AE">
        <w:rPr>
          <w:rFonts w:ascii="Times New Roman" w:hAnsi="Times New Roman" w:cs="Times New Roman"/>
          <w:sz w:val="24"/>
          <w:lang w:val="en-GB"/>
        </w:rPr>
        <w:t>es that of papaverine (Hendricks</w:t>
      </w:r>
      <w:r w:rsidRPr="00BC4DAD">
        <w:rPr>
          <w:rFonts w:ascii="Times New Roman" w:hAnsi="Times New Roman" w:cs="Times New Roman"/>
          <w:sz w:val="24"/>
          <w:lang w:val="en-GB"/>
        </w:rPr>
        <w:t xml:space="preserve"> </w:t>
      </w:r>
      <w:r w:rsidR="004703AE" w:rsidRPr="004703AE">
        <w:rPr>
          <w:rFonts w:ascii="Times New Roman" w:hAnsi="Times New Roman" w:cs="Times New Roman"/>
          <w:i/>
          <w:sz w:val="24"/>
          <w:lang w:val="en-GB"/>
        </w:rPr>
        <w:t>et al.</w:t>
      </w:r>
      <w:r w:rsidRPr="00BC4DAD">
        <w:rPr>
          <w:rFonts w:ascii="Times New Roman" w:hAnsi="Times New Roman" w:cs="Times New Roman"/>
          <w:sz w:val="24"/>
          <w:lang w:val="en-GB"/>
        </w:rPr>
        <w:t xml:space="preserve"> 1961). In fact it is considered a </w:t>
      </w:r>
      <w:r w:rsidR="004703AE">
        <w:rPr>
          <w:rFonts w:ascii="Times New Roman" w:hAnsi="Times New Roman" w:cs="Times New Roman"/>
          <w:sz w:val="24"/>
          <w:lang w:val="en-GB"/>
        </w:rPr>
        <w:t xml:space="preserve">β </w:t>
      </w:r>
      <w:r w:rsidRPr="00BC4DAD">
        <w:rPr>
          <w:rFonts w:ascii="Times New Roman" w:hAnsi="Times New Roman" w:cs="Times New Roman"/>
          <w:sz w:val="24"/>
          <w:lang w:val="en-GB"/>
        </w:rPr>
        <w:t>adrenoreceptor agonist with antagonist activity at α-adrenoreceptors.</w:t>
      </w:r>
    </w:p>
    <w:p w:rsidR="0083528E" w:rsidRPr="00BC4DAD" w:rsidRDefault="0083528E" w:rsidP="000C4DCA">
      <w:pPr>
        <w:spacing w:after="0" w:line="240" w:lineRule="auto"/>
        <w:jc w:val="both"/>
        <w:rPr>
          <w:rFonts w:ascii="Times New Roman" w:hAnsi="Times New Roman" w:cs="Times New Roman"/>
          <w:sz w:val="24"/>
          <w:lang w:val="en-GB"/>
        </w:rPr>
      </w:pPr>
    </w:p>
    <w:p w:rsidR="0083528E" w:rsidRPr="000C4DCA" w:rsidRDefault="0083528E" w:rsidP="00BC4DAD">
      <w:pPr>
        <w:keepNext/>
        <w:spacing w:line="360" w:lineRule="auto"/>
        <w:jc w:val="center"/>
        <w:rPr>
          <w:rFonts w:ascii="Times New Roman" w:hAnsi="Times New Roman" w:cs="Times New Roman"/>
          <w:sz w:val="2"/>
          <w:lang w:val="en-GB"/>
        </w:rPr>
      </w:pPr>
      <w:r w:rsidRPr="00BC4DAD">
        <w:rPr>
          <w:rFonts w:ascii="Times New Roman" w:hAnsi="Times New Roman" w:cs="Times New Roman"/>
          <w:noProof/>
          <w:sz w:val="24"/>
          <w:lang w:eastAsia="it-IT"/>
        </w:rPr>
        <w:drawing>
          <wp:inline distT="0" distB="0" distL="0" distR="0">
            <wp:extent cx="4382829" cy="1759947"/>
            <wp:effectExtent l="19050" t="0" r="0" b="0"/>
            <wp:docPr id="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4388430" cy="1762196"/>
                    </a:xfrm>
                    <a:prstGeom prst="rect">
                      <a:avLst/>
                    </a:prstGeom>
                    <a:noFill/>
                    <a:ln w="9525">
                      <a:noFill/>
                      <a:miter lim="800000"/>
                      <a:headEnd/>
                      <a:tailEnd/>
                    </a:ln>
                  </pic:spPr>
                </pic:pic>
              </a:graphicData>
            </a:graphic>
          </wp:inline>
        </w:drawing>
      </w:r>
    </w:p>
    <w:p w:rsidR="0083528E" w:rsidRPr="004703AE" w:rsidRDefault="0083528E" w:rsidP="00BC4DAD">
      <w:pPr>
        <w:pStyle w:val="Didascalia"/>
        <w:spacing w:line="360" w:lineRule="auto"/>
        <w:jc w:val="center"/>
        <w:rPr>
          <w:rFonts w:ascii="Times New Roman" w:hAnsi="Times New Roman" w:cs="Times New Roman"/>
          <w:b w:val="0"/>
          <w:color w:val="auto"/>
          <w:sz w:val="22"/>
          <w:lang w:val="en-GB"/>
        </w:rPr>
      </w:pPr>
      <w:r w:rsidRPr="004703AE">
        <w:rPr>
          <w:rFonts w:ascii="Times New Roman" w:hAnsi="Times New Roman" w:cs="Times New Roman"/>
          <w:color w:val="auto"/>
          <w:sz w:val="22"/>
          <w:lang w:val="en-GB"/>
        </w:rPr>
        <w:t xml:space="preserve">Figure </w:t>
      </w:r>
      <w:r w:rsidR="004703AE" w:rsidRPr="004703AE">
        <w:rPr>
          <w:rFonts w:ascii="Times New Roman" w:hAnsi="Times New Roman" w:cs="Times New Roman"/>
          <w:color w:val="auto"/>
          <w:sz w:val="22"/>
          <w:lang w:val="en-GB"/>
        </w:rPr>
        <w:t>40</w:t>
      </w:r>
      <w:r w:rsidRPr="004703AE">
        <w:rPr>
          <w:rFonts w:ascii="Times New Roman" w:hAnsi="Times New Roman" w:cs="Times New Roman"/>
          <w:color w:val="auto"/>
          <w:sz w:val="22"/>
          <w:lang w:val="en-GB"/>
        </w:rPr>
        <w:t xml:space="preserve">: </w:t>
      </w:r>
      <w:r w:rsidR="004703AE">
        <w:rPr>
          <w:rFonts w:ascii="Times New Roman" w:hAnsi="Times New Roman" w:cs="Times New Roman"/>
          <w:b w:val="0"/>
          <w:color w:val="auto"/>
          <w:sz w:val="22"/>
          <w:lang w:val="en-GB"/>
        </w:rPr>
        <w:t>c</w:t>
      </w:r>
      <w:r w:rsidRPr="004703AE">
        <w:rPr>
          <w:rFonts w:ascii="Times New Roman" w:hAnsi="Times New Roman" w:cs="Times New Roman"/>
          <w:b w:val="0"/>
          <w:color w:val="auto"/>
          <w:sz w:val="22"/>
          <w:lang w:val="en-GB"/>
        </w:rPr>
        <w:t>hemical structure of isoxsuprine</w:t>
      </w:r>
    </w:p>
    <w:p w:rsidR="0083528E" w:rsidRPr="00BC4DAD" w:rsidRDefault="0083528E" w:rsidP="000C4DCA">
      <w:pPr>
        <w:spacing w:after="0" w:line="240" w:lineRule="auto"/>
        <w:rPr>
          <w:rFonts w:ascii="Times New Roman" w:hAnsi="Times New Roman" w:cs="Times New Roman"/>
          <w:lang w:val="en-GB"/>
        </w:rPr>
      </w:pP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Isoxsu</w:t>
      </w:r>
      <w:r w:rsidR="004703AE">
        <w:rPr>
          <w:rFonts w:ascii="Times New Roman" w:hAnsi="Times New Roman" w:cs="Times New Roman"/>
          <w:sz w:val="24"/>
          <w:lang w:val="en-GB"/>
        </w:rPr>
        <w:t>prine is vasodilatory (Samuels and Shaftel</w:t>
      </w:r>
      <w:r w:rsidRPr="00BC4DAD">
        <w:rPr>
          <w:rFonts w:ascii="Times New Roman" w:hAnsi="Times New Roman" w:cs="Times New Roman"/>
          <w:sz w:val="24"/>
          <w:lang w:val="en-GB"/>
        </w:rPr>
        <w:t xml:space="preserve"> 1959; Baxter </w:t>
      </w:r>
      <w:r w:rsidRPr="004703AE">
        <w:rPr>
          <w:rFonts w:ascii="Times New Roman" w:hAnsi="Times New Roman" w:cs="Times New Roman"/>
          <w:i/>
          <w:sz w:val="24"/>
          <w:lang w:val="en-GB"/>
        </w:rPr>
        <w:t>et al.</w:t>
      </w:r>
      <w:r w:rsidRPr="00BC4DAD">
        <w:rPr>
          <w:rFonts w:ascii="Times New Roman" w:hAnsi="Times New Roman" w:cs="Times New Roman"/>
          <w:sz w:val="24"/>
          <w:lang w:val="en-GB"/>
        </w:rPr>
        <w:t xml:space="preserve"> 1989; Belloli </w:t>
      </w:r>
      <w:r w:rsidRPr="004703AE">
        <w:rPr>
          <w:rFonts w:ascii="Times New Roman" w:hAnsi="Times New Roman" w:cs="Times New Roman"/>
          <w:i/>
          <w:sz w:val="24"/>
          <w:lang w:val="en-GB"/>
        </w:rPr>
        <w:t>et al.</w:t>
      </w:r>
      <w:r w:rsidRPr="00BC4DAD">
        <w:rPr>
          <w:rFonts w:ascii="Times New Roman" w:hAnsi="Times New Roman" w:cs="Times New Roman"/>
          <w:sz w:val="24"/>
          <w:lang w:val="en-GB"/>
        </w:rPr>
        <w:t xml:space="preserve"> 2000), it decreases blood viscosity  and it inhibits platelet aggregation and it is used in veterinary and human medicine as a vasodilator and a relaxant of smooth muscle</w:t>
      </w:r>
      <w:r w:rsidR="00E252DC">
        <w:rPr>
          <w:rFonts w:ascii="Times New Roman" w:hAnsi="Times New Roman" w:cs="Times New Roman"/>
          <w:sz w:val="24"/>
          <w:lang w:val="en-GB"/>
        </w:rPr>
        <w:t xml:space="preserve"> </w:t>
      </w:r>
      <w:r w:rsidR="00E252DC" w:rsidRPr="00BC4DAD">
        <w:rPr>
          <w:rFonts w:ascii="Times New Roman" w:hAnsi="Times New Roman" w:cs="Times New Roman"/>
          <w:sz w:val="24"/>
          <w:lang w:val="en-GB"/>
        </w:rPr>
        <w:t>(</w:t>
      </w:r>
      <w:r w:rsidR="00E252DC">
        <w:rPr>
          <w:rFonts w:ascii="Times New Roman" w:hAnsi="Times New Roman" w:cs="Times New Roman"/>
          <w:sz w:val="24"/>
          <w:lang w:val="en-GB"/>
        </w:rPr>
        <w:t xml:space="preserve">Suda </w:t>
      </w:r>
      <w:r w:rsidR="00E252DC" w:rsidRPr="004703AE">
        <w:rPr>
          <w:rFonts w:ascii="Times New Roman" w:hAnsi="Times New Roman" w:cs="Times New Roman"/>
          <w:i/>
          <w:sz w:val="24"/>
          <w:lang w:val="en-GB"/>
        </w:rPr>
        <w:t>et al</w:t>
      </w:r>
      <w:r w:rsidR="00E252DC">
        <w:rPr>
          <w:rFonts w:ascii="Times New Roman" w:hAnsi="Times New Roman" w:cs="Times New Roman"/>
          <w:sz w:val="24"/>
          <w:lang w:val="en-GB"/>
        </w:rPr>
        <w:t>. 1981</w:t>
      </w:r>
      <w:r w:rsidR="00E252DC" w:rsidRPr="00BC4DAD">
        <w:rPr>
          <w:rFonts w:ascii="Times New Roman" w:hAnsi="Times New Roman" w:cs="Times New Roman"/>
          <w:sz w:val="24"/>
          <w:lang w:val="en-GB"/>
        </w:rPr>
        <w:t>)</w:t>
      </w:r>
      <w:r w:rsidRPr="00BC4DAD">
        <w:rPr>
          <w:rFonts w:ascii="Times New Roman" w:hAnsi="Times New Roman" w:cs="Times New Roman"/>
          <w:sz w:val="24"/>
          <w:lang w:val="en-GB"/>
        </w:rPr>
        <w:t>. In veterinary medicine, isoxsuprine can be used as a peripheral vasodilator in horse (laminitis and the treatment of navicular disease) and as an uterine muscle relaxant as a tocolytic agent for the inhibition of premature labour in horses, cows, pigs, sheep and goats (</w:t>
      </w:r>
      <w:r w:rsidR="00E252DC">
        <w:rPr>
          <w:rFonts w:ascii="Times New Roman" w:hAnsi="Times New Roman" w:cs="Times New Roman"/>
          <w:sz w:val="24"/>
          <w:lang w:val="en-GB"/>
        </w:rPr>
        <w:t>Br</w:t>
      </w:r>
      <w:r w:rsidR="004703AE">
        <w:rPr>
          <w:rFonts w:ascii="Times New Roman" w:hAnsi="Times New Roman" w:cs="Times New Roman"/>
          <w:sz w:val="24"/>
          <w:lang w:val="en-GB"/>
        </w:rPr>
        <w:t xml:space="preserve">umbaugh </w:t>
      </w:r>
      <w:r w:rsidR="004703AE" w:rsidRPr="004703AE">
        <w:rPr>
          <w:rFonts w:ascii="Times New Roman" w:hAnsi="Times New Roman" w:cs="Times New Roman"/>
          <w:i/>
          <w:sz w:val="24"/>
          <w:lang w:val="en-GB"/>
        </w:rPr>
        <w:t>et al</w:t>
      </w:r>
      <w:r w:rsidR="004703AE">
        <w:rPr>
          <w:rFonts w:ascii="Times New Roman" w:hAnsi="Times New Roman" w:cs="Times New Roman"/>
          <w:sz w:val="24"/>
          <w:lang w:val="en-GB"/>
        </w:rPr>
        <w:t>. 1999; Rose</w:t>
      </w:r>
      <w:r w:rsidRPr="00BC4DAD">
        <w:rPr>
          <w:rFonts w:ascii="Times New Roman" w:hAnsi="Times New Roman" w:cs="Times New Roman"/>
          <w:sz w:val="24"/>
          <w:lang w:val="en-GB"/>
        </w:rPr>
        <w:t xml:space="preserve"> </w:t>
      </w:r>
      <w:r w:rsidR="004703AE" w:rsidRPr="004703AE">
        <w:rPr>
          <w:rFonts w:ascii="Times New Roman" w:hAnsi="Times New Roman" w:cs="Times New Roman"/>
          <w:i/>
          <w:sz w:val="24"/>
          <w:lang w:val="en-GB"/>
        </w:rPr>
        <w:t>et al</w:t>
      </w:r>
      <w:r w:rsidR="004703AE">
        <w:rPr>
          <w:rFonts w:ascii="Times New Roman" w:hAnsi="Times New Roman" w:cs="Times New Roman"/>
          <w:sz w:val="24"/>
          <w:lang w:val="en-GB"/>
        </w:rPr>
        <w:t>. 1983</w:t>
      </w:r>
      <w:r w:rsidRPr="00BC4DAD">
        <w:rPr>
          <w:rFonts w:ascii="Times New Roman" w:hAnsi="Times New Roman" w:cs="Times New Roman"/>
          <w:sz w:val="24"/>
          <w:lang w:val="en-GB"/>
        </w:rPr>
        <w:t>).</w:t>
      </w: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When isoxsuprine is administrated, it is rapidly absorbed and distributed and plasma concentrations of free isoxsuprine decline rapidly in horse (</w:t>
      </w:r>
      <w:r w:rsidR="00423979">
        <w:rPr>
          <w:rFonts w:ascii="Times New Roman" w:hAnsi="Times New Roman" w:cs="Times New Roman"/>
          <w:sz w:val="24"/>
          <w:lang w:val="en-GB"/>
        </w:rPr>
        <w:t xml:space="preserve">Matthews </w:t>
      </w:r>
      <w:r w:rsidR="00423979" w:rsidRPr="00423979">
        <w:rPr>
          <w:rFonts w:ascii="Times New Roman" w:hAnsi="Times New Roman" w:cs="Times New Roman"/>
          <w:i/>
          <w:sz w:val="24"/>
          <w:lang w:val="en-GB"/>
        </w:rPr>
        <w:t>et al</w:t>
      </w:r>
      <w:r w:rsidR="00423979">
        <w:rPr>
          <w:rFonts w:ascii="Times New Roman" w:hAnsi="Times New Roman" w:cs="Times New Roman"/>
          <w:sz w:val="24"/>
          <w:lang w:val="en-GB"/>
        </w:rPr>
        <w:t>.</w:t>
      </w:r>
      <w:r w:rsidRPr="00BC4DAD">
        <w:rPr>
          <w:rFonts w:ascii="Times New Roman" w:hAnsi="Times New Roman" w:cs="Times New Roman"/>
          <w:sz w:val="24"/>
          <w:lang w:val="en-GB"/>
        </w:rPr>
        <w:t xml:space="preserve"> 1986). Oral bioavailability in horses was det</w:t>
      </w:r>
      <w:r w:rsidR="00423979">
        <w:rPr>
          <w:rFonts w:ascii="Times New Roman" w:hAnsi="Times New Roman" w:cs="Times New Roman"/>
          <w:sz w:val="24"/>
          <w:lang w:val="en-GB"/>
        </w:rPr>
        <w:t>ermined to be only 2.2%</w:t>
      </w:r>
      <w:r w:rsidRPr="00BC4DAD">
        <w:rPr>
          <w:rFonts w:ascii="Times New Roman" w:hAnsi="Times New Roman" w:cs="Times New Roman"/>
          <w:sz w:val="24"/>
          <w:lang w:val="en-GB"/>
        </w:rPr>
        <w:t>, whereas oral isoxsuprine is rapidly and completely absorbed from the gastrointes</w:t>
      </w:r>
      <w:r w:rsidR="00423979">
        <w:rPr>
          <w:rFonts w:ascii="Times New Roman" w:hAnsi="Times New Roman" w:cs="Times New Roman"/>
          <w:sz w:val="24"/>
          <w:lang w:val="en-GB"/>
        </w:rPr>
        <w:t xml:space="preserve">tinal tract in humans (Samuels and </w:t>
      </w:r>
      <w:r w:rsidR="00423979">
        <w:rPr>
          <w:rFonts w:ascii="Times New Roman" w:hAnsi="Times New Roman" w:cs="Times New Roman"/>
          <w:sz w:val="24"/>
          <w:lang w:val="en-GB"/>
        </w:rPr>
        <w:lastRenderedPageBreak/>
        <w:t>Shaftel</w:t>
      </w:r>
      <w:r w:rsidRPr="00BC4DAD">
        <w:rPr>
          <w:rFonts w:ascii="Times New Roman" w:hAnsi="Times New Roman" w:cs="Times New Roman"/>
          <w:sz w:val="24"/>
          <w:lang w:val="en-GB"/>
        </w:rPr>
        <w:t xml:space="preserve"> 1959). Rapid conjugation of isoxsuprine to its conjugated metabolite by the liver may explain the low bioavailability.</w:t>
      </w: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Isoxsuprine is almost completely conjugated into its glucuronidate and sulphate conjugates, these are reportedly excreted within the first 12 hours following an intra venous administration and they can still be detected in urine 6 weeks after ceasing oral dosing (</w:t>
      </w:r>
      <w:r w:rsidR="00423979">
        <w:rPr>
          <w:rFonts w:ascii="Times New Roman" w:hAnsi="Times New Roman" w:cs="Times New Roman"/>
          <w:sz w:val="24"/>
          <w:lang w:val="en-GB"/>
        </w:rPr>
        <w:t xml:space="preserve">JoujouSisic </w:t>
      </w:r>
      <w:r w:rsidR="00423979" w:rsidRPr="00423979">
        <w:rPr>
          <w:rFonts w:ascii="Times New Roman" w:hAnsi="Times New Roman" w:cs="Times New Roman"/>
          <w:i/>
          <w:sz w:val="24"/>
          <w:lang w:val="en-GB"/>
        </w:rPr>
        <w:t>et al</w:t>
      </w:r>
      <w:r w:rsidR="00423979">
        <w:rPr>
          <w:rFonts w:ascii="Times New Roman" w:hAnsi="Times New Roman" w:cs="Times New Roman"/>
          <w:sz w:val="24"/>
          <w:lang w:val="en-GB"/>
        </w:rPr>
        <w:t>.</w:t>
      </w:r>
      <w:r w:rsidR="00423979" w:rsidRPr="00BC4DAD">
        <w:rPr>
          <w:rFonts w:ascii="Times New Roman" w:hAnsi="Times New Roman" w:cs="Times New Roman"/>
          <w:sz w:val="24"/>
          <w:lang w:val="en-GB"/>
        </w:rPr>
        <w:t xml:space="preserve"> 1996</w:t>
      </w:r>
      <w:r w:rsidRPr="00BC4DAD">
        <w:rPr>
          <w:rFonts w:ascii="Times New Roman" w:hAnsi="Times New Roman" w:cs="Times New Roman"/>
          <w:sz w:val="24"/>
          <w:lang w:val="en-GB"/>
        </w:rPr>
        <w:t xml:space="preserve">). This slow excretion may be linked to an affinity for melanin and keratin (Torneke </w:t>
      </w:r>
      <w:r w:rsidRPr="00423979">
        <w:rPr>
          <w:rFonts w:ascii="Times New Roman" w:hAnsi="Times New Roman" w:cs="Times New Roman"/>
          <w:i/>
          <w:sz w:val="24"/>
          <w:lang w:val="en-GB"/>
        </w:rPr>
        <w:t>et al</w:t>
      </w:r>
      <w:r w:rsidRPr="00BC4DAD">
        <w:rPr>
          <w:rFonts w:ascii="Times New Roman" w:hAnsi="Times New Roman" w:cs="Times New Roman"/>
          <w:sz w:val="24"/>
          <w:lang w:val="en-GB"/>
        </w:rPr>
        <w:t>. 2000).</w:t>
      </w: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In human being, the most relevant pharmacological side effects are detected on the cardiovascular system with ta</w:t>
      </w:r>
      <w:r w:rsidR="00423979">
        <w:rPr>
          <w:rFonts w:ascii="Times New Roman" w:hAnsi="Times New Roman" w:cs="Times New Roman"/>
          <w:sz w:val="24"/>
          <w:lang w:val="en-GB"/>
        </w:rPr>
        <w:t>chycardia</w:t>
      </w:r>
      <w:r w:rsidR="000B4E0F">
        <w:rPr>
          <w:rFonts w:ascii="Times New Roman" w:hAnsi="Times New Roman" w:cs="Times New Roman"/>
          <w:sz w:val="24"/>
          <w:lang w:val="en-GB"/>
        </w:rPr>
        <w:t>,</w:t>
      </w:r>
      <w:r w:rsidR="00423979">
        <w:rPr>
          <w:rFonts w:ascii="Times New Roman" w:hAnsi="Times New Roman" w:cs="Times New Roman"/>
          <w:sz w:val="24"/>
          <w:lang w:val="en-GB"/>
        </w:rPr>
        <w:t xml:space="preserve"> hypotension </w:t>
      </w:r>
      <w:r w:rsidRPr="00BC4DAD">
        <w:rPr>
          <w:rFonts w:ascii="Times New Roman" w:hAnsi="Times New Roman" w:cs="Times New Roman"/>
          <w:sz w:val="24"/>
          <w:lang w:val="en-GB"/>
        </w:rPr>
        <w:t>and pulmonary oedema (</w:t>
      </w:r>
      <w:r w:rsidR="000C4DCA">
        <w:rPr>
          <w:rFonts w:ascii="Times New Roman" w:hAnsi="Times New Roman" w:cs="Times New Roman"/>
          <w:sz w:val="24"/>
          <w:lang w:val="en-GB"/>
        </w:rPr>
        <w:t xml:space="preserve">Nimrod </w:t>
      </w:r>
      <w:r w:rsidR="000C4DCA" w:rsidRPr="000C4DCA">
        <w:rPr>
          <w:rFonts w:ascii="Times New Roman" w:hAnsi="Times New Roman" w:cs="Times New Roman"/>
          <w:i/>
          <w:sz w:val="24"/>
          <w:lang w:val="en-GB"/>
        </w:rPr>
        <w:t>et al</w:t>
      </w:r>
      <w:r w:rsidR="00423979">
        <w:rPr>
          <w:rFonts w:ascii="Times New Roman" w:hAnsi="Times New Roman" w:cs="Times New Roman"/>
          <w:sz w:val="24"/>
          <w:lang w:val="en-GB"/>
        </w:rPr>
        <w:t>.</w:t>
      </w:r>
      <w:r w:rsidRPr="00BC4DAD">
        <w:rPr>
          <w:rFonts w:ascii="Times New Roman" w:hAnsi="Times New Roman" w:cs="Times New Roman"/>
          <w:sz w:val="24"/>
          <w:lang w:val="en-GB"/>
        </w:rPr>
        <w:t xml:space="preserve"> 1984).</w:t>
      </w:r>
    </w:p>
    <w:p w:rsidR="0083528E" w:rsidRPr="00BC4DAD" w:rsidRDefault="000C4DCA" w:rsidP="00BC4DAD">
      <w:pPr>
        <w:autoSpaceDE w:val="0"/>
        <w:autoSpaceDN w:val="0"/>
        <w:adjustRightInd w:val="0"/>
        <w:spacing w:after="0" w:line="360" w:lineRule="auto"/>
        <w:jc w:val="both"/>
        <w:rPr>
          <w:rFonts w:ascii="Times New Roman" w:hAnsi="Times New Roman" w:cs="Times New Roman"/>
          <w:sz w:val="24"/>
          <w:lang w:val="en-GB"/>
        </w:rPr>
      </w:pPr>
      <w:r>
        <w:rPr>
          <w:rFonts w:ascii="Times New Roman" w:hAnsi="Times New Roman" w:cs="Times New Roman"/>
          <w:sz w:val="24"/>
          <w:lang w:val="en-GB"/>
        </w:rPr>
        <w:t>In dogs, a NOEL of 0.2mg.</w:t>
      </w:r>
      <w:r w:rsidR="0083528E" w:rsidRPr="00BC4DAD">
        <w:rPr>
          <w:rFonts w:ascii="Times New Roman" w:hAnsi="Times New Roman" w:cs="Times New Roman"/>
          <w:sz w:val="24"/>
          <w:lang w:val="en-GB"/>
        </w:rPr>
        <w:t>kg</w:t>
      </w:r>
      <w:r w:rsidRPr="000C4DCA">
        <w:rPr>
          <w:rFonts w:ascii="Times New Roman" w:hAnsi="Times New Roman" w:cs="Times New Roman"/>
          <w:sz w:val="24"/>
          <w:vertAlign w:val="superscript"/>
          <w:lang w:val="en-GB"/>
        </w:rPr>
        <w:t>-1</w:t>
      </w:r>
      <w:r w:rsidR="0083528E" w:rsidRPr="00BC4DAD">
        <w:rPr>
          <w:rFonts w:ascii="Times New Roman" w:hAnsi="Times New Roman" w:cs="Times New Roman"/>
          <w:sz w:val="24"/>
          <w:lang w:val="en-GB"/>
        </w:rPr>
        <w:t xml:space="preserve"> bw was found, based on effects on heart rate. However, human patients are less susceptible to the cardiovascular effects than dogs at oral treatment with isoxsuprine hydrochloride. In fact, in human, vasodilation in the extremities is found at lower doses than cardiovascular effects: in patients with peripheral circulatory problems the LOEL for periphera</w:t>
      </w:r>
      <w:r>
        <w:rPr>
          <w:rFonts w:ascii="Times New Roman" w:hAnsi="Times New Roman" w:cs="Times New Roman"/>
          <w:sz w:val="24"/>
          <w:lang w:val="en-GB"/>
        </w:rPr>
        <w:t>l vasodilatory effects is 0.5mg.</w:t>
      </w:r>
      <w:r w:rsidR="0083528E" w:rsidRPr="00BC4DAD">
        <w:rPr>
          <w:rFonts w:ascii="Times New Roman" w:hAnsi="Times New Roman" w:cs="Times New Roman"/>
          <w:sz w:val="24"/>
          <w:lang w:val="en-GB"/>
        </w:rPr>
        <w:t>kg</w:t>
      </w:r>
      <w:r w:rsidRPr="000C4DCA">
        <w:rPr>
          <w:rFonts w:ascii="Times New Roman" w:hAnsi="Times New Roman" w:cs="Times New Roman"/>
          <w:sz w:val="24"/>
          <w:vertAlign w:val="superscript"/>
          <w:lang w:val="en-GB"/>
        </w:rPr>
        <w:t>-1</w:t>
      </w:r>
      <w:r>
        <w:rPr>
          <w:rFonts w:ascii="Times New Roman" w:hAnsi="Times New Roman" w:cs="Times New Roman"/>
          <w:sz w:val="24"/>
          <w:lang w:val="en-GB"/>
        </w:rPr>
        <w:t xml:space="preserve"> bw to </w:t>
      </w:r>
      <w:r w:rsidR="0083528E" w:rsidRPr="00BC4DAD">
        <w:rPr>
          <w:rFonts w:ascii="Times New Roman" w:hAnsi="Times New Roman" w:cs="Times New Roman"/>
          <w:sz w:val="24"/>
          <w:lang w:val="en-GB"/>
        </w:rPr>
        <w:t>day (EMEA 1996).</w:t>
      </w: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Based on the NOEL of </w:t>
      </w:r>
      <w:r w:rsidR="000C4DCA">
        <w:rPr>
          <w:rFonts w:ascii="Times New Roman" w:hAnsi="Times New Roman" w:cs="Times New Roman"/>
          <w:sz w:val="24"/>
          <w:lang w:val="en-GB"/>
        </w:rPr>
        <w:t>0.2mg.</w:t>
      </w:r>
      <w:r w:rsidR="000C4DCA" w:rsidRPr="00BC4DAD">
        <w:rPr>
          <w:rFonts w:ascii="Times New Roman" w:hAnsi="Times New Roman" w:cs="Times New Roman"/>
          <w:sz w:val="24"/>
          <w:lang w:val="en-GB"/>
        </w:rPr>
        <w:t>kg</w:t>
      </w:r>
      <w:r w:rsidR="000C4DCA" w:rsidRPr="000C4DCA">
        <w:rPr>
          <w:rFonts w:ascii="Times New Roman" w:hAnsi="Times New Roman" w:cs="Times New Roman"/>
          <w:sz w:val="24"/>
          <w:vertAlign w:val="superscript"/>
          <w:lang w:val="en-GB"/>
        </w:rPr>
        <w:t>-1</w:t>
      </w:r>
      <w:r w:rsidR="000C4DCA" w:rsidRPr="00BC4DAD">
        <w:rPr>
          <w:rFonts w:ascii="Times New Roman" w:hAnsi="Times New Roman" w:cs="Times New Roman"/>
          <w:sz w:val="24"/>
          <w:lang w:val="en-GB"/>
        </w:rPr>
        <w:t xml:space="preserve"> bw </w:t>
      </w:r>
      <w:r w:rsidRPr="00BC4DAD">
        <w:rPr>
          <w:rFonts w:ascii="Times New Roman" w:hAnsi="Times New Roman" w:cs="Times New Roman"/>
          <w:sz w:val="24"/>
          <w:lang w:val="en-GB"/>
        </w:rPr>
        <w:t>for effects on heart rate in dogs and applying a safety factor of 100, a</w:t>
      </w:r>
      <w:r w:rsidR="000C4DCA">
        <w:rPr>
          <w:rFonts w:ascii="Times New Roman" w:hAnsi="Times New Roman" w:cs="Times New Roman"/>
          <w:sz w:val="24"/>
          <w:lang w:val="en-GB"/>
        </w:rPr>
        <w:t xml:space="preserve"> pharmacological ADI of 0.002mg.</w:t>
      </w:r>
      <w:r w:rsidRPr="00BC4DAD">
        <w:rPr>
          <w:rFonts w:ascii="Times New Roman" w:hAnsi="Times New Roman" w:cs="Times New Roman"/>
          <w:sz w:val="24"/>
          <w:lang w:val="en-GB"/>
        </w:rPr>
        <w:t>kg</w:t>
      </w:r>
      <w:r w:rsidR="000C4DCA" w:rsidRPr="000C4DCA">
        <w:rPr>
          <w:rFonts w:ascii="Times New Roman" w:hAnsi="Times New Roman" w:cs="Times New Roman"/>
          <w:sz w:val="24"/>
          <w:vertAlign w:val="superscript"/>
          <w:lang w:val="en-GB"/>
        </w:rPr>
        <w:t>-1</w:t>
      </w:r>
      <w:r w:rsidR="000C4DCA">
        <w:rPr>
          <w:rFonts w:ascii="Times New Roman" w:hAnsi="Times New Roman" w:cs="Times New Roman"/>
          <w:sz w:val="24"/>
          <w:lang w:val="en-GB"/>
        </w:rPr>
        <w:t xml:space="preserve"> bw to </w:t>
      </w:r>
      <w:r w:rsidRPr="00BC4DAD">
        <w:rPr>
          <w:rFonts w:ascii="Times New Roman" w:hAnsi="Times New Roman" w:cs="Times New Roman"/>
          <w:sz w:val="24"/>
          <w:lang w:val="en-GB"/>
        </w:rPr>
        <w:t>day (equiv</w:t>
      </w:r>
      <w:r w:rsidR="000C4DCA">
        <w:rPr>
          <w:rFonts w:ascii="Times New Roman" w:hAnsi="Times New Roman" w:cs="Times New Roman"/>
          <w:sz w:val="24"/>
          <w:lang w:val="en-GB"/>
        </w:rPr>
        <w:t>alent to 0.2 mg.</w:t>
      </w:r>
      <w:r w:rsidRPr="00BC4DAD">
        <w:rPr>
          <w:rFonts w:ascii="Times New Roman" w:hAnsi="Times New Roman" w:cs="Times New Roman"/>
          <w:sz w:val="24"/>
          <w:lang w:val="en-GB"/>
        </w:rPr>
        <w:t>day</w:t>
      </w:r>
      <w:r w:rsidR="000C4DCA" w:rsidRPr="000C4DCA">
        <w:rPr>
          <w:rFonts w:ascii="Times New Roman" w:hAnsi="Times New Roman" w:cs="Times New Roman"/>
          <w:sz w:val="24"/>
          <w:vertAlign w:val="superscript"/>
          <w:lang w:val="en-GB"/>
        </w:rPr>
        <w:t>-1</w:t>
      </w:r>
      <w:r w:rsidRPr="00BC4DAD">
        <w:rPr>
          <w:rFonts w:ascii="Times New Roman" w:hAnsi="Times New Roman" w:cs="Times New Roman"/>
          <w:sz w:val="24"/>
          <w:lang w:val="en-GB"/>
        </w:rPr>
        <w:t xml:space="preserve"> for a 60</w:t>
      </w:r>
      <w:r w:rsidR="000C4DCA">
        <w:rPr>
          <w:rFonts w:ascii="Times New Roman" w:hAnsi="Times New Roman" w:cs="Times New Roman"/>
          <w:sz w:val="24"/>
          <w:lang w:val="en-GB"/>
        </w:rPr>
        <w:t xml:space="preserve"> </w:t>
      </w:r>
      <w:r w:rsidRPr="00BC4DAD">
        <w:rPr>
          <w:rFonts w:ascii="Times New Roman" w:hAnsi="Times New Roman" w:cs="Times New Roman"/>
          <w:sz w:val="24"/>
          <w:lang w:val="en-GB"/>
        </w:rPr>
        <w:t>kg person) has been established for isoxsuprine. This ADI provides a 250-fold safety margin to the LOEL of 0.5</w:t>
      </w:r>
      <w:r w:rsidR="000C4DCA" w:rsidRPr="000C4DCA">
        <w:rPr>
          <w:rFonts w:ascii="Times New Roman" w:hAnsi="Times New Roman" w:cs="Times New Roman"/>
          <w:sz w:val="24"/>
          <w:lang w:val="en-GB"/>
        </w:rPr>
        <w:t xml:space="preserve"> </w:t>
      </w:r>
      <w:r w:rsidR="000C4DCA">
        <w:rPr>
          <w:rFonts w:ascii="Times New Roman" w:hAnsi="Times New Roman" w:cs="Times New Roman"/>
          <w:sz w:val="24"/>
          <w:lang w:val="en-GB"/>
        </w:rPr>
        <w:t>mg.</w:t>
      </w:r>
      <w:r w:rsidR="000C4DCA" w:rsidRPr="00BC4DAD">
        <w:rPr>
          <w:rFonts w:ascii="Times New Roman" w:hAnsi="Times New Roman" w:cs="Times New Roman"/>
          <w:sz w:val="24"/>
          <w:lang w:val="en-GB"/>
        </w:rPr>
        <w:t>kg</w:t>
      </w:r>
      <w:r w:rsidR="000C4DCA" w:rsidRPr="000C4DCA">
        <w:rPr>
          <w:rFonts w:ascii="Times New Roman" w:hAnsi="Times New Roman" w:cs="Times New Roman"/>
          <w:sz w:val="24"/>
          <w:vertAlign w:val="superscript"/>
          <w:lang w:val="en-GB"/>
        </w:rPr>
        <w:t>-1</w:t>
      </w:r>
      <w:r w:rsidR="000C4DCA">
        <w:rPr>
          <w:rFonts w:ascii="Times New Roman" w:hAnsi="Times New Roman" w:cs="Times New Roman"/>
          <w:sz w:val="24"/>
          <w:lang w:val="en-GB"/>
        </w:rPr>
        <w:t xml:space="preserve"> bw to </w:t>
      </w:r>
      <w:r w:rsidR="000C4DCA" w:rsidRPr="00BC4DAD">
        <w:rPr>
          <w:rFonts w:ascii="Times New Roman" w:hAnsi="Times New Roman" w:cs="Times New Roman"/>
          <w:sz w:val="24"/>
          <w:lang w:val="en-GB"/>
        </w:rPr>
        <w:t xml:space="preserve">day </w:t>
      </w:r>
      <w:r w:rsidRPr="00BC4DAD">
        <w:rPr>
          <w:rFonts w:ascii="Times New Roman" w:hAnsi="Times New Roman" w:cs="Times New Roman"/>
          <w:sz w:val="24"/>
          <w:lang w:val="en-GB"/>
        </w:rPr>
        <w:t>for peripheral vasodilation in human patients with peripheral circulatory problems (EMEA 1996).</w:t>
      </w:r>
    </w:p>
    <w:p w:rsidR="0083528E" w:rsidRPr="00BC4DAD" w:rsidRDefault="0083528E"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Mutagenicity tests in vitro have not shown evidence for any gene mutations in the Ames test and mouse lymphoma assay. Isoxsuprine induced a dose dependent increase in chromosomal aberrations in CHO cells in vitro, but in vivo tests indicated that the clastogenic potential was not expressed. So, isoxsuprine is not considered to be mutagenic (EMEA 1996).</w:t>
      </w:r>
    </w:p>
    <w:p w:rsidR="001F40CB" w:rsidRDefault="0083528E" w:rsidP="000C4DCA">
      <w:p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Furthermore, as member of the β</w:t>
      </w:r>
      <w:r w:rsidRPr="00BC4DAD">
        <w:rPr>
          <w:rFonts w:ascii="Times New Roman" w:hAnsi="Times New Roman" w:cs="Times New Roman"/>
          <w:sz w:val="24"/>
          <w:vertAlign w:val="subscript"/>
          <w:lang w:val="en-GB"/>
        </w:rPr>
        <w:t>2</w:t>
      </w:r>
      <w:r w:rsidRPr="00BC4DAD">
        <w:rPr>
          <w:rFonts w:ascii="Times New Roman" w:hAnsi="Times New Roman" w:cs="Times New Roman"/>
          <w:sz w:val="24"/>
          <w:lang w:val="en-GB"/>
        </w:rPr>
        <w:t>-agonist family, isoxsuprine may act as a repartitioning drug, resulting in an increased body weight, leaner carcasses and an enhanced feed conversion if administered to meat producing cattle. However, due to the general ban on β-agonists</w:t>
      </w:r>
      <w:r w:rsidR="001F40CB">
        <w:rPr>
          <w:rFonts w:ascii="Times New Roman" w:hAnsi="Times New Roman" w:cs="Times New Roman"/>
          <w:sz w:val="24"/>
          <w:lang w:val="en-GB"/>
        </w:rPr>
        <w:t xml:space="preserve"> (Council Directive 97/23/EU)</w:t>
      </w:r>
      <w:r w:rsidRPr="00BC4DAD">
        <w:rPr>
          <w:rFonts w:ascii="Times New Roman" w:hAnsi="Times New Roman" w:cs="Times New Roman"/>
          <w:sz w:val="24"/>
          <w:lang w:val="en-GB"/>
        </w:rPr>
        <w:t>, the use of isoxsuprine as growth promoting agent is illegal</w:t>
      </w:r>
    </w:p>
    <w:p w:rsidR="0083528E" w:rsidRPr="000C4DCA" w:rsidRDefault="0083528E" w:rsidP="000C4DCA">
      <w:p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w:t>
      </w:r>
      <w:r w:rsidRPr="00EC7A30">
        <w:rPr>
          <w:rFonts w:ascii="Times New Roman" w:hAnsi="Times New Roman" w:cs="Times New Roman"/>
          <w:caps/>
          <w:sz w:val="32"/>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lang w:val="en-GB"/>
              </w:rPr>
            </w:pPr>
            <w:bookmarkStart w:id="104" w:name="_Toc220078228"/>
            <w:bookmarkStart w:id="105" w:name="_Toc220078694"/>
            <w:bookmarkStart w:id="106" w:name="_Toc220150404"/>
            <w:r>
              <w:rPr>
                <w:lang w:val="en-GB"/>
              </w:rPr>
              <w:lastRenderedPageBreak/>
              <w:t>HPLC MS-MS tests</w:t>
            </w:r>
            <w:bookmarkEnd w:id="104"/>
            <w:bookmarkEnd w:id="105"/>
            <w:bookmarkEnd w:id="106"/>
          </w:p>
        </w:tc>
      </w:tr>
    </w:tbl>
    <w:p w:rsidR="00613135" w:rsidRPr="000C4DCA" w:rsidRDefault="00613135" w:rsidP="00613135">
      <w:pPr>
        <w:spacing w:line="360" w:lineRule="auto"/>
        <w:jc w:val="center"/>
        <w:rPr>
          <w:rFonts w:ascii="Times New Roman" w:hAnsi="Times New Roman" w:cs="Times New Roman"/>
          <w:sz w:val="28"/>
          <w:lang w:eastAsia="it-IT"/>
        </w:rPr>
      </w:pPr>
      <w:r w:rsidRPr="000C4DCA">
        <w:rPr>
          <w:rFonts w:ascii="Times New Roman" w:hAnsi="Times New Roman" w:cs="Times New Roman"/>
          <w:i/>
          <w:sz w:val="28"/>
          <w:lang w:eastAsia="it-IT"/>
        </w:rPr>
        <w:t>ISOXSUPRINE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C52E96" w:rsidRPr="000C4DCA" w:rsidRDefault="00C52E96" w:rsidP="00BC4DAD">
      <w:pPr>
        <w:spacing w:line="360" w:lineRule="auto"/>
        <w:jc w:val="both"/>
        <w:rPr>
          <w:rFonts w:ascii="Times New Roman" w:hAnsi="Times New Roman" w:cs="Times New Roman"/>
          <w:b/>
          <w:sz w:val="24"/>
          <w:szCs w:val="24"/>
        </w:rPr>
      </w:pPr>
      <w:r w:rsidRPr="000C4DCA">
        <w:rPr>
          <w:rFonts w:ascii="Times New Roman" w:hAnsi="Times New Roman" w:cs="Times New Roman"/>
          <w:b/>
          <w:sz w:val="24"/>
          <w:szCs w:val="24"/>
        </w:rPr>
        <w:t>Extraction</w:t>
      </w:r>
    </w:p>
    <w:p w:rsidR="00A103F3" w:rsidRDefault="00C52E96" w:rsidP="0004381C">
      <w:pPr>
        <w:spacing w:after="0" w:line="360" w:lineRule="auto"/>
        <w:jc w:val="both"/>
        <w:rPr>
          <w:rFonts w:ascii="Times New Roman" w:hAnsi="Times New Roman" w:cs="Times New Roman"/>
          <w:sz w:val="24"/>
          <w:szCs w:val="24"/>
          <w:lang w:val="en-US" w:eastAsia="it-IT"/>
        </w:rPr>
      </w:pPr>
      <w:r w:rsidRPr="000C4DCA">
        <w:rPr>
          <w:rFonts w:ascii="Times New Roman" w:hAnsi="Times New Roman" w:cs="Times New Roman"/>
          <w:sz w:val="24"/>
          <w:szCs w:val="24"/>
          <w:lang w:val="en-US" w:eastAsia="it-IT"/>
        </w:rPr>
        <w:t xml:space="preserve">2 ml manure have been put in a plastic test tube, with a capacity of 15 ml and screw plug, and 3 ml of water and 1 ml NaOH 1N have been added. After shaking in Vortex for 30 seconds, 4 ml ethyl acetate have been added to each specimen. </w:t>
      </w:r>
    </w:p>
    <w:p w:rsidR="0004381C" w:rsidRDefault="00C52E96" w:rsidP="0004381C">
      <w:pPr>
        <w:spacing w:after="0" w:line="360" w:lineRule="auto"/>
        <w:jc w:val="both"/>
        <w:rPr>
          <w:rFonts w:ascii="Times New Roman" w:hAnsi="Times New Roman" w:cs="Times New Roman"/>
          <w:sz w:val="24"/>
          <w:szCs w:val="24"/>
          <w:lang w:val="en-US" w:eastAsia="it-IT"/>
        </w:rPr>
      </w:pPr>
      <w:r w:rsidRPr="000C4DCA">
        <w:rPr>
          <w:rFonts w:ascii="Times New Roman" w:hAnsi="Times New Roman" w:cs="Times New Roman"/>
          <w:sz w:val="24"/>
          <w:szCs w:val="24"/>
          <w:lang w:val="en-US" w:eastAsia="it-IT"/>
        </w:rPr>
        <w:t>The test tubes have been shaken in a rotative mixer for 20 min and then centrifuged to 2000 g for 15 min</w:t>
      </w:r>
      <w:r w:rsidR="00A103F3">
        <w:rPr>
          <w:rFonts w:ascii="Times New Roman" w:hAnsi="Times New Roman" w:cs="Times New Roman"/>
          <w:sz w:val="24"/>
          <w:szCs w:val="24"/>
          <w:lang w:val="en-US" w:eastAsia="it-IT"/>
        </w:rPr>
        <w:t>utes</w:t>
      </w:r>
      <w:r w:rsidRPr="000C4DCA">
        <w:rPr>
          <w:rFonts w:ascii="Times New Roman" w:hAnsi="Times New Roman" w:cs="Times New Roman"/>
          <w:sz w:val="24"/>
          <w:szCs w:val="24"/>
          <w:lang w:val="en-US" w:eastAsia="it-IT"/>
        </w:rPr>
        <w:t xml:space="preserve">. Afterwards the supernatant has been taken and, after move to a glass test tube with a capacity of 10 ml and the conic bottom, it has been dried in centrifugal evaporator at 55 °C. </w:t>
      </w:r>
    </w:p>
    <w:p w:rsidR="00C52E96" w:rsidRPr="000C4DCA" w:rsidRDefault="00C52E96" w:rsidP="0004381C">
      <w:pPr>
        <w:spacing w:after="0" w:line="360" w:lineRule="auto"/>
        <w:jc w:val="both"/>
        <w:rPr>
          <w:rFonts w:ascii="Times New Roman" w:hAnsi="Times New Roman" w:cs="Times New Roman"/>
          <w:sz w:val="24"/>
          <w:szCs w:val="24"/>
          <w:lang w:val="en-US" w:eastAsia="it-IT"/>
        </w:rPr>
      </w:pPr>
      <w:r w:rsidRPr="000C4DCA">
        <w:rPr>
          <w:rFonts w:ascii="Times New Roman" w:hAnsi="Times New Roman" w:cs="Times New Roman"/>
          <w:sz w:val="24"/>
          <w:szCs w:val="24"/>
          <w:lang w:val="en-US" w:eastAsia="it-IT"/>
        </w:rPr>
        <w:t>The residue, diluted in 200 µl of a blend methanol/water (50:50 v/v), has been put for the analysis in a plastic autosampler vial, with a capacity of 250 µl and the conic bottom.</w:t>
      </w:r>
    </w:p>
    <w:p w:rsidR="00C52E96" w:rsidRPr="00BC4DAD" w:rsidRDefault="00C52E96" w:rsidP="00BC4DAD">
      <w:pPr>
        <w:spacing w:line="360" w:lineRule="auto"/>
        <w:jc w:val="both"/>
        <w:rPr>
          <w:rFonts w:ascii="Times New Roman" w:hAnsi="Times New Roman" w:cs="Times New Roman"/>
          <w:lang w:val="en-US" w:eastAsia="it-IT"/>
        </w:rPr>
      </w:pPr>
    </w:p>
    <w:p w:rsidR="00C52E96" w:rsidRPr="00EC7A30" w:rsidRDefault="00C52E96"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Analysis</w:t>
      </w:r>
    </w:p>
    <w:p w:rsidR="00C52E96" w:rsidRPr="00A103F3" w:rsidRDefault="00C52E96" w:rsidP="00A103F3">
      <w:pPr>
        <w:spacing w:after="0" w:line="360" w:lineRule="auto"/>
        <w:jc w:val="both"/>
        <w:rPr>
          <w:rFonts w:ascii="Times New Roman" w:hAnsi="Times New Roman" w:cs="Times New Roman"/>
          <w:sz w:val="24"/>
          <w:lang w:val="en-GB" w:eastAsia="it-IT"/>
        </w:rPr>
      </w:pPr>
      <w:r w:rsidRPr="00A103F3">
        <w:rPr>
          <w:rFonts w:ascii="Times New Roman" w:hAnsi="Times New Roman" w:cs="Times New Roman"/>
          <w:sz w:val="24"/>
          <w:lang w:val="en-GB" w:eastAsia="it-IT"/>
        </w:rPr>
        <w:t xml:space="preserve">An ion trap mass spectrometer </w:t>
      </w:r>
      <w:r w:rsidRPr="00A103F3">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A103F3">
        <w:rPr>
          <w:rFonts w:ascii="Times New Roman" w:hAnsi="Times New Roman" w:cs="Times New Roman"/>
          <w:sz w:val="24"/>
          <w:lang w:val="en-GB" w:eastAsia="it-IT"/>
        </w:rPr>
        <w:t>or the analysis.</w:t>
      </w:r>
    </w:p>
    <w:p w:rsidR="00C52E96" w:rsidRPr="00A103F3" w:rsidRDefault="00C52E96" w:rsidP="00A103F3">
      <w:pPr>
        <w:spacing w:after="0"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US" w:eastAsia="it-IT"/>
        </w:rPr>
        <w:t>The chromatography has been employed at 30°C, in isocratic conditions, using a column GraceSmart Rp 18 5 µm (150 x 2.1 mm) preceded by a precolumn (C12,4 x 2mm.; Phenomenex).</w:t>
      </w:r>
    </w:p>
    <w:p w:rsidR="00A103F3" w:rsidRDefault="00C52E96" w:rsidP="00A103F3">
      <w:pPr>
        <w:spacing w:after="0"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US" w:eastAsia="it-IT"/>
        </w:rPr>
        <w:t>The mobile phase was water (50%) with 0.1% acetic acid and m</w:t>
      </w:r>
      <w:r w:rsidR="00A103F3">
        <w:rPr>
          <w:rFonts w:ascii="Times New Roman" w:hAnsi="Times New Roman" w:cs="Times New Roman"/>
          <w:sz w:val="24"/>
          <w:lang w:val="en-US" w:eastAsia="it-IT"/>
        </w:rPr>
        <w:t>ethanol (50%), flow rate 250 µl.</w:t>
      </w:r>
      <w:r w:rsidRPr="00A103F3">
        <w:rPr>
          <w:rFonts w:ascii="Times New Roman" w:hAnsi="Times New Roman" w:cs="Times New Roman"/>
          <w:sz w:val="24"/>
          <w:lang w:val="en-US" w:eastAsia="it-IT"/>
        </w:rPr>
        <w:t>min</w:t>
      </w:r>
      <w:r w:rsidR="00A103F3" w:rsidRPr="00A103F3">
        <w:rPr>
          <w:rFonts w:ascii="Times New Roman" w:hAnsi="Times New Roman" w:cs="Times New Roman"/>
          <w:sz w:val="24"/>
          <w:vertAlign w:val="superscript"/>
          <w:lang w:val="en-US" w:eastAsia="it-IT"/>
        </w:rPr>
        <w:t>-1</w:t>
      </w:r>
      <w:r w:rsidRPr="00A103F3">
        <w:rPr>
          <w:rFonts w:ascii="Times New Roman" w:hAnsi="Times New Roman" w:cs="Times New Roman"/>
          <w:sz w:val="24"/>
          <w:lang w:val="en-US" w:eastAsia="it-IT"/>
        </w:rPr>
        <w:t xml:space="preserve">. </w:t>
      </w:r>
    </w:p>
    <w:p w:rsidR="00C52E96" w:rsidRPr="00A103F3" w:rsidRDefault="00C52E96" w:rsidP="00A103F3">
      <w:pPr>
        <w:spacing w:after="0"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US" w:eastAsia="it-IT"/>
        </w:rPr>
        <w:t>The injection volume was 20 µl; the analysis time was equal to 5 min.</w:t>
      </w:r>
    </w:p>
    <w:p w:rsidR="00A103F3" w:rsidRDefault="00C52E96" w:rsidP="00A103F3">
      <w:pPr>
        <w:spacing w:after="0"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US" w:eastAsia="it-IT"/>
        </w:rPr>
        <w:t xml:space="preserve">The mass spectrometer was operated in positive ESI mode with source voltage 5 kV, capillary temperature 260°C and sheath and auxiliary gas (nitrogen) flow rates of 46 and 3 arbitrary units, respectively. </w:t>
      </w:r>
    </w:p>
    <w:p w:rsidR="00C52E96" w:rsidRPr="00A103F3" w:rsidRDefault="00C52E96" w:rsidP="00A103F3">
      <w:pPr>
        <w:spacing w:after="0"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US" w:eastAsia="it-IT"/>
        </w:rPr>
        <w:lastRenderedPageBreak/>
        <w:t>The acquisition occurred in MS/MS in SRM mode (Selected reaction monitoring); helium was used for collision-induced dissociation. Parent and product ions were characterized by the following mass to charge ratios: 302 → 28</w:t>
      </w:r>
      <w:r w:rsidR="00A103F3">
        <w:rPr>
          <w:rFonts w:ascii="Times New Roman" w:hAnsi="Times New Roman" w:cs="Times New Roman"/>
          <w:sz w:val="24"/>
          <w:lang w:val="en-US" w:eastAsia="it-IT"/>
        </w:rPr>
        <w:t>4 → 107, 135, 150, 190 (Figure 41</w:t>
      </w:r>
      <w:r w:rsidRPr="00A103F3">
        <w:rPr>
          <w:rFonts w:ascii="Times New Roman" w:hAnsi="Times New Roman" w:cs="Times New Roman"/>
          <w:sz w:val="24"/>
          <w:lang w:val="en-US" w:eastAsia="it-IT"/>
        </w:rPr>
        <w:t>).with the collision energy settings at 26 and 36%, respectively.</w:t>
      </w:r>
    </w:p>
    <w:p w:rsidR="00C52E96" w:rsidRPr="00BC4DAD" w:rsidRDefault="00C52E96" w:rsidP="00BC4DAD">
      <w:pPr>
        <w:spacing w:line="360" w:lineRule="auto"/>
        <w:contextualSpacing/>
        <w:jc w:val="both"/>
        <w:rPr>
          <w:rFonts w:ascii="Times New Roman" w:hAnsi="Times New Roman" w:cs="Times New Roman"/>
          <w:lang w:val="en-US"/>
        </w:rPr>
      </w:pPr>
    </w:p>
    <w:p w:rsidR="00C52E96" w:rsidRPr="00BC4DAD" w:rsidRDefault="00C52E96" w:rsidP="00BC4DAD">
      <w:pPr>
        <w:spacing w:line="360" w:lineRule="auto"/>
        <w:jc w:val="both"/>
        <w:rPr>
          <w:rFonts w:ascii="Times New Roman" w:hAnsi="Times New Roman" w:cs="Times New Roman"/>
          <w:lang w:val="en-US" w:eastAsia="it-IT"/>
        </w:rPr>
      </w:pPr>
    </w:p>
    <w:p w:rsidR="00C52E96" w:rsidRPr="00BC4DAD" w:rsidRDefault="00C52E96" w:rsidP="00BC4DAD">
      <w:pPr>
        <w:keepNext/>
        <w:spacing w:line="360" w:lineRule="auto"/>
        <w:jc w:val="center"/>
        <w:rPr>
          <w:rFonts w:ascii="Times New Roman" w:hAnsi="Times New Roman" w:cs="Times New Roman"/>
        </w:rPr>
      </w:pPr>
      <w:r w:rsidRPr="00BC4DAD">
        <w:rPr>
          <w:rFonts w:ascii="Times New Roman" w:hAnsi="Times New Roman" w:cs="Times New Roman"/>
          <w:b/>
          <w:smallCaps/>
          <w:noProof/>
          <w:lang w:eastAsia="it-IT"/>
        </w:rPr>
        <w:drawing>
          <wp:inline distT="0" distB="0" distL="0" distR="0">
            <wp:extent cx="5400675" cy="4600575"/>
            <wp:effectExtent l="19050" t="0" r="9525" b="0"/>
            <wp:docPr id="5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srcRect/>
                    <a:stretch>
                      <a:fillRect/>
                    </a:stretch>
                  </pic:blipFill>
                  <pic:spPr bwMode="auto">
                    <a:xfrm>
                      <a:off x="0" y="0"/>
                      <a:ext cx="5400040" cy="4600034"/>
                    </a:xfrm>
                    <a:prstGeom prst="rect">
                      <a:avLst/>
                    </a:prstGeom>
                    <a:noFill/>
                    <a:ln w="9525">
                      <a:noFill/>
                      <a:miter lim="800000"/>
                      <a:headEnd/>
                      <a:tailEnd/>
                    </a:ln>
                  </pic:spPr>
                </pic:pic>
              </a:graphicData>
            </a:graphic>
          </wp:inline>
        </w:drawing>
      </w:r>
    </w:p>
    <w:p w:rsidR="00C52E96" w:rsidRPr="00BC4DAD" w:rsidRDefault="00C52E96" w:rsidP="00A103F3">
      <w:pPr>
        <w:pStyle w:val="Didascalia"/>
        <w:spacing w:line="360" w:lineRule="auto"/>
        <w:jc w:val="center"/>
        <w:rPr>
          <w:rFonts w:ascii="Times New Roman" w:hAnsi="Times New Roman" w:cs="Times New Roman"/>
          <w:color w:val="auto"/>
          <w:sz w:val="22"/>
          <w:szCs w:val="22"/>
          <w:lang w:val="en-US"/>
        </w:rPr>
      </w:pPr>
      <w:r w:rsidRPr="00BC4DAD">
        <w:rPr>
          <w:rFonts w:ascii="Times New Roman" w:hAnsi="Times New Roman" w:cs="Times New Roman"/>
          <w:color w:val="auto"/>
          <w:sz w:val="22"/>
          <w:szCs w:val="22"/>
          <w:lang w:val="en-US"/>
        </w:rPr>
        <w:t xml:space="preserve">Figure </w:t>
      </w:r>
      <w:r w:rsidR="00A103F3" w:rsidRPr="00A103F3">
        <w:rPr>
          <w:rFonts w:ascii="Times New Roman" w:hAnsi="Times New Roman" w:cs="Times New Roman"/>
          <w:color w:val="auto"/>
          <w:sz w:val="22"/>
          <w:szCs w:val="22"/>
          <w:lang w:val="en-US"/>
        </w:rPr>
        <w:t>41</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00A103F3">
        <w:rPr>
          <w:rFonts w:ascii="Times New Roman" w:hAnsi="Times New Roman" w:cs="Times New Roman"/>
          <w:b w:val="0"/>
          <w:color w:val="auto"/>
          <w:sz w:val="22"/>
          <w:szCs w:val="22"/>
          <w:lang w:val="en-US"/>
        </w:rPr>
        <w:t>HP</w:t>
      </w:r>
      <w:r w:rsidR="00A57944">
        <w:rPr>
          <w:rFonts w:ascii="Times New Roman" w:hAnsi="Times New Roman" w:cs="Times New Roman"/>
          <w:b w:val="0"/>
          <w:color w:val="auto"/>
          <w:sz w:val="22"/>
          <w:szCs w:val="22"/>
          <w:lang w:val="en-US"/>
        </w:rPr>
        <w:t>LC MS-</w:t>
      </w:r>
      <w:r w:rsidRPr="00BC4DAD">
        <w:rPr>
          <w:rFonts w:ascii="Times New Roman" w:hAnsi="Times New Roman" w:cs="Times New Roman"/>
          <w:b w:val="0"/>
          <w:color w:val="auto"/>
          <w:sz w:val="22"/>
          <w:szCs w:val="22"/>
          <w:lang w:val="en-US"/>
        </w:rPr>
        <w:t xml:space="preserve">MS chromatogram and corresponding SRM spectrum of a blank sample </w:t>
      </w:r>
      <w:r w:rsidR="00611B51">
        <w:rPr>
          <w:rFonts w:ascii="Times New Roman" w:hAnsi="Times New Roman" w:cs="Times New Roman"/>
          <w:b w:val="0"/>
          <w:color w:val="auto"/>
          <w:sz w:val="22"/>
          <w:szCs w:val="22"/>
          <w:lang w:val="en-US"/>
        </w:rPr>
        <w:t>fortified</w:t>
      </w:r>
      <w:r w:rsidRPr="00BC4DAD">
        <w:rPr>
          <w:rFonts w:ascii="Times New Roman" w:hAnsi="Times New Roman" w:cs="Times New Roman"/>
          <w:b w:val="0"/>
          <w:color w:val="auto"/>
          <w:sz w:val="22"/>
          <w:szCs w:val="22"/>
          <w:lang w:val="en-US"/>
        </w:rPr>
        <w:t xml:space="preserve"> with </w:t>
      </w:r>
      <w:r w:rsidR="00611B51">
        <w:rPr>
          <w:rFonts w:ascii="Times New Roman" w:hAnsi="Times New Roman" w:cs="Times New Roman"/>
          <w:b w:val="0"/>
          <w:color w:val="auto"/>
          <w:sz w:val="22"/>
          <w:szCs w:val="22"/>
          <w:lang w:val="en-US"/>
        </w:rPr>
        <w:t>10</w:t>
      </w:r>
      <w:r w:rsidR="004A4064">
        <w:rPr>
          <w:rFonts w:ascii="Times New Roman" w:hAnsi="Times New Roman" w:cs="Times New Roman"/>
          <w:b w:val="0"/>
          <w:color w:val="auto"/>
          <w:sz w:val="22"/>
          <w:szCs w:val="22"/>
          <w:lang w:val="en-US"/>
        </w:rPr>
        <w:t>.0</w:t>
      </w:r>
      <w:r w:rsidR="00611B51">
        <w:rPr>
          <w:rFonts w:ascii="Times New Roman" w:hAnsi="Times New Roman" w:cs="Times New Roman"/>
          <w:b w:val="0"/>
          <w:color w:val="auto"/>
          <w:sz w:val="22"/>
          <w:szCs w:val="22"/>
          <w:lang w:val="en-US"/>
        </w:rPr>
        <w:t xml:space="preserve"> ng.ml</w:t>
      </w:r>
      <w:r w:rsidR="00611B51" w:rsidRPr="001D3DAE">
        <w:rPr>
          <w:rFonts w:ascii="Times New Roman" w:hAnsi="Times New Roman" w:cs="Times New Roman"/>
          <w:b w:val="0"/>
          <w:color w:val="auto"/>
          <w:sz w:val="22"/>
          <w:szCs w:val="22"/>
          <w:vertAlign w:val="superscript"/>
          <w:lang w:val="en-US"/>
        </w:rPr>
        <w:t>-1</w:t>
      </w:r>
      <w:r w:rsidR="00611B51">
        <w:rPr>
          <w:rFonts w:ascii="Times New Roman" w:hAnsi="Times New Roman" w:cs="Times New Roman"/>
          <w:b w:val="0"/>
          <w:color w:val="auto"/>
          <w:sz w:val="22"/>
          <w:szCs w:val="22"/>
          <w:lang w:val="en-US"/>
        </w:rPr>
        <w:t xml:space="preserve"> of </w:t>
      </w:r>
      <w:r w:rsidRPr="00BC4DAD">
        <w:rPr>
          <w:rFonts w:ascii="Times New Roman" w:hAnsi="Times New Roman" w:cs="Times New Roman"/>
          <w:b w:val="0"/>
          <w:color w:val="auto"/>
          <w:sz w:val="22"/>
          <w:szCs w:val="22"/>
          <w:lang w:val="en-US"/>
        </w:rPr>
        <w:t>isoxsuprine</w:t>
      </w:r>
    </w:p>
    <w:p w:rsidR="00C52E96" w:rsidRPr="00BC4DAD" w:rsidRDefault="00C52E96" w:rsidP="00BC4DAD">
      <w:pPr>
        <w:spacing w:line="360" w:lineRule="auto"/>
        <w:jc w:val="both"/>
        <w:rPr>
          <w:rFonts w:ascii="Times New Roman" w:hAnsi="Times New Roman" w:cs="Times New Roman"/>
          <w:lang w:val="en-US"/>
        </w:rPr>
      </w:pPr>
    </w:p>
    <w:p w:rsidR="00C52E96" w:rsidRPr="00EC7A30" w:rsidRDefault="00C52E96"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Validation of the method</w:t>
      </w:r>
    </w:p>
    <w:p w:rsidR="00C52E96" w:rsidRPr="0004381C" w:rsidRDefault="00C52E96" w:rsidP="00BC4DAD">
      <w:pPr>
        <w:spacing w:line="360" w:lineRule="auto"/>
        <w:jc w:val="both"/>
        <w:rPr>
          <w:rFonts w:ascii="Times New Roman" w:hAnsi="Times New Roman" w:cs="Times New Roman"/>
          <w:sz w:val="24"/>
          <w:lang w:val="en-US" w:eastAsia="it-IT"/>
        </w:rPr>
      </w:pPr>
      <w:r w:rsidRPr="00A103F3">
        <w:rPr>
          <w:rFonts w:ascii="Times New Roman" w:hAnsi="Times New Roman" w:cs="Times New Roman"/>
          <w:sz w:val="24"/>
          <w:lang w:val="en-GB" w:eastAsia="it-IT"/>
        </w:rPr>
        <w:t xml:space="preserve">The calibration curve has been constructed using faeces with 4 fortification levels: 0,1; </w:t>
      </w:r>
      <w:r w:rsidRPr="00A103F3">
        <w:rPr>
          <w:rFonts w:ascii="Times New Roman" w:hAnsi="Times New Roman" w:cs="Times New Roman"/>
          <w:sz w:val="24"/>
          <w:lang w:val="en-US" w:eastAsia="it-IT"/>
        </w:rPr>
        <w:t>1.0; 5.0; 10.0 ng.ml</w:t>
      </w:r>
      <w:r w:rsidRPr="00A103F3">
        <w:rPr>
          <w:rFonts w:ascii="Times New Roman" w:hAnsi="Times New Roman" w:cs="Times New Roman"/>
          <w:sz w:val="24"/>
          <w:vertAlign w:val="superscript"/>
          <w:lang w:val="en-US" w:eastAsia="it-IT"/>
        </w:rPr>
        <w:t xml:space="preserve">-1 </w:t>
      </w:r>
      <w:r w:rsidRPr="00A103F3">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A103F3">
        <w:rPr>
          <w:rFonts w:ascii="Times New Roman" w:hAnsi="Times New Roman" w:cs="Times New Roman"/>
          <w:sz w:val="24"/>
          <w:lang w:val="en-GB" w:eastAsia="it-IT"/>
        </w:rPr>
        <w:t xml:space="preserve">sensitivity parameters. The method has been evaluated in terms of decision limit </w:t>
      </w:r>
      <w:r w:rsidRPr="00A103F3">
        <w:rPr>
          <w:rFonts w:ascii="Times New Roman" w:hAnsi="Times New Roman" w:cs="Times New Roman"/>
          <w:sz w:val="24"/>
          <w:lang w:val="en-GB" w:eastAsia="it-IT"/>
        </w:rPr>
        <w:lastRenderedPageBreak/>
        <w:t>(CCα), detection capability (CCβ), linearity of the calibration gap (R</w:t>
      </w:r>
      <w:r w:rsidRPr="00A103F3">
        <w:rPr>
          <w:rFonts w:ascii="Times New Roman" w:hAnsi="Times New Roman" w:cs="Times New Roman"/>
          <w:sz w:val="24"/>
          <w:vertAlign w:val="superscript"/>
          <w:lang w:val="en-GB" w:eastAsia="it-IT"/>
        </w:rPr>
        <w:t>2</w:t>
      </w:r>
      <w:r w:rsidRPr="00A103F3">
        <w:rPr>
          <w:rFonts w:ascii="Times New Roman" w:hAnsi="Times New Roman" w:cs="Times New Roman"/>
          <w:sz w:val="24"/>
          <w:lang w:val="en-GB" w:eastAsia="it-IT"/>
        </w:rPr>
        <w:t xml:space="preserve">) and yield, according to the guide lines of the Decision of the Committee </w:t>
      </w:r>
      <w:r w:rsidRPr="00A103F3">
        <w:rPr>
          <w:rFonts w:ascii="Times New Roman" w:hAnsi="Times New Roman" w:cs="Times New Roman"/>
          <w:sz w:val="24"/>
          <w:lang w:val="en-US" w:eastAsia="it-IT"/>
        </w:rPr>
        <w:t>n° C (2002) 3044 of the 12</w:t>
      </w:r>
      <w:r w:rsidRPr="00A103F3">
        <w:rPr>
          <w:rFonts w:ascii="Times New Roman" w:hAnsi="Times New Roman" w:cs="Times New Roman"/>
          <w:sz w:val="24"/>
          <w:vertAlign w:val="superscript"/>
          <w:lang w:val="en-US" w:eastAsia="it-IT"/>
        </w:rPr>
        <w:t>th</w:t>
      </w:r>
      <w:r w:rsidRPr="00A103F3">
        <w:rPr>
          <w:rFonts w:ascii="Times New Roman" w:hAnsi="Times New Roman" w:cs="Times New Roman"/>
          <w:sz w:val="24"/>
          <w:lang w:val="en-US" w:eastAsia="it-IT"/>
        </w:rPr>
        <w:t xml:space="preserve"> of August 2002 that accomplishes the directive 96/23/CE, regarding the yield of the analytical methods and the interpretation of the results</w:t>
      </w:r>
      <w:r w:rsidR="008D517E">
        <w:rPr>
          <w:rFonts w:ascii="Times New Roman" w:hAnsi="Times New Roman" w:cs="Times New Roman"/>
          <w:sz w:val="24"/>
          <w:lang w:val="en-US" w:eastAsia="it-IT"/>
        </w:rPr>
        <w:t>, reported below</w:t>
      </w:r>
      <w:r w:rsidRPr="00A103F3">
        <w:rPr>
          <w:rFonts w:ascii="Times New Roman" w:hAnsi="Times New Roman" w:cs="Times New Roman"/>
          <w:sz w:val="24"/>
          <w:lang w:val="en-US" w:eastAsia="it-IT"/>
        </w:rPr>
        <w:t>.</w:t>
      </w:r>
    </w:p>
    <w:tbl>
      <w:tblPr>
        <w:tblW w:w="0" w:type="auto"/>
        <w:jc w:val="center"/>
        <w:tblLook w:val="04A0"/>
      </w:tblPr>
      <w:tblGrid>
        <w:gridCol w:w="2399"/>
        <w:gridCol w:w="2399"/>
      </w:tblGrid>
      <w:tr w:rsidR="00C52E96" w:rsidRPr="0004381C" w:rsidTr="0004381C">
        <w:trPr>
          <w:trHeight w:val="1187"/>
          <w:jc w:val="center"/>
        </w:trPr>
        <w:tc>
          <w:tcPr>
            <w:tcW w:w="2399" w:type="dxa"/>
            <w:vAlign w:val="bottom"/>
          </w:tcPr>
          <w:p w:rsidR="00C52E96" w:rsidRPr="0004381C" w:rsidRDefault="00C52E96" w:rsidP="0004381C">
            <w:pPr>
              <w:autoSpaceDE w:val="0"/>
              <w:autoSpaceDN w:val="0"/>
              <w:adjustRightInd w:val="0"/>
              <w:spacing w:line="360" w:lineRule="auto"/>
              <w:jc w:val="center"/>
              <w:rPr>
                <w:rFonts w:ascii="Times New Roman" w:hAnsi="Times New Roman" w:cs="Times New Roman"/>
                <w:sz w:val="24"/>
                <w:lang w:val="en-US"/>
              </w:rPr>
            </w:pPr>
          </w:p>
        </w:tc>
        <w:tc>
          <w:tcPr>
            <w:tcW w:w="2399" w:type="dxa"/>
            <w:vAlign w:val="bottom"/>
          </w:tcPr>
          <w:p w:rsidR="00C52E96" w:rsidRPr="0004381C" w:rsidRDefault="00C52E96" w:rsidP="0004381C">
            <w:pPr>
              <w:autoSpaceDE w:val="0"/>
              <w:autoSpaceDN w:val="0"/>
              <w:adjustRightInd w:val="0"/>
              <w:spacing w:line="360" w:lineRule="auto"/>
              <w:jc w:val="center"/>
              <w:rPr>
                <w:rFonts w:ascii="Times New Roman" w:hAnsi="Times New Roman" w:cs="Times New Roman"/>
                <w:b/>
                <w:sz w:val="24"/>
              </w:rPr>
            </w:pPr>
            <w:r w:rsidRPr="0004381C">
              <w:rPr>
                <w:rFonts w:ascii="Times New Roman" w:hAnsi="Times New Roman" w:cs="Times New Roman"/>
                <w:b/>
                <w:sz w:val="24"/>
              </w:rPr>
              <w:t>isoxsuprine</w:t>
            </w:r>
          </w:p>
        </w:tc>
      </w:tr>
      <w:tr w:rsidR="00C52E96" w:rsidRPr="0004381C" w:rsidTr="0004381C">
        <w:trPr>
          <w:trHeight w:val="593"/>
          <w:jc w:val="center"/>
        </w:trPr>
        <w:tc>
          <w:tcPr>
            <w:tcW w:w="2399" w:type="dxa"/>
            <w:vAlign w:val="center"/>
          </w:tcPr>
          <w:p w:rsidR="00C52E96" w:rsidRPr="0004381C" w:rsidRDefault="00C52E96" w:rsidP="00BC4DAD">
            <w:pPr>
              <w:autoSpaceDE w:val="0"/>
              <w:autoSpaceDN w:val="0"/>
              <w:adjustRightInd w:val="0"/>
              <w:spacing w:line="360" w:lineRule="auto"/>
              <w:jc w:val="both"/>
              <w:rPr>
                <w:rFonts w:ascii="Times New Roman" w:hAnsi="Times New Roman" w:cs="Times New Roman"/>
                <w:sz w:val="24"/>
              </w:rPr>
            </w:pPr>
            <w:r w:rsidRPr="0004381C">
              <w:rPr>
                <w:rFonts w:ascii="Times New Roman" w:hAnsi="Times New Roman" w:cs="Times New Roman"/>
                <w:sz w:val="24"/>
              </w:rPr>
              <w:t>CCα (</w:t>
            </w:r>
            <w:r w:rsidRPr="0004381C">
              <w:rPr>
                <w:rFonts w:ascii="Times New Roman" w:hAnsi="Times New Roman" w:cs="Times New Roman"/>
                <w:sz w:val="24"/>
                <w:lang w:eastAsia="it-IT"/>
              </w:rPr>
              <w:t>ng.ml</w:t>
            </w:r>
            <w:r w:rsidRPr="0004381C">
              <w:rPr>
                <w:rFonts w:ascii="Times New Roman" w:hAnsi="Times New Roman" w:cs="Times New Roman"/>
                <w:sz w:val="24"/>
                <w:vertAlign w:val="superscript"/>
                <w:lang w:eastAsia="it-IT"/>
              </w:rPr>
              <w:t>-1</w:t>
            </w:r>
            <w:r w:rsidRPr="0004381C">
              <w:rPr>
                <w:rFonts w:ascii="Times New Roman" w:hAnsi="Times New Roman" w:cs="Times New Roman"/>
                <w:sz w:val="24"/>
                <w:lang w:eastAsia="it-IT"/>
              </w:rPr>
              <w:t>)</w:t>
            </w:r>
          </w:p>
        </w:tc>
        <w:tc>
          <w:tcPr>
            <w:tcW w:w="2399" w:type="dxa"/>
          </w:tcPr>
          <w:p w:rsidR="00C52E96" w:rsidRPr="0004381C" w:rsidRDefault="00C52E96" w:rsidP="0004381C">
            <w:pPr>
              <w:autoSpaceDE w:val="0"/>
              <w:autoSpaceDN w:val="0"/>
              <w:adjustRightInd w:val="0"/>
              <w:spacing w:line="360" w:lineRule="auto"/>
              <w:jc w:val="center"/>
              <w:rPr>
                <w:rFonts w:ascii="Times New Roman" w:hAnsi="Times New Roman" w:cs="Times New Roman"/>
                <w:sz w:val="24"/>
              </w:rPr>
            </w:pPr>
            <w:r w:rsidRPr="0004381C">
              <w:rPr>
                <w:rFonts w:ascii="Times New Roman" w:hAnsi="Times New Roman" w:cs="Times New Roman"/>
                <w:sz w:val="24"/>
              </w:rPr>
              <w:t>0.24</w:t>
            </w:r>
          </w:p>
        </w:tc>
      </w:tr>
      <w:tr w:rsidR="00C52E96" w:rsidRPr="0004381C" w:rsidTr="0004381C">
        <w:trPr>
          <w:trHeight w:val="593"/>
          <w:jc w:val="center"/>
        </w:trPr>
        <w:tc>
          <w:tcPr>
            <w:tcW w:w="2399" w:type="dxa"/>
            <w:vAlign w:val="center"/>
          </w:tcPr>
          <w:p w:rsidR="00C52E96" w:rsidRPr="0004381C" w:rsidRDefault="00C52E96" w:rsidP="00BC4DAD">
            <w:pPr>
              <w:autoSpaceDE w:val="0"/>
              <w:autoSpaceDN w:val="0"/>
              <w:adjustRightInd w:val="0"/>
              <w:spacing w:line="360" w:lineRule="auto"/>
              <w:jc w:val="both"/>
              <w:rPr>
                <w:rFonts w:ascii="Times New Roman" w:hAnsi="Times New Roman" w:cs="Times New Roman"/>
                <w:sz w:val="24"/>
              </w:rPr>
            </w:pPr>
            <w:r w:rsidRPr="0004381C">
              <w:rPr>
                <w:rFonts w:ascii="Times New Roman" w:hAnsi="Times New Roman" w:cs="Times New Roman"/>
                <w:sz w:val="24"/>
              </w:rPr>
              <w:t>CCβ (</w:t>
            </w:r>
            <w:r w:rsidRPr="0004381C">
              <w:rPr>
                <w:rFonts w:ascii="Times New Roman" w:hAnsi="Times New Roman" w:cs="Times New Roman"/>
                <w:sz w:val="24"/>
                <w:lang w:eastAsia="it-IT"/>
              </w:rPr>
              <w:t>ng.ml</w:t>
            </w:r>
            <w:r w:rsidRPr="0004381C">
              <w:rPr>
                <w:rFonts w:ascii="Times New Roman" w:hAnsi="Times New Roman" w:cs="Times New Roman"/>
                <w:sz w:val="24"/>
                <w:vertAlign w:val="superscript"/>
                <w:lang w:eastAsia="it-IT"/>
              </w:rPr>
              <w:t>-1</w:t>
            </w:r>
            <w:r w:rsidRPr="0004381C">
              <w:rPr>
                <w:rFonts w:ascii="Times New Roman" w:hAnsi="Times New Roman" w:cs="Times New Roman"/>
                <w:sz w:val="24"/>
                <w:lang w:eastAsia="it-IT"/>
              </w:rPr>
              <w:t>)</w:t>
            </w:r>
          </w:p>
        </w:tc>
        <w:tc>
          <w:tcPr>
            <w:tcW w:w="2399" w:type="dxa"/>
          </w:tcPr>
          <w:p w:rsidR="00C52E96" w:rsidRPr="0004381C" w:rsidRDefault="00C52E96" w:rsidP="0004381C">
            <w:pPr>
              <w:autoSpaceDE w:val="0"/>
              <w:autoSpaceDN w:val="0"/>
              <w:adjustRightInd w:val="0"/>
              <w:spacing w:line="360" w:lineRule="auto"/>
              <w:jc w:val="center"/>
              <w:rPr>
                <w:rFonts w:ascii="Times New Roman" w:hAnsi="Times New Roman" w:cs="Times New Roman"/>
                <w:sz w:val="24"/>
              </w:rPr>
            </w:pPr>
            <w:r w:rsidRPr="0004381C">
              <w:rPr>
                <w:rFonts w:ascii="Times New Roman" w:hAnsi="Times New Roman" w:cs="Times New Roman"/>
                <w:sz w:val="24"/>
              </w:rPr>
              <w:t>0.36</w:t>
            </w:r>
          </w:p>
        </w:tc>
      </w:tr>
      <w:tr w:rsidR="00C52E96" w:rsidRPr="0004381C" w:rsidTr="0004381C">
        <w:trPr>
          <w:trHeight w:val="593"/>
          <w:jc w:val="center"/>
        </w:trPr>
        <w:tc>
          <w:tcPr>
            <w:tcW w:w="2399" w:type="dxa"/>
            <w:vAlign w:val="center"/>
          </w:tcPr>
          <w:p w:rsidR="00C52E96" w:rsidRPr="0004381C" w:rsidRDefault="00C52E96" w:rsidP="00BC4DAD">
            <w:pPr>
              <w:autoSpaceDE w:val="0"/>
              <w:autoSpaceDN w:val="0"/>
              <w:adjustRightInd w:val="0"/>
              <w:spacing w:line="360" w:lineRule="auto"/>
              <w:jc w:val="both"/>
              <w:rPr>
                <w:rFonts w:ascii="Times New Roman" w:hAnsi="Times New Roman" w:cs="Times New Roman"/>
                <w:sz w:val="24"/>
              </w:rPr>
            </w:pPr>
            <w:r w:rsidRPr="0004381C">
              <w:rPr>
                <w:rFonts w:ascii="Times New Roman" w:hAnsi="Times New Roman" w:cs="Times New Roman"/>
                <w:sz w:val="24"/>
              </w:rPr>
              <w:t>R</w:t>
            </w:r>
            <w:r w:rsidRPr="0004381C">
              <w:rPr>
                <w:rFonts w:ascii="Times New Roman" w:hAnsi="Times New Roman" w:cs="Times New Roman"/>
                <w:sz w:val="24"/>
                <w:vertAlign w:val="superscript"/>
              </w:rPr>
              <w:t>2</w:t>
            </w:r>
          </w:p>
        </w:tc>
        <w:tc>
          <w:tcPr>
            <w:tcW w:w="2399" w:type="dxa"/>
          </w:tcPr>
          <w:p w:rsidR="00C52E96" w:rsidRPr="0004381C" w:rsidRDefault="00C52E96" w:rsidP="0004381C">
            <w:pPr>
              <w:autoSpaceDE w:val="0"/>
              <w:autoSpaceDN w:val="0"/>
              <w:adjustRightInd w:val="0"/>
              <w:spacing w:line="360" w:lineRule="auto"/>
              <w:jc w:val="center"/>
              <w:rPr>
                <w:rFonts w:ascii="Times New Roman" w:hAnsi="Times New Roman" w:cs="Times New Roman"/>
                <w:sz w:val="24"/>
              </w:rPr>
            </w:pPr>
            <w:r w:rsidRPr="0004381C">
              <w:rPr>
                <w:rFonts w:ascii="Times New Roman" w:hAnsi="Times New Roman" w:cs="Times New Roman"/>
                <w:sz w:val="24"/>
              </w:rPr>
              <w:t>0.98</w:t>
            </w:r>
          </w:p>
        </w:tc>
      </w:tr>
      <w:tr w:rsidR="00C52E96" w:rsidRPr="0004381C" w:rsidTr="0004381C">
        <w:trPr>
          <w:trHeight w:val="593"/>
          <w:jc w:val="center"/>
        </w:trPr>
        <w:tc>
          <w:tcPr>
            <w:tcW w:w="2399" w:type="dxa"/>
            <w:vAlign w:val="center"/>
          </w:tcPr>
          <w:p w:rsidR="00C52E96" w:rsidRPr="0004381C" w:rsidRDefault="00C52E96" w:rsidP="00BC4DAD">
            <w:pPr>
              <w:autoSpaceDE w:val="0"/>
              <w:autoSpaceDN w:val="0"/>
              <w:adjustRightInd w:val="0"/>
              <w:spacing w:line="360" w:lineRule="auto"/>
              <w:jc w:val="both"/>
              <w:rPr>
                <w:rFonts w:ascii="Times New Roman" w:hAnsi="Times New Roman" w:cs="Times New Roman"/>
                <w:sz w:val="24"/>
              </w:rPr>
            </w:pPr>
            <w:r w:rsidRPr="0004381C">
              <w:rPr>
                <w:rFonts w:ascii="Times New Roman" w:hAnsi="Times New Roman" w:cs="Times New Roman"/>
                <w:sz w:val="24"/>
              </w:rPr>
              <w:t>Yield</w:t>
            </w:r>
          </w:p>
        </w:tc>
        <w:tc>
          <w:tcPr>
            <w:tcW w:w="2399" w:type="dxa"/>
          </w:tcPr>
          <w:p w:rsidR="00C52E96" w:rsidRPr="0004381C" w:rsidRDefault="00C52E96" w:rsidP="0004381C">
            <w:pPr>
              <w:autoSpaceDE w:val="0"/>
              <w:autoSpaceDN w:val="0"/>
              <w:adjustRightInd w:val="0"/>
              <w:spacing w:line="360" w:lineRule="auto"/>
              <w:jc w:val="center"/>
              <w:rPr>
                <w:rFonts w:ascii="Times New Roman" w:hAnsi="Times New Roman" w:cs="Times New Roman"/>
                <w:sz w:val="24"/>
              </w:rPr>
            </w:pPr>
            <w:r w:rsidRPr="0004381C">
              <w:rPr>
                <w:rFonts w:ascii="Times New Roman" w:hAnsi="Times New Roman" w:cs="Times New Roman"/>
                <w:sz w:val="24"/>
              </w:rPr>
              <w:t>65%</w:t>
            </w:r>
          </w:p>
        </w:tc>
      </w:tr>
    </w:tbl>
    <w:p w:rsidR="00C52E96" w:rsidRPr="00BC4DAD" w:rsidRDefault="00C52E96" w:rsidP="00BC4DAD">
      <w:pPr>
        <w:spacing w:line="360" w:lineRule="auto"/>
        <w:jc w:val="both"/>
        <w:rPr>
          <w:rFonts w:ascii="Times New Roman" w:hAnsi="Times New Roman" w:cs="Times New Roman"/>
          <w:lang w:val="en-US"/>
        </w:rPr>
      </w:pPr>
    </w:p>
    <w:p w:rsidR="00C52E96" w:rsidRPr="00BC4DAD" w:rsidRDefault="00C52E96" w:rsidP="00BC4DAD">
      <w:pPr>
        <w:spacing w:line="360" w:lineRule="auto"/>
        <w:jc w:val="both"/>
        <w:rPr>
          <w:rFonts w:ascii="Times New Roman" w:hAnsi="Times New Roman" w:cs="Times New Roman"/>
          <w:lang w:val="en-US"/>
        </w:rPr>
      </w:pPr>
      <w:r w:rsidRPr="00BC4DAD">
        <w:rPr>
          <w:rFonts w:ascii="Times New Roman" w:hAnsi="Times New Roman" w:cs="Times New Roman"/>
          <w:lang w:val="en-US"/>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C52E96" w:rsidRPr="00BC4DAD" w:rsidTr="00817074">
        <w:trPr>
          <w:trHeight w:val="473"/>
          <w:jc w:val="center"/>
        </w:trPr>
        <w:tc>
          <w:tcPr>
            <w:tcW w:w="5855" w:type="dxa"/>
            <w:shd w:val="pct80" w:color="auto" w:fill="auto"/>
            <w:vAlign w:val="bottom"/>
          </w:tcPr>
          <w:p w:rsidR="00C52E96" w:rsidRPr="00BC4DAD" w:rsidRDefault="00C52E96" w:rsidP="00A6213A">
            <w:pPr>
              <w:pStyle w:val="Titolo3"/>
              <w:rPr>
                <w:lang w:val="en-GB"/>
              </w:rPr>
            </w:pPr>
            <w:bookmarkStart w:id="107" w:name="_Toc220078229"/>
            <w:bookmarkStart w:id="108" w:name="_Toc220078695"/>
            <w:bookmarkStart w:id="109" w:name="_Toc220150405"/>
            <w:r w:rsidRPr="00BC4DAD">
              <w:rPr>
                <w:lang w:val="en-GB"/>
              </w:rPr>
              <w:lastRenderedPageBreak/>
              <w:t xml:space="preserve">PERSISTENCE </w:t>
            </w:r>
            <w:r w:rsidR="006C7B5C">
              <w:rPr>
                <w:lang w:val="en-GB"/>
              </w:rPr>
              <w:t>tests</w:t>
            </w:r>
            <w:bookmarkEnd w:id="107"/>
            <w:bookmarkEnd w:id="108"/>
            <w:bookmarkEnd w:id="109"/>
          </w:p>
        </w:tc>
      </w:tr>
    </w:tbl>
    <w:p w:rsidR="00C52E96" w:rsidRPr="00BC4DAD" w:rsidRDefault="00C52E96" w:rsidP="00BC4DAD">
      <w:pPr>
        <w:spacing w:after="0" w:line="360" w:lineRule="auto"/>
        <w:jc w:val="center"/>
        <w:rPr>
          <w:rFonts w:ascii="Times New Roman" w:hAnsi="Times New Roman" w:cs="Times New Roman"/>
          <w:sz w:val="28"/>
          <w:lang w:val="en-GB"/>
        </w:rPr>
      </w:pPr>
      <w:r w:rsidRPr="00BC4DAD">
        <w:rPr>
          <w:rFonts w:ascii="Times New Roman" w:hAnsi="Times New Roman" w:cs="Times New Roman"/>
          <w:i/>
          <w:sz w:val="28"/>
          <w:lang w:val="en-GB"/>
        </w:rPr>
        <w:t>ISOXSUPRINE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6C7B5C" w:rsidRPr="006C7B5C" w:rsidRDefault="006C7B5C" w:rsidP="006C7B5C">
      <w:pPr>
        <w:spacing w:line="360" w:lineRule="auto"/>
        <w:jc w:val="both"/>
        <w:rPr>
          <w:rFonts w:ascii="Times New Roman" w:hAnsi="Times New Roman" w:cs="Times New Roman"/>
          <w:lang w:val="en-GB"/>
        </w:rPr>
      </w:pPr>
      <w:r w:rsidRPr="006C7B5C">
        <w:rPr>
          <w:rFonts w:ascii="Times New Roman" w:hAnsi="Times New Roman" w:cs="Times New Roman"/>
          <w:sz w:val="24"/>
          <w:lang w:val="en-GB"/>
        </w:rPr>
        <w:t>The average results, obtained at the different sampling times (average of three samples every day) fortifying 0.3m</w:t>
      </w:r>
      <w:r w:rsidRPr="006C7B5C">
        <w:rPr>
          <w:rFonts w:ascii="Times New Roman" w:hAnsi="Times New Roman" w:cs="Times New Roman"/>
          <w:sz w:val="24"/>
          <w:vertAlign w:val="superscript"/>
          <w:lang w:val="en-GB"/>
        </w:rPr>
        <w:t>3</w:t>
      </w:r>
      <w:r w:rsidRPr="006C7B5C">
        <w:rPr>
          <w:rFonts w:ascii="Times New Roman" w:hAnsi="Times New Roman" w:cs="Times New Roman"/>
          <w:sz w:val="24"/>
          <w:lang w:val="en-GB"/>
        </w:rPr>
        <w:t xml:space="preserve"> manure with 500 ng.ml</w:t>
      </w:r>
      <w:r w:rsidRPr="006C7B5C">
        <w:rPr>
          <w:rFonts w:ascii="Times New Roman" w:hAnsi="Times New Roman" w:cs="Times New Roman"/>
          <w:sz w:val="24"/>
          <w:vertAlign w:val="superscript"/>
          <w:lang w:val="en-GB"/>
        </w:rPr>
        <w:t>-1</w:t>
      </w:r>
      <w:r w:rsidRPr="006C7B5C">
        <w:rPr>
          <w:rFonts w:ascii="Times New Roman" w:hAnsi="Times New Roman" w:cs="Times New Roman"/>
          <w:sz w:val="24"/>
          <w:lang w:val="en-GB"/>
        </w:rPr>
        <w:t xml:space="preserve"> of </w:t>
      </w:r>
      <w:r>
        <w:rPr>
          <w:rFonts w:ascii="Times New Roman" w:hAnsi="Times New Roman" w:cs="Times New Roman"/>
          <w:sz w:val="24"/>
          <w:lang w:val="en-GB"/>
        </w:rPr>
        <w:t>isoxsuprine</w:t>
      </w:r>
      <w:r w:rsidRPr="006C7B5C">
        <w:rPr>
          <w:rFonts w:ascii="Times New Roman" w:hAnsi="Times New Roman" w:cs="Times New Roman"/>
          <w:sz w:val="24"/>
          <w:lang w:val="en-GB"/>
        </w:rPr>
        <w:t xml:space="preserve"> </w:t>
      </w:r>
      <w:r>
        <w:rPr>
          <w:rFonts w:ascii="Times New Roman" w:hAnsi="Times New Roman" w:cs="Times New Roman"/>
          <w:sz w:val="24"/>
          <w:lang w:val="en-GB"/>
        </w:rPr>
        <w:t xml:space="preserve">(Sample) </w:t>
      </w:r>
      <w:r w:rsidRPr="006C7B5C">
        <w:rPr>
          <w:rFonts w:ascii="Times New Roman" w:hAnsi="Times New Roman" w:cs="Times New Roman"/>
          <w:sz w:val="24"/>
          <w:lang w:val="en-GB"/>
        </w:rPr>
        <w:t>and expressed in percentage as the ratio between the value detected at time zero and the other times, together with the results obtained with the not fortified samples</w:t>
      </w:r>
      <w:r>
        <w:rPr>
          <w:rFonts w:ascii="Times New Roman" w:hAnsi="Times New Roman" w:cs="Times New Roman"/>
          <w:sz w:val="24"/>
          <w:lang w:val="en-GB"/>
        </w:rPr>
        <w:t xml:space="preserve"> (Blank)</w:t>
      </w:r>
      <w:r w:rsidRPr="006C7B5C">
        <w:rPr>
          <w:rFonts w:ascii="Times New Roman" w:hAnsi="Times New Roman" w:cs="Times New Roman"/>
          <w:sz w:val="24"/>
          <w:lang w:val="en-GB"/>
        </w:rPr>
        <w:t xml:space="preserve">, are shown in figure </w:t>
      </w:r>
      <w:r>
        <w:rPr>
          <w:rFonts w:ascii="Times New Roman" w:hAnsi="Times New Roman" w:cs="Times New Roman"/>
          <w:sz w:val="24"/>
          <w:lang w:val="en-GB"/>
        </w:rPr>
        <w:t>42</w:t>
      </w:r>
      <w:r w:rsidRPr="006C7B5C">
        <w:rPr>
          <w:rFonts w:ascii="Times New Roman" w:hAnsi="Times New Roman" w:cs="Times New Roman"/>
          <w:sz w:val="24"/>
          <w:lang w:val="en-GB"/>
        </w:rPr>
        <w:t xml:space="preserve"> and in table </w:t>
      </w:r>
      <w:r>
        <w:rPr>
          <w:rFonts w:ascii="Times New Roman" w:hAnsi="Times New Roman" w:cs="Times New Roman"/>
          <w:sz w:val="24"/>
          <w:lang w:val="en-GB"/>
        </w:rPr>
        <w:t>19</w:t>
      </w:r>
      <w:r w:rsidRPr="006C7B5C">
        <w:rPr>
          <w:rFonts w:ascii="Times New Roman" w:hAnsi="Times New Roman" w:cs="Times New Roman"/>
          <w:lang w:val="en-GB"/>
        </w:rPr>
        <w:t>.</w:t>
      </w:r>
    </w:p>
    <w:p w:rsidR="00C52E96" w:rsidRPr="006C7B5C" w:rsidRDefault="00C52E96" w:rsidP="00BC4DAD">
      <w:pPr>
        <w:spacing w:line="360" w:lineRule="auto"/>
        <w:rPr>
          <w:rFonts w:ascii="Times New Roman" w:hAnsi="Times New Roman" w:cs="Times New Roman"/>
          <w:sz w:val="14"/>
          <w:lang w:val="en-US"/>
        </w:rPr>
      </w:pPr>
    </w:p>
    <w:tbl>
      <w:tblPr>
        <w:tblStyle w:val="Grigliatabella"/>
        <w:tblW w:w="5033" w:type="pct"/>
        <w:tblBorders>
          <w:left w:val="none" w:sz="0" w:space="0" w:color="auto"/>
          <w:right w:val="none" w:sz="0" w:space="0" w:color="auto"/>
          <w:insideV w:val="none" w:sz="0" w:space="0" w:color="auto"/>
        </w:tblBorders>
        <w:tblLook w:val="04A0"/>
      </w:tblPr>
      <w:tblGrid>
        <w:gridCol w:w="2926"/>
        <w:gridCol w:w="2927"/>
        <w:gridCol w:w="2925"/>
      </w:tblGrid>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1667" w:type="pct"/>
            <w:vAlign w:val="center"/>
          </w:tcPr>
          <w:p w:rsidR="00C52E96" w:rsidRPr="00BC4DAD" w:rsidRDefault="00C52E96"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4A4064">
              <w:rPr>
                <w:rFonts w:ascii="Times New Roman" w:eastAsia="Calibri" w:hAnsi="Times New Roman" w:cs="Times New Roman"/>
                <w:b/>
                <w:sz w:val="24"/>
                <w:lang w:eastAsia="it-IT"/>
              </w:rPr>
              <w:t xml:space="preserve"> (%)</w:t>
            </w:r>
          </w:p>
        </w:tc>
        <w:tc>
          <w:tcPr>
            <w:tcW w:w="1666" w:type="pct"/>
            <w:vAlign w:val="center"/>
          </w:tcPr>
          <w:p w:rsidR="00C52E96" w:rsidRPr="00BC4DAD" w:rsidRDefault="00C52E96"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4A4064">
              <w:rPr>
                <w:rFonts w:ascii="Times New Roman" w:eastAsia="Calibri" w:hAnsi="Times New Roman" w:cs="Times New Roman"/>
                <w:b/>
                <w:sz w:val="24"/>
                <w:lang w:eastAsia="it-IT"/>
              </w:rPr>
              <w:t xml:space="preserve"> (%)</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47.73</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31.20</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31.53</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32.93</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28.87</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26.89</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24.86</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23.54</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20.78</w:t>
            </w:r>
          </w:p>
        </w:tc>
      </w:tr>
      <w:tr w:rsidR="00C52E96" w:rsidRPr="00BC4DAD" w:rsidTr="00802023">
        <w:trPr>
          <w:trHeight w:val="505"/>
        </w:trPr>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1667" w:type="pct"/>
            <w:vAlign w:val="center"/>
          </w:tcPr>
          <w:p w:rsidR="00C52E96" w:rsidRPr="00BC4DAD" w:rsidRDefault="00C52E96"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C52E96" w:rsidRPr="00BC4DAD" w:rsidRDefault="00C52E96" w:rsidP="00BC4DAD">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18.49</w:t>
            </w:r>
          </w:p>
        </w:tc>
      </w:tr>
    </w:tbl>
    <w:p w:rsidR="00C52E96" w:rsidRPr="006C7B5C" w:rsidRDefault="006C7B5C" w:rsidP="00802023">
      <w:pPr>
        <w:spacing w:before="120" w:after="0" w:line="240" w:lineRule="auto"/>
        <w:ind w:left="1134" w:hanging="1134"/>
        <w:jc w:val="both"/>
        <w:rPr>
          <w:rFonts w:ascii="Times New Roman" w:hAnsi="Times New Roman" w:cs="Times New Roman"/>
          <w:lang w:val="en-US"/>
        </w:rPr>
      </w:pPr>
      <w:r w:rsidRPr="006C7B5C">
        <w:rPr>
          <w:rFonts w:ascii="Times New Roman" w:hAnsi="Times New Roman" w:cs="Times New Roman"/>
          <w:b/>
          <w:lang w:val="en-US"/>
        </w:rPr>
        <w:t>Table 19:</w:t>
      </w:r>
      <w:r w:rsidRPr="006C7B5C">
        <w:rPr>
          <w:rFonts w:ascii="Times New Roman" w:hAnsi="Times New Roman" w:cs="Times New Roman"/>
          <w:lang w:val="en-US"/>
        </w:rPr>
        <w:t xml:space="preserve"> </w:t>
      </w:r>
      <w:r w:rsidRPr="006C7B5C">
        <w:rPr>
          <w:rFonts w:ascii="Times New Roman" w:hAnsi="Times New Roman" w:cs="Times New Roman"/>
          <w:lang w:val="en-GB"/>
        </w:rPr>
        <w:t>average concentrations of the spiked and blank sample at each sampling time expressed in percentage as the ratio between the value detected at time zero and the other times</w:t>
      </w:r>
    </w:p>
    <w:p w:rsidR="006C7B5C" w:rsidRPr="006C7B5C" w:rsidRDefault="006C7B5C" w:rsidP="00802023">
      <w:pPr>
        <w:spacing w:line="360" w:lineRule="auto"/>
        <w:rPr>
          <w:rFonts w:ascii="Times New Roman" w:hAnsi="Times New Roman" w:cs="Times New Roman"/>
          <w:lang w:val="en-US"/>
        </w:rPr>
      </w:pPr>
    </w:p>
    <w:p w:rsidR="00C52E96" w:rsidRPr="00802023" w:rsidRDefault="00802023" w:rsidP="00802023">
      <w:pPr>
        <w:spacing w:line="360" w:lineRule="auto"/>
        <w:jc w:val="both"/>
        <w:rPr>
          <w:rFonts w:ascii="Times New Roman" w:hAnsi="Times New Roman" w:cs="Times New Roman"/>
          <w:lang w:val="en-US"/>
        </w:rPr>
      </w:pPr>
      <w:r w:rsidRPr="00802023">
        <w:rPr>
          <w:rFonts w:ascii="Times New Roman" w:hAnsi="Times New Roman" w:cs="Times New Roman"/>
          <w:sz w:val="24"/>
          <w:lang w:val="en-GB"/>
        </w:rPr>
        <w:t>The chromatograph and the respective mass spectrum of the lowest detected concentration of isoxsuprine, in Sample, are shown in figure 43 (92 ng.ml</w:t>
      </w:r>
      <w:r w:rsidRPr="00802023">
        <w:rPr>
          <w:rFonts w:ascii="Times New Roman" w:hAnsi="Times New Roman" w:cs="Times New Roman"/>
          <w:sz w:val="24"/>
          <w:vertAlign w:val="superscript"/>
          <w:lang w:val="en-GB"/>
        </w:rPr>
        <w:t>-1</w:t>
      </w:r>
      <w:r w:rsidRPr="00802023">
        <w:rPr>
          <w:rFonts w:ascii="Times New Roman" w:hAnsi="Times New Roman" w:cs="Times New Roman"/>
          <w:sz w:val="24"/>
          <w:lang w:val="en-GB"/>
        </w:rPr>
        <w:t xml:space="preserve"> on the </w:t>
      </w:r>
      <w:r>
        <w:rPr>
          <w:rFonts w:ascii="Times New Roman" w:hAnsi="Times New Roman" w:cs="Times New Roman"/>
          <w:sz w:val="24"/>
          <w:lang w:val="en-GB"/>
        </w:rPr>
        <w:br/>
      </w:r>
      <w:r w:rsidRPr="00802023">
        <w:rPr>
          <w:rFonts w:ascii="Times New Roman" w:hAnsi="Times New Roman" w:cs="Times New Roman"/>
          <w:sz w:val="24"/>
          <w:lang w:val="en-GB"/>
        </w:rPr>
        <w:t>day 120).</w:t>
      </w:r>
    </w:p>
    <w:p w:rsidR="00C52E96" w:rsidRPr="00BC4DAD" w:rsidRDefault="00C52E96" w:rsidP="00802023">
      <w:pPr>
        <w:keepNext/>
        <w:spacing w:after="120" w:line="24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5324475" cy="2743200"/>
            <wp:effectExtent l="19050" t="0" r="9525" b="0"/>
            <wp:docPr id="58"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02023" w:rsidRPr="00006C0D" w:rsidRDefault="006C7B5C" w:rsidP="00802023">
      <w:pPr>
        <w:spacing w:after="0" w:line="240" w:lineRule="auto"/>
        <w:ind w:left="1276" w:hanging="992"/>
        <w:rPr>
          <w:rFonts w:ascii="Times New Roman" w:hAnsi="Times New Roman" w:cs="Times New Roman"/>
          <w:lang w:val="en-GB"/>
        </w:rPr>
      </w:pPr>
      <w:r w:rsidRPr="00802023">
        <w:rPr>
          <w:rFonts w:ascii="Times New Roman" w:hAnsi="Times New Roman" w:cs="Times New Roman"/>
          <w:b/>
          <w:lang w:val="en-US"/>
        </w:rPr>
        <w:t>Figure 42</w:t>
      </w:r>
      <w:r w:rsidR="00802023">
        <w:rPr>
          <w:rFonts w:ascii="Times New Roman" w:hAnsi="Times New Roman" w:cs="Times New Roman"/>
          <w:lang w:val="en-GB"/>
        </w:rPr>
        <w:t>:</w:t>
      </w:r>
      <w:r w:rsidR="00802023" w:rsidRPr="00802023">
        <w:rPr>
          <w:rFonts w:ascii="Times New Roman" w:hAnsi="Times New Roman" w:cs="Times New Roman"/>
          <w:lang w:val="en-GB"/>
        </w:rPr>
        <w:t xml:space="preserve"> </w:t>
      </w:r>
      <w:r w:rsidR="00802023" w:rsidRPr="00006C0D">
        <w:rPr>
          <w:rFonts w:ascii="Times New Roman" w:hAnsi="Times New Roman" w:cs="Times New Roman"/>
          <w:lang w:val="en-GB"/>
        </w:rPr>
        <w:t xml:space="preserve">average concentrations of the </w:t>
      </w:r>
      <w:r w:rsidR="00802023">
        <w:rPr>
          <w:rFonts w:ascii="Times New Roman" w:hAnsi="Times New Roman" w:cs="Times New Roman"/>
          <w:lang w:val="en-GB"/>
        </w:rPr>
        <w:t>fortified</w:t>
      </w:r>
      <w:r w:rsidR="00802023" w:rsidRPr="00006C0D">
        <w:rPr>
          <w:rFonts w:ascii="Times New Roman" w:hAnsi="Times New Roman" w:cs="Times New Roman"/>
          <w:lang w:val="en-GB"/>
        </w:rPr>
        <w:t xml:space="preserve"> and blan</w:t>
      </w:r>
      <w:r w:rsidR="00802023">
        <w:rPr>
          <w:rFonts w:ascii="Times New Roman" w:hAnsi="Times New Roman" w:cs="Times New Roman"/>
          <w:lang w:val="en-GB"/>
        </w:rPr>
        <w:t xml:space="preserve">k sample at each sampling time </w:t>
      </w:r>
      <w:r w:rsidR="00802023" w:rsidRPr="00006C0D">
        <w:rPr>
          <w:rFonts w:ascii="Times New Roman" w:hAnsi="Times New Roman" w:cs="Times New Roman"/>
          <w:lang w:val="en-GB"/>
        </w:rPr>
        <w:t>expressed in percentage as the ratio between the value detected a</w:t>
      </w:r>
      <w:r w:rsidR="00802023">
        <w:rPr>
          <w:rFonts w:ascii="Times New Roman" w:hAnsi="Times New Roman" w:cs="Times New Roman"/>
          <w:lang w:val="en-GB"/>
        </w:rPr>
        <w:t>t time zero and the other times</w:t>
      </w:r>
    </w:p>
    <w:p w:rsidR="00C52E96" w:rsidRPr="00F8445F" w:rsidRDefault="00C52E96" w:rsidP="00BC4DAD">
      <w:pPr>
        <w:spacing w:line="360" w:lineRule="auto"/>
        <w:rPr>
          <w:rFonts w:ascii="Times New Roman" w:hAnsi="Times New Roman" w:cs="Times New Roman"/>
          <w:sz w:val="28"/>
          <w:lang w:val="en-US"/>
        </w:rPr>
      </w:pPr>
    </w:p>
    <w:p w:rsidR="00C52E96" w:rsidRPr="00F8445F" w:rsidRDefault="00C52E96" w:rsidP="00F8445F">
      <w:pPr>
        <w:keepNext/>
        <w:spacing w:before="120" w:after="0" w:line="240" w:lineRule="auto"/>
        <w:jc w:val="center"/>
        <w:rPr>
          <w:rFonts w:ascii="Times New Roman" w:hAnsi="Times New Roman" w:cs="Times New Roman"/>
          <w:b/>
          <w:lang w:val="en-US"/>
        </w:rPr>
      </w:pPr>
      <w:r w:rsidRPr="00BC4DAD">
        <w:rPr>
          <w:rFonts w:ascii="Times New Roman" w:hAnsi="Times New Roman" w:cs="Times New Roman"/>
          <w:b/>
          <w:noProof/>
          <w:lang w:eastAsia="it-IT"/>
        </w:rPr>
        <w:drawing>
          <wp:inline distT="0" distB="0" distL="0" distR="0">
            <wp:extent cx="5207136" cy="4600575"/>
            <wp:effectExtent l="19050" t="0" r="0" b="0"/>
            <wp:docPr id="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213350" cy="4606065"/>
                    </a:xfrm>
                    <a:prstGeom prst="rect">
                      <a:avLst/>
                    </a:prstGeom>
                    <a:noFill/>
                    <a:ln w="9525">
                      <a:noFill/>
                      <a:miter lim="800000"/>
                      <a:headEnd/>
                      <a:tailEnd/>
                    </a:ln>
                  </pic:spPr>
                </pic:pic>
              </a:graphicData>
            </a:graphic>
          </wp:inline>
        </w:drawing>
      </w:r>
      <w:r w:rsidR="006C7B5C" w:rsidRPr="00802023">
        <w:rPr>
          <w:rFonts w:ascii="Times New Roman" w:hAnsi="Times New Roman" w:cs="Times New Roman"/>
          <w:b/>
          <w:lang w:val="en-US"/>
        </w:rPr>
        <w:t>Figure 43</w:t>
      </w:r>
      <w:r w:rsidR="00802023" w:rsidRPr="00802023">
        <w:rPr>
          <w:rFonts w:ascii="Times New Roman" w:hAnsi="Times New Roman" w:cs="Times New Roman"/>
          <w:b/>
          <w:lang w:val="en-US"/>
        </w:rPr>
        <w:t>:</w:t>
      </w:r>
      <w:r w:rsidR="00802023" w:rsidRPr="00802023">
        <w:rPr>
          <w:rFonts w:ascii="Times New Roman" w:hAnsi="Times New Roman" w:cs="Times New Roman"/>
          <w:lang w:val="en-US"/>
        </w:rPr>
        <w:t xml:space="preserve"> </w:t>
      </w:r>
      <w:r w:rsidR="00802023" w:rsidRPr="00802023">
        <w:rPr>
          <w:rFonts w:ascii="Times New Roman" w:hAnsi="Times New Roman" w:cs="Times New Roman"/>
          <w:lang w:val="en-GB"/>
        </w:rPr>
        <w:t xml:space="preserve">chromatograph and respective mass spectrum concerning the sample of </w:t>
      </w:r>
      <w:r w:rsidR="004A4064">
        <w:rPr>
          <w:rFonts w:ascii="Times New Roman" w:hAnsi="Times New Roman" w:cs="Times New Roman"/>
          <w:lang w:val="en-GB"/>
        </w:rPr>
        <w:t>isoxsuprine</w:t>
      </w:r>
      <w:r w:rsidR="00802023" w:rsidRPr="00802023">
        <w:rPr>
          <w:rFonts w:ascii="Times New Roman" w:hAnsi="Times New Roman" w:cs="Times New Roman"/>
          <w:lang w:val="en-GB"/>
        </w:rPr>
        <w:t xml:space="preserve"> at the lowest detected concentration</w:t>
      </w:r>
      <w:r w:rsidR="001D3DAE">
        <w:rPr>
          <w:rFonts w:ascii="Times New Roman" w:hAnsi="Times New Roman" w:cs="Times New Roman"/>
          <w:lang w:val="en-GB"/>
        </w:rPr>
        <w:t xml:space="preserve"> </w:t>
      </w:r>
      <w:r w:rsidR="001D3DAE" w:rsidRPr="00802023">
        <w:rPr>
          <w:rFonts w:ascii="Times New Roman" w:hAnsi="Times New Roman" w:cs="Times New Roman"/>
          <w:sz w:val="24"/>
          <w:lang w:val="en-GB"/>
        </w:rPr>
        <w:t>(92 ng.ml</w:t>
      </w:r>
      <w:r w:rsidR="001D3DAE" w:rsidRPr="00802023">
        <w:rPr>
          <w:rFonts w:ascii="Times New Roman" w:hAnsi="Times New Roman" w:cs="Times New Roman"/>
          <w:sz w:val="24"/>
          <w:vertAlign w:val="superscript"/>
          <w:lang w:val="en-GB"/>
        </w:rPr>
        <w:t>-1</w:t>
      </w:r>
      <w:r w:rsidR="001D3DAE" w:rsidRPr="00802023">
        <w:rPr>
          <w:rFonts w:ascii="Times New Roman" w:hAnsi="Times New Roman" w:cs="Times New Roman"/>
          <w:sz w:val="24"/>
          <w:lang w:val="en-GB"/>
        </w:rPr>
        <w:t xml:space="preserve"> on the day 120)</w:t>
      </w:r>
      <w:r w:rsidRPr="00BC4DAD">
        <w:rPr>
          <w:rFonts w:ascii="Times New Roman" w:hAnsi="Times New Roman" w:cs="Times New Roman"/>
          <w:lang w:val="en-US"/>
        </w:rPr>
        <w:br w:type="page"/>
      </w:r>
    </w:p>
    <w:p w:rsidR="002533CA" w:rsidRDefault="002533CA" w:rsidP="002533CA">
      <w:pPr>
        <w:autoSpaceDE w:val="0"/>
        <w:autoSpaceDN w:val="0"/>
        <w:adjustRightInd w:val="0"/>
        <w:spacing w:after="0" w:line="360" w:lineRule="auto"/>
        <w:jc w:val="both"/>
        <w:rPr>
          <w:rFonts w:ascii="Times New Roman" w:hAnsi="Times New Roman" w:cs="Times New Roman"/>
          <w:sz w:val="24"/>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Default="002533CA" w:rsidP="002533CA">
      <w:pPr>
        <w:autoSpaceDE w:val="0"/>
        <w:autoSpaceDN w:val="0"/>
        <w:adjustRightInd w:val="0"/>
        <w:spacing w:after="0" w:line="360" w:lineRule="auto"/>
        <w:jc w:val="both"/>
        <w:rPr>
          <w:rFonts w:ascii="Times New Roman" w:hAnsi="Times New Roman" w:cs="Times New Roman"/>
          <w:sz w:val="24"/>
          <w:szCs w:val="18"/>
          <w:lang w:val="en-GB"/>
        </w:rPr>
      </w:pPr>
    </w:p>
    <w:p w:rsidR="002533CA" w:rsidRPr="00376414" w:rsidRDefault="002533CA" w:rsidP="00A6213A">
      <w:pPr>
        <w:pStyle w:val="Titolo2"/>
        <w:rPr>
          <w:sz w:val="48"/>
          <w:szCs w:val="48"/>
          <w:lang w:val="en-US"/>
        </w:rPr>
      </w:pPr>
      <w:bookmarkStart w:id="110" w:name="_Toc220078230"/>
      <w:bookmarkStart w:id="111" w:name="_Toc220078696"/>
      <w:bookmarkStart w:id="112" w:name="_Toc220150406"/>
      <w:r w:rsidRPr="00376414">
        <w:rPr>
          <w:sz w:val="48"/>
          <w:szCs w:val="48"/>
          <w:lang w:val="en-US"/>
        </w:rPr>
        <w:t>2-THIOURACIL</w:t>
      </w:r>
      <w:bookmarkEnd w:id="110"/>
      <w:bookmarkEnd w:id="111"/>
      <w:bookmarkEnd w:id="112"/>
      <w:r w:rsidRPr="00376414">
        <w:rPr>
          <w:sz w:val="48"/>
          <w:szCs w:val="48"/>
          <w:lang w:val="en-GB"/>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2533CA" w:rsidRPr="00BC4DAD" w:rsidTr="00A455F8">
        <w:trPr>
          <w:trHeight w:val="473"/>
          <w:jc w:val="center"/>
        </w:trPr>
        <w:tc>
          <w:tcPr>
            <w:tcW w:w="5855" w:type="dxa"/>
            <w:shd w:val="pct80" w:color="auto" w:fill="auto"/>
            <w:vAlign w:val="bottom"/>
          </w:tcPr>
          <w:p w:rsidR="002533CA" w:rsidRPr="00BC4DAD" w:rsidRDefault="002533CA" w:rsidP="00A6213A">
            <w:pPr>
              <w:pStyle w:val="Titolo3"/>
              <w:rPr>
                <w:lang w:val="en-GB"/>
              </w:rPr>
            </w:pPr>
            <w:bookmarkStart w:id="113" w:name="_Toc220078231"/>
            <w:bookmarkStart w:id="114" w:name="_Toc220078697"/>
            <w:bookmarkStart w:id="115" w:name="_Toc220150407"/>
            <w:r>
              <w:rPr>
                <w:lang w:val="en-GB"/>
              </w:rPr>
              <w:lastRenderedPageBreak/>
              <w:t>OVERVIEW</w:t>
            </w:r>
            <w:bookmarkEnd w:id="113"/>
            <w:bookmarkEnd w:id="114"/>
            <w:bookmarkEnd w:id="115"/>
          </w:p>
        </w:tc>
      </w:tr>
    </w:tbl>
    <w:p w:rsidR="002533CA" w:rsidRPr="00BC4DAD" w:rsidRDefault="002533CA" w:rsidP="002533CA">
      <w:pPr>
        <w:spacing w:after="0" w:line="360" w:lineRule="auto"/>
        <w:jc w:val="center"/>
        <w:rPr>
          <w:rFonts w:ascii="Times New Roman" w:hAnsi="Times New Roman" w:cs="Times New Roman"/>
          <w:sz w:val="28"/>
          <w:lang w:val="en-GB"/>
        </w:rPr>
      </w:pPr>
      <w:r>
        <w:rPr>
          <w:rFonts w:ascii="Times New Roman" w:hAnsi="Times New Roman" w:cs="Times New Roman"/>
          <w:i/>
          <w:sz w:val="28"/>
          <w:lang w:val="en-GB"/>
        </w:rPr>
        <w:t>2 THIOURACIL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161EE3" w:rsidRDefault="002533CA" w:rsidP="00BC4DA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2-thiouracil (figure 44</w:t>
      </w:r>
      <w:r w:rsidR="00161EE3" w:rsidRPr="00BC4DAD">
        <w:rPr>
          <w:rFonts w:ascii="Times New Roman" w:hAnsi="Times New Roman" w:cs="Times New Roman"/>
          <w:sz w:val="24"/>
          <w:szCs w:val="24"/>
          <w:lang w:val="en-US"/>
        </w:rPr>
        <w:t>) or 2-thioxo-1H-pyrimidin-</w:t>
      </w:r>
      <w:r>
        <w:rPr>
          <w:rFonts w:ascii="Times New Roman" w:hAnsi="Times New Roman" w:cs="Times New Roman"/>
          <w:sz w:val="24"/>
          <w:szCs w:val="24"/>
          <w:lang w:val="en-US"/>
        </w:rPr>
        <w:t>4-one belongs to the</w:t>
      </w:r>
      <w:r w:rsidR="00161EE3" w:rsidRPr="00BC4DA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thyreostats </w:t>
      </w:r>
      <w:r w:rsidR="00161EE3" w:rsidRPr="00BC4DAD">
        <w:rPr>
          <w:rFonts w:ascii="Times New Roman" w:hAnsi="Times New Roman" w:cs="Times New Roman"/>
          <w:sz w:val="24"/>
          <w:szCs w:val="24"/>
          <w:lang w:val="en-US"/>
        </w:rPr>
        <w:t xml:space="preserve">family, one of the first classes of molecules to be used </w:t>
      </w:r>
      <w:r w:rsidR="009E35FB">
        <w:rPr>
          <w:rFonts w:ascii="Times New Roman" w:hAnsi="Times New Roman" w:cs="Times New Roman"/>
          <w:sz w:val="24"/>
          <w:szCs w:val="24"/>
          <w:lang w:val="en-US"/>
        </w:rPr>
        <w:t xml:space="preserve">(or abused) </w:t>
      </w:r>
      <w:r w:rsidR="00161EE3" w:rsidRPr="00BC4DAD">
        <w:rPr>
          <w:rFonts w:ascii="Times New Roman" w:hAnsi="Times New Roman" w:cs="Times New Roman"/>
          <w:sz w:val="24"/>
          <w:szCs w:val="24"/>
          <w:lang w:val="en-US"/>
        </w:rPr>
        <w:t xml:space="preserve">with auxinic purpose, most of all in bovines. In fact the most common thyreostats come from 2-thiouracil and they are: methylthiouracil, propilthiouracil and phenylthiouracil, while another thyreostats family is represented by </w:t>
      </w:r>
      <w:r w:rsidRPr="008945E8">
        <w:rPr>
          <w:rFonts w:ascii="Times New Roman" w:hAnsi="Times New Roman" w:cs="Times New Roman"/>
          <w:sz w:val="24"/>
          <w:szCs w:val="24"/>
          <w:lang w:val="en-US"/>
        </w:rPr>
        <w:t>imidazol</w:t>
      </w:r>
      <w:r w:rsidR="009E35FB">
        <w:rPr>
          <w:rFonts w:ascii="Times New Roman" w:hAnsi="Times New Roman" w:cs="Times New Roman"/>
          <w:sz w:val="24"/>
          <w:szCs w:val="24"/>
          <w:lang w:val="en-US"/>
        </w:rPr>
        <w:t xml:space="preserve">, </w:t>
      </w:r>
      <w:r w:rsidR="008945E8" w:rsidRPr="008945E8">
        <w:rPr>
          <w:rFonts w:ascii="Times New Roman" w:hAnsi="Times New Roman" w:cs="Times New Roman"/>
          <w:sz w:val="24"/>
          <w:szCs w:val="24"/>
          <w:lang w:val="en-US"/>
        </w:rPr>
        <w:t xml:space="preserve">e.g. </w:t>
      </w:r>
      <w:r w:rsidR="00161EE3" w:rsidRPr="008945E8">
        <w:rPr>
          <w:rFonts w:ascii="Times New Roman" w:hAnsi="Times New Roman" w:cs="Times New Roman"/>
          <w:sz w:val="24"/>
          <w:szCs w:val="24"/>
          <w:lang w:val="en-US"/>
        </w:rPr>
        <w:t>met</w:t>
      </w:r>
      <w:r w:rsidR="008945E8" w:rsidRPr="008945E8">
        <w:rPr>
          <w:rFonts w:ascii="Times New Roman" w:hAnsi="Times New Roman" w:cs="Times New Roman"/>
          <w:sz w:val="24"/>
          <w:szCs w:val="24"/>
          <w:lang w:val="en-US"/>
        </w:rPr>
        <w:t>h</w:t>
      </w:r>
      <w:r w:rsidR="009E35FB">
        <w:rPr>
          <w:rFonts w:ascii="Times New Roman" w:hAnsi="Times New Roman" w:cs="Times New Roman"/>
          <w:sz w:val="24"/>
          <w:szCs w:val="24"/>
          <w:lang w:val="en-US"/>
        </w:rPr>
        <w:t xml:space="preserve">imazole (Vanden Bussche </w:t>
      </w:r>
      <w:r w:rsidR="009E35FB">
        <w:rPr>
          <w:rFonts w:ascii="Times New Roman" w:hAnsi="Times New Roman" w:cs="Times New Roman"/>
          <w:sz w:val="24"/>
          <w:szCs w:val="24"/>
          <w:lang w:val="en-US"/>
        </w:rPr>
        <w:br/>
      </w:r>
      <w:r w:rsidR="009E35FB">
        <w:rPr>
          <w:rFonts w:ascii="Times New Roman" w:hAnsi="Times New Roman" w:cs="Times New Roman"/>
          <w:i/>
          <w:sz w:val="24"/>
          <w:szCs w:val="24"/>
          <w:lang w:val="en-US"/>
        </w:rPr>
        <w:t xml:space="preserve">et al. </w:t>
      </w:r>
      <w:r w:rsidR="009E35FB">
        <w:rPr>
          <w:rFonts w:ascii="Times New Roman" w:hAnsi="Times New Roman" w:cs="Times New Roman"/>
          <w:sz w:val="24"/>
          <w:szCs w:val="24"/>
          <w:lang w:val="en-US"/>
        </w:rPr>
        <w:t>2008)</w:t>
      </w:r>
      <w:r w:rsidR="00161EE3" w:rsidRPr="008945E8">
        <w:rPr>
          <w:rFonts w:ascii="Times New Roman" w:hAnsi="Times New Roman" w:cs="Times New Roman"/>
          <w:sz w:val="24"/>
          <w:szCs w:val="24"/>
          <w:lang w:val="en-US"/>
        </w:rPr>
        <w:t>.</w:t>
      </w:r>
      <w:r w:rsidR="009E35FB">
        <w:rPr>
          <w:rFonts w:ascii="Times New Roman" w:hAnsi="Times New Roman" w:cs="Times New Roman"/>
          <w:sz w:val="24"/>
          <w:szCs w:val="24"/>
          <w:lang w:val="en-US"/>
        </w:rPr>
        <w:t xml:space="preserve"> </w:t>
      </w:r>
    </w:p>
    <w:p w:rsidR="008945E8" w:rsidRDefault="008945E8" w:rsidP="00BC4DAD">
      <w:pPr>
        <w:spacing w:line="360" w:lineRule="auto"/>
        <w:jc w:val="both"/>
        <w:rPr>
          <w:rFonts w:ascii="Times New Roman" w:hAnsi="Times New Roman" w:cs="Times New Roman"/>
          <w:sz w:val="24"/>
          <w:szCs w:val="24"/>
          <w:lang w:val="en-US"/>
        </w:rPr>
      </w:pPr>
    </w:p>
    <w:p w:rsidR="002533CA" w:rsidRDefault="008945E8" w:rsidP="008945E8">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it-IT"/>
        </w:rPr>
        <w:drawing>
          <wp:inline distT="0" distB="0" distL="0" distR="0">
            <wp:extent cx="1990725" cy="1980411"/>
            <wp:effectExtent l="19050" t="0" r="9525" b="0"/>
            <wp:docPr id="6" name="Immagine 5" descr="Thioura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ouracil.png"/>
                    <pic:cNvPicPr/>
                  </pic:nvPicPr>
                  <pic:blipFill>
                    <a:blip r:embed="rId59"/>
                    <a:stretch>
                      <a:fillRect/>
                    </a:stretch>
                  </pic:blipFill>
                  <pic:spPr>
                    <a:xfrm>
                      <a:off x="0" y="0"/>
                      <a:ext cx="1990725" cy="1980411"/>
                    </a:xfrm>
                    <a:prstGeom prst="rect">
                      <a:avLst/>
                    </a:prstGeom>
                  </pic:spPr>
                </pic:pic>
              </a:graphicData>
            </a:graphic>
          </wp:inline>
        </w:drawing>
      </w:r>
    </w:p>
    <w:p w:rsidR="008945E8" w:rsidRPr="00BC4DAD" w:rsidRDefault="008945E8" w:rsidP="008945E8">
      <w:pPr>
        <w:spacing w:line="360" w:lineRule="auto"/>
        <w:jc w:val="center"/>
        <w:rPr>
          <w:rFonts w:ascii="Times New Roman" w:hAnsi="Times New Roman" w:cs="Times New Roman"/>
          <w:sz w:val="24"/>
          <w:szCs w:val="24"/>
          <w:lang w:val="en-US"/>
        </w:rPr>
      </w:pPr>
      <w:r w:rsidRPr="008945E8">
        <w:rPr>
          <w:rFonts w:ascii="Times New Roman" w:hAnsi="Times New Roman" w:cs="Times New Roman"/>
          <w:b/>
          <w:sz w:val="24"/>
          <w:szCs w:val="24"/>
          <w:lang w:val="en-US"/>
        </w:rPr>
        <w:t>Figure 44:</w:t>
      </w:r>
      <w:r w:rsidRPr="008945E8">
        <w:rPr>
          <w:rFonts w:ascii="Times New Roman" w:hAnsi="Times New Roman" w:cs="Times New Roman"/>
          <w:sz w:val="24"/>
          <w:szCs w:val="24"/>
          <w:lang w:val="en-US"/>
        </w:rPr>
        <w:t xml:space="preserve"> structure of 2-thiouracil</w:t>
      </w:r>
    </w:p>
    <w:p w:rsidR="00161EE3" w:rsidRPr="00BC4DAD" w:rsidRDefault="00161EE3" w:rsidP="00BC4DAD">
      <w:pPr>
        <w:spacing w:line="360" w:lineRule="auto"/>
        <w:jc w:val="both"/>
        <w:rPr>
          <w:rFonts w:ascii="Times New Roman" w:hAnsi="Times New Roman" w:cs="Times New Roman"/>
          <w:sz w:val="24"/>
          <w:szCs w:val="24"/>
          <w:lang w:val="en-US"/>
        </w:rPr>
      </w:pP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anti-thyroid activity is due to the presence of the radical –SCN, that forbids the thyroid peroxidase, responsible for the oxidation of i</w:t>
      </w:r>
      <w:r w:rsidR="00DB6444">
        <w:rPr>
          <w:rFonts w:ascii="Times New Roman" w:hAnsi="Times New Roman" w:cs="Times New Roman"/>
          <w:sz w:val="24"/>
          <w:szCs w:val="24"/>
          <w:lang w:val="en-US"/>
        </w:rPr>
        <w:t>odide to molecular iodine; this</w:t>
      </w:r>
      <w:r w:rsidRPr="00BC4DAD">
        <w:rPr>
          <w:rFonts w:ascii="Times New Roman" w:hAnsi="Times New Roman" w:cs="Times New Roman"/>
          <w:sz w:val="24"/>
          <w:szCs w:val="24"/>
          <w:lang w:val="en-US"/>
        </w:rPr>
        <w:t xml:space="preserve"> is the only form that can be used by the organism and it is able to join the biosynthesis of the thyroid hormones T3 and T4. The reduction of molecular iodine available for organism causes a lower T3 and T4 biosynthesis </w:t>
      </w:r>
      <w:r w:rsidR="00F4206F">
        <w:rPr>
          <w:rFonts w:ascii="Times New Roman" w:hAnsi="Times New Roman" w:cs="Times New Roman"/>
          <w:sz w:val="24"/>
          <w:szCs w:val="24"/>
          <w:lang w:val="en-US"/>
        </w:rPr>
        <w:t xml:space="preserve">(Vanden Bussche </w:t>
      </w:r>
      <w:r w:rsidR="00F4206F">
        <w:rPr>
          <w:rFonts w:ascii="Times New Roman" w:hAnsi="Times New Roman" w:cs="Times New Roman"/>
          <w:i/>
          <w:sz w:val="24"/>
          <w:szCs w:val="24"/>
          <w:lang w:val="en-US"/>
        </w:rPr>
        <w:t xml:space="preserve">et al. </w:t>
      </w:r>
      <w:r w:rsidR="00F4206F">
        <w:rPr>
          <w:rFonts w:ascii="Times New Roman" w:hAnsi="Times New Roman" w:cs="Times New Roman"/>
          <w:sz w:val="24"/>
          <w:szCs w:val="24"/>
          <w:lang w:val="en-US"/>
        </w:rPr>
        <w:t>2008)</w:t>
      </w:r>
      <w:r w:rsidR="00F4206F" w:rsidRPr="008945E8">
        <w:rPr>
          <w:rFonts w:ascii="Times New Roman" w:hAnsi="Times New Roman" w:cs="Times New Roman"/>
          <w:sz w:val="24"/>
          <w:szCs w:val="24"/>
          <w:lang w:val="en-US"/>
        </w:rPr>
        <w:t>.</w:t>
      </w:r>
      <w:r w:rsidRPr="00BC4DAD">
        <w:rPr>
          <w:rFonts w:ascii="Times New Roman" w:hAnsi="Times New Roman" w:cs="Times New Roman"/>
          <w:sz w:val="24"/>
          <w:szCs w:val="24"/>
          <w:lang w:val="en-US"/>
        </w:rPr>
        <w:t xml:space="preserve"> </w:t>
      </w: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Thiouracil and its derivatives present a high absorption on enteric level if given orally and they are partly metabolized by the liver, where they undergo </w:t>
      </w:r>
      <w:r w:rsidRPr="00DB6444">
        <w:rPr>
          <w:rFonts w:ascii="Times New Roman" w:hAnsi="Times New Roman" w:cs="Times New Roman"/>
          <w:sz w:val="24"/>
          <w:szCs w:val="24"/>
          <w:lang w:val="en-US"/>
        </w:rPr>
        <w:t>glucuronid</w:t>
      </w:r>
      <w:r w:rsidR="00DB6444" w:rsidRPr="00DB6444">
        <w:rPr>
          <w:rFonts w:ascii="Times New Roman" w:hAnsi="Times New Roman" w:cs="Times New Roman"/>
          <w:sz w:val="24"/>
          <w:szCs w:val="24"/>
          <w:lang w:val="en-US"/>
        </w:rPr>
        <w:t>e</w:t>
      </w:r>
      <w:r w:rsidRPr="00BC4DAD">
        <w:rPr>
          <w:rFonts w:ascii="Times New Roman" w:hAnsi="Times New Roman" w:cs="Times New Roman"/>
          <w:sz w:val="24"/>
          <w:szCs w:val="24"/>
          <w:lang w:val="en-US"/>
        </w:rPr>
        <w:t xml:space="preserve"> reactions most of all, while the rest of them is excreted unmodified by urine</w:t>
      </w:r>
      <w:r w:rsidR="007D50C2">
        <w:rPr>
          <w:rFonts w:ascii="Times New Roman" w:hAnsi="Times New Roman" w:cs="Times New Roman"/>
          <w:sz w:val="24"/>
          <w:szCs w:val="24"/>
          <w:lang w:val="en-US"/>
        </w:rPr>
        <w:t xml:space="preserve"> (Heeremans </w:t>
      </w:r>
      <w:r w:rsidR="007D50C2">
        <w:rPr>
          <w:rFonts w:ascii="Times New Roman" w:hAnsi="Times New Roman" w:cs="Times New Roman"/>
          <w:sz w:val="24"/>
          <w:szCs w:val="24"/>
          <w:lang w:val="en-US"/>
        </w:rPr>
        <w:br/>
      </w:r>
      <w:r w:rsidR="007D50C2">
        <w:rPr>
          <w:rFonts w:ascii="Times New Roman" w:hAnsi="Times New Roman" w:cs="Times New Roman"/>
          <w:i/>
          <w:sz w:val="24"/>
          <w:szCs w:val="24"/>
          <w:lang w:val="en-US"/>
        </w:rPr>
        <w:t xml:space="preserve">et al. </w:t>
      </w:r>
      <w:r w:rsidR="007D50C2">
        <w:rPr>
          <w:rFonts w:ascii="Times New Roman" w:hAnsi="Times New Roman" w:cs="Times New Roman"/>
          <w:sz w:val="24"/>
          <w:szCs w:val="24"/>
          <w:lang w:val="en-US"/>
        </w:rPr>
        <w:t>1998)</w:t>
      </w:r>
      <w:r w:rsidRPr="00BC4DAD">
        <w:rPr>
          <w:rFonts w:ascii="Times New Roman" w:hAnsi="Times New Roman" w:cs="Times New Roman"/>
          <w:sz w:val="24"/>
          <w:szCs w:val="24"/>
          <w:lang w:val="en-US"/>
        </w:rPr>
        <w:t>. Thiouracil molecules are able to penetrate in milk and, if given for long (3-</w:t>
      </w:r>
      <w:r w:rsidRPr="00BC4DAD">
        <w:rPr>
          <w:rFonts w:ascii="Times New Roman" w:hAnsi="Times New Roman" w:cs="Times New Roman"/>
          <w:sz w:val="24"/>
          <w:szCs w:val="24"/>
          <w:lang w:val="en-US"/>
        </w:rPr>
        <w:lastRenderedPageBreak/>
        <w:t>4 weeks), they present a quite long biphasic elimination kinetics, with half times in plasma and in urine equal to 10 days for the first phase and 12 days for the second one.</w:t>
      </w: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2-thiouracil, as all th</w:t>
      </w:r>
      <w:r w:rsidR="00DB6444">
        <w:rPr>
          <w:rFonts w:ascii="Times New Roman" w:hAnsi="Times New Roman" w:cs="Times New Roman"/>
          <w:sz w:val="24"/>
          <w:szCs w:val="24"/>
          <w:lang w:val="en-US"/>
        </w:rPr>
        <w:t>yreostats, accumulate much more</w:t>
      </w:r>
      <w:r w:rsidRPr="00BC4DAD">
        <w:rPr>
          <w:rFonts w:ascii="Times New Roman" w:hAnsi="Times New Roman" w:cs="Times New Roman"/>
          <w:sz w:val="24"/>
          <w:szCs w:val="24"/>
          <w:lang w:val="en-US"/>
        </w:rPr>
        <w:t xml:space="preserve"> in thyroid than in muscles and in the rest of organism, even though thiouracil has a longer depletion ti</w:t>
      </w:r>
      <w:r w:rsidR="00DB6444">
        <w:rPr>
          <w:rFonts w:ascii="Times New Roman" w:hAnsi="Times New Roman" w:cs="Times New Roman"/>
          <w:sz w:val="24"/>
          <w:szCs w:val="24"/>
          <w:lang w:val="en-US"/>
        </w:rPr>
        <w:t xml:space="preserve">me in muscles than in thyroid. </w:t>
      </w:r>
      <w:r w:rsidRPr="00BC4DAD">
        <w:rPr>
          <w:rFonts w:ascii="Times New Roman" w:hAnsi="Times New Roman" w:cs="Times New Roman"/>
          <w:sz w:val="24"/>
          <w:szCs w:val="24"/>
          <w:lang w:val="en-US"/>
        </w:rPr>
        <w:t>So it is necessary to presume suspension times in</w:t>
      </w:r>
      <w:r w:rsidR="00B73786">
        <w:rPr>
          <w:rFonts w:ascii="Times New Roman" w:hAnsi="Times New Roman" w:cs="Times New Roman"/>
          <w:sz w:val="24"/>
          <w:szCs w:val="24"/>
          <w:lang w:val="en-US"/>
        </w:rPr>
        <w:t xml:space="preserve"> muscles longer than in thyroid</w:t>
      </w:r>
      <w:r w:rsidR="00B73786" w:rsidRPr="00B73786">
        <w:rPr>
          <w:rFonts w:ascii="Times New Roman" w:hAnsi="Times New Roman" w:cs="Times New Roman"/>
          <w:sz w:val="24"/>
          <w:szCs w:val="24"/>
          <w:lang w:val="en-US"/>
        </w:rPr>
        <w:t xml:space="preserve"> </w:t>
      </w:r>
      <w:r w:rsidR="00B73786">
        <w:rPr>
          <w:rFonts w:ascii="Times New Roman" w:hAnsi="Times New Roman" w:cs="Times New Roman"/>
          <w:sz w:val="24"/>
          <w:szCs w:val="24"/>
          <w:lang w:val="en-US"/>
        </w:rPr>
        <w:t xml:space="preserve">(Vanden Bussche </w:t>
      </w:r>
      <w:r w:rsidR="00B73786">
        <w:rPr>
          <w:rFonts w:ascii="Times New Roman" w:hAnsi="Times New Roman" w:cs="Times New Roman"/>
          <w:i/>
          <w:sz w:val="24"/>
          <w:szCs w:val="24"/>
          <w:lang w:val="en-US"/>
        </w:rPr>
        <w:t xml:space="preserve">et al. </w:t>
      </w:r>
      <w:r w:rsidR="00B73786">
        <w:rPr>
          <w:rFonts w:ascii="Times New Roman" w:hAnsi="Times New Roman" w:cs="Times New Roman"/>
          <w:sz w:val="24"/>
          <w:szCs w:val="24"/>
          <w:lang w:val="en-US"/>
        </w:rPr>
        <w:t>2008).</w:t>
      </w: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action of thyreostats as gr</w:t>
      </w:r>
      <w:r w:rsidR="00DB6444">
        <w:rPr>
          <w:rFonts w:ascii="Times New Roman" w:hAnsi="Times New Roman" w:cs="Times New Roman"/>
          <w:sz w:val="24"/>
          <w:szCs w:val="24"/>
          <w:lang w:val="en-US"/>
        </w:rPr>
        <w:t xml:space="preserve">owth promoters has to be found </w:t>
      </w:r>
      <w:r w:rsidRPr="00BC4DAD">
        <w:rPr>
          <w:rFonts w:ascii="Times New Roman" w:hAnsi="Times New Roman" w:cs="Times New Roman"/>
          <w:sz w:val="24"/>
          <w:szCs w:val="24"/>
          <w:lang w:val="en-US"/>
        </w:rPr>
        <w:t xml:space="preserve">in capability to reduce the basal metabolism producing a state of hypothyroidism, that causes a decrease of oxygen in tissues and an increase  of water in muscles. Moreover thyreostats are able to slow down </w:t>
      </w:r>
      <w:r w:rsidRPr="00DB6444">
        <w:rPr>
          <w:rFonts w:ascii="Times New Roman" w:hAnsi="Times New Roman" w:cs="Times New Roman"/>
          <w:sz w:val="24"/>
          <w:szCs w:val="24"/>
          <w:lang w:val="en-US"/>
        </w:rPr>
        <w:t>pre-stomaches</w:t>
      </w:r>
      <w:r w:rsidRPr="00BC4DAD">
        <w:rPr>
          <w:rFonts w:ascii="Times New Roman" w:hAnsi="Times New Roman" w:cs="Times New Roman"/>
          <w:sz w:val="24"/>
          <w:szCs w:val="24"/>
          <w:lang w:val="en-US"/>
        </w:rPr>
        <w:t xml:space="preserve"> activity, with reduced emptying and consequent accumulation of foodstuff</w:t>
      </w:r>
      <w:r w:rsidR="00C41121">
        <w:rPr>
          <w:rFonts w:ascii="Times New Roman" w:hAnsi="Times New Roman" w:cs="Times New Roman"/>
          <w:sz w:val="24"/>
          <w:szCs w:val="24"/>
          <w:lang w:val="en-US"/>
        </w:rPr>
        <w:t xml:space="preserve"> (Derblom </w:t>
      </w:r>
      <w:r w:rsidR="00C41121">
        <w:rPr>
          <w:rFonts w:ascii="Times New Roman" w:hAnsi="Times New Roman" w:cs="Times New Roman"/>
          <w:i/>
          <w:sz w:val="24"/>
          <w:szCs w:val="24"/>
          <w:lang w:val="en-US"/>
        </w:rPr>
        <w:t xml:space="preserve">et al. </w:t>
      </w:r>
      <w:r w:rsidR="00C41121">
        <w:rPr>
          <w:rFonts w:ascii="Times New Roman" w:hAnsi="Times New Roman" w:cs="Times New Roman"/>
          <w:sz w:val="24"/>
          <w:szCs w:val="24"/>
          <w:lang w:val="en-US"/>
        </w:rPr>
        <w:t>1963)</w:t>
      </w:r>
      <w:r w:rsidRPr="00BC4DAD">
        <w:rPr>
          <w:rFonts w:ascii="Times New Roman" w:hAnsi="Times New Roman" w:cs="Times New Roman"/>
          <w:sz w:val="24"/>
          <w:szCs w:val="24"/>
          <w:lang w:val="en-US"/>
        </w:rPr>
        <w:t>; in this way slaughterinr yield is artfully enhanced</w:t>
      </w:r>
      <w:r w:rsidR="00881471">
        <w:rPr>
          <w:rFonts w:ascii="Times New Roman" w:hAnsi="Times New Roman" w:cs="Times New Roman"/>
          <w:sz w:val="24"/>
          <w:szCs w:val="24"/>
          <w:lang w:val="en-US"/>
        </w:rPr>
        <w:t xml:space="preserve">(Vanden Bussche </w:t>
      </w:r>
      <w:r w:rsidR="00881471">
        <w:rPr>
          <w:rFonts w:ascii="Times New Roman" w:hAnsi="Times New Roman" w:cs="Times New Roman"/>
          <w:i/>
          <w:sz w:val="24"/>
          <w:szCs w:val="24"/>
          <w:lang w:val="en-US"/>
        </w:rPr>
        <w:t xml:space="preserve">et al. </w:t>
      </w:r>
      <w:r w:rsidR="00881471">
        <w:rPr>
          <w:rFonts w:ascii="Times New Roman" w:hAnsi="Times New Roman" w:cs="Times New Roman"/>
          <w:sz w:val="24"/>
          <w:szCs w:val="24"/>
          <w:lang w:val="en-US"/>
        </w:rPr>
        <w:t xml:space="preserve">2008) </w:t>
      </w:r>
      <w:r w:rsidRPr="00BC4DAD">
        <w:rPr>
          <w:rFonts w:ascii="Times New Roman" w:hAnsi="Times New Roman" w:cs="Times New Roman"/>
          <w:sz w:val="24"/>
          <w:szCs w:val="24"/>
          <w:lang w:val="en-US"/>
        </w:rPr>
        <w:t>.</w:t>
      </w:r>
    </w:p>
    <w:p w:rsidR="004E0041"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The administration of thyreostats has confirmations on clinical level of difficult  evidence; they are a reduction of food assumption and a slight reduction of reflexes readiness. On the contrary </w:t>
      </w:r>
      <w:r w:rsidR="00DB6444" w:rsidRPr="00DB6444">
        <w:rPr>
          <w:rFonts w:ascii="Times New Roman" w:hAnsi="Times New Roman" w:cs="Times New Roman"/>
          <w:sz w:val="24"/>
          <w:szCs w:val="24"/>
          <w:lang w:val="en-US"/>
        </w:rPr>
        <w:t>anatomical and h</w:t>
      </w:r>
      <w:r w:rsidRPr="00DB6444">
        <w:rPr>
          <w:rFonts w:ascii="Times New Roman" w:hAnsi="Times New Roman" w:cs="Times New Roman"/>
          <w:sz w:val="24"/>
          <w:szCs w:val="24"/>
          <w:lang w:val="en-US"/>
        </w:rPr>
        <w:t>isto</w:t>
      </w:r>
      <w:r w:rsidR="00DB6444" w:rsidRPr="00DB6444">
        <w:rPr>
          <w:rFonts w:ascii="Times New Roman" w:hAnsi="Times New Roman" w:cs="Times New Roman"/>
          <w:sz w:val="24"/>
          <w:szCs w:val="24"/>
          <w:lang w:val="en-US"/>
        </w:rPr>
        <w:t>logical</w:t>
      </w:r>
      <w:r w:rsidRPr="00DB6444">
        <w:rPr>
          <w:rFonts w:ascii="Times New Roman" w:hAnsi="Times New Roman" w:cs="Times New Roman"/>
          <w:sz w:val="24"/>
          <w:szCs w:val="24"/>
          <w:lang w:val="en-US"/>
        </w:rPr>
        <w:t xml:space="preserve"> l</w:t>
      </w:r>
      <w:r w:rsidRPr="00BC4DAD">
        <w:rPr>
          <w:rFonts w:ascii="Times New Roman" w:hAnsi="Times New Roman" w:cs="Times New Roman"/>
          <w:sz w:val="24"/>
          <w:szCs w:val="24"/>
          <w:lang w:val="en-US"/>
        </w:rPr>
        <w:t xml:space="preserve">esions of thyroid are quite evident. In fact the pronounced negative action on biosynthesis of thyroid hormones causes a constant stimulus to produce the </w:t>
      </w:r>
      <w:r w:rsidRPr="00DB6444">
        <w:rPr>
          <w:rFonts w:ascii="Times New Roman" w:hAnsi="Times New Roman" w:cs="Times New Roman"/>
          <w:sz w:val="24"/>
          <w:szCs w:val="24"/>
          <w:lang w:val="en-US"/>
        </w:rPr>
        <w:t>t</w:t>
      </w:r>
      <w:r w:rsidR="00DB6444" w:rsidRPr="00DB6444">
        <w:rPr>
          <w:rFonts w:ascii="Times New Roman" w:hAnsi="Times New Roman" w:cs="Times New Roman"/>
          <w:sz w:val="24"/>
          <w:szCs w:val="24"/>
          <w:lang w:val="en-US"/>
        </w:rPr>
        <w:t>hyroid stimulating</w:t>
      </w:r>
      <w:r w:rsidRPr="00BC4DAD">
        <w:rPr>
          <w:rFonts w:ascii="Times New Roman" w:hAnsi="Times New Roman" w:cs="Times New Roman"/>
          <w:sz w:val="24"/>
          <w:szCs w:val="24"/>
          <w:lang w:val="en-US"/>
        </w:rPr>
        <w:t xml:space="preserve"> hormone TSH, with compensative aim. If the hormonal production continues to be stopped, follicular thyroid cells head for hypertrophy at first and hyperplasia afterwards, till follicular </w:t>
      </w:r>
      <w:r w:rsidRPr="00DB6444">
        <w:rPr>
          <w:rFonts w:ascii="Times New Roman" w:hAnsi="Times New Roman" w:cs="Times New Roman"/>
          <w:sz w:val="24"/>
          <w:szCs w:val="24"/>
          <w:lang w:val="en-US"/>
        </w:rPr>
        <w:t>proliferative cells</w:t>
      </w:r>
      <w:r w:rsidRPr="00BC4DAD">
        <w:rPr>
          <w:rFonts w:ascii="Times New Roman" w:hAnsi="Times New Roman" w:cs="Times New Roman"/>
          <w:sz w:val="24"/>
          <w:szCs w:val="24"/>
          <w:lang w:val="en-US"/>
        </w:rPr>
        <w:t xml:space="preserve"> invade follicular cavity and the gland assumes a parenchymatous like aspect (goitre). Such these modifications are always  followed by an increase in weigh of thyroid</w:t>
      </w:r>
      <w:r w:rsidR="004E0041">
        <w:rPr>
          <w:rFonts w:ascii="Times New Roman" w:hAnsi="Times New Roman" w:cs="Times New Roman"/>
          <w:sz w:val="24"/>
          <w:szCs w:val="24"/>
          <w:lang w:val="en-US"/>
        </w:rPr>
        <w:t xml:space="preserve"> (Debenedetti </w:t>
      </w:r>
      <w:r w:rsidR="004E0041" w:rsidRPr="004E0041">
        <w:rPr>
          <w:rFonts w:ascii="Times New Roman" w:hAnsi="Times New Roman" w:cs="Times New Roman"/>
          <w:i/>
          <w:sz w:val="24"/>
          <w:szCs w:val="24"/>
          <w:lang w:val="en-US"/>
        </w:rPr>
        <w:t>et al.</w:t>
      </w:r>
      <w:r w:rsidR="004E0041">
        <w:rPr>
          <w:rFonts w:ascii="Times New Roman" w:hAnsi="Times New Roman" w:cs="Times New Roman"/>
          <w:sz w:val="24"/>
          <w:szCs w:val="24"/>
          <w:lang w:val="en-US"/>
        </w:rPr>
        <w:t>).</w:t>
      </w: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 xml:space="preserve">Using thyreostats and therefore also 2-thiouracil and its derivatives is a trading trick, due to water retention; moreover the consumer is also exposed to health </w:t>
      </w:r>
      <w:r w:rsidR="007E7F18">
        <w:rPr>
          <w:rFonts w:ascii="Times New Roman" w:hAnsi="Times New Roman" w:cs="Times New Roman"/>
          <w:sz w:val="24"/>
          <w:szCs w:val="24"/>
          <w:lang w:val="en-US"/>
        </w:rPr>
        <w:t>risks. In fact an Italian Law (</w:t>
      </w:r>
      <w:r w:rsidRPr="00BC4DAD">
        <w:rPr>
          <w:rFonts w:ascii="Times New Roman" w:hAnsi="Times New Roman" w:cs="Times New Roman"/>
          <w:sz w:val="24"/>
          <w:szCs w:val="24"/>
          <w:lang w:val="en-US"/>
        </w:rPr>
        <w:t>15/1/69, n.281) has prevented farmers from holding and using molecules able to “modify the natural development of the physiological functions” from 1963 and thyreostats have been officially included on that list with ministerial decree 15/1/69.</w:t>
      </w:r>
      <w:r w:rsidR="007E7F18">
        <w:rPr>
          <w:rFonts w:ascii="Times New Roman" w:hAnsi="Times New Roman" w:cs="Times New Roman"/>
          <w:sz w:val="24"/>
          <w:szCs w:val="24"/>
          <w:lang w:val="en-US"/>
        </w:rPr>
        <w:t xml:space="preserve"> In 1981 the European community</w:t>
      </w:r>
      <w:r w:rsidRPr="00BC4DAD">
        <w:rPr>
          <w:rFonts w:ascii="Times New Roman" w:hAnsi="Times New Roman" w:cs="Times New Roman"/>
          <w:sz w:val="24"/>
          <w:szCs w:val="24"/>
          <w:lang w:val="en-US"/>
        </w:rPr>
        <w:t xml:space="preserve"> has compared antihormonal substances like thyreostats with hormonal ones, from a danger point of view. In Italy  the acknowledgement of such directives has produced the ministerial memorandum (n.12, 8/2/88) of Department of Health, regarding </w:t>
      </w:r>
      <w:r w:rsidRPr="00BC4DAD">
        <w:rPr>
          <w:rFonts w:ascii="Times New Roman" w:hAnsi="Times New Roman" w:cs="Times New Roman"/>
          <w:i/>
          <w:sz w:val="24"/>
          <w:szCs w:val="24"/>
          <w:lang w:val="en-US"/>
        </w:rPr>
        <w:t>the first project to control hormonal anabolic steroid and anti-hormonal substances in animals and in meat</w:t>
      </w:r>
      <w:r w:rsidRPr="00BC4DAD">
        <w:rPr>
          <w:rFonts w:ascii="Times New Roman" w:hAnsi="Times New Roman" w:cs="Times New Roman"/>
          <w:sz w:val="24"/>
          <w:szCs w:val="24"/>
          <w:lang w:val="en-US"/>
        </w:rPr>
        <w:t xml:space="preserve">, and the following directives such as legislative decree 118/2, then substituted by that one n.158 16/3/2006. In practice, it is forbidden: to give thyreostats to farm animals, to bring onto the market or to slaughter </w:t>
      </w:r>
      <w:r w:rsidRPr="00BC4DAD">
        <w:rPr>
          <w:rFonts w:ascii="Times New Roman" w:hAnsi="Times New Roman" w:cs="Times New Roman"/>
          <w:sz w:val="24"/>
          <w:szCs w:val="24"/>
          <w:lang w:val="en-US"/>
        </w:rPr>
        <w:lastRenderedPageBreak/>
        <w:t>and to transform treated animals, as well as to hold thyreostats in farms whe</w:t>
      </w:r>
      <w:r w:rsidR="007E7F18">
        <w:rPr>
          <w:rFonts w:ascii="Times New Roman" w:hAnsi="Times New Roman" w:cs="Times New Roman"/>
          <w:sz w:val="24"/>
          <w:szCs w:val="24"/>
          <w:lang w:val="en-US"/>
        </w:rPr>
        <w:t>re production animals are bred.</w:t>
      </w:r>
    </w:p>
    <w:p w:rsidR="00161EE3" w:rsidRPr="00BC4DAD" w:rsidRDefault="00161EE3" w:rsidP="007E7F18">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All these prohibitions come from the importance of thyroid hormones in the correct development of various  physiological processes, very important in increasing animals. Concerning thi</w:t>
      </w:r>
      <w:r w:rsidR="007E51E6">
        <w:rPr>
          <w:rFonts w:ascii="Times New Roman" w:hAnsi="Times New Roman" w:cs="Times New Roman"/>
          <w:sz w:val="24"/>
          <w:szCs w:val="24"/>
          <w:lang w:val="en-US"/>
        </w:rPr>
        <w:t>s, we underline thyreostats are</w:t>
      </w:r>
      <w:r w:rsidRPr="00BC4DAD">
        <w:rPr>
          <w:rFonts w:ascii="Times New Roman" w:hAnsi="Times New Roman" w:cs="Times New Roman"/>
          <w:sz w:val="24"/>
          <w:szCs w:val="24"/>
          <w:lang w:val="en-US"/>
        </w:rPr>
        <w:t xml:space="preserve"> excreted trough </w:t>
      </w:r>
      <w:r w:rsidR="007E51E6">
        <w:rPr>
          <w:rFonts w:ascii="Times New Roman" w:hAnsi="Times New Roman" w:cs="Times New Roman"/>
          <w:sz w:val="24"/>
          <w:szCs w:val="24"/>
          <w:lang w:val="en-US"/>
        </w:rPr>
        <w:t xml:space="preserve">women </w:t>
      </w:r>
      <w:r w:rsidRPr="00BC4DAD">
        <w:rPr>
          <w:rFonts w:ascii="Times New Roman" w:hAnsi="Times New Roman" w:cs="Times New Roman"/>
          <w:sz w:val="24"/>
          <w:szCs w:val="24"/>
          <w:lang w:val="en-US"/>
        </w:rPr>
        <w:t xml:space="preserve">milk and to maintain the thyroid functionality is fundamental for the correct development of fetus encephalon. </w:t>
      </w:r>
      <w:r w:rsidR="007E51E6">
        <w:rPr>
          <w:rFonts w:ascii="Times New Roman" w:hAnsi="Times New Roman" w:cs="Times New Roman"/>
          <w:sz w:val="24"/>
          <w:szCs w:val="24"/>
          <w:lang w:val="en-US"/>
        </w:rPr>
        <w:t>Methylthiouracil</w:t>
      </w:r>
      <w:r w:rsidRPr="00BC4DAD">
        <w:rPr>
          <w:rFonts w:ascii="Times New Roman" w:hAnsi="Times New Roman" w:cs="Times New Roman"/>
          <w:sz w:val="24"/>
          <w:szCs w:val="24"/>
          <w:lang w:val="en-US"/>
        </w:rPr>
        <w:t xml:space="preserve"> is classified by IARC in 2B group, that is possible cancerogenic</w:t>
      </w:r>
      <w:r w:rsidR="0097149A">
        <w:rPr>
          <w:rFonts w:ascii="Times New Roman" w:hAnsi="Times New Roman" w:cs="Times New Roman"/>
          <w:sz w:val="24"/>
          <w:szCs w:val="24"/>
          <w:lang w:val="en-US"/>
        </w:rPr>
        <w:t xml:space="preserve"> </w:t>
      </w:r>
      <w:r w:rsidR="0097149A" w:rsidRPr="007E51E6">
        <w:rPr>
          <w:rFonts w:ascii="Times New Roman" w:hAnsi="Times New Roman" w:cs="Times New Roman"/>
          <w:sz w:val="24"/>
          <w:szCs w:val="24"/>
          <w:lang w:val="en-US"/>
        </w:rPr>
        <w:t>(IARC</w:t>
      </w:r>
      <w:r w:rsidR="007E51E6" w:rsidRPr="007E51E6">
        <w:rPr>
          <w:rFonts w:ascii="Times New Roman" w:hAnsi="Times New Roman" w:cs="Times New Roman"/>
          <w:sz w:val="24"/>
          <w:szCs w:val="24"/>
          <w:lang w:val="en-US"/>
        </w:rPr>
        <w:t xml:space="preserve"> </w:t>
      </w:r>
      <w:r w:rsidR="007E51E6">
        <w:rPr>
          <w:rFonts w:ascii="Times New Roman" w:hAnsi="Times New Roman" w:cs="Times New Roman"/>
          <w:sz w:val="24"/>
          <w:szCs w:val="24"/>
          <w:lang w:val="en-US"/>
        </w:rPr>
        <w:t xml:space="preserve">Monographs </w:t>
      </w:r>
      <w:r w:rsidR="007E51E6" w:rsidRPr="007E51E6">
        <w:rPr>
          <w:rFonts w:ascii="Times New Roman" w:hAnsi="Times New Roman" w:cs="Times New Roman"/>
          <w:sz w:val="24"/>
          <w:szCs w:val="24"/>
          <w:lang w:val="en-US"/>
        </w:rPr>
        <w:t>vol</w:t>
      </w:r>
      <w:r w:rsidR="007E51E6">
        <w:rPr>
          <w:rFonts w:ascii="Times New Roman" w:hAnsi="Times New Roman" w:cs="Times New Roman"/>
          <w:sz w:val="24"/>
          <w:szCs w:val="24"/>
          <w:lang w:val="en-US"/>
        </w:rPr>
        <w:t xml:space="preserve">. </w:t>
      </w:r>
      <w:r w:rsidR="007E51E6" w:rsidRPr="007E51E6">
        <w:rPr>
          <w:rFonts w:ascii="Times New Roman" w:hAnsi="Times New Roman" w:cs="Times New Roman"/>
          <w:sz w:val="24"/>
          <w:szCs w:val="24"/>
          <w:lang w:val="en-US"/>
        </w:rPr>
        <w:t>79</w:t>
      </w:r>
      <w:r w:rsidR="0097149A" w:rsidRPr="007E51E6">
        <w:rPr>
          <w:rFonts w:ascii="Times New Roman" w:hAnsi="Times New Roman" w:cs="Times New Roman"/>
          <w:sz w:val="24"/>
          <w:szCs w:val="24"/>
          <w:lang w:val="en-US"/>
        </w:rPr>
        <w:t>)</w:t>
      </w:r>
      <w:r w:rsidRPr="007E51E6">
        <w:rPr>
          <w:rFonts w:ascii="Times New Roman" w:hAnsi="Times New Roman" w:cs="Times New Roman"/>
          <w:sz w:val="24"/>
          <w:szCs w:val="24"/>
          <w:lang w:val="en-US"/>
        </w:rPr>
        <w:t>.</w:t>
      </w:r>
    </w:p>
    <w:p w:rsidR="00161EE3" w:rsidRPr="00BC4DAD" w:rsidRDefault="00161EE3"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116" w:name="_Toc220078232"/>
            <w:bookmarkStart w:id="117" w:name="_Toc220078698"/>
            <w:bookmarkStart w:id="118" w:name="_Toc220150408"/>
            <w:r>
              <w:rPr>
                <w:lang w:val="en-GB"/>
              </w:rPr>
              <w:lastRenderedPageBreak/>
              <w:t>HPLC MS-</w:t>
            </w:r>
            <w:r w:rsidRPr="00BC4DAD">
              <w:rPr>
                <w:lang w:val="en-GB"/>
              </w:rPr>
              <w:t xml:space="preserve">MS </w:t>
            </w:r>
            <w:r>
              <w:rPr>
                <w:lang w:val="en-GB"/>
              </w:rPr>
              <w:t>tests</w:t>
            </w:r>
            <w:bookmarkEnd w:id="116"/>
            <w:bookmarkEnd w:id="117"/>
            <w:bookmarkEnd w:id="118"/>
          </w:p>
        </w:tc>
      </w:tr>
    </w:tbl>
    <w:p w:rsidR="00613135" w:rsidRPr="007E7F18" w:rsidRDefault="00613135" w:rsidP="00613135">
      <w:pPr>
        <w:spacing w:line="360" w:lineRule="auto"/>
        <w:jc w:val="center"/>
        <w:rPr>
          <w:rFonts w:ascii="Times New Roman" w:hAnsi="Times New Roman" w:cs="Times New Roman"/>
          <w:i/>
          <w:sz w:val="28"/>
          <w:lang w:eastAsia="it-IT"/>
        </w:rPr>
      </w:pPr>
      <w:r w:rsidRPr="007E7F18">
        <w:rPr>
          <w:rFonts w:ascii="Times New Roman" w:hAnsi="Times New Roman" w:cs="Times New Roman"/>
          <w:i/>
          <w:sz w:val="28"/>
          <w:lang w:eastAsia="it-IT"/>
        </w:rPr>
        <w:t>2 THIOURACIL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161EE3" w:rsidRPr="007C5451" w:rsidRDefault="008133B3" w:rsidP="00BC4DAD">
      <w:pPr>
        <w:spacing w:line="360" w:lineRule="auto"/>
        <w:jc w:val="both"/>
        <w:rPr>
          <w:rFonts w:ascii="Times New Roman" w:hAnsi="Times New Roman" w:cs="Times New Roman"/>
          <w:b/>
          <w:sz w:val="24"/>
          <w:szCs w:val="24"/>
        </w:rPr>
      </w:pPr>
      <w:r w:rsidRPr="008133B3">
        <w:rPr>
          <w:rFonts w:ascii="Times New Roman" w:hAnsi="Times New Roman" w:cs="Times New Roman"/>
          <w:b/>
          <w:sz w:val="24"/>
          <w:szCs w:val="24"/>
        </w:rPr>
        <w:t>Derivatization</w:t>
      </w:r>
      <w:r>
        <w:rPr>
          <w:rFonts w:ascii="Times New Roman" w:hAnsi="Times New Roman" w:cs="Times New Roman"/>
          <w:b/>
          <w:sz w:val="24"/>
          <w:szCs w:val="24"/>
          <w:highlight w:val="green"/>
        </w:rPr>
        <w:t xml:space="preserve"> </w:t>
      </w:r>
    </w:p>
    <w:p w:rsidR="00161EE3" w:rsidRPr="007C5451" w:rsidRDefault="00161EE3" w:rsidP="007C5451">
      <w:pPr>
        <w:spacing w:after="0" w:line="360" w:lineRule="auto"/>
        <w:jc w:val="both"/>
        <w:rPr>
          <w:rFonts w:ascii="Times New Roman" w:hAnsi="Times New Roman" w:cs="Times New Roman"/>
          <w:sz w:val="24"/>
          <w:szCs w:val="24"/>
          <w:lang w:val="en-US" w:eastAsia="it-IT"/>
        </w:rPr>
      </w:pPr>
      <w:r w:rsidRPr="007C5451">
        <w:rPr>
          <w:rFonts w:ascii="Times New Roman" w:hAnsi="Times New Roman" w:cs="Times New Roman"/>
          <w:sz w:val="24"/>
          <w:szCs w:val="24"/>
          <w:lang w:val="en-US" w:eastAsia="it-IT"/>
        </w:rPr>
        <w:t xml:space="preserve">The derivatization of 2-thiouracil to </w:t>
      </w:r>
      <w:r w:rsidR="007C5451" w:rsidRPr="007C5451">
        <w:rPr>
          <w:rFonts w:ascii="Times New Roman" w:hAnsi="Times New Roman" w:cs="Times New Roman"/>
          <w:sz w:val="24"/>
          <w:szCs w:val="24"/>
          <w:lang w:val="en-US" w:eastAsia="it-IT"/>
        </w:rPr>
        <w:t>thiouracil-3-iodinebenzylbromide</w:t>
      </w:r>
      <w:r w:rsidRPr="007C5451">
        <w:rPr>
          <w:rFonts w:ascii="Times New Roman" w:hAnsi="Times New Roman" w:cs="Times New Roman"/>
          <w:sz w:val="24"/>
          <w:szCs w:val="24"/>
          <w:lang w:val="en-US" w:eastAsia="it-IT"/>
        </w:rPr>
        <w:t xml:space="preserve"> has been carried out before extraction, to be able to analyze 2-thiouracil.</w:t>
      </w:r>
    </w:p>
    <w:p w:rsidR="00161EE3" w:rsidRPr="007C5451" w:rsidRDefault="00161EE3" w:rsidP="007C5451">
      <w:pPr>
        <w:spacing w:after="0" w:line="360" w:lineRule="auto"/>
        <w:jc w:val="both"/>
        <w:rPr>
          <w:rFonts w:ascii="Times New Roman" w:hAnsi="Times New Roman" w:cs="Times New Roman"/>
          <w:sz w:val="24"/>
          <w:szCs w:val="24"/>
          <w:lang w:val="en-US" w:eastAsia="it-IT"/>
        </w:rPr>
      </w:pPr>
      <w:r w:rsidRPr="007C5451">
        <w:rPr>
          <w:rFonts w:ascii="Times New Roman" w:hAnsi="Times New Roman" w:cs="Times New Roman"/>
          <w:sz w:val="24"/>
          <w:szCs w:val="24"/>
          <w:lang w:val="en-US" w:eastAsia="it-IT"/>
        </w:rPr>
        <w:t>2 ml manure have been put in a plastic test tube, with a capacity of 15 ml and screw plug, and 5 ml of phosphate buffer</w:t>
      </w:r>
      <w:r w:rsidR="007C5451" w:rsidRPr="007C5451">
        <w:rPr>
          <w:rFonts w:ascii="Times New Roman" w:hAnsi="Times New Roman" w:cs="Times New Roman"/>
          <w:sz w:val="24"/>
          <w:szCs w:val="24"/>
          <w:lang w:val="en-US" w:eastAsia="it-IT"/>
        </w:rPr>
        <w:t>ed saline at</w:t>
      </w:r>
      <w:r w:rsidRPr="007C5451">
        <w:rPr>
          <w:rFonts w:ascii="Times New Roman" w:hAnsi="Times New Roman" w:cs="Times New Roman"/>
          <w:sz w:val="24"/>
          <w:szCs w:val="24"/>
          <w:lang w:val="en-US" w:eastAsia="it-IT"/>
        </w:rPr>
        <w:t xml:space="preserve"> pH 8 (containing 94.5 ml Na</w:t>
      </w:r>
      <w:r w:rsidRPr="007C5451">
        <w:rPr>
          <w:rFonts w:ascii="Times New Roman" w:hAnsi="Times New Roman" w:cs="Times New Roman"/>
          <w:sz w:val="24"/>
          <w:szCs w:val="24"/>
          <w:vertAlign w:val="subscript"/>
          <w:lang w:val="en-US" w:eastAsia="it-IT"/>
        </w:rPr>
        <w:t>2</w:t>
      </w:r>
      <w:r w:rsidRPr="007C5451">
        <w:rPr>
          <w:rFonts w:ascii="Times New Roman" w:hAnsi="Times New Roman" w:cs="Times New Roman"/>
          <w:sz w:val="24"/>
          <w:szCs w:val="24"/>
          <w:lang w:val="en-US" w:eastAsia="it-IT"/>
        </w:rPr>
        <w:t>HPO</w:t>
      </w:r>
      <w:r w:rsidRPr="007C5451">
        <w:rPr>
          <w:rFonts w:ascii="Times New Roman" w:hAnsi="Times New Roman" w:cs="Times New Roman"/>
          <w:sz w:val="24"/>
          <w:szCs w:val="24"/>
          <w:vertAlign w:val="subscript"/>
          <w:lang w:val="en-US" w:eastAsia="it-IT"/>
        </w:rPr>
        <w:t>4</w:t>
      </w:r>
      <w:r w:rsidRPr="007C5451">
        <w:rPr>
          <w:rFonts w:ascii="Times New Roman" w:hAnsi="Times New Roman" w:cs="Times New Roman"/>
          <w:sz w:val="24"/>
          <w:szCs w:val="24"/>
          <w:lang w:val="en-US" w:eastAsia="it-IT"/>
        </w:rPr>
        <w:t xml:space="preserve"> 0.2 M and 5.5 ml KH</w:t>
      </w:r>
      <w:r w:rsidRPr="007C5451">
        <w:rPr>
          <w:rFonts w:ascii="Times New Roman" w:hAnsi="Times New Roman" w:cs="Times New Roman"/>
          <w:sz w:val="24"/>
          <w:szCs w:val="24"/>
          <w:vertAlign w:val="subscript"/>
          <w:lang w:val="en-US" w:eastAsia="it-IT"/>
        </w:rPr>
        <w:t>2</w:t>
      </w:r>
      <w:r w:rsidRPr="007C5451">
        <w:rPr>
          <w:rFonts w:ascii="Times New Roman" w:hAnsi="Times New Roman" w:cs="Times New Roman"/>
          <w:sz w:val="24"/>
          <w:szCs w:val="24"/>
          <w:lang w:val="en-US" w:eastAsia="it-IT"/>
        </w:rPr>
        <w:t>PO</w:t>
      </w:r>
      <w:r w:rsidRPr="007C5451">
        <w:rPr>
          <w:rFonts w:ascii="Times New Roman" w:hAnsi="Times New Roman" w:cs="Times New Roman"/>
          <w:sz w:val="24"/>
          <w:szCs w:val="24"/>
          <w:vertAlign w:val="subscript"/>
          <w:lang w:val="en-US" w:eastAsia="it-IT"/>
        </w:rPr>
        <w:t>4</w:t>
      </w:r>
      <w:r w:rsidRPr="007C5451">
        <w:rPr>
          <w:rFonts w:ascii="Times New Roman" w:hAnsi="Times New Roman" w:cs="Times New Roman"/>
          <w:sz w:val="24"/>
          <w:szCs w:val="24"/>
          <w:lang w:val="en-US" w:eastAsia="it-IT"/>
        </w:rPr>
        <w:t xml:space="preserve"> 0.2M) and 100 µl of solution </w:t>
      </w:r>
      <w:r w:rsidR="007C5451" w:rsidRPr="007C5451">
        <w:rPr>
          <w:rFonts w:ascii="Times New Roman" w:hAnsi="Times New Roman" w:cs="Times New Roman"/>
          <w:sz w:val="24"/>
          <w:szCs w:val="24"/>
          <w:lang w:val="en-US" w:eastAsia="it-IT"/>
        </w:rPr>
        <w:t>3-iodinebenzylbromide in methanol at 2 mg.</w:t>
      </w:r>
      <w:r w:rsidRPr="007C5451">
        <w:rPr>
          <w:rFonts w:ascii="Times New Roman" w:hAnsi="Times New Roman" w:cs="Times New Roman"/>
          <w:sz w:val="24"/>
          <w:szCs w:val="24"/>
          <w:lang w:val="en-US" w:eastAsia="it-IT"/>
        </w:rPr>
        <w:t>ml</w:t>
      </w:r>
      <w:r w:rsidR="007C5451" w:rsidRPr="007C5451">
        <w:rPr>
          <w:rFonts w:ascii="Times New Roman" w:hAnsi="Times New Roman" w:cs="Times New Roman"/>
          <w:sz w:val="24"/>
          <w:szCs w:val="24"/>
          <w:vertAlign w:val="superscript"/>
          <w:lang w:val="en-US" w:eastAsia="it-IT"/>
        </w:rPr>
        <w:t>-1</w:t>
      </w:r>
      <w:r w:rsidRPr="007C5451">
        <w:rPr>
          <w:rFonts w:ascii="Times New Roman" w:hAnsi="Times New Roman" w:cs="Times New Roman"/>
          <w:sz w:val="24"/>
          <w:szCs w:val="24"/>
          <w:lang w:val="en-US" w:eastAsia="it-IT"/>
        </w:rPr>
        <w:t xml:space="preserve"> concentration have been added.</w:t>
      </w:r>
    </w:p>
    <w:p w:rsidR="00161EE3" w:rsidRPr="007C5451" w:rsidRDefault="00161EE3" w:rsidP="007C5451">
      <w:pPr>
        <w:spacing w:after="0" w:line="360" w:lineRule="auto"/>
        <w:jc w:val="both"/>
        <w:rPr>
          <w:rFonts w:ascii="Times New Roman" w:hAnsi="Times New Roman" w:cs="Times New Roman"/>
          <w:sz w:val="24"/>
          <w:szCs w:val="24"/>
          <w:lang w:val="en-US"/>
        </w:rPr>
      </w:pPr>
      <w:r w:rsidRPr="007C5451">
        <w:rPr>
          <w:rFonts w:ascii="Times New Roman" w:hAnsi="Times New Roman" w:cs="Times New Roman"/>
          <w:sz w:val="24"/>
          <w:szCs w:val="24"/>
          <w:lang w:val="en-US" w:eastAsia="it-IT"/>
        </w:rPr>
        <w:t xml:space="preserve">The specimen has been covered with an aluminium film to keep the sample in the dark; afterwards it has been </w:t>
      </w:r>
      <w:r w:rsidR="007C5451" w:rsidRPr="007C5451">
        <w:rPr>
          <w:rFonts w:ascii="Times New Roman" w:hAnsi="Times New Roman" w:cs="Times New Roman"/>
          <w:sz w:val="24"/>
          <w:szCs w:val="24"/>
          <w:lang w:val="en-US" w:eastAsia="it-IT"/>
        </w:rPr>
        <w:t>treated with ultrasonic generator</w:t>
      </w:r>
      <w:r w:rsidRPr="007C5451">
        <w:rPr>
          <w:rFonts w:ascii="Times New Roman" w:hAnsi="Times New Roman" w:cs="Times New Roman"/>
          <w:sz w:val="24"/>
          <w:szCs w:val="24"/>
          <w:lang w:val="en-US" w:eastAsia="it-IT"/>
        </w:rPr>
        <w:t xml:space="preserve"> for 10 min</w:t>
      </w:r>
      <w:r w:rsidR="007C5451" w:rsidRPr="007C5451">
        <w:rPr>
          <w:rFonts w:ascii="Times New Roman" w:hAnsi="Times New Roman" w:cs="Times New Roman"/>
          <w:sz w:val="24"/>
          <w:szCs w:val="24"/>
          <w:lang w:val="en-US" w:eastAsia="it-IT"/>
        </w:rPr>
        <w:t>utes</w:t>
      </w:r>
      <w:r w:rsidRPr="007C5451">
        <w:rPr>
          <w:rFonts w:ascii="Times New Roman" w:hAnsi="Times New Roman" w:cs="Times New Roman"/>
          <w:sz w:val="24"/>
          <w:szCs w:val="24"/>
          <w:lang w:val="en-US" w:eastAsia="it-IT"/>
        </w:rPr>
        <w:t xml:space="preserve"> and maintained at 40°C for 1 hour in thermostatic bath.</w:t>
      </w:r>
    </w:p>
    <w:p w:rsidR="00161EE3" w:rsidRPr="00BC4DAD" w:rsidRDefault="00161EE3" w:rsidP="00BC4DAD">
      <w:pPr>
        <w:spacing w:line="360" w:lineRule="auto"/>
        <w:jc w:val="both"/>
        <w:rPr>
          <w:rFonts w:ascii="Times New Roman" w:hAnsi="Times New Roman" w:cs="Times New Roman"/>
          <w:lang w:val="en-US"/>
        </w:rPr>
      </w:pPr>
    </w:p>
    <w:p w:rsidR="00161EE3" w:rsidRPr="00EC7A30" w:rsidRDefault="00161EE3"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Extraction</w:t>
      </w:r>
    </w:p>
    <w:p w:rsidR="00161EE3" w:rsidRPr="00590BD0" w:rsidRDefault="00161EE3" w:rsidP="00BC4DAD">
      <w:pPr>
        <w:spacing w:line="360" w:lineRule="auto"/>
        <w:jc w:val="both"/>
        <w:rPr>
          <w:rFonts w:ascii="Times New Roman" w:hAnsi="Times New Roman" w:cs="Times New Roman"/>
          <w:sz w:val="24"/>
          <w:lang w:val="en-US" w:eastAsia="it-IT"/>
        </w:rPr>
      </w:pPr>
      <w:r w:rsidRPr="00590BD0">
        <w:rPr>
          <w:rFonts w:ascii="Times New Roman" w:hAnsi="Times New Roman" w:cs="Times New Roman"/>
          <w:sz w:val="24"/>
          <w:lang w:val="en-US" w:eastAsia="it-IT"/>
        </w:rPr>
        <w:t xml:space="preserve">100 µl HCl </w:t>
      </w:r>
      <w:r w:rsidR="00590BD0" w:rsidRPr="00590BD0">
        <w:rPr>
          <w:rFonts w:ascii="Times New Roman" w:hAnsi="Times New Roman" w:cs="Times New Roman"/>
          <w:sz w:val="24"/>
          <w:lang w:val="en-US" w:eastAsia="it-IT"/>
        </w:rPr>
        <w:t xml:space="preserve">at </w:t>
      </w:r>
      <w:r w:rsidRPr="00590BD0">
        <w:rPr>
          <w:rFonts w:ascii="Times New Roman" w:hAnsi="Times New Roman" w:cs="Times New Roman"/>
          <w:sz w:val="24"/>
          <w:lang w:val="en-US" w:eastAsia="it-IT"/>
        </w:rPr>
        <w:t>37% have been added for the extraction and, after shaking in Vortex for 30 seconds, 4ml tert-butyl-methyl-ether (TBME) have been added. Then the test tubes have been shaken in a rotative mixer for 20 min</w:t>
      </w:r>
      <w:r w:rsidR="00590BD0">
        <w:rPr>
          <w:rFonts w:ascii="Times New Roman" w:hAnsi="Times New Roman" w:cs="Times New Roman"/>
          <w:sz w:val="24"/>
          <w:lang w:val="en-US" w:eastAsia="it-IT"/>
        </w:rPr>
        <w:t>utes</w:t>
      </w:r>
      <w:r w:rsidRPr="00590BD0">
        <w:rPr>
          <w:rFonts w:ascii="Times New Roman" w:hAnsi="Times New Roman" w:cs="Times New Roman"/>
          <w:sz w:val="24"/>
          <w:lang w:val="en-US" w:eastAsia="it-IT"/>
        </w:rPr>
        <w:t xml:space="preserve"> and then centrifuged to 2000 g for 15 min</w:t>
      </w:r>
      <w:r w:rsidR="00590BD0">
        <w:rPr>
          <w:rFonts w:ascii="Times New Roman" w:hAnsi="Times New Roman" w:cs="Times New Roman"/>
          <w:sz w:val="24"/>
          <w:lang w:val="en-US" w:eastAsia="it-IT"/>
        </w:rPr>
        <w:t>utes</w:t>
      </w:r>
      <w:r w:rsidRPr="00590BD0">
        <w:rPr>
          <w:rFonts w:ascii="Times New Roman" w:hAnsi="Times New Roman" w:cs="Times New Roman"/>
          <w:sz w:val="24"/>
          <w:lang w:val="en-US" w:eastAsia="it-IT"/>
        </w:rPr>
        <w:t>. Afterwards the supernatant has been taken and, after move to a glass test tube with a capacity of 10 ml and the conic bottom, it has been dried in centrifugal evaporator at 55 °C. The dry residue, diluted in 200 µl of a blend methanol/water (50:50 v/v), has been put for the analysis in a plastic autosampler vial, with a capacity of 250 µl and the conic bottom.</w:t>
      </w:r>
    </w:p>
    <w:p w:rsidR="00161EE3" w:rsidRPr="00BC4DAD" w:rsidRDefault="00161EE3" w:rsidP="00BC4DAD">
      <w:pPr>
        <w:spacing w:line="360" w:lineRule="auto"/>
        <w:jc w:val="both"/>
        <w:rPr>
          <w:rFonts w:ascii="Times New Roman" w:hAnsi="Times New Roman" w:cs="Times New Roman"/>
          <w:lang w:val="en-US"/>
        </w:rPr>
      </w:pPr>
    </w:p>
    <w:p w:rsidR="00161EE3" w:rsidRPr="00EC7A30" w:rsidRDefault="00161EE3" w:rsidP="00590BD0">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Analysis</w:t>
      </w:r>
    </w:p>
    <w:p w:rsidR="00161EE3" w:rsidRPr="00590BD0" w:rsidRDefault="00161EE3" w:rsidP="00590BD0">
      <w:pPr>
        <w:spacing w:after="0" w:line="360" w:lineRule="auto"/>
        <w:jc w:val="both"/>
        <w:rPr>
          <w:rFonts w:ascii="Times New Roman" w:hAnsi="Times New Roman" w:cs="Times New Roman"/>
          <w:sz w:val="24"/>
          <w:lang w:val="en-GB" w:eastAsia="it-IT"/>
        </w:rPr>
      </w:pPr>
      <w:r w:rsidRPr="00590BD0">
        <w:rPr>
          <w:rFonts w:ascii="Times New Roman" w:hAnsi="Times New Roman" w:cs="Times New Roman"/>
          <w:sz w:val="24"/>
          <w:lang w:val="en-GB" w:eastAsia="it-IT"/>
        </w:rPr>
        <w:t xml:space="preserve">An ion trap mass spectrometer </w:t>
      </w:r>
      <w:r w:rsidRPr="00590BD0">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590BD0">
        <w:rPr>
          <w:rFonts w:ascii="Times New Roman" w:hAnsi="Times New Roman" w:cs="Times New Roman"/>
          <w:sz w:val="24"/>
          <w:lang w:val="en-GB" w:eastAsia="it-IT"/>
        </w:rPr>
        <w:t>or the analysis.</w:t>
      </w:r>
    </w:p>
    <w:p w:rsidR="00161EE3" w:rsidRPr="00590BD0" w:rsidRDefault="00161EE3" w:rsidP="00590BD0">
      <w:pPr>
        <w:spacing w:after="0" w:line="360" w:lineRule="auto"/>
        <w:jc w:val="both"/>
        <w:rPr>
          <w:rFonts w:ascii="Times New Roman" w:hAnsi="Times New Roman" w:cs="Times New Roman"/>
          <w:sz w:val="24"/>
          <w:lang w:val="en-US" w:eastAsia="it-IT"/>
        </w:rPr>
      </w:pPr>
      <w:r w:rsidRPr="00590BD0">
        <w:rPr>
          <w:rFonts w:ascii="Times New Roman" w:hAnsi="Times New Roman" w:cs="Times New Roman"/>
          <w:sz w:val="24"/>
          <w:lang w:val="en-US" w:eastAsia="it-IT"/>
        </w:rPr>
        <w:lastRenderedPageBreak/>
        <w:t>The chromatography has been employed at 30°C, in isocratic conditions, using a column GraceSmart Rp 18 5 µm (150 x 2.1 mm) preceded by a precolumn (C12,4 x 2mm.; Phenomenex).</w:t>
      </w:r>
    </w:p>
    <w:p w:rsidR="00161EE3" w:rsidRPr="00590BD0" w:rsidRDefault="00161EE3" w:rsidP="00590BD0">
      <w:pPr>
        <w:spacing w:after="0" w:line="360" w:lineRule="auto"/>
        <w:jc w:val="both"/>
        <w:rPr>
          <w:rFonts w:ascii="Times New Roman" w:hAnsi="Times New Roman" w:cs="Times New Roman"/>
          <w:sz w:val="24"/>
          <w:lang w:val="en-US" w:eastAsia="it-IT"/>
        </w:rPr>
      </w:pPr>
      <w:r w:rsidRPr="00590BD0">
        <w:rPr>
          <w:rFonts w:ascii="Times New Roman" w:hAnsi="Times New Roman" w:cs="Times New Roman"/>
          <w:sz w:val="24"/>
          <w:lang w:val="en-US" w:eastAsia="it-IT"/>
        </w:rPr>
        <w:t>The mobile phase was water (60%) with 0.1% acetic acid and m</w:t>
      </w:r>
      <w:r w:rsidR="00590BD0">
        <w:rPr>
          <w:rFonts w:ascii="Times New Roman" w:hAnsi="Times New Roman" w:cs="Times New Roman"/>
          <w:sz w:val="24"/>
          <w:lang w:val="en-US" w:eastAsia="it-IT"/>
        </w:rPr>
        <w:t>ethanol (40%), flow rate 250 µl.</w:t>
      </w:r>
      <w:r w:rsidRPr="00590BD0">
        <w:rPr>
          <w:rFonts w:ascii="Times New Roman" w:hAnsi="Times New Roman" w:cs="Times New Roman"/>
          <w:sz w:val="24"/>
          <w:lang w:val="en-US" w:eastAsia="it-IT"/>
        </w:rPr>
        <w:t>min</w:t>
      </w:r>
      <w:r w:rsidR="00590BD0" w:rsidRPr="00590BD0">
        <w:rPr>
          <w:rFonts w:ascii="Times New Roman" w:hAnsi="Times New Roman" w:cs="Times New Roman"/>
          <w:sz w:val="24"/>
          <w:vertAlign w:val="superscript"/>
          <w:lang w:val="en-US" w:eastAsia="it-IT"/>
        </w:rPr>
        <w:t>-1</w:t>
      </w:r>
      <w:r w:rsidRPr="00590BD0">
        <w:rPr>
          <w:rFonts w:ascii="Times New Roman" w:hAnsi="Times New Roman" w:cs="Times New Roman"/>
          <w:sz w:val="24"/>
          <w:lang w:val="en-US" w:eastAsia="it-IT"/>
        </w:rPr>
        <w:t>.</w:t>
      </w:r>
      <w:r w:rsidR="00590BD0">
        <w:rPr>
          <w:rFonts w:ascii="Times New Roman" w:hAnsi="Times New Roman" w:cs="Times New Roman"/>
          <w:sz w:val="24"/>
          <w:lang w:val="en-US" w:eastAsia="it-IT"/>
        </w:rPr>
        <w:t xml:space="preserve"> The injection volume was 20 µl and</w:t>
      </w:r>
      <w:r w:rsidRPr="00590BD0">
        <w:rPr>
          <w:rFonts w:ascii="Times New Roman" w:hAnsi="Times New Roman" w:cs="Times New Roman"/>
          <w:sz w:val="24"/>
          <w:lang w:val="en-US" w:eastAsia="it-IT"/>
        </w:rPr>
        <w:t xml:space="preserve"> the analysis time was equal to </w:t>
      </w:r>
      <w:r w:rsidR="00590BD0">
        <w:rPr>
          <w:rFonts w:ascii="Times New Roman" w:hAnsi="Times New Roman" w:cs="Times New Roman"/>
          <w:sz w:val="24"/>
          <w:lang w:val="en-US" w:eastAsia="it-IT"/>
        </w:rPr>
        <w:br/>
      </w:r>
      <w:r w:rsidRPr="00590BD0">
        <w:rPr>
          <w:rFonts w:ascii="Times New Roman" w:hAnsi="Times New Roman" w:cs="Times New Roman"/>
          <w:sz w:val="24"/>
          <w:lang w:val="en-US" w:eastAsia="it-IT"/>
        </w:rPr>
        <w:t>12 min</w:t>
      </w:r>
      <w:r w:rsidR="00590BD0">
        <w:rPr>
          <w:rFonts w:ascii="Times New Roman" w:hAnsi="Times New Roman" w:cs="Times New Roman"/>
          <w:sz w:val="24"/>
          <w:lang w:val="en-US" w:eastAsia="it-IT"/>
        </w:rPr>
        <w:t>utes</w:t>
      </w:r>
      <w:r w:rsidRPr="00590BD0">
        <w:rPr>
          <w:rFonts w:ascii="Times New Roman" w:hAnsi="Times New Roman" w:cs="Times New Roman"/>
          <w:sz w:val="24"/>
          <w:lang w:val="en-US" w:eastAsia="it-IT"/>
        </w:rPr>
        <w:t>.</w:t>
      </w:r>
    </w:p>
    <w:p w:rsidR="00161EE3" w:rsidRDefault="00161EE3" w:rsidP="00590BD0">
      <w:pPr>
        <w:spacing w:after="0" w:line="360" w:lineRule="auto"/>
        <w:contextualSpacing/>
        <w:jc w:val="both"/>
        <w:rPr>
          <w:rFonts w:ascii="Times New Roman" w:hAnsi="Times New Roman" w:cs="Times New Roman"/>
          <w:sz w:val="24"/>
          <w:lang w:val="en-US" w:eastAsia="it-IT"/>
        </w:rPr>
      </w:pPr>
      <w:r w:rsidRPr="00590BD0">
        <w:rPr>
          <w:rFonts w:ascii="Times New Roman" w:hAnsi="Times New Roman" w:cs="Times New Roman"/>
          <w:sz w:val="24"/>
          <w:lang w:val="en-US" w:eastAsia="it-IT"/>
        </w:rPr>
        <w:t xml:space="preserve">The mass spectrometer was operated in negative ESI mode with source voltage 4.6 kV, capillary temperature 260°C and sheath and auxiliary gas (nitrogen) flow rates of 56 and 3 arbitrary units, respectively. The acquisition occurred in MS/MS in SRM mode (Selected reaction monitoring); helium was used for collision-induced dissociation. Parent and product ions were characterized by the following mass to charge ratios: </w:t>
      </w:r>
      <w:r w:rsidRPr="00590BD0">
        <w:rPr>
          <w:rFonts w:ascii="Times New Roman" w:hAnsi="Times New Roman" w:cs="Times New Roman"/>
          <w:sz w:val="24"/>
          <w:lang w:val="en-US"/>
        </w:rPr>
        <w:t>343.0 → 95, 127, 215, 283, 309</w:t>
      </w:r>
      <w:r w:rsidR="00590BD0">
        <w:rPr>
          <w:rFonts w:ascii="Times New Roman" w:hAnsi="Times New Roman" w:cs="Times New Roman"/>
          <w:sz w:val="24"/>
          <w:lang w:val="en-US" w:eastAsia="it-IT"/>
        </w:rPr>
        <w:t xml:space="preserve"> (figure 45</w:t>
      </w:r>
      <w:r w:rsidRPr="00590BD0">
        <w:rPr>
          <w:rFonts w:ascii="Times New Roman" w:hAnsi="Times New Roman" w:cs="Times New Roman"/>
          <w:sz w:val="24"/>
          <w:lang w:val="en-US" w:eastAsia="it-IT"/>
        </w:rPr>
        <w:t>).with the collision energy setting at 37%.</w:t>
      </w:r>
    </w:p>
    <w:p w:rsidR="00590BD0" w:rsidRPr="00590BD0" w:rsidRDefault="00590BD0" w:rsidP="00590BD0">
      <w:pPr>
        <w:spacing w:after="0" w:line="360" w:lineRule="auto"/>
        <w:contextualSpacing/>
        <w:jc w:val="both"/>
        <w:rPr>
          <w:rFonts w:ascii="Times New Roman" w:hAnsi="Times New Roman" w:cs="Times New Roman"/>
          <w:sz w:val="24"/>
          <w:lang w:val="en-US" w:eastAsia="it-IT"/>
        </w:rPr>
      </w:pPr>
    </w:p>
    <w:p w:rsidR="00161EE3" w:rsidRPr="00BC4DAD" w:rsidRDefault="00161EE3" w:rsidP="00BC4DAD">
      <w:pPr>
        <w:keepNext/>
        <w:spacing w:line="360" w:lineRule="auto"/>
        <w:contextualSpacing/>
        <w:jc w:val="center"/>
        <w:rPr>
          <w:rFonts w:ascii="Times New Roman" w:hAnsi="Times New Roman" w:cs="Times New Roman"/>
        </w:rPr>
      </w:pPr>
      <w:r w:rsidRPr="00BC4DAD">
        <w:rPr>
          <w:rFonts w:ascii="Times New Roman" w:hAnsi="Times New Roman" w:cs="Times New Roman"/>
          <w:b/>
          <w:smallCaps/>
          <w:noProof/>
          <w:lang w:eastAsia="it-IT"/>
        </w:rPr>
        <w:drawing>
          <wp:inline distT="0" distB="0" distL="0" distR="0">
            <wp:extent cx="5391150" cy="4733925"/>
            <wp:effectExtent l="19050" t="0" r="0" b="0"/>
            <wp:docPr id="60"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5400040" cy="4741731"/>
                    </a:xfrm>
                    <a:prstGeom prst="rect">
                      <a:avLst/>
                    </a:prstGeom>
                    <a:noFill/>
                    <a:ln w="9525">
                      <a:noFill/>
                      <a:miter lim="800000"/>
                      <a:headEnd/>
                      <a:tailEnd/>
                    </a:ln>
                  </pic:spPr>
                </pic:pic>
              </a:graphicData>
            </a:graphic>
          </wp:inline>
        </w:drawing>
      </w:r>
    </w:p>
    <w:p w:rsidR="00590BD0" w:rsidRPr="00590BD0" w:rsidRDefault="00161EE3" w:rsidP="00590BD0">
      <w:pPr>
        <w:pStyle w:val="Didascalia"/>
        <w:spacing w:after="0"/>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Figure</w:t>
      </w:r>
      <w:r w:rsidR="00590BD0" w:rsidRPr="00590BD0">
        <w:rPr>
          <w:rFonts w:ascii="Times New Roman" w:hAnsi="Times New Roman" w:cs="Times New Roman"/>
          <w:color w:val="auto"/>
          <w:sz w:val="22"/>
          <w:szCs w:val="22"/>
          <w:lang w:val="en-US"/>
        </w:rPr>
        <w:t>4</w:t>
      </w:r>
      <w:r w:rsidR="00590BD0">
        <w:rPr>
          <w:rFonts w:ascii="Times New Roman" w:hAnsi="Times New Roman" w:cs="Times New Roman"/>
          <w:color w:val="auto"/>
          <w:sz w:val="22"/>
          <w:szCs w:val="22"/>
          <w:lang w:val="en-US"/>
        </w:rPr>
        <w:t>5</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spectrum of a blank sample </w:t>
      </w:r>
      <w:r w:rsidR="00590BD0">
        <w:rPr>
          <w:rFonts w:ascii="Times New Roman" w:hAnsi="Times New Roman" w:cs="Times New Roman"/>
          <w:b w:val="0"/>
          <w:color w:val="auto"/>
          <w:sz w:val="22"/>
          <w:szCs w:val="22"/>
          <w:lang w:val="en-US"/>
        </w:rPr>
        <w:t>fortified</w:t>
      </w:r>
      <w:r w:rsidRPr="00BC4DAD">
        <w:rPr>
          <w:rFonts w:ascii="Times New Roman" w:hAnsi="Times New Roman" w:cs="Times New Roman"/>
          <w:b w:val="0"/>
          <w:color w:val="auto"/>
          <w:sz w:val="22"/>
          <w:szCs w:val="22"/>
          <w:lang w:val="en-US"/>
        </w:rPr>
        <w:t xml:space="preserve"> with </w:t>
      </w:r>
      <w:r w:rsidR="0097149A">
        <w:rPr>
          <w:rFonts w:ascii="Times New Roman" w:hAnsi="Times New Roman" w:cs="Times New Roman"/>
          <w:b w:val="0"/>
          <w:color w:val="auto"/>
          <w:sz w:val="22"/>
          <w:szCs w:val="22"/>
          <w:lang w:val="en-US"/>
        </w:rPr>
        <w:t>10</w:t>
      </w:r>
      <w:r w:rsidR="00FC328C">
        <w:rPr>
          <w:rFonts w:ascii="Times New Roman" w:hAnsi="Times New Roman" w:cs="Times New Roman"/>
          <w:b w:val="0"/>
          <w:color w:val="auto"/>
          <w:sz w:val="22"/>
          <w:szCs w:val="22"/>
          <w:lang w:val="en-US"/>
        </w:rPr>
        <w:t>.0</w:t>
      </w:r>
      <w:r w:rsidR="0097149A">
        <w:rPr>
          <w:rFonts w:ascii="Times New Roman" w:hAnsi="Times New Roman" w:cs="Times New Roman"/>
          <w:b w:val="0"/>
          <w:color w:val="auto"/>
          <w:sz w:val="22"/>
          <w:szCs w:val="22"/>
          <w:lang w:val="en-US"/>
        </w:rPr>
        <w:t xml:space="preserve"> ng.ml</w:t>
      </w:r>
      <w:r w:rsidR="0097149A" w:rsidRPr="0097149A">
        <w:rPr>
          <w:rFonts w:ascii="Times New Roman" w:hAnsi="Times New Roman" w:cs="Times New Roman"/>
          <w:b w:val="0"/>
          <w:color w:val="auto"/>
          <w:sz w:val="22"/>
          <w:szCs w:val="22"/>
          <w:vertAlign w:val="superscript"/>
          <w:lang w:val="en-US"/>
        </w:rPr>
        <w:t>-1</w:t>
      </w:r>
      <w:r w:rsidR="0097149A">
        <w:rPr>
          <w:rFonts w:ascii="Times New Roman" w:hAnsi="Times New Roman" w:cs="Times New Roman"/>
          <w:b w:val="0"/>
          <w:color w:val="auto"/>
          <w:sz w:val="22"/>
          <w:szCs w:val="22"/>
          <w:lang w:val="en-US"/>
        </w:rPr>
        <w:t xml:space="preserve"> of </w:t>
      </w:r>
      <w:r w:rsidRPr="00BC4DAD">
        <w:rPr>
          <w:rFonts w:ascii="Times New Roman" w:hAnsi="Times New Roman" w:cs="Times New Roman"/>
          <w:b w:val="0"/>
          <w:color w:val="auto"/>
          <w:sz w:val="22"/>
          <w:szCs w:val="22"/>
          <w:lang w:val="en-US"/>
        </w:rPr>
        <w:t>2 thiouracil</w:t>
      </w:r>
      <w:r w:rsidR="00590BD0">
        <w:rPr>
          <w:b w:val="0"/>
          <w:lang w:val="en-US"/>
        </w:rPr>
        <w:br w:type="page"/>
      </w:r>
    </w:p>
    <w:p w:rsidR="00161EE3" w:rsidRPr="00590BD0" w:rsidRDefault="00161EE3" w:rsidP="00BC4DAD">
      <w:pPr>
        <w:spacing w:line="360" w:lineRule="auto"/>
        <w:jc w:val="both"/>
        <w:rPr>
          <w:rFonts w:ascii="Times New Roman" w:hAnsi="Times New Roman" w:cs="Times New Roman"/>
          <w:b/>
          <w:sz w:val="24"/>
          <w:lang w:val="en-US"/>
        </w:rPr>
      </w:pPr>
      <w:r w:rsidRPr="00590BD0">
        <w:rPr>
          <w:rFonts w:ascii="Times New Roman" w:hAnsi="Times New Roman" w:cs="Times New Roman"/>
          <w:b/>
          <w:sz w:val="24"/>
          <w:lang w:val="en-US"/>
        </w:rPr>
        <w:lastRenderedPageBreak/>
        <w:t>Validation of the method</w:t>
      </w:r>
    </w:p>
    <w:p w:rsidR="00161EE3" w:rsidRPr="00590BD0" w:rsidRDefault="00161EE3" w:rsidP="00BC4DAD">
      <w:pPr>
        <w:spacing w:line="360" w:lineRule="auto"/>
        <w:jc w:val="both"/>
        <w:rPr>
          <w:rFonts w:ascii="Times New Roman" w:hAnsi="Times New Roman" w:cs="Times New Roman"/>
          <w:sz w:val="24"/>
          <w:lang w:val="en-US" w:eastAsia="it-IT"/>
        </w:rPr>
      </w:pPr>
      <w:r w:rsidRPr="00590BD0">
        <w:rPr>
          <w:rFonts w:ascii="Times New Roman" w:hAnsi="Times New Roman" w:cs="Times New Roman"/>
          <w:sz w:val="24"/>
          <w:lang w:val="en-GB" w:eastAsia="it-IT"/>
        </w:rPr>
        <w:t xml:space="preserve">The calibration curve has been constructed using </w:t>
      </w:r>
      <w:r w:rsidR="00590BD0">
        <w:rPr>
          <w:rFonts w:ascii="Times New Roman" w:hAnsi="Times New Roman" w:cs="Times New Roman"/>
          <w:sz w:val="24"/>
          <w:lang w:val="en-GB" w:eastAsia="it-IT"/>
        </w:rPr>
        <w:t>manure</w:t>
      </w:r>
      <w:r w:rsidRPr="00590BD0">
        <w:rPr>
          <w:rFonts w:ascii="Times New Roman" w:hAnsi="Times New Roman" w:cs="Times New Roman"/>
          <w:sz w:val="24"/>
          <w:lang w:val="en-GB" w:eastAsia="it-IT"/>
        </w:rPr>
        <w:t xml:space="preserve"> with 5 fortification levels: </w:t>
      </w:r>
      <w:r w:rsidRPr="00590BD0">
        <w:rPr>
          <w:rFonts w:ascii="Times New Roman" w:hAnsi="Times New Roman" w:cs="Times New Roman"/>
          <w:sz w:val="24"/>
          <w:lang w:val="en-US" w:eastAsia="it-IT"/>
        </w:rPr>
        <w:t>1.0; 2.0; 5.0; 10.0; 20.0 ng.ml</w:t>
      </w:r>
      <w:r w:rsidRPr="00590BD0">
        <w:rPr>
          <w:rFonts w:ascii="Times New Roman" w:hAnsi="Times New Roman" w:cs="Times New Roman"/>
          <w:sz w:val="24"/>
          <w:vertAlign w:val="superscript"/>
          <w:lang w:val="en-US" w:eastAsia="it-IT"/>
        </w:rPr>
        <w:t xml:space="preserve">-1 </w:t>
      </w:r>
      <w:r w:rsidRPr="00590BD0">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590BD0">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590BD0">
        <w:rPr>
          <w:rFonts w:ascii="Times New Roman" w:hAnsi="Times New Roman" w:cs="Times New Roman"/>
          <w:sz w:val="24"/>
          <w:vertAlign w:val="superscript"/>
          <w:lang w:val="en-GB" w:eastAsia="it-IT"/>
        </w:rPr>
        <w:t>2</w:t>
      </w:r>
      <w:r w:rsidRPr="00590BD0">
        <w:rPr>
          <w:rFonts w:ascii="Times New Roman" w:hAnsi="Times New Roman" w:cs="Times New Roman"/>
          <w:sz w:val="24"/>
          <w:lang w:val="en-GB" w:eastAsia="it-IT"/>
        </w:rPr>
        <w:t xml:space="preserve">) and yield, according to the guide lines of the Decision of the Committee </w:t>
      </w:r>
      <w:r w:rsidRPr="00590BD0">
        <w:rPr>
          <w:rFonts w:ascii="Times New Roman" w:hAnsi="Times New Roman" w:cs="Times New Roman"/>
          <w:sz w:val="24"/>
          <w:lang w:val="en-US" w:eastAsia="it-IT"/>
        </w:rPr>
        <w:t>n° C (2002) 3044 of the 12</w:t>
      </w:r>
      <w:r w:rsidRPr="00590BD0">
        <w:rPr>
          <w:rFonts w:ascii="Times New Roman" w:hAnsi="Times New Roman" w:cs="Times New Roman"/>
          <w:sz w:val="24"/>
          <w:vertAlign w:val="superscript"/>
          <w:lang w:val="en-US" w:eastAsia="it-IT"/>
        </w:rPr>
        <w:t>th</w:t>
      </w:r>
      <w:r w:rsidRPr="00590BD0">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(see below).</w:t>
      </w:r>
    </w:p>
    <w:tbl>
      <w:tblPr>
        <w:tblW w:w="0" w:type="auto"/>
        <w:jc w:val="center"/>
        <w:tblLook w:val="04A0"/>
      </w:tblPr>
      <w:tblGrid>
        <w:gridCol w:w="2519"/>
        <w:gridCol w:w="2519"/>
      </w:tblGrid>
      <w:tr w:rsidR="00161EE3" w:rsidRPr="00590BD0" w:rsidTr="00590BD0">
        <w:trPr>
          <w:trHeight w:val="1016"/>
          <w:jc w:val="center"/>
        </w:trPr>
        <w:tc>
          <w:tcPr>
            <w:tcW w:w="2519" w:type="dxa"/>
          </w:tcPr>
          <w:p w:rsidR="00161EE3" w:rsidRPr="00590BD0" w:rsidRDefault="00161EE3" w:rsidP="00BC4DAD">
            <w:pPr>
              <w:autoSpaceDE w:val="0"/>
              <w:autoSpaceDN w:val="0"/>
              <w:adjustRightInd w:val="0"/>
              <w:spacing w:line="360" w:lineRule="auto"/>
              <w:jc w:val="both"/>
              <w:rPr>
                <w:rFonts w:ascii="Times New Roman" w:hAnsi="Times New Roman" w:cs="Times New Roman"/>
                <w:sz w:val="24"/>
                <w:lang w:val="en-US"/>
              </w:rPr>
            </w:pPr>
          </w:p>
        </w:tc>
        <w:tc>
          <w:tcPr>
            <w:tcW w:w="2519" w:type="dxa"/>
            <w:vAlign w:val="bottom"/>
          </w:tcPr>
          <w:p w:rsidR="00161EE3" w:rsidRPr="00590BD0" w:rsidRDefault="00161EE3" w:rsidP="00590BD0">
            <w:pPr>
              <w:autoSpaceDE w:val="0"/>
              <w:autoSpaceDN w:val="0"/>
              <w:adjustRightInd w:val="0"/>
              <w:spacing w:line="360" w:lineRule="auto"/>
              <w:jc w:val="center"/>
              <w:rPr>
                <w:rFonts w:ascii="Times New Roman" w:hAnsi="Times New Roman" w:cs="Times New Roman"/>
                <w:b/>
                <w:sz w:val="24"/>
              </w:rPr>
            </w:pPr>
            <w:r w:rsidRPr="00590BD0">
              <w:rPr>
                <w:rFonts w:ascii="Times New Roman" w:hAnsi="Times New Roman" w:cs="Times New Roman"/>
                <w:b/>
                <w:sz w:val="24"/>
                <w:lang w:val="en-US"/>
              </w:rPr>
              <w:t>2 thiouracil</w:t>
            </w:r>
          </w:p>
        </w:tc>
      </w:tr>
      <w:tr w:rsidR="00161EE3" w:rsidRPr="00590BD0" w:rsidTr="00590BD0">
        <w:trPr>
          <w:trHeight w:val="612"/>
          <w:jc w:val="center"/>
        </w:trPr>
        <w:tc>
          <w:tcPr>
            <w:tcW w:w="2519" w:type="dxa"/>
            <w:vAlign w:val="center"/>
          </w:tcPr>
          <w:p w:rsidR="00161EE3" w:rsidRPr="00590BD0" w:rsidRDefault="00161EE3" w:rsidP="00BC4DAD">
            <w:pPr>
              <w:autoSpaceDE w:val="0"/>
              <w:autoSpaceDN w:val="0"/>
              <w:adjustRightInd w:val="0"/>
              <w:spacing w:line="360" w:lineRule="auto"/>
              <w:jc w:val="both"/>
              <w:rPr>
                <w:rFonts w:ascii="Times New Roman" w:hAnsi="Times New Roman" w:cs="Times New Roman"/>
                <w:sz w:val="24"/>
              </w:rPr>
            </w:pPr>
            <w:r w:rsidRPr="00590BD0">
              <w:rPr>
                <w:rFonts w:ascii="Times New Roman" w:hAnsi="Times New Roman" w:cs="Times New Roman"/>
                <w:sz w:val="24"/>
              </w:rPr>
              <w:t>CCα (</w:t>
            </w:r>
            <w:r w:rsidRPr="00590BD0">
              <w:rPr>
                <w:rFonts w:ascii="Times New Roman" w:hAnsi="Times New Roman" w:cs="Times New Roman"/>
                <w:sz w:val="24"/>
                <w:lang w:eastAsia="it-IT"/>
              </w:rPr>
              <w:t>ng.ml</w:t>
            </w:r>
            <w:r w:rsidRPr="00590BD0">
              <w:rPr>
                <w:rFonts w:ascii="Times New Roman" w:hAnsi="Times New Roman" w:cs="Times New Roman"/>
                <w:sz w:val="24"/>
                <w:vertAlign w:val="superscript"/>
                <w:lang w:eastAsia="it-IT"/>
              </w:rPr>
              <w:t>-1</w:t>
            </w:r>
            <w:r w:rsidRPr="00590BD0">
              <w:rPr>
                <w:rFonts w:ascii="Times New Roman" w:hAnsi="Times New Roman" w:cs="Times New Roman"/>
                <w:sz w:val="24"/>
                <w:lang w:eastAsia="it-IT"/>
              </w:rPr>
              <w:t>)</w:t>
            </w:r>
          </w:p>
        </w:tc>
        <w:tc>
          <w:tcPr>
            <w:tcW w:w="2519" w:type="dxa"/>
            <w:vAlign w:val="center"/>
          </w:tcPr>
          <w:p w:rsidR="00161EE3" w:rsidRPr="00590BD0" w:rsidRDefault="00161EE3" w:rsidP="00590BD0">
            <w:pPr>
              <w:autoSpaceDE w:val="0"/>
              <w:autoSpaceDN w:val="0"/>
              <w:adjustRightInd w:val="0"/>
              <w:spacing w:line="360" w:lineRule="auto"/>
              <w:jc w:val="center"/>
              <w:rPr>
                <w:rFonts w:ascii="Times New Roman" w:hAnsi="Times New Roman" w:cs="Times New Roman"/>
                <w:sz w:val="24"/>
              </w:rPr>
            </w:pPr>
            <w:r w:rsidRPr="00590BD0">
              <w:rPr>
                <w:rFonts w:ascii="Times New Roman" w:hAnsi="Times New Roman" w:cs="Times New Roman"/>
                <w:sz w:val="24"/>
              </w:rPr>
              <w:t>0.34</w:t>
            </w:r>
          </w:p>
        </w:tc>
      </w:tr>
      <w:tr w:rsidR="00161EE3" w:rsidRPr="00590BD0" w:rsidTr="00590BD0">
        <w:trPr>
          <w:trHeight w:val="597"/>
          <w:jc w:val="center"/>
        </w:trPr>
        <w:tc>
          <w:tcPr>
            <w:tcW w:w="2519" w:type="dxa"/>
            <w:vAlign w:val="center"/>
          </w:tcPr>
          <w:p w:rsidR="00161EE3" w:rsidRPr="00590BD0" w:rsidRDefault="00161EE3" w:rsidP="00BC4DAD">
            <w:pPr>
              <w:autoSpaceDE w:val="0"/>
              <w:autoSpaceDN w:val="0"/>
              <w:adjustRightInd w:val="0"/>
              <w:spacing w:line="360" w:lineRule="auto"/>
              <w:jc w:val="both"/>
              <w:rPr>
                <w:rFonts w:ascii="Times New Roman" w:hAnsi="Times New Roman" w:cs="Times New Roman"/>
                <w:sz w:val="24"/>
              </w:rPr>
            </w:pPr>
            <w:r w:rsidRPr="00590BD0">
              <w:rPr>
                <w:rFonts w:ascii="Times New Roman" w:hAnsi="Times New Roman" w:cs="Times New Roman"/>
                <w:sz w:val="24"/>
              </w:rPr>
              <w:t>CCβ (</w:t>
            </w:r>
            <w:r w:rsidRPr="00590BD0">
              <w:rPr>
                <w:rFonts w:ascii="Times New Roman" w:hAnsi="Times New Roman" w:cs="Times New Roman"/>
                <w:sz w:val="24"/>
                <w:lang w:eastAsia="it-IT"/>
              </w:rPr>
              <w:t>ng.ml</w:t>
            </w:r>
            <w:r w:rsidRPr="00590BD0">
              <w:rPr>
                <w:rFonts w:ascii="Times New Roman" w:hAnsi="Times New Roman" w:cs="Times New Roman"/>
                <w:sz w:val="24"/>
                <w:vertAlign w:val="superscript"/>
                <w:lang w:eastAsia="it-IT"/>
              </w:rPr>
              <w:t>-1</w:t>
            </w:r>
            <w:r w:rsidRPr="00590BD0">
              <w:rPr>
                <w:rFonts w:ascii="Times New Roman" w:hAnsi="Times New Roman" w:cs="Times New Roman"/>
                <w:sz w:val="24"/>
                <w:lang w:eastAsia="it-IT"/>
              </w:rPr>
              <w:t>)</w:t>
            </w:r>
          </w:p>
        </w:tc>
        <w:tc>
          <w:tcPr>
            <w:tcW w:w="2519" w:type="dxa"/>
            <w:vAlign w:val="center"/>
          </w:tcPr>
          <w:p w:rsidR="00161EE3" w:rsidRPr="00590BD0" w:rsidRDefault="00161EE3" w:rsidP="00590BD0">
            <w:pPr>
              <w:autoSpaceDE w:val="0"/>
              <w:autoSpaceDN w:val="0"/>
              <w:adjustRightInd w:val="0"/>
              <w:spacing w:line="360" w:lineRule="auto"/>
              <w:jc w:val="center"/>
              <w:rPr>
                <w:rFonts w:ascii="Times New Roman" w:hAnsi="Times New Roman" w:cs="Times New Roman"/>
                <w:sz w:val="24"/>
              </w:rPr>
            </w:pPr>
            <w:r w:rsidRPr="00590BD0">
              <w:rPr>
                <w:rFonts w:ascii="Times New Roman" w:hAnsi="Times New Roman" w:cs="Times New Roman"/>
                <w:sz w:val="24"/>
              </w:rPr>
              <w:t>0.49</w:t>
            </w:r>
          </w:p>
        </w:tc>
      </w:tr>
      <w:tr w:rsidR="00161EE3" w:rsidRPr="00590BD0" w:rsidTr="00590BD0">
        <w:trPr>
          <w:trHeight w:val="612"/>
          <w:jc w:val="center"/>
        </w:trPr>
        <w:tc>
          <w:tcPr>
            <w:tcW w:w="2519" w:type="dxa"/>
            <w:vAlign w:val="center"/>
          </w:tcPr>
          <w:p w:rsidR="00161EE3" w:rsidRPr="00590BD0" w:rsidRDefault="00161EE3" w:rsidP="00BC4DAD">
            <w:pPr>
              <w:autoSpaceDE w:val="0"/>
              <w:autoSpaceDN w:val="0"/>
              <w:adjustRightInd w:val="0"/>
              <w:spacing w:line="360" w:lineRule="auto"/>
              <w:jc w:val="both"/>
              <w:rPr>
                <w:rFonts w:ascii="Times New Roman" w:hAnsi="Times New Roman" w:cs="Times New Roman"/>
                <w:sz w:val="24"/>
              </w:rPr>
            </w:pPr>
            <w:r w:rsidRPr="00590BD0">
              <w:rPr>
                <w:rFonts w:ascii="Times New Roman" w:hAnsi="Times New Roman" w:cs="Times New Roman"/>
                <w:sz w:val="24"/>
              </w:rPr>
              <w:t>R</w:t>
            </w:r>
            <w:r w:rsidRPr="00590BD0">
              <w:rPr>
                <w:rFonts w:ascii="Times New Roman" w:hAnsi="Times New Roman" w:cs="Times New Roman"/>
                <w:sz w:val="24"/>
                <w:vertAlign w:val="superscript"/>
              </w:rPr>
              <w:t>2</w:t>
            </w:r>
          </w:p>
        </w:tc>
        <w:tc>
          <w:tcPr>
            <w:tcW w:w="2519" w:type="dxa"/>
            <w:vAlign w:val="center"/>
          </w:tcPr>
          <w:p w:rsidR="00161EE3" w:rsidRPr="00590BD0" w:rsidRDefault="00161EE3" w:rsidP="00590BD0">
            <w:pPr>
              <w:autoSpaceDE w:val="0"/>
              <w:autoSpaceDN w:val="0"/>
              <w:adjustRightInd w:val="0"/>
              <w:spacing w:line="360" w:lineRule="auto"/>
              <w:jc w:val="center"/>
              <w:rPr>
                <w:rFonts w:ascii="Times New Roman" w:hAnsi="Times New Roman" w:cs="Times New Roman"/>
                <w:sz w:val="24"/>
              </w:rPr>
            </w:pPr>
            <w:r w:rsidRPr="00590BD0">
              <w:rPr>
                <w:rFonts w:ascii="Times New Roman" w:hAnsi="Times New Roman" w:cs="Times New Roman"/>
                <w:sz w:val="24"/>
              </w:rPr>
              <w:t>0.99</w:t>
            </w:r>
          </w:p>
        </w:tc>
      </w:tr>
      <w:tr w:rsidR="00161EE3" w:rsidRPr="00590BD0" w:rsidTr="00590BD0">
        <w:trPr>
          <w:trHeight w:val="612"/>
          <w:jc w:val="center"/>
        </w:trPr>
        <w:tc>
          <w:tcPr>
            <w:tcW w:w="2519" w:type="dxa"/>
            <w:vAlign w:val="center"/>
          </w:tcPr>
          <w:p w:rsidR="00161EE3" w:rsidRPr="00590BD0" w:rsidRDefault="00161EE3" w:rsidP="00BC4DAD">
            <w:pPr>
              <w:autoSpaceDE w:val="0"/>
              <w:autoSpaceDN w:val="0"/>
              <w:adjustRightInd w:val="0"/>
              <w:spacing w:line="360" w:lineRule="auto"/>
              <w:jc w:val="both"/>
              <w:rPr>
                <w:rFonts w:ascii="Times New Roman" w:hAnsi="Times New Roman" w:cs="Times New Roman"/>
                <w:sz w:val="24"/>
              </w:rPr>
            </w:pPr>
            <w:r w:rsidRPr="00590BD0">
              <w:rPr>
                <w:rFonts w:ascii="Times New Roman" w:hAnsi="Times New Roman" w:cs="Times New Roman"/>
                <w:sz w:val="24"/>
              </w:rPr>
              <w:t>Yield</w:t>
            </w:r>
          </w:p>
        </w:tc>
        <w:tc>
          <w:tcPr>
            <w:tcW w:w="2519" w:type="dxa"/>
            <w:vAlign w:val="center"/>
          </w:tcPr>
          <w:p w:rsidR="00161EE3" w:rsidRPr="00590BD0" w:rsidRDefault="00161EE3" w:rsidP="00590BD0">
            <w:pPr>
              <w:autoSpaceDE w:val="0"/>
              <w:autoSpaceDN w:val="0"/>
              <w:adjustRightInd w:val="0"/>
              <w:spacing w:line="360" w:lineRule="auto"/>
              <w:jc w:val="center"/>
              <w:rPr>
                <w:rFonts w:ascii="Times New Roman" w:hAnsi="Times New Roman" w:cs="Times New Roman"/>
                <w:sz w:val="24"/>
              </w:rPr>
            </w:pPr>
            <w:r w:rsidRPr="00590BD0">
              <w:rPr>
                <w:rFonts w:ascii="Times New Roman" w:hAnsi="Times New Roman" w:cs="Times New Roman"/>
                <w:sz w:val="24"/>
              </w:rPr>
              <w:t>84%</w:t>
            </w:r>
          </w:p>
        </w:tc>
      </w:tr>
    </w:tbl>
    <w:p w:rsidR="00161EE3" w:rsidRPr="00BC4DAD" w:rsidRDefault="00161EE3" w:rsidP="00BC4DAD">
      <w:pPr>
        <w:spacing w:line="360" w:lineRule="auto"/>
        <w:jc w:val="both"/>
        <w:rPr>
          <w:rFonts w:ascii="Times New Roman" w:hAnsi="Times New Roman" w:cs="Times New Roman"/>
          <w:lang w:val="en-US"/>
        </w:rPr>
      </w:pPr>
    </w:p>
    <w:p w:rsidR="00161EE3" w:rsidRPr="00BC4DAD" w:rsidRDefault="00161EE3" w:rsidP="00BC4DAD">
      <w:pPr>
        <w:spacing w:line="360" w:lineRule="auto"/>
        <w:jc w:val="both"/>
        <w:rPr>
          <w:rFonts w:ascii="Times New Roman" w:hAnsi="Times New Roman" w:cs="Times New Roman"/>
          <w:lang w:val="en-US"/>
        </w:rPr>
      </w:pPr>
      <w:r w:rsidRPr="00BC4DAD">
        <w:rPr>
          <w:rFonts w:ascii="Times New Roman" w:hAnsi="Times New Roman" w:cs="Times New Roman"/>
          <w:lang w:val="en-US"/>
        </w:rPr>
        <w:br w:type="page"/>
      </w:r>
    </w:p>
    <w:p w:rsidR="00AB2A24" w:rsidRDefault="00AB2A24" w:rsidP="00AB2A24">
      <w:pPr>
        <w:autoSpaceDE w:val="0"/>
        <w:autoSpaceDN w:val="0"/>
        <w:adjustRightInd w:val="0"/>
        <w:spacing w:after="0" w:line="360" w:lineRule="auto"/>
        <w:jc w:val="both"/>
        <w:rPr>
          <w:rFonts w:ascii="Times New Roman" w:hAnsi="Times New Roman" w:cs="Times New Roman"/>
          <w:sz w:val="24"/>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AB2A24" w:rsidRDefault="00AB2A24" w:rsidP="00AB2A24">
      <w:pPr>
        <w:autoSpaceDE w:val="0"/>
        <w:autoSpaceDN w:val="0"/>
        <w:adjustRightInd w:val="0"/>
        <w:spacing w:after="0" w:line="360" w:lineRule="auto"/>
        <w:jc w:val="both"/>
        <w:rPr>
          <w:rFonts w:ascii="Times New Roman" w:hAnsi="Times New Roman" w:cs="Times New Roman"/>
          <w:sz w:val="24"/>
          <w:szCs w:val="18"/>
          <w:lang w:val="en-GB"/>
        </w:rPr>
      </w:pPr>
    </w:p>
    <w:p w:rsidR="00590BD0" w:rsidRPr="00376414" w:rsidRDefault="00AB2A24" w:rsidP="00A6213A">
      <w:pPr>
        <w:pStyle w:val="Titolo2"/>
        <w:rPr>
          <w:sz w:val="48"/>
          <w:szCs w:val="48"/>
          <w:lang w:val="en-GB"/>
        </w:rPr>
      </w:pPr>
      <w:bookmarkStart w:id="119" w:name="_Toc220078233"/>
      <w:bookmarkStart w:id="120" w:name="_Toc220078699"/>
      <w:bookmarkStart w:id="121" w:name="_Toc220150409"/>
      <w:r w:rsidRPr="00376414">
        <w:rPr>
          <w:sz w:val="48"/>
          <w:szCs w:val="48"/>
          <w:lang w:val="en-GB"/>
        </w:rPr>
        <w:t>TRENBOLONE</w:t>
      </w:r>
      <w:bookmarkEnd w:id="119"/>
      <w:bookmarkEnd w:id="120"/>
      <w:bookmarkEnd w:id="121"/>
      <w:r w:rsidR="00590BD0" w:rsidRPr="00376414">
        <w:rPr>
          <w:sz w:val="48"/>
          <w:szCs w:val="48"/>
          <w:lang w:val="en-GB"/>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lang w:val="en-GB"/>
              </w:rPr>
            </w:pPr>
            <w:bookmarkStart w:id="122" w:name="_Toc220078234"/>
            <w:bookmarkStart w:id="123" w:name="_Toc220078700"/>
            <w:bookmarkStart w:id="124" w:name="_Toc220150410"/>
            <w:r w:rsidRPr="00EA286F">
              <w:rPr>
                <w:lang w:val="en-GB"/>
              </w:rPr>
              <w:lastRenderedPageBreak/>
              <w:t>OVERVIEW</w:t>
            </w:r>
            <w:bookmarkEnd w:id="122"/>
            <w:bookmarkEnd w:id="123"/>
            <w:bookmarkEnd w:id="124"/>
          </w:p>
        </w:tc>
      </w:tr>
    </w:tbl>
    <w:p w:rsidR="00613135" w:rsidRPr="007E7F18" w:rsidRDefault="00613135" w:rsidP="00613135">
      <w:pPr>
        <w:spacing w:line="360" w:lineRule="auto"/>
        <w:jc w:val="center"/>
        <w:rPr>
          <w:rFonts w:ascii="Times New Roman" w:hAnsi="Times New Roman" w:cs="Times New Roman"/>
          <w:i/>
          <w:sz w:val="28"/>
          <w:lang w:eastAsia="it-IT"/>
        </w:rPr>
      </w:pPr>
      <w:r>
        <w:rPr>
          <w:rFonts w:ascii="Times New Roman" w:hAnsi="Times New Roman" w:cs="Times New Roman"/>
          <w:i/>
          <w:sz w:val="28"/>
          <w:lang w:eastAsia="it-IT"/>
        </w:rPr>
        <w:t>TRENBOLONE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691D67" w:rsidRPr="00AB2A24" w:rsidRDefault="00691D67" w:rsidP="00BC4DAD">
      <w:pPr>
        <w:spacing w:after="0" w:line="360" w:lineRule="auto"/>
        <w:jc w:val="both"/>
        <w:rPr>
          <w:rFonts w:ascii="Times New Roman" w:hAnsi="Times New Roman" w:cs="Times New Roman"/>
          <w:sz w:val="24"/>
          <w:szCs w:val="24"/>
          <w:lang w:val="en-GB"/>
        </w:rPr>
      </w:pPr>
      <w:r w:rsidRPr="00AB2A24">
        <w:rPr>
          <w:rFonts w:ascii="Times New Roman" w:hAnsi="Times New Roman" w:cs="Times New Roman"/>
          <w:sz w:val="24"/>
          <w:szCs w:val="24"/>
          <w:lang w:val="en-GB"/>
        </w:rPr>
        <w:t xml:space="preserve">17β-trenbolone (trenbolone or 17β-hydroxy-estra-4,9,11-trien-3-one-17-acetate) is a synthetic androgen licensed as growth promoter for farm animals in several </w:t>
      </w:r>
      <w:r w:rsidR="00AB2A24" w:rsidRPr="00AB2A24">
        <w:rPr>
          <w:rFonts w:ascii="Times New Roman" w:hAnsi="Times New Roman" w:cs="Times New Roman"/>
          <w:sz w:val="24"/>
          <w:szCs w:val="24"/>
          <w:lang w:val="en-GB"/>
        </w:rPr>
        <w:br/>
      </w:r>
      <w:r w:rsidRPr="00AB2A24">
        <w:rPr>
          <w:rFonts w:ascii="Times New Roman" w:hAnsi="Times New Roman" w:cs="Times New Roman"/>
          <w:sz w:val="24"/>
          <w:szCs w:val="24"/>
          <w:lang w:val="en-GB"/>
        </w:rPr>
        <w:t>meat-exporting countries. It is licensed by Food and Drugs Administration and it is extensively utilized in the United States and Canada as an anabolic steroid for beef production (</w:t>
      </w:r>
      <w:r w:rsidR="00AB2A24" w:rsidRPr="00AB2A24">
        <w:rPr>
          <w:rFonts w:ascii="Times New Roman" w:hAnsi="Times New Roman" w:cs="Times New Roman"/>
          <w:sz w:val="24"/>
          <w:szCs w:val="24"/>
          <w:lang w:val="en-GB"/>
        </w:rPr>
        <w:t>www.fda</w:t>
      </w:r>
      <w:r w:rsidRPr="00AB2A24">
        <w:rPr>
          <w:rFonts w:ascii="Times New Roman" w:hAnsi="Times New Roman" w:cs="Times New Roman"/>
          <w:sz w:val="24"/>
          <w:szCs w:val="24"/>
          <w:lang w:val="en-GB"/>
        </w:rPr>
        <w:t>.gov).</w:t>
      </w:r>
    </w:p>
    <w:p w:rsidR="00691D67" w:rsidRPr="00AB2A24" w:rsidRDefault="00691D67" w:rsidP="00BC4DAD">
      <w:pPr>
        <w:spacing w:after="0" w:line="360" w:lineRule="auto"/>
        <w:jc w:val="both"/>
        <w:rPr>
          <w:rFonts w:ascii="Times New Roman" w:hAnsi="Times New Roman" w:cs="Times New Roman"/>
          <w:sz w:val="24"/>
          <w:szCs w:val="24"/>
          <w:lang w:val="en-GB"/>
        </w:rPr>
      </w:pPr>
      <w:r w:rsidRPr="00AB2A24">
        <w:rPr>
          <w:rFonts w:ascii="Times New Roman" w:hAnsi="Times New Roman" w:cs="Times New Roman"/>
          <w:sz w:val="24"/>
          <w:szCs w:val="24"/>
          <w:lang w:val="en-GB"/>
        </w:rPr>
        <w:t xml:space="preserve">In these countries it is administered to cattle in the form of its ester, 17β-trenbolone acetate, via controlled-release implants as a subcutaneous </w:t>
      </w:r>
      <w:r w:rsidR="001E7E76" w:rsidRPr="00AB2A24">
        <w:rPr>
          <w:rFonts w:ascii="Times New Roman" w:hAnsi="Times New Roman" w:cs="Times New Roman"/>
          <w:sz w:val="24"/>
          <w:szCs w:val="24"/>
          <w:lang w:val="en-GB"/>
        </w:rPr>
        <w:t xml:space="preserve">implant </w:t>
      </w:r>
      <w:r w:rsidRPr="00AB2A24">
        <w:rPr>
          <w:rFonts w:ascii="Times New Roman" w:hAnsi="Times New Roman" w:cs="Times New Roman"/>
          <w:sz w:val="24"/>
          <w:szCs w:val="24"/>
          <w:lang w:val="en-GB"/>
        </w:rPr>
        <w:t xml:space="preserve">either alone </w:t>
      </w:r>
      <w:r w:rsidR="002D2508">
        <w:rPr>
          <w:rFonts w:ascii="Times New Roman" w:hAnsi="Times New Roman" w:cs="Times New Roman"/>
          <w:sz w:val="24"/>
          <w:szCs w:val="24"/>
          <w:lang w:val="en-GB"/>
        </w:rPr>
        <w:br/>
      </w:r>
      <w:r w:rsidRPr="00AB2A24">
        <w:rPr>
          <w:rFonts w:ascii="Times New Roman" w:hAnsi="Times New Roman" w:cs="Times New Roman"/>
          <w:sz w:val="24"/>
          <w:szCs w:val="24"/>
          <w:lang w:val="en-GB"/>
        </w:rPr>
        <w:t>(e.g. Finaplix-S</w:t>
      </w:r>
      <w:r w:rsidRPr="002D2508">
        <w:rPr>
          <w:rFonts w:ascii="Times New Roman" w:hAnsi="Times New Roman" w:cs="Times New Roman"/>
          <w:sz w:val="24"/>
          <w:szCs w:val="24"/>
          <w:vertAlign w:val="superscript"/>
          <w:lang w:val="en-GB"/>
        </w:rPr>
        <w:t>®</w:t>
      </w:r>
      <w:r w:rsidRPr="00AB2A24">
        <w:rPr>
          <w:rFonts w:ascii="Times New Roman" w:hAnsi="Times New Roman" w:cs="Times New Roman"/>
          <w:sz w:val="24"/>
          <w:szCs w:val="24"/>
          <w:lang w:val="en-GB"/>
        </w:rPr>
        <w:t xml:space="preserve">) or in combination with an estrogenic compound as 17β-estradiol </w:t>
      </w:r>
      <w:r w:rsidR="002D2508">
        <w:rPr>
          <w:rFonts w:ascii="Times New Roman" w:hAnsi="Times New Roman" w:cs="Times New Roman"/>
          <w:sz w:val="24"/>
          <w:szCs w:val="24"/>
          <w:lang w:val="en-GB"/>
        </w:rPr>
        <w:br/>
      </w:r>
      <w:r w:rsidRPr="00AB2A24">
        <w:rPr>
          <w:rFonts w:ascii="Times New Roman" w:hAnsi="Times New Roman" w:cs="Times New Roman"/>
          <w:sz w:val="24"/>
          <w:szCs w:val="24"/>
          <w:lang w:val="en-GB"/>
        </w:rPr>
        <w:t>(e.g. Revalor</w:t>
      </w:r>
      <w:r w:rsidRPr="002D2508">
        <w:rPr>
          <w:rFonts w:ascii="Times New Roman" w:hAnsi="Times New Roman" w:cs="Times New Roman"/>
          <w:sz w:val="24"/>
          <w:szCs w:val="24"/>
          <w:vertAlign w:val="superscript"/>
          <w:lang w:val="en-GB"/>
        </w:rPr>
        <w:t>®</w:t>
      </w:r>
      <w:r w:rsidRPr="00AB2A24">
        <w:rPr>
          <w:rFonts w:ascii="Times New Roman" w:hAnsi="Times New Roman" w:cs="Times New Roman"/>
          <w:sz w:val="24"/>
          <w:szCs w:val="24"/>
          <w:lang w:val="en-GB"/>
        </w:rPr>
        <w:t>) or 17β-estradiol benzoate (e.g. Synovex</w:t>
      </w:r>
      <w:r w:rsidRPr="002D2508">
        <w:rPr>
          <w:rFonts w:ascii="Times New Roman" w:hAnsi="Times New Roman" w:cs="Times New Roman"/>
          <w:sz w:val="24"/>
          <w:szCs w:val="24"/>
          <w:vertAlign w:val="superscript"/>
          <w:lang w:val="en-GB"/>
        </w:rPr>
        <w:t>®</w:t>
      </w:r>
      <w:r w:rsidRPr="00AB2A24">
        <w:rPr>
          <w:rFonts w:ascii="Times New Roman" w:hAnsi="Times New Roman" w:cs="Times New Roman"/>
          <w:sz w:val="24"/>
          <w:szCs w:val="24"/>
          <w:lang w:val="en-GB"/>
        </w:rPr>
        <w:t>).</w:t>
      </w:r>
    </w:p>
    <w:p w:rsidR="00691D67" w:rsidRPr="00AB2A24" w:rsidRDefault="00691D67" w:rsidP="00BC4DAD">
      <w:pPr>
        <w:spacing w:after="0" w:line="360" w:lineRule="auto"/>
        <w:jc w:val="both"/>
        <w:rPr>
          <w:rFonts w:ascii="Times New Roman" w:hAnsi="Times New Roman" w:cs="Times New Roman"/>
          <w:sz w:val="24"/>
          <w:szCs w:val="24"/>
          <w:lang w:val="en-GB"/>
        </w:rPr>
      </w:pPr>
      <w:r w:rsidRPr="00AB2A24">
        <w:rPr>
          <w:rFonts w:ascii="Times New Roman" w:hAnsi="Times New Roman" w:cs="Times New Roman"/>
          <w:sz w:val="24"/>
          <w:szCs w:val="24"/>
          <w:lang w:val="en-GB"/>
        </w:rPr>
        <w:t xml:space="preserve">The anabolic effect of 17β-trenbolone acetate, which is 8–10 times stronger than that of testosterone propionate (Neumann F. 1976), is based on androgenic and antiglucocorticoid activity (Danhaive </w:t>
      </w:r>
      <w:r w:rsidR="002D2508" w:rsidRPr="002D2508">
        <w:rPr>
          <w:rFonts w:ascii="Times New Roman" w:hAnsi="Times New Roman" w:cs="Times New Roman"/>
          <w:i/>
          <w:sz w:val="24"/>
          <w:szCs w:val="24"/>
          <w:lang w:val="en-GB"/>
        </w:rPr>
        <w:t>et al.</w:t>
      </w:r>
      <w:r w:rsidRPr="00AB2A24">
        <w:rPr>
          <w:rFonts w:ascii="Times New Roman" w:hAnsi="Times New Roman" w:cs="Times New Roman"/>
          <w:sz w:val="24"/>
          <w:szCs w:val="24"/>
          <w:lang w:val="en-GB"/>
        </w:rPr>
        <w:t>1986).</w:t>
      </w:r>
    </w:p>
    <w:p w:rsidR="00691D67" w:rsidRPr="00AB2A24" w:rsidRDefault="00691D67" w:rsidP="00BC4DAD">
      <w:pPr>
        <w:spacing w:after="0" w:line="360" w:lineRule="auto"/>
        <w:jc w:val="both"/>
        <w:rPr>
          <w:rFonts w:ascii="Times New Roman" w:hAnsi="Times New Roman" w:cs="Times New Roman"/>
          <w:sz w:val="24"/>
          <w:szCs w:val="24"/>
          <w:lang w:val="en-GB"/>
        </w:rPr>
      </w:pPr>
      <w:r w:rsidRPr="00AB2A24">
        <w:rPr>
          <w:rFonts w:ascii="Times New Roman" w:hAnsi="Times New Roman" w:cs="Times New Roman"/>
          <w:sz w:val="24"/>
          <w:szCs w:val="24"/>
          <w:lang w:val="en-GB"/>
        </w:rPr>
        <w:t>It is</w:t>
      </w:r>
      <w:r w:rsidR="001E7E76" w:rsidRPr="00AB2A24">
        <w:rPr>
          <w:rFonts w:ascii="Times New Roman" w:hAnsi="Times New Roman" w:cs="Times New Roman"/>
          <w:sz w:val="24"/>
          <w:szCs w:val="24"/>
          <w:lang w:val="en-GB"/>
        </w:rPr>
        <w:t xml:space="preserve"> considered</w:t>
      </w:r>
      <w:r w:rsidRPr="00AB2A24">
        <w:rPr>
          <w:rFonts w:ascii="Times New Roman" w:hAnsi="Times New Roman" w:cs="Times New Roman"/>
          <w:sz w:val="24"/>
          <w:szCs w:val="24"/>
          <w:lang w:val="en-GB"/>
        </w:rPr>
        <w:t xml:space="preserve"> to act on skeletal muscle, either through androgen receptors to increase protein synthesis or through glucocorticoid receptors to reduce the catabolic effects of glucocorticoids. Trenbolone acetate decreases the rate of both protein synthesis and degradation, and when the rate of degradation is less than the rate of synthesis</w:t>
      </w:r>
      <w:r w:rsidR="00465EE4">
        <w:rPr>
          <w:rFonts w:ascii="Times New Roman" w:hAnsi="Times New Roman" w:cs="Times New Roman"/>
          <w:sz w:val="24"/>
          <w:szCs w:val="24"/>
          <w:lang w:val="en-GB"/>
        </w:rPr>
        <w:t>, muscle protein rate increases.</w:t>
      </w:r>
    </w:p>
    <w:p w:rsidR="00691D67" w:rsidRPr="00BA0640" w:rsidRDefault="00691D67" w:rsidP="00BC4DAD">
      <w:pPr>
        <w:autoSpaceDE w:val="0"/>
        <w:autoSpaceDN w:val="0"/>
        <w:adjustRightInd w:val="0"/>
        <w:spacing w:after="0" w:line="360" w:lineRule="auto"/>
        <w:jc w:val="both"/>
        <w:rPr>
          <w:rFonts w:ascii="Times New Roman" w:hAnsi="Times New Roman" w:cs="Times New Roman"/>
          <w:i/>
          <w:sz w:val="24"/>
          <w:szCs w:val="24"/>
          <w:lang w:val="en-GB"/>
        </w:rPr>
      </w:pPr>
      <w:r w:rsidRPr="00AB2A24">
        <w:rPr>
          <w:rFonts w:ascii="Times New Roman" w:hAnsi="Times New Roman" w:cs="Times New Roman"/>
          <w:sz w:val="24"/>
          <w:szCs w:val="24"/>
          <w:lang w:val="en-GB"/>
        </w:rPr>
        <w:t xml:space="preserve">It also has the secondary effects of stimulating appetite, reducing the amount of </w:t>
      </w:r>
      <w:hyperlink r:id="rId61" w:tooltip="Lipid" w:history="1">
        <w:r w:rsidRPr="00AB2A24">
          <w:rPr>
            <w:rFonts w:ascii="Times New Roman" w:hAnsi="Times New Roman" w:cs="Times New Roman"/>
            <w:sz w:val="24"/>
            <w:szCs w:val="24"/>
            <w:lang w:val="en-GB"/>
          </w:rPr>
          <w:t>fat</w:t>
        </w:r>
      </w:hyperlink>
      <w:r w:rsidRPr="00AB2A24">
        <w:rPr>
          <w:rFonts w:ascii="Times New Roman" w:hAnsi="Times New Roman" w:cs="Times New Roman"/>
          <w:sz w:val="24"/>
          <w:szCs w:val="24"/>
          <w:lang w:val="en-GB"/>
        </w:rPr>
        <w:t xml:space="preserve"> being deposited in the body, and decreasing the rate of </w:t>
      </w:r>
      <w:hyperlink r:id="rId62" w:tooltip="Anabolism" w:history="1">
        <w:r w:rsidRPr="00AB2A24">
          <w:rPr>
            <w:rFonts w:ascii="Times New Roman" w:hAnsi="Times New Roman" w:cs="Times New Roman"/>
            <w:sz w:val="24"/>
            <w:szCs w:val="24"/>
            <w:lang w:val="en-GB"/>
          </w:rPr>
          <w:t>catabolism</w:t>
        </w:r>
      </w:hyperlink>
      <w:r w:rsidR="009E31C9" w:rsidRPr="00AB2A24">
        <w:rPr>
          <w:rFonts w:ascii="Times New Roman" w:hAnsi="Times New Roman" w:cs="Times New Roman"/>
          <w:sz w:val="24"/>
          <w:szCs w:val="24"/>
          <w:lang w:val="en-GB"/>
        </w:rPr>
        <w:t>. Trenbolone has become</w:t>
      </w:r>
      <w:r w:rsidRPr="00AB2A24">
        <w:rPr>
          <w:rFonts w:ascii="Times New Roman" w:hAnsi="Times New Roman" w:cs="Times New Roman"/>
          <w:sz w:val="24"/>
          <w:szCs w:val="24"/>
          <w:lang w:val="en-GB"/>
        </w:rPr>
        <w:t xml:space="preserve"> popular with anabolic steroid users as it is not metabolised by </w:t>
      </w:r>
      <w:hyperlink r:id="rId63" w:tooltip="Aromatase" w:history="1">
        <w:r w:rsidRPr="00AB2A24">
          <w:rPr>
            <w:rFonts w:ascii="Times New Roman" w:hAnsi="Times New Roman" w:cs="Times New Roman"/>
            <w:sz w:val="24"/>
            <w:szCs w:val="24"/>
            <w:lang w:val="en-GB"/>
          </w:rPr>
          <w:t>aromatase</w:t>
        </w:r>
      </w:hyperlink>
      <w:r w:rsidRPr="00AB2A24">
        <w:rPr>
          <w:rFonts w:ascii="Times New Roman" w:hAnsi="Times New Roman" w:cs="Times New Roman"/>
          <w:sz w:val="24"/>
          <w:szCs w:val="24"/>
          <w:lang w:val="en-GB"/>
        </w:rPr>
        <w:t xml:space="preserve"> or </w:t>
      </w:r>
      <w:r w:rsidR="002D2508">
        <w:rPr>
          <w:rFonts w:ascii="Times New Roman" w:hAnsi="Times New Roman" w:cs="Times New Roman"/>
          <w:sz w:val="24"/>
          <w:szCs w:val="24"/>
          <w:lang w:val="en-GB"/>
        </w:rPr>
        <w:br/>
      </w:r>
      <w:hyperlink r:id="rId64" w:tooltip="5-alpha reductase" w:history="1">
        <w:r w:rsidR="002D2508">
          <w:rPr>
            <w:rFonts w:ascii="Times New Roman" w:hAnsi="Times New Roman" w:cs="Times New Roman"/>
            <w:sz w:val="24"/>
            <w:szCs w:val="24"/>
            <w:lang w:val="en-GB"/>
          </w:rPr>
          <w:t>5α-</w:t>
        </w:r>
        <w:r w:rsidRPr="00AB2A24">
          <w:rPr>
            <w:rFonts w:ascii="Times New Roman" w:hAnsi="Times New Roman" w:cs="Times New Roman"/>
            <w:sz w:val="24"/>
            <w:szCs w:val="24"/>
            <w:lang w:val="en-GB"/>
          </w:rPr>
          <w:t>reductase</w:t>
        </w:r>
      </w:hyperlink>
      <w:r w:rsidRPr="00AB2A24">
        <w:rPr>
          <w:rFonts w:ascii="Times New Roman" w:hAnsi="Times New Roman" w:cs="Times New Roman"/>
          <w:sz w:val="24"/>
          <w:szCs w:val="24"/>
          <w:lang w:val="en-GB"/>
        </w:rPr>
        <w:t xml:space="preserve"> into </w:t>
      </w:r>
      <w:hyperlink r:id="rId65" w:tooltip="Estrogen" w:history="1">
        <w:r w:rsidRPr="00AB2A24">
          <w:rPr>
            <w:rFonts w:ascii="Times New Roman" w:hAnsi="Times New Roman" w:cs="Times New Roman"/>
            <w:sz w:val="24"/>
            <w:szCs w:val="24"/>
            <w:lang w:val="en-GB"/>
          </w:rPr>
          <w:t>estrogenic</w:t>
        </w:r>
      </w:hyperlink>
      <w:r w:rsidRPr="00AB2A24">
        <w:rPr>
          <w:rFonts w:ascii="Times New Roman" w:hAnsi="Times New Roman" w:cs="Times New Roman"/>
          <w:sz w:val="24"/>
          <w:szCs w:val="24"/>
          <w:lang w:val="en-GB"/>
        </w:rPr>
        <w:t xml:space="preserve"> compounds such as </w:t>
      </w:r>
      <w:hyperlink r:id="rId66" w:tooltip="Estradiol" w:history="1">
        <w:r w:rsidRPr="00AB2A24">
          <w:rPr>
            <w:rFonts w:ascii="Times New Roman" w:hAnsi="Times New Roman" w:cs="Times New Roman"/>
            <w:sz w:val="24"/>
            <w:szCs w:val="24"/>
            <w:lang w:val="en-GB"/>
          </w:rPr>
          <w:t>estradiol</w:t>
        </w:r>
      </w:hyperlink>
      <w:r w:rsidRPr="00AB2A24">
        <w:rPr>
          <w:rFonts w:ascii="Times New Roman" w:hAnsi="Times New Roman" w:cs="Times New Roman"/>
          <w:sz w:val="24"/>
          <w:szCs w:val="24"/>
          <w:lang w:val="en-GB"/>
        </w:rPr>
        <w:t xml:space="preserve">, or into </w:t>
      </w:r>
      <w:hyperlink r:id="rId67" w:tooltip="Dihydrotestosterone" w:history="1">
        <w:r w:rsidRPr="00AB2A24">
          <w:rPr>
            <w:rFonts w:ascii="Times New Roman" w:hAnsi="Times New Roman" w:cs="Times New Roman"/>
            <w:sz w:val="24"/>
            <w:szCs w:val="24"/>
            <w:lang w:val="en-GB"/>
          </w:rPr>
          <w:t>DHT</w:t>
        </w:r>
      </w:hyperlink>
      <w:r w:rsidRPr="00AB2A24">
        <w:rPr>
          <w:rFonts w:ascii="Times New Roman" w:hAnsi="Times New Roman" w:cs="Times New Roman"/>
          <w:sz w:val="24"/>
          <w:szCs w:val="24"/>
          <w:lang w:val="en-GB"/>
        </w:rPr>
        <w:t xml:space="preserve"> (dihydroxytestosterone). This means that it also does not cause any water retention </w:t>
      </w:r>
      <w:r w:rsidR="009E31C9" w:rsidRPr="00AB2A24">
        <w:rPr>
          <w:rFonts w:ascii="Times New Roman" w:hAnsi="Times New Roman" w:cs="Times New Roman"/>
          <w:sz w:val="24"/>
          <w:szCs w:val="24"/>
          <w:lang w:val="en-GB"/>
        </w:rPr>
        <w:t>or other</w:t>
      </w:r>
      <w:r w:rsidRPr="00AB2A24">
        <w:rPr>
          <w:rFonts w:ascii="Times New Roman" w:hAnsi="Times New Roman" w:cs="Times New Roman"/>
          <w:sz w:val="24"/>
          <w:szCs w:val="24"/>
          <w:lang w:val="en-GB"/>
        </w:rPr>
        <w:t xml:space="preserve"> tough side effects normally associated with highly androgenic steroidal compounds like </w:t>
      </w:r>
      <w:hyperlink r:id="rId68" w:tooltip="Testosterone" w:history="1">
        <w:r w:rsidRPr="00AB2A24">
          <w:rPr>
            <w:rFonts w:ascii="Times New Roman" w:hAnsi="Times New Roman" w:cs="Times New Roman"/>
            <w:sz w:val="24"/>
            <w:szCs w:val="24"/>
            <w:lang w:val="en-GB"/>
          </w:rPr>
          <w:t>testosterone</w:t>
        </w:r>
      </w:hyperlink>
      <w:r w:rsidRPr="00AB2A24">
        <w:rPr>
          <w:rFonts w:ascii="Times New Roman" w:hAnsi="Times New Roman" w:cs="Times New Roman"/>
          <w:sz w:val="24"/>
          <w:szCs w:val="24"/>
          <w:lang w:val="en-GB"/>
        </w:rPr>
        <w:t xml:space="preserve"> or </w:t>
      </w:r>
      <w:hyperlink r:id="rId69" w:tooltip="Methandrostenolone" w:history="1">
        <w:r w:rsidRPr="00AB2A24">
          <w:rPr>
            <w:rFonts w:ascii="Times New Roman" w:hAnsi="Times New Roman" w:cs="Times New Roman"/>
            <w:sz w:val="24"/>
            <w:szCs w:val="24"/>
            <w:lang w:val="en-GB"/>
          </w:rPr>
          <w:t>methandrostenolone</w:t>
        </w:r>
      </w:hyperlink>
      <w:r w:rsidRPr="00AB2A24">
        <w:rPr>
          <w:rFonts w:ascii="Times New Roman" w:hAnsi="Times New Roman" w:cs="Times New Roman"/>
          <w:sz w:val="24"/>
          <w:szCs w:val="24"/>
          <w:lang w:val="en-GB"/>
        </w:rPr>
        <w:t xml:space="preserve"> </w:t>
      </w:r>
      <w:r w:rsidR="00BA0640">
        <w:rPr>
          <w:rFonts w:ascii="Times New Roman" w:hAnsi="Times New Roman" w:cs="Times New Roman"/>
          <w:sz w:val="24"/>
          <w:szCs w:val="24"/>
          <w:lang w:val="en-GB"/>
        </w:rPr>
        <w:t xml:space="preserve">(Beg </w:t>
      </w:r>
      <w:r w:rsidR="00BA0640" w:rsidRPr="00465EE4">
        <w:rPr>
          <w:rFonts w:ascii="Times New Roman" w:hAnsi="Times New Roman" w:cs="Times New Roman"/>
          <w:i/>
          <w:sz w:val="24"/>
          <w:szCs w:val="24"/>
          <w:lang w:val="en-GB"/>
        </w:rPr>
        <w:t>et al.</w:t>
      </w:r>
      <w:r w:rsidR="00BA0640">
        <w:rPr>
          <w:rFonts w:ascii="Times New Roman" w:hAnsi="Times New Roman" w:cs="Times New Roman"/>
          <w:sz w:val="24"/>
          <w:szCs w:val="24"/>
          <w:lang w:val="en-GB"/>
        </w:rPr>
        <w:t xml:space="preserve"> 2007)</w:t>
      </w:r>
    </w:p>
    <w:p w:rsidR="00691D67" w:rsidRPr="00AB2A24" w:rsidRDefault="00691D67" w:rsidP="00BC4DAD">
      <w:pPr>
        <w:autoSpaceDE w:val="0"/>
        <w:autoSpaceDN w:val="0"/>
        <w:adjustRightInd w:val="0"/>
        <w:spacing w:after="0" w:line="360" w:lineRule="auto"/>
        <w:jc w:val="both"/>
        <w:rPr>
          <w:rFonts w:ascii="Times New Roman" w:hAnsi="Times New Roman" w:cs="Times New Roman"/>
          <w:sz w:val="24"/>
          <w:szCs w:val="24"/>
          <w:lang w:val="en-GB"/>
        </w:rPr>
      </w:pPr>
      <w:r w:rsidRPr="00AB2A24">
        <w:rPr>
          <w:rFonts w:ascii="Times New Roman" w:hAnsi="Times New Roman" w:cs="Times New Roman"/>
          <w:sz w:val="24"/>
          <w:szCs w:val="24"/>
          <w:lang w:val="en-GB"/>
        </w:rPr>
        <w:t xml:space="preserve">From subcutaneous implant, just after coming in the blood, 17β-trenbolone acetate is hydrolyzed to 17β-trenbolone, a potent agonist of the mammalian androgen receptor. It has an approximately equivalent binding affinity to </w:t>
      </w:r>
      <w:r w:rsidR="005B7CEE" w:rsidRPr="00AB2A24">
        <w:rPr>
          <w:rFonts w:ascii="Times New Roman" w:hAnsi="Times New Roman" w:cs="Times New Roman"/>
          <w:sz w:val="24"/>
          <w:szCs w:val="24"/>
          <w:lang w:val="en-GB"/>
        </w:rPr>
        <w:t xml:space="preserve">this </w:t>
      </w:r>
      <w:r w:rsidRPr="00AB2A24">
        <w:rPr>
          <w:rFonts w:ascii="Times New Roman" w:hAnsi="Times New Roman" w:cs="Times New Roman"/>
          <w:sz w:val="24"/>
          <w:szCs w:val="24"/>
          <w:lang w:val="en-GB"/>
        </w:rPr>
        <w:t xml:space="preserve">receptor </w:t>
      </w:r>
      <w:r w:rsidR="005B7CEE" w:rsidRPr="00AB2A24">
        <w:rPr>
          <w:rFonts w:ascii="Times New Roman" w:hAnsi="Times New Roman" w:cs="Times New Roman"/>
          <w:sz w:val="24"/>
          <w:szCs w:val="24"/>
          <w:lang w:val="en-GB"/>
        </w:rPr>
        <w:t>respect to</w:t>
      </w:r>
      <w:r w:rsidRPr="00AB2A24">
        <w:rPr>
          <w:rFonts w:ascii="Times New Roman" w:hAnsi="Times New Roman" w:cs="Times New Roman"/>
          <w:sz w:val="24"/>
          <w:szCs w:val="24"/>
          <w:lang w:val="en-GB"/>
        </w:rPr>
        <w:t xml:space="preserve"> DHT (Neumann F.</w:t>
      </w:r>
      <w:r w:rsidR="002D2508" w:rsidRPr="002D2508">
        <w:rPr>
          <w:rFonts w:ascii="Times New Roman" w:hAnsi="Times New Roman" w:cs="Times New Roman"/>
          <w:sz w:val="24"/>
          <w:szCs w:val="24"/>
          <w:lang w:val="en-GB"/>
        </w:rPr>
        <w:t xml:space="preserve"> </w:t>
      </w:r>
      <w:r w:rsidR="002D2508" w:rsidRPr="00465EE4">
        <w:rPr>
          <w:rFonts w:ascii="Times New Roman" w:hAnsi="Times New Roman" w:cs="Times New Roman"/>
          <w:i/>
          <w:sz w:val="24"/>
          <w:szCs w:val="24"/>
          <w:lang w:val="en-GB"/>
        </w:rPr>
        <w:t>et al.</w:t>
      </w:r>
      <w:r w:rsidR="002D2508">
        <w:rPr>
          <w:rFonts w:ascii="Times New Roman" w:hAnsi="Times New Roman" w:cs="Times New Roman"/>
          <w:sz w:val="24"/>
          <w:szCs w:val="24"/>
          <w:lang w:val="en-GB"/>
        </w:rPr>
        <w:t xml:space="preserve"> 1976; </w:t>
      </w:r>
      <w:r w:rsidRPr="00AB2A24">
        <w:rPr>
          <w:rFonts w:ascii="Times New Roman" w:hAnsi="Times New Roman" w:cs="Times New Roman"/>
          <w:sz w:val="24"/>
          <w:szCs w:val="24"/>
          <w:lang w:val="en-GB"/>
        </w:rPr>
        <w:t xml:space="preserve">Wilson </w:t>
      </w:r>
      <w:r w:rsidR="002D2508" w:rsidRPr="00465EE4">
        <w:rPr>
          <w:rFonts w:ascii="Times New Roman" w:hAnsi="Times New Roman" w:cs="Times New Roman"/>
          <w:i/>
          <w:sz w:val="24"/>
          <w:szCs w:val="24"/>
          <w:lang w:val="en-GB"/>
        </w:rPr>
        <w:t>et al</w:t>
      </w:r>
      <w:r w:rsidR="002D2508">
        <w:rPr>
          <w:rFonts w:ascii="Times New Roman" w:hAnsi="Times New Roman" w:cs="Times New Roman"/>
          <w:sz w:val="24"/>
          <w:szCs w:val="24"/>
          <w:lang w:val="en-GB"/>
        </w:rPr>
        <w:t>.</w:t>
      </w:r>
      <w:r w:rsidRPr="00AB2A24">
        <w:rPr>
          <w:rFonts w:ascii="Times New Roman" w:hAnsi="Times New Roman" w:cs="Times New Roman"/>
          <w:sz w:val="24"/>
          <w:szCs w:val="24"/>
          <w:lang w:val="en-GB"/>
        </w:rPr>
        <w:t>2002) and also to the progesterone receptor</w:t>
      </w:r>
      <w:r w:rsidR="005B7CEE" w:rsidRPr="00AB2A24">
        <w:rPr>
          <w:rFonts w:ascii="Times New Roman" w:hAnsi="Times New Roman" w:cs="Times New Roman"/>
          <w:sz w:val="24"/>
          <w:szCs w:val="24"/>
          <w:lang w:val="en-GB"/>
        </w:rPr>
        <w:t>,</w:t>
      </w:r>
      <w:r w:rsidRPr="00AB2A24">
        <w:rPr>
          <w:rFonts w:ascii="Times New Roman" w:hAnsi="Times New Roman" w:cs="Times New Roman"/>
          <w:sz w:val="24"/>
          <w:szCs w:val="24"/>
          <w:lang w:val="en-GB"/>
        </w:rPr>
        <w:t xml:space="preserve"> with an affinity that exceeds that </w:t>
      </w:r>
      <w:r w:rsidR="0017385A" w:rsidRPr="00AB2A24">
        <w:rPr>
          <w:rFonts w:ascii="Times New Roman" w:hAnsi="Times New Roman" w:cs="Times New Roman"/>
          <w:sz w:val="24"/>
          <w:szCs w:val="24"/>
          <w:lang w:val="en-GB"/>
        </w:rPr>
        <w:t xml:space="preserve">one </w:t>
      </w:r>
      <w:r w:rsidRPr="00AB2A24">
        <w:rPr>
          <w:rFonts w:ascii="Times New Roman" w:hAnsi="Times New Roman" w:cs="Times New Roman"/>
          <w:sz w:val="24"/>
          <w:szCs w:val="24"/>
          <w:lang w:val="en-GB"/>
        </w:rPr>
        <w:t xml:space="preserve">of progesterone </w:t>
      </w:r>
      <w:r w:rsidR="005B7CEE" w:rsidRPr="00AB2A24">
        <w:rPr>
          <w:rFonts w:ascii="Times New Roman" w:hAnsi="Times New Roman" w:cs="Times New Roman"/>
          <w:sz w:val="24"/>
          <w:szCs w:val="24"/>
          <w:lang w:val="en-GB"/>
        </w:rPr>
        <w:t xml:space="preserve">itself </w:t>
      </w:r>
      <w:r w:rsidRPr="00AB2A24">
        <w:rPr>
          <w:rFonts w:ascii="Times New Roman" w:hAnsi="Times New Roman" w:cs="Times New Roman"/>
          <w:sz w:val="24"/>
          <w:szCs w:val="24"/>
          <w:lang w:val="en-GB"/>
        </w:rPr>
        <w:t>(Bauer</w:t>
      </w:r>
      <w:r w:rsidR="002D2508">
        <w:rPr>
          <w:rFonts w:ascii="Times New Roman" w:hAnsi="Times New Roman" w:cs="Times New Roman"/>
          <w:sz w:val="24"/>
          <w:szCs w:val="24"/>
          <w:lang w:val="en-GB"/>
        </w:rPr>
        <w:t xml:space="preserve"> </w:t>
      </w:r>
      <w:r w:rsidR="002D2508" w:rsidRPr="00465EE4">
        <w:rPr>
          <w:rFonts w:ascii="Times New Roman" w:hAnsi="Times New Roman" w:cs="Times New Roman"/>
          <w:i/>
          <w:sz w:val="24"/>
          <w:szCs w:val="24"/>
          <w:lang w:val="en-GB"/>
        </w:rPr>
        <w:t>et al</w:t>
      </w:r>
      <w:r w:rsidR="002D2508">
        <w:rPr>
          <w:rFonts w:ascii="Times New Roman" w:hAnsi="Times New Roman" w:cs="Times New Roman"/>
          <w:sz w:val="24"/>
          <w:szCs w:val="24"/>
          <w:lang w:val="en-GB"/>
        </w:rPr>
        <w:t>.</w:t>
      </w:r>
      <w:r w:rsidRPr="00AB2A24">
        <w:rPr>
          <w:rFonts w:ascii="Times New Roman" w:hAnsi="Times New Roman" w:cs="Times New Roman"/>
          <w:sz w:val="24"/>
          <w:szCs w:val="24"/>
          <w:lang w:val="en-GB"/>
        </w:rPr>
        <w:t xml:space="preserve">2000). After, in </w:t>
      </w:r>
      <w:r w:rsidRPr="00AB2A24">
        <w:rPr>
          <w:rFonts w:ascii="Times New Roman" w:hAnsi="Times New Roman" w:cs="Times New Roman"/>
          <w:sz w:val="24"/>
          <w:szCs w:val="24"/>
          <w:lang w:val="en-GB"/>
        </w:rPr>
        <w:lastRenderedPageBreak/>
        <w:t>cattle, 17β-trenbolone is epimerized to 17α-trenbolone through an oxi</w:t>
      </w:r>
      <w:r w:rsidR="002D2508">
        <w:rPr>
          <w:rFonts w:ascii="Times New Roman" w:hAnsi="Times New Roman" w:cs="Times New Roman"/>
          <w:sz w:val="24"/>
          <w:szCs w:val="24"/>
          <w:lang w:val="en-GB"/>
        </w:rPr>
        <w:t>dized state, called trendione (f</w:t>
      </w:r>
      <w:r w:rsidRPr="00AB2A24">
        <w:rPr>
          <w:rFonts w:ascii="Times New Roman" w:hAnsi="Times New Roman" w:cs="Times New Roman"/>
          <w:sz w:val="24"/>
          <w:szCs w:val="24"/>
          <w:lang w:val="en-GB"/>
        </w:rPr>
        <w:t>igure</w:t>
      </w:r>
      <w:r w:rsidR="002D2508">
        <w:rPr>
          <w:rFonts w:ascii="Times New Roman" w:hAnsi="Times New Roman" w:cs="Times New Roman"/>
          <w:sz w:val="24"/>
          <w:szCs w:val="24"/>
          <w:lang w:val="en-GB"/>
        </w:rPr>
        <w:t xml:space="preserve"> 46</w:t>
      </w:r>
      <w:r w:rsidRPr="00AB2A24">
        <w:rPr>
          <w:rFonts w:ascii="Times New Roman" w:hAnsi="Times New Roman" w:cs="Times New Roman"/>
          <w:sz w:val="24"/>
          <w:szCs w:val="24"/>
          <w:lang w:val="en-GB"/>
        </w:rPr>
        <w:t xml:space="preserve">). The epimerization strongly decreases the compound’s biologic efficacy of </w:t>
      </w:r>
      <w:r w:rsidR="005B7CEE" w:rsidRPr="00AB2A24">
        <w:rPr>
          <w:rFonts w:ascii="Times New Roman" w:hAnsi="Times New Roman" w:cs="Times New Roman"/>
          <w:sz w:val="24"/>
          <w:szCs w:val="24"/>
          <w:lang w:val="en-GB"/>
        </w:rPr>
        <w:t xml:space="preserve">about </w:t>
      </w:r>
      <w:r w:rsidRPr="00AB2A24">
        <w:rPr>
          <w:rFonts w:ascii="Times New Roman" w:hAnsi="Times New Roman" w:cs="Times New Roman"/>
          <w:sz w:val="24"/>
          <w:szCs w:val="24"/>
          <w:lang w:val="en-GB"/>
        </w:rPr>
        <w:t xml:space="preserve">5% respect to 17β-trenbolone (Pottier J </w:t>
      </w:r>
      <w:r w:rsidR="002D2508" w:rsidRPr="00465EE4">
        <w:rPr>
          <w:rFonts w:ascii="Times New Roman" w:hAnsi="Times New Roman" w:cs="Times New Roman"/>
          <w:i/>
          <w:sz w:val="24"/>
          <w:szCs w:val="24"/>
          <w:lang w:val="en-GB"/>
        </w:rPr>
        <w:t>et al.</w:t>
      </w:r>
      <w:r w:rsidRPr="00AB2A24">
        <w:rPr>
          <w:rFonts w:ascii="Times New Roman" w:hAnsi="Times New Roman" w:cs="Times New Roman"/>
          <w:sz w:val="24"/>
          <w:szCs w:val="24"/>
          <w:lang w:val="en-GB"/>
        </w:rPr>
        <w:t>1981)</w:t>
      </w:r>
      <w:r w:rsidR="005B7CEE" w:rsidRPr="00AB2A24">
        <w:rPr>
          <w:rFonts w:ascii="Times New Roman" w:hAnsi="Times New Roman" w:cs="Times New Roman"/>
          <w:sz w:val="24"/>
          <w:szCs w:val="24"/>
          <w:lang w:val="en-GB"/>
        </w:rPr>
        <w:t>, since</w:t>
      </w:r>
      <w:r w:rsidRPr="00AB2A24">
        <w:rPr>
          <w:rFonts w:ascii="Times New Roman" w:hAnsi="Times New Roman" w:cs="Times New Roman"/>
          <w:sz w:val="24"/>
          <w:szCs w:val="24"/>
          <w:lang w:val="en-GB"/>
        </w:rPr>
        <w:t xml:space="preserve"> </w:t>
      </w:r>
      <w:r w:rsidR="002D2508">
        <w:rPr>
          <w:rFonts w:ascii="Times New Roman" w:hAnsi="Times New Roman" w:cs="Times New Roman"/>
          <w:sz w:val="24"/>
          <w:szCs w:val="24"/>
          <w:lang w:val="en-GB"/>
        </w:rPr>
        <w:br/>
      </w:r>
      <w:r w:rsidRPr="00AB2A24">
        <w:rPr>
          <w:rFonts w:ascii="Times New Roman" w:hAnsi="Times New Roman" w:cs="Times New Roman"/>
          <w:sz w:val="24"/>
          <w:szCs w:val="24"/>
          <w:lang w:val="en-GB"/>
        </w:rPr>
        <w:t xml:space="preserve">17α-trenbolone has a binding affinity for mammalian androgen receptor about tenfold lower than 17β-trenbolone (Pottier </w:t>
      </w:r>
      <w:r w:rsidR="002D2508" w:rsidRPr="00465EE4">
        <w:rPr>
          <w:rFonts w:ascii="Times New Roman" w:hAnsi="Times New Roman" w:cs="Times New Roman"/>
          <w:i/>
          <w:sz w:val="24"/>
          <w:szCs w:val="24"/>
          <w:lang w:val="en-GB"/>
        </w:rPr>
        <w:t>et al.</w:t>
      </w:r>
      <w:r w:rsidRPr="00AB2A24">
        <w:rPr>
          <w:rFonts w:ascii="Times New Roman" w:hAnsi="Times New Roman" w:cs="Times New Roman"/>
          <w:sz w:val="24"/>
          <w:szCs w:val="24"/>
          <w:lang w:val="en-GB"/>
        </w:rPr>
        <w:t>1981</w:t>
      </w:r>
      <w:r w:rsidR="002D2508">
        <w:rPr>
          <w:rFonts w:ascii="Times New Roman" w:hAnsi="Times New Roman" w:cs="Times New Roman"/>
          <w:sz w:val="24"/>
          <w:szCs w:val="24"/>
          <w:lang w:val="en-GB"/>
        </w:rPr>
        <w:t xml:space="preserve">; </w:t>
      </w:r>
      <w:r w:rsidRPr="00AB2A24">
        <w:rPr>
          <w:rFonts w:ascii="Times New Roman" w:hAnsi="Times New Roman" w:cs="Times New Roman"/>
          <w:sz w:val="24"/>
          <w:szCs w:val="24"/>
          <w:lang w:val="en-GB"/>
        </w:rPr>
        <w:t>Bauer</w:t>
      </w:r>
      <w:r w:rsidR="002D2508" w:rsidRPr="002D2508">
        <w:rPr>
          <w:rFonts w:ascii="Times New Roman" w:hAnsi="Times New Roman" w:cs="Times New Roman"/>
          <w:sz w:val="24"/>
          <w:szCs w:val="24"/>
          <w:lang w:val="en-GB"/>
        </w:rPr>
        <w:t xml:space="preserve"> </w:t>
      </w:r>
      <w:r w:rsidR="002D2508" w:rsidRPr="00465EE4">
        <w:rPr>
          <w:rFonts w:ascii="Times New Roman" w:hAnsi="Times New Roman" w:cs="Times New Roman"/>
          <w:i/>
          <w:sz w:val="24"/>
          <w:szCs w:val="24"/>
          <w:lang w:val="en-GB"/>
        </w:rPr>
        <w:t>et al.</w:t>
      </w:r>
      <w:r w:rsidRPr="00AB2A24">
        <w:rPr>
          <w:rFonts w:ascii="Times New Roman" w:hAnsi="Times New Roman" w:cs="Times New Roman"/>
          <w:sz w:val="24"/>
          <w:szCs w:val="24"/>
          <w:lang w:val="en-GB"/>
        </w:rPr>
        <w:t xml:space="preserve"> 2000).</w:t>
      </w:r>
    </w:p>
    <w:p w:rsidR="00691D67" w:rsidRPr="00BC4DAD" w:rsidRDefault="00691D67" w:rsidP="00BC4DAD">
      <w:pPr>
        <w:autoSpaceDE w:val="0"/>
        <w:autoSpaceDN w:val="0"/>
        <w:adjustRightInd w:val="0"/>
        <w:spacing w:after="0" w:line="360" w:lineRule="auto"/>
        <w:rPr>
          <w:rFonts w:ascii="Times New Roman" w:hAnsi="Times New Roman" w:cs="Times New Roman"/>
          <w:sz w:val="24"/>
          <w:lang w:val="en-GB"/>
        </w:rPr>
      </w:pPr>
    </w:p>
    <w:p w:rsidR="00691D67" w:rsidRPr="00BC4DAD" w:rsidRDefault="00691D67" w:rsidP="002D2508">
      <w:pPr>
        <w:keepNext/>
        <w:autoSpaceDE w:val="0"/>
        <w:autoSpaceDN w:val="0"/>
        <w:adjustRightInd w:val="0"/>
        <w:spacing w:after="0" w:line="360" w:lineRule="auto"/>
        <w:jc w:val="center"/>
        <w:rPr>
          <w:rFonts w:ascii="Times New Roman" w:hAnsi="Times New Roman" w:cs="Times New Roman"/>
          <w:lang w:val="en-US"/>
        </w:rPr>
      </w:pPr>
      <w:r w:rsidRPr="00BC4DAD">
        <w:rPr>
          <w:rFonts w:ascii="Times New Roman" w:hAnsi="Times New Roman" w:cs="Times New Roman"/>
          <w:noProof/>
          <w:sz w:val="24"/>
          <w:lang w:eastAsia="it-IT"/>
        </w:rPr>
        <w:drawing>
          <wp:inline distT="0" distB="0" distL="0" distR="0">
            <wp:extent cx="5372100" cy="2524125"/>
            <wp:effectExtent l="19050" t="0" r="0" b="0"/>
            <wp:docPr id="61" name="Immagine 0" descr="trenbolone metabolis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bolone metabolismo.bmp"/>
                    <pic:cNvPicPr/>
                  </pic:nvPicPr>
                  <pic:blipFill>
                    <a:blip r:embed="rId70"/>
                    <a:stretch>
                      <a:fillRect/>
                    </a:stretch>
                  </pic:blipFill>
                  <pic:spPr>
                    <a:xfrm>
                      <a:off x="0" y="0"/>
                      <a:ext cx="5379193" cy="2527458"/>
                    </a:xfrm>
                    <a:prstGeom prst="rect">
                      <a:avLst/>
                    </a:prstGeom>
                  </pic:spPr>
                </pic:pic>
              </a:graphicData>
            </a:graphic>
          </wp:inline>
        </w:drawing>
      </w:r>
    </w:p>
    <w:p w:rsidR="00691D67" w:rsidRPr="00BC4DAD" w:rsidRDefault="00691D67" w:rsidP="00BC4DAD">
      <w:pPr>
        <w:keepNext/>
        <w:autoSpaceDE w:val="0"/>
        <w:autoSpaceDN w:val="0"/>
        <w:adjustRightInd w:val="0"/>
        <w:spacing w:after="0" w:line="360" w:lineRule="auto"/>
        <w:rPr>
          <w:rFonts w:ascii="Times New Roman" w:hAnsi="Times New Roman" w:cs="Times New Roman"/>
          <w:lang w:val="en-US"/>
        </w:rPr>
      </w:pPr>
    </w:p>
    <w:p w:rsidR="00691D67" w:rsidRPr="002D2508" w:rsidRDefault="00691D67" w:rsidP="00BC4DAD">
      <w:pPr>
        <w:pStyle w:val="Didascalia"/>
        <w:spacing w:line="360" w:lineRule="auto"/>
        <w:jc w:val="center"/>
        <w:rPr>
          <w:rFonts w:ascii="Times New Roman" w:hAnsi="Times New Roman" w:cs="Times New Roman"/>
          <w:b w:val="0"/>
          <w:color w:val="auto"/>
          <w:sz w:val="22"/>
          <w:szCs w:val="22"/>
          <w:lang w:val="en-GB"/>
        </w:rPr>
      </w:pPr>
      <w:r w:rsidRPr="002D2508">
        <w:rPr>
          <w:rFonts w:ascii="Times New Roman" w:hAnsi="Times New Roman" w:cs="Times New Roman"/>
          <w:color w:val="auto"/>
          <w:sz w:val="22"/>
          <w:szCs w:val="22"/>
          <w:lang w:val="en-GB"/>
        </w:rPr>
        <w:t>Figure</w:t>
      </w:r>
      <w:r w:rsidR="002D2508" w:rsidRPr="002D2508">
        <w:rPr>
          <w:rFonts w:ascii="Times New Roman" w:hAnsi="Times New Roman" w:cs="Times New Roman"/>
          <w:color w:val="auto"/>
          <w:sz w:val="22"/>
          <w:szCs w:val="22"/>
          <w:lang w:val="en-GB"/>
        </w:rPr>
        <w:t xml:space="preserve"> 46</w:t>
      </w:r>
      <w:r w:rsidRPr="002D2508">
        <w:rPr>
          <w:rFonts w:ascii="Times New Roman" w:hAnsi="Times New Roman" w:cs="Times New Roman"/>
          <w:color w:val="auto"/>
          <w:sz w:val="22"/>
          <w:szCs w:val="22"/>
          <w:lang w:val="en-GB"/>
        </w:rPr>
        <w:t xml:space="preserve">: </w:t>
      </w:r>
      <w:r w:rsidRPr="002D2508">
        <w:rPr>
          <w:rFonts w:ascii="Times New Roman" w:hAnsi="Times New Roman" w:cs="Times New Roman"/>
          <w:b w:val="0"/>
          <w:color w:val="auto"/>
          <w:sz w:val="22"/>
          <w:szCs w:val="22"/>
          <w:lang w:val="en-GB"/>
        </w:rPr>
        <w:t>trenbolone acetate, trenbolone and its metabolism in cattle</w:t>
      </w:r>
    </w:p>
    <w:p w:rsidR="00691D67" w:rsidRPr="00BC4DAD" w:rsidRDefault="00691D67" w:rsidP="00BC4DAD">
      <w:pPr>
        <w:autoSpaceDE w:val="0"/>
        <w:autoSpaceDN w:val="0"/>
        <w:adjustRightInd w:val="0"/>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A study by Schiffer </w:t>
      </w:r>
      <w:r w:rsidRPr="002D2508">
        <w:rPr>
          <w:rFonts w:ascii="Times New Roman" w:hAnsi="Times New Roman" w:cs="Times New Roman"/>
          <w:i/>
          <w:sz w:val="24"/>
          <w:lang w:val="en-GB"/>
        </w:rPr>
        <w:t>et al</w:t>
      </w:r>
      <w:r w:rsidRPr="00BC4DAD">
        <w:rPr>
          <w:rFonts w:ascii="Times New Roman" w:hAnsi="Times New Roman" w:cs="Times New Roman"/>
          <w:sz w:val="24"/>
          <w:lang w:val="en-GB"/>
        </w:rPr>
        <w:t>. in 2001 demonstrated that when trenbolone acetate is dose</w:t>
      </w:r>
      <w:r w:rsidR="0013533A">
        <w:rPr>
          <w:rFonts w:ascii="Times New Roman" w:hAnsi="Times New Roman" w:cs="Times New Roman"/>
          <w:sz w:val="24"/>
          <w:lang w:val="en-GB"/>
        </w:rPr>
        <w:t>d to cattle, both stereoisomers</w:t>
      </w:r>
      <w:r w:rsidRPr="00BC4DAD">
        <w:rPr>
          <w:rFonts w:ascii="Times New Roman" w:hAnsi="Times New Roman" w:cs="Times New Roman"/>
          <w:sz w:val="24"/>
          <w:lang w:val="en-GB"/>
        </w:rPr>
        <w:t>,</w:t>
      </w:r>
      <w:r w:rsidR="0013533A">
        <w:rPr>
          <w:rFonts w:ascii="Times New Roman" w:hAnsi="Times New Roman" w:cs="Times New Roman"/>
          <w:sz w:val="24"/>
          <w:lang w:val="en-GB"/>
        </w:rPr>
        <w:t xml:space="preserve"> </w:t>
      </w:r>
      <w:r w:rsidRPr="00BC4DAD">
        <w:rPr>
          <w:rFonts w:ascii="Times New Roman" w:hAnsi="Times New Roman" w:cs="Times New Roman"/>
          <w:sz w:val="24"/>
          <w:lang w:val="en-GB"/>
        </w:rPr>
        <w:t>17α-trenbolone and 17β-trenbolone, are eliminated in faeces and in</w:t>
      </w:r>
      <w:r w:rsidR="00164B8E">
        <w:rPr>
          <w:rFonts w:ascii="Times New Roman" w:hAnsi="Times New Roman" w:cs="Times New Roman"/>
          <w:sz w:val="24"/>
          <w:lang w:val="en-GB"/>
        </w:rPr>
        <w:t xml:space="preserve"> urine but the α </w:t>
      </w:r>
      <w:r w:rsidR="005B7CEE" w:rsidRPr="0013533A">
        <w:rPr>
          <w:rFonts w:ascii="Times New Roman" w:hAnsi="Times New Roman" w:cs="Times New Roman"/>
          <w:sz w:val="24"/>
          <w:lang w:val="en-GB"/>
        </w:rPr>
        <w:t>form comprises</w:t>
      </w:r>
      <w:r w:rsidRPr="0013533A">
        <w:rPr>
          <w:rFonts w:ascii="Times New Roman" w:hAnsi="Times New Roman" w:cs="Times New Roman"/>
          <w:sz w:val="24"/>
          <w:lang w:val="en-GB"/>
        </w:rPr>
        <w:t xml:space="preserve"> about 95%</w:t>
      </w:r>
      <w:r w:rsidRPr="00BC4DAD">
        <w:rPr>
          <w:rFonts w:ascii="Times New Roman" w:hAnsi="Times New Roman" w:cs="Times New Roman"/>
          <w:sz w:val="24"/>
          <w:lang w:val="en-GB"/>
        </w:rPr>
        <w:t xml:space="preserve"> of the excreted product (</w:t>
      </w:r>
      <w:r w:rsidR="005B7CEE">
        <w:rPr>
          <w:rFonts w:ascii="Times New Roman" w:hAnsi="Times New Roman" w:cs="Times New Roman"/>
          <w:sz w:val="24"/>
          <w:lang w:val="en-GB"/>
        </w:rPr>
        <w:t>in cows the biliary excretion</w:t>
      </w:r>
      <w:r w:rsidRPr="00BC4DAD">
        <w:rPr>
          <w:rFonts w:ascii="Times New Roman" w:hAnsi="Times New Roman" w:cs="Times New Roman"/>
          <w:sz w:val="24"/>
          <w:lang w:val="en-GB"/>
        </w:rPr>
        <w:t xml:space="preserve"> predominates). The study of these authors also demonstrated that it is possible to detected 17α-trenbolone and 17β-trenbolone in liquid manure for a long time, their half-lives were of 267 and 257 days for the 17α-isomer and the 17β-isomer, respectively. Further, in soil samples to which the manure had been applied, trenbolone residues were detectable for up to eight weeks. This suggests the potential danger to expose organism to trenbolone via runoff from feeds and fields fertilized with manure (Schiffer </w:t>
      </w:r>
      <w:r w:rsidR="00164B8E" w:rsidRPr="00465EE4">
        <w:rPr>
          <w:rFonts w:ascii="Times New Roman" w:hAnsi="Times New Roman" w:cs="Times New Roman"/>
          <w:i/>
          <w:sz w:val="24"/>
          <w:szCs w:val="24"/>
          <w:lang w:val="en-GB"/>
        </w:rPr>
        <w:t>et al.</w:t>
      </w:r>
      <w:r w:rsidR="00164B8E">
        <w:rPr>
          <w:rFonts w:ascii="Times New Roman" w:hAnsi="Times New Roman" w:cs="Times New Roman"/>
          <w:sz w:val="24"/>
          <w:szCs w:val="24"/>
          <w:lang w:val="en-GB"/>
        </w:rPr>
        <w:t xml:space="preserve"> </w:t>
      </w:r>
      <w:r w:rsidRPr="00BC4DAD">
        <w:rPr>
          <w:rFonts w:ascii="Times New Roman" w:hAnsi="Times New Roman" w:cs="Times New Roman"/>
          <w:sz w:val="24"/>
          <w:lang w:val="en-GB"/>
        </w:rPr>
        <w:t>2001)</w:t>
      </w:r>
      <w:r w:rsidR="000A0CD2">
        <w:rPr>
          <w:rFonts w:ascii="Times New Roman" w:hAnsi="Times New Roman" w:cs="Times New Roman"/>
          <w:sz w:val="24"/>
          <w:lang w:val="en-GB"/>
        </w:rPr>
        <w:t>, e</w:t>
      </w:r>
      <w:r w:rsidR="005B7CEE">
        <w:rPr>
          <w:rFonts w:ascii="Times New Roman" w:hAnsi="Times New Roman" w:cs="Times New Roman"/>
          <w:sz w:val="24"/>
          <w:lang w:val="en-GB"/>
        </w:rPr>
        <w:t>ven if other</w:t>
      </w:r>
      <w:r w:rsidRPr="00BC4DAD">
        <w:rPr>
          <w:rFonts w:ascii="Times New Roman" w:hAnsi="Times New Roman" w:cs="Times New Roman"/>
          <w:sz w:val="24"/>
          <w:lang w:val="en-GB"/>
        </w:rPr>
        <w:t xml:space="preserve"> studies on the stability of trenbolone in bovine urine showed that storage of urine samples in direct sunlight led to decr</w:t>
      </w:r>
      <w:r w:rsidR="00465EE4">
        <w:rPr>
          <w:rFonts w:ascii="Times New Roman" w:hAnsi="Times New Roman" w:cs="Times New Roman"/>
          <w:sz w:val="24"/>
          <w:lang w:val="en-GB"/>
        </w:rPr>
        <w:t>eased trenbolone concentrations</w:t>
      </w:r>
      <w:r w:rsidRPr="00BC4DAD">
        <w:rPr>
          <w:rFonts w:ascii="Times New Roman" w:hAnsi="Times New Roman" w:cs="Times New Roman"/>
          <w:sz w:val="24"/>
          <w:lang w:val="en-GB"/>
        </w:rPr>
        <w:t xml:space="preserve"> and that </w:t>
      </w:r>
      <w:r w:rsidR="000A0CD2">
        <w:rPr>
          <w:rFonts w:ascii="Times New Roman" w:hAnsi="Times New Roman" w:cs="Times New Roman"/>
          <w:sz w:val="24"/>
          <w:lang w:val="en-GB"/>
        </w:rPr>
        <w:t>s</w:t>
      </w:r>
      <w:r w:rsidRPr="00BC4DAD">
        <w:rPr>
          <w:rFonts w:ascii="Times New Roman" w:hAnsi="Times New Roman" w:cs="Times New Roman"/>
          <w:sz w:val="24"/>
          <w:lang w:val="en-GB"/>
        </w:rPr>
        <w:t>torage of faeces samples at room temperature in some cases caused partial or complete los</w:t>
      </w:r>
      <w:r w:rsidR="00465EE4">
        <w:rPr>
          <w:rFonts w:ascii="Times New Roman" w:hAnsi="Times New Roman" w:cs="Times New Roman"/>
          <w:sz w:val="24"/>
          <w:lang w:val="en-GB"/>
        </w:rPr>
        <w:t>s of the 17α-trenbolone content</w:t>
      </w:r>
      <w:r w:rsidRPr="00BC4DAD">
        <w:rPr>
          <w:rFonts w:ascii="Times New Roman" w:hAnsi="Times New Roman" w:cs="Times New Roman"/>
          <w:sz w:val="24"/>
          <w:lang w:val="en-GB"/>
        </w:rPr>
        <w:t>.</w:t>
      </w:r>
    </w:p>
    <w:p w:rsidR="00691D67" w:rsidRPr="000A0CD2" w:rsidRDefault="00691D67" w:rsidP="00BC4DAD">
      <w:pPr>
        <w:autoSpaceDE w:val="0"/>
        <w:autoSpaceDN w:val="0"/>
        <w:adjustRightInd w:val="0"/>
        <w:spacing w:after="0" w:line="360" w:lineRule="auto"/>
        <w:jc w:val="both"/>
        <w:rPr>
          <w:rFonts w:ascii="Times New Roman" w:hAnsi="Times New Roman" w:cs="Times New Roman"/>
          <w:sz w:val="24"/>
          <w:lang w:val="en-US"/>
        </w:rPr>
      </w:pPr>
      <w:r w:rsidRPr="000A0CD2">
        <w:rPr>
          <w:rFonts w:ascii="Times New Roman" w:hAnsi="Times New Roman" w:cs="Times New Roman"/>
          <w:sz w:val="24"/>
          <w:lang w:val="en-GB"/>
        </w:rPr>
        <w:t>In some works the toxicity of trenbolone has been demonstrated. Maternal trenbo</w:t>
      </w:r>
      <w:r w:rsidR="000A0CD2" w:rsidRPr="000A0CD2">
        <w:rPr>
          <w:rFonts w:ascii="Times New Roman" w:hAnsi="Times New Roman" w:cs="Times New Roman"/>
          <w:sz w:val="24"/>
          <w:lang w:val="en-GB"/>
        </w:rPr>
        <w:t xml:space="preserve">lone administration in </w:t>
      </w:r>
      <w:r w:rsidR="000A0CD2" w:rsidRPr="0013533A">
        <w:rPr>
          <w:rFonts w:ascii="Times New Roman" w:hAnsi="Times New Roman" w:cs="Times New Roman"/>
          <w:sz w:val="24"/>
          <w:lang w:val="en-GB"/>
        </w:rPr>
        <w:t xml:space="preserve">rats </w:t>
      </w:r>
      <w:r w:rsidR="00EF62E5">
        <w:rPr>
          <w:rFonts w:ascii="Times New Roman" w:hAnsi="Times New Roman" w:cs="Times New Roman"/>
          <w:sz w:val="24"/>
          <w:lang w:val="en-GB"/>
        </w:rPr>
        <w:t>shows</w:t>
      </w:r>
      <w:r w:rsidR="000A0CD2" w:rsidRPr="0013533A">
        <w:rPr>
          <w:rFonts w:ascii="Times New Roman" w:hAnsi="Times New Roman" w:cs="Times New Roman"/>
          <w:sz w:val="24"/>
          <w:lang w:val="en-GB"/>
        </w:rPr>
        <w:t xml:space="preserve"> to induce</w:t>
      </w:r>
      <w:r w:rsidRPr="0013533A">
        <w:rPr>
          <w:rFonts w:ascii="Times New Roman" w:hAnsi="Times New Roman" w:cs="Times New Roman"/>
          <w:sz w:val="24"/>
          <w:lang w:val="en-GB"/>
        </w:rPr>
        <w:t xml:space="preserve"> abnormalities</w:t>
      </w:r>
      <w:r w:rsidRPr="000A0CD2">
        <w:rPr>
          <w:rFonts w:ascii="Times New Roman" w:hAnsi="Times New Roman" w:cs="Times New Roman"/>
          <w:sz w:val="24"/>
          <w:lang w:val="en-GB"/>
        </w:rPr>
        <w:t xml:space="preserve"> in the foetuses similar to the effects of testosterone propionate (Wilson</w:t>
      </w:r>
      <w:r w:rsidR="00164B8E">
        <w:rPr>
          <w:rFonts w:ascii="Times New Roman" w:hAnsi="Times New Roman" w:cs="Times New Roman"/>
          <w:sz w:val="24"/>
          <w:lang w:val="en-GB"/>
        </w:rPr>
        <w:t xml:space="preserve"> </w:t>
      </w:r>
      <w:r w:rsidR="00164B8E" w:rsidRPr="00465EE4">
        <w:rPr>
          <w:rFonts w:ascii="Times New Roman" w:hAnsi="Times New Roman" w:cs="Times New Roman"/>
          <w:i/>
          <w:sz w:val="24"/>
          <w:szCs w:val="24"/>
          <w:lang w:val="en-GB"/>
        </w:rPr>
        <w:t>et al</w:t>
      </w:r>
      <w:r w:rsidR="00164B8E">
        <w:rPr>
          <w:rFonts w:ascii="Times New Roman" w:hAnsi="Times New Roman" w:cs="Times New Roman"/>
          <w:sz w:val="24"/>
          <w:szCs w:val="24"/>
          <w:lang w:val="en-GB"/>
        </w:rPr>
        <w:t xml:space="preserve">. </w:t>
      </w:r>
      <w:r w:rsidRPr="000A0CD2">
        <w:rPr>
          <w:rFonts w:ascii="Times New Roman" w:hAnsi="Times New Roman" w:cs="Times New Roman"/>
          <w:sz w:val="24"/>
          <w:lang w:val="en-GB"/>
        </w:rPr>
        <w:t xml:space="preserve">2002). Exposed female pups had significantly </w:t>
      </w:r>
      <w:r w:rsidR="00164B8E">
        <w:rPr>
          <w:rFonts w:ascii="Times New Roman" w:hAnsi="Times New Roman" w:cs="Times New Roman"/>
          <w:sz w:val="24"/>
          <w:lang w:val="en-GB"/>
        </w:rPr>
        <w:lastRenderedPageBreak/>
        <w:t>increased anogenital distance</w:t>
      </w:r>
      <w:r w:rsidRPr="000A0CD2">
        <w:rPr>
          <w:rFonts w:ascii="Times New Roman" w:hAnsi="Times New Roman" w:cs="Times New Roman"/>
          <w:sz w:val="24"/>
          <w:lang w:val="en-GB"/>
        </w:rPr>
        <w:t xml:space="preserve"> and a reduced number of nipples and areolas consistent </w:t>
      </w:r>
      <w:r w:rsidR="000A0CD2" w:rsidRPr="000A0CD2">
        <w:rPr>
          <w:rFonts w:ascii="Times New Roman" w:hAnsi="Times New Roman" w:cs="Times New Roman"/>
          <w:sz w:val="24"/>
          <w:lang w:val="en-GB"/>
        </w:rPr>
        <w:t xml:space="preserve">with masculinisation. </w:t>
      </w:r>
      <w:r w:rsidR="00EF62E5">
        <w:rPr>
          <w:rFonts w:ascii="Times New Roman" w:hAnsi="Times New Roman" w:cs="Times New Roman"/>
          <w:sz w:val="24"/>
          <w:lang w:val="en-GB"/>
        </w:rPr>
        <w:t>Instead no</w:t>
      </w:r>
      <w:r w:rsidRPr="000A0CD2">
        <w:rPr>
          <w:rFonts w:ascii="Times New Roman" w:hAnsi="Times New Roman" w:cs="Times New Roman"/>
          <w:sz w:val="24"/>
          <w:lang w:val="en-GB"/>
        </w:rPr>
        <w:t xml:space="preserve"> gross malformations were noted in the male pu</w:t>
      </w:r>
      <w:r w:rsidR="00EF62E5">
        <w:rPr>
          <w:rFonts w:ascii="Times New Roman" w:hAnsi="Times New Roman" w:cs="Times New Roman"/>
          <w:sz w:val="24"/>
          <w:lang w:val="en-GB"/>
        </w:rPr>
        <w:t xml:space="preserve">ps (Wilson </w:t>
      </w:r>
      <w:r w:rsidR="00164B8E">
        <w:rPr>
          <w:rFonts w:ascii="Times New Roman" w:hAnsi="Times New Roman" w:cs="Times New Roman"/>
          <w:i/>
          <w:sz w:val="24"/>
          <w:lang w:val="en-GB"/>
        </w:rPr>
        <w:t>et al</w:t>
      </w:r>
      <w:r w:rsidR="00EF62E5" w:rsidRPr="00164B8E">
        <w:rPr>
          <w:rFonts w:ascii="Times New Roman" w:hAnsi="Times New Roman" w:cs="Times New Roman"/>
          <w:i/>
          <w:sz w:val="24"/>
          <w:lang w:val="en-GB"/>
        </w:rPr>
        <w:t>,</w:t>
      </w:r>
      <w:r w:rsidR="00EF62E5">
        <w:rPr>
          <w:rFonts w:ascii="Times New Roman" w:hAnsi="Times New Roman" w:cs="Times New Roman"/>
          <w:sz w:val="24"/>
          <w:lang w:val="en-GB"/>
        </w:rPr>
        <w:t xml:space="preserve"> 2002). In an</w:t>
      </w:r>
      <w:r w:rsidRPr="000A0CD2">
        <w:rPr>
          <w:rFonts w:ascii="Times New Roman" w:hAnsi="Times New Roman" w:cs="Times New Roman"/>
          <w:sz w:val="24"/>
          <w:lang w:val="en-GB"/>
        </w:rPr>
        <w:t xml:space="preserve">other experiment it was observed that </w:t>
      </w:r>
      <w:r w:rsidRPr="000A0CD2">
        <w:rPr>
          <w:rFonts w:ascii="Times New Roman" w:hAnsi="Times New Roman" w:cs="Times New Roman"/>
          <w:sz w:val="24"/>
          <w:lang w:val="en-US"/>
        </w:rPr>
        <w:t xml:space="preserve">Japanese </w:t>
      </w:r>
      <w:r w:rsidR="00EF62E5">
        <w:rPr>
          <w:rFonts w:ascii="Times New Roman" w:hAnsi="Times New Roman" w:cs="Times New Roman"/>
          <w:sz w:val="24"/>
          <w:lang w:val="en-US"/>
        </w:rPr>
        <w:t xml:space="preserve">4 days </w:t>
      </w:r>
      <w:r w:rsidRPr="000A0CD2">
        <w:rPr>
          <w:rFonts w:ascii="Times New Roman" w:hAnsi="Times New Roman" w:cs="Times New Roman"/>
          <w:sz w:val="24"/>
          <w:lang w:val="en-US"/>
        </w:rPr>
        <w:t xml:space="preserve">quail embryos </w:t>
      </w:r>
      <w:r w:rsidR="00EF62E5" w:rsidRPr="00EF62E5">
        <w:rPr>
          <w:rFonts w:ascii="Times New Roman" w:hAnsi="Times New Roman" w:cs="Times New Roman"/>
          <w:sz w:val="24"/>
          <w:lang w:val="en-US"/>
        </w:rPr>
        <w:t xml:space="preserve">subjected </w:t>
      </w:r>
      <w:r w:rsidR="00EF62E5">
        <w:rPr>
          <w:rFonts w:ascii="Times New Roman" w:hAnsi="Times New Roman" w:cs="Times New Roman"/>
          <w:sz w:val="24"/>
          <w:lang w:val="en-US"/>
        </w:rPr>
        <w:t>to trenbolone</w:t>
      </w:r>
      <w:r w:rsidRPr="00EF62E5">
        <w:rPr>
          <w:rFonts w:ascii="Times New Roman" w:hAnsi="Times New Roman" w:cs="Times New Roman"/>
          <w:sz w:val="24"/>
          <w:lang w:val="en-US"/>
        </w:rPr>
        <w:t xml:space="preserve"> resulted in</w:t>
      </w:r>
      <w:r w:rsidRPr="000A0CD2">
        <w:rPr>
          <w:rFonts w:ascii="Times New Roman" w:hAnsi="Times New Roman" w:cs="Times New Roman"/>
          <w:sz w:val="24"/>
          <w:lang w:val="en-US"/>
        </w:rPr>
        <w:t xml:space="preserve"> delayed onset of puberty in males and reduced male reproductive behaviour, alterations in the copulatory behaviour of adult quail males (Quinn </w:t>
      </w:r>
      <w:r w:rsidRPr="000A0CD2">
        <w:rPr>
          <w:rFonts w:ascii="Times New Roman" w:hAnsi="Times New Roman" w:cs="Times New Roman"/>
          <w:i/>
          <w:iCs/>
          <w:sz w:val="24"/>
          <w:lang w:val="en-US"/>
        </w:rPr>
        <w:t xml:space="preserve">et al., </w:t>
      </w:r>
      <w:r w:rsidR="000A0CD2" w:rsidRPr="000A0CD2">
        <w:rPr>
          <w:rFonts w:ascii="Times New Roman" w:hAnsi="Times New Roman" w:cs="Times New Roman"/>
          <w:sz w:val="24"/>
          <w:lang w:val="en-US"/>
        </w:rPr>
        <w:t>2007a)</w:t>
      </w:r>
      <w:r w:rsidRPr="000A0CD2">
        <w:rPr>
          <w:rFonts w:ascii="Times New Roman" w:hAnsi="Times New Roman" w:cs="Times New Roman"/>
          <w:sz w:val="24"/>
          <w:lang w:val="en-US"/>
        </w:rPr>
        <w:t xml:space="preserve"> and alterations in the immune system (Quinn </w:t>
      </w:r>
      <w:r w:rsidRPr="000A0CD2">
        <w:rPr>
          <w:rFonts w:ascii="Times New Roman" w:hAnsi="Times New Roman" w:cs="Times New Roman"/>
          <w:i/>
          <w:iCs/>
          <w:sz w:val="24"/>
          <w:lang w:val="en-US"/>
        </w:rPr>
        <w:t xml:space="preserve">et al., </w:t>
      </w:r>
      <w:r w:rsidRPr="000A0CD2">
        <w:rPr>
          <w:rFonts w:ascii="Times New Roman" w:hAnsi="Times New Roman" w:cs="Times New Roman"/>
          <w:sz w:val="24"/>
          <w:lang w:val="en-US"/>
        </w:rPr>
        <w:t>2007b).</w:t>
      </w:r>
    </w:p>
    <w:p w:rsidR="00691D67" w:rsidRPr="0028572A" w:rsidRDefault="00691D67" w:rsidP="0028572A">
      <w:pPr>
        <w:autoSpaceDE w:val="0"/>
        <w:autoSpaceDN w:val="0"/>
        <w:adjustRightInd w:val="0"/>
        <w:spacing w:after="0" w:line="360" w:lineRule="auto"/>
        <w:jc w:val="both"/>
        <w:rPr>
          <w:rFonts w:ascii="Times New Roman" w:hAnsi="Times New Roman" w:cs="Times New Roman"/>
          <w:sz w:val="24"/>
          <w:lang w:val="en-US"/>
        </w:rPr>
      </w:pPr>
      <w:r w:rsidRPr="000A0CD2">
        <w:rPr>
          <w:rFonts w:ascii="Times New Roman" w:hAnsi="Times New Roman" w:cs="Times New Roman"/>
          <w:sz w:val="24"/>
          <w:lang w:val="en-GB"/>
        </w:rPr>
        <w:t xml:space="preserve">Moreover, reports regarding the misuse of </w:t>
      </w:r>
      <w:r w:rsidR="00EF62E5">
        <w:rPr>
          <w:rFonts w:ascii="Times New Roman" w:hAnsi="Times New Roman" w:cs="Times New Roman"/>
          <w:sz w:val="24"/>
          <w:lang w:val="en-GB"/>
        </w:rPr>
        <w:t>trenbolone</w:t>
      </w:r>
      <w:r w:rsidRPr="000A0CD2">
        <w:rPr>
          <w:rFonts w:ascii="Times New Roman" w:hAnsi="Times New Roman" w:cs="Times New Roman"/>
          <w:sz w:val="24"/>
          <w:lang w:val="en-GB"/>
        </w:rPr>
        <w:t xml:space="preserve"> as an anabolic agent in sports people describe multiple</w:t>
      </w:r>
      <w:r w:rsidR="000A0CD2" w:rsidRPr="000A0CD2">
        <w:rPr>
          <w:rFonts w:ascii="Times New Roman" w:hAnsi="Times New Roman" w:cs="Times New Roman"/>
          <w:sz w:val="24"/>
          <w:lang w:val="en-GB"/>
        </w:rPr>
        <w:t xml:space="preserve"> </w:t>
      </w:r>
      <w:r w:rsidRPr="000A0CD2">
        <w:rPr>
          <w:rFonts w:ascii="Times New Roman" w:hAnsi="Times New Roman" w:cs="Times New Roman"/>
          <w:sz w:val="24"/>
          <w:lang w:val="en-GB"/>
        </w:rPr>
        <w:t>adverse effects, including liver cell injury with an increase in liver-specific enzymes in serum,cholestatic jaundice, peliosis hepatitis and various neoplastic lesions. In addition decreased endogenous testosterone production and spermatogenesis, oligospermia and testicular atrophy may be associa</w:t>
      </w:r>
      <w:r w:rsidR="004352B2">
        <w:rPr>
          <w:rFonts w:ascii="Times New Roman" w:hAnsi="Times New Roman" w:cs="Times New Roman"/>
          <w:sz w:val="24"/>
          <w:lang w:val="en-GB"/>
        </w:rPr>
        <w:t>ted with the repeated use of trenbolone</w:t>
      </w:r>
      <w:r w:rsidRPr="000A0CD2">
        <w:rPr>
          <w:rFonts w:ascii="Times New Roman" w:hAnsi="Times New Roman" w:cs="Times New Roman"/>
          <w:sz w:val="24"/>
          <w:lang w:val="en-GB"/>
        </w:rPr>
        <w:t xml:space="preserve"> as anabolic (Bahrke and Yesalis, 2004; Maravelias </w:t>
      </w:r>
      <w:r w:rsidR="00164B8E">
        <w:rPr>
          <w:rFonts w:ascii="Times New Roman" w:hAnsi="Times New Roman" w:cs="Times New Roman"/>
          <w:sz w:val="24"/>
          <w:lang w:val="en-GB"/>
        </w:rPr>
        <w:br/>
      </w:r>
      <w:r w:rsidRPr="00164B8E">
        <w:rPr>
          <w:rFonts w:ascii="Times New Roman" w:hAnsi="Times New Roman" w:cs="Times New Roman"/>
          <w:i/>
          <w:sz w:val="24"/>
          <w:lang w:val="en-GB"/>
        </w:rPr>
        <w:t>et al</w:t>
      </w:r>
      <w:r w:rsidR="00164B8E">
        <w:rPr>
          <w:rFonts w:ascii="Times New Roman" w:hAnsi="Times New Roman" w:cs="Times New Roman"/>
          <w:sz w:val="24"/>
          <w:lang w:val="en-GB"/>
        </w:rPr>
        <w:t>.</w:t>
      </w:r>
      <w:r w:rsidRPr="000A0CD2">
        <w:rPr>
          <w:rFonts w:ascii="Times New Roman" w:hAnsi="Times New Roman" w:cs="Times New Roman"/>
          <w:sz w:val="24"/>
          <w:lang w:val="en-GB"/>
        </w:rPr>
        <w:t xml:space="preserve"> 2005</w:t>
      </w:r>
      <w:r w:rsidR="0028572A">
        <w:rPr>
          <w:rFonts w:ascii="Times New Roman" w:hAnsi="Times New Roman" w:cs="Times New Roman"/>
          <w:sz w:val="24"/>
          <w:lang w:val="en-GB"/>
        </w:rPr>
        <w:t>).</w:t>
      </w:r>
    </w:p>
    <w:p w:rsidR="00691D67" w:rsidRPr="00BC4DAD" w:rsidRDefault="00691D67"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91D67" w:rsidRPr="00BC4DAD" w:rsidTr="00817074">
        <w:trPr>
          <w:trHeight w:val="473"/>
          <w:jc w:val="center"/>
        </w:trPr>
        <w:tc>
          <w:tcPr>
            <w:tcW w:w="5855" w:type="dxa"/>
            <w:shd w:val="pct80" w:color="auto" w:fill="auto"/>
            <w:vAlign w:val="center"/>
          </w:tcPr>
          <w:p w:rsidR="00691D67" w:rsidRPr="00BC4DAD" w:rsidRDefault="00691D67" w:rsidP="00A6213A">
            <w:pPr>
              <w:pStyle w:val="Titolo3"/>
              <w:outlineLvl w:val="2"/>
              <w:rPr>
                <w:lang w:val="en-GB"/>
              </w:rPr>
            </w:pPr>
            <w:bookmarkStart w:id="125" w:name="_Toc220078235"/>
            <w:bookmarkStart w:id="126" w:name="_Toc220078701"/>
            <w:bookmarkStart w:id="127" w:name="_Toc220150411"/>
            <w:r w:rsidRPr="00BC4DAD">
              <w:rPr>
                <w:lang w:val="en-GB"/>
              </w:rPr>
              <w:lastRenderedPageBreak/>
              <w:t xml:space="preserve">ELISA </w:t>
            </w:r>
            <w:r w:rsidR="00164B8E">
              <w:rPr>
                <w:lang w:val="en-GB"/>
              </w:rPr>
              <w:t>tests</w:t>
            </w:r>
            <w:bookmarkEnd w:id="125"/>
            <w:bookmarkEnd w:id="126"/>
            <w:bookmarkEnd w:id="127"/>
          </w:p>
        </w:tc>
      </w:tr>
    </w:tbl>
    <w:p w:rsidR="00691D67" w:rsidRPr="00BC4DAD" w:rsidRDefault="00691D67" w:rsidP="00BC4DAD">
      <w:pPr>
        <w:spacing w:after="0" w:line="360" w:lineRule="auto"/>
        <w:jc w:val="center"/>
        <w:rPr>
          <w:rFonts w:ascii="Times New Roman" w:hAnsi="Times New Roman" w:cs="Times New Roman"/>
          <w:i/>
          <w:sz w:val="28"/>
          <w:lang w:val="en-GB"/>
        </w:rPr>
      </w:pPr>
      <w:r w:rsidRPr="00BC4DAD">
        <w:rPr>
          <w:rFonts w:ascii="Times New Roman" w:hAnsi="Times New Roman" w:cs="Times New Roman"/>
          <w:i/>
          <w:sz w:val="28"/>
          <w:lang w:val="en-GB"/>
        </w:rPr>
        <w:t>TRENBOLONE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691D67" w:rsidRPr="00BC4DAD" w:rsidRDefault="00691D67"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rPr>
        <w:t>The “Ridascreen® Trenbolone” (cod n° R2601) kit, produced by R-BioPharm, has been used; it is bought by R-BioPharm Italia S.r.l. Via dell’Artigianato, 13, 20070 Cerro al Lambro, Milano.</w:t>
      </w:r>
      <w:r w:rsidRPr="00BC4DAD">
        <w:rPr>
          <w:rFonts w:ascii="Times New Roman" w:hAnsi="Times New Roman" w:cs="Times New Roman"/>
          <w:sz w:val="24"/>
          <w:szCs w:val="24"/>
          <w:lang w:val="en-US" w:eastAsia="it-IT"/>
        </w:rPr>
        <w:t xml:space="preserve"> </w:t>
      </w:r>
    </w:p>
    <w:p w:rsidR="00691D67" w:rsidRPr="00BC4DAD" w:rsidRDefault="00691D67"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The producer of the kit, that is developed for the analysis of urines, bile, meat, liver and faeces, reports the following sensitivities: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2"/>
        <w:gridCol w:w="2002"/>
      </w:tblGrid>
      <w:tr w:rsidR="00691D67" w:rsidRPr="00BC4DAD" w:rsidTr="00817074">
        <w:trPr>
          <w:trHeight w:val="505"/>
          <w:jc w:val="center"/>
        </w:trPr>
        <w:tc>
          <w:tcPr>
            <w:tcW w:w="2002" w:type="dxa"/>
          </w:tcPr>
          <w:p w:rsidR="00691D67" w:rsidRPr="00BC4DAD" w:rsidRDefault="00691D67" w:rsidP="00BC4DAD">
            <w:pPr>
              <w:spacing w:line="360" w:lineRule="auto"/>
              <w:jc w:val="both"/>
              <w:rPr>
                <w:rFonts w:ascii="Times New Roman" w:hAnsi="Times New Roman" w:cs="Times New Roman"/>
                <w:szCs w:val="24"/>
                <w:highlight w:val="yellow"/>
                <w:lang w:val="en-US"/>
              </w:rPr>
            </w:pPr>
          </w:p>
        </w:tc>
        <w:tc>
          <w:tcPr>
            <w:tcW w:w="2002" w:type="dxa"/>
          </w:tcPr>
          <w:p w:rsidR="00691D67" w:rsidRPr="00BC4DAD" w:rsidRDefault="00691D67" w:rsidP="00BC4DAD">
            <w:pPr>
              <w:spacing w:line="360" w:lineRule="auto"/>
              <w:jc w:val="center"/>
              <w:rPr>
                <w:rFonts w:ascii="Times New Roman" w:hAnsi="Times New Roman" w:cs="Times New Roman"/>
                <w:b/>
                <w:szCs w:val="24"/>
              </w:rPr>
            </w:pPr>
            <w:r w:rsidRPr="00BC4DAD">
              <w:rPr>
                <w:rFonts w:ascii="Times New Roman" w:hAnsi="Times New Roman" w:cs="Times New Roman"/>
                <w:b/>
                <w:szCs w:val="24"/>
              </w:rPr>
              <w:t>Trenbolone</w:t>
            </w:r>
          </w:p>
          <w:p w:rsidR="00691D67" w:rsidRPr="00BC4DAD" w:rsidRDefault="00691D67" w:rsidP="00BC4DAD">
            <w:pPr>
              <w:spacing w:line="360" w:lineRule="auto"/>
              <w:jc w:val="center"/>
              <w:rPr>
                <w:rFonts w:ascii="Times New Roman" w:hAnsi="Times New Roman" w:cs="Times New Roman"/>
                <w:szCs w:val="24"/>
                <w:vertAlign w:val="superscript"/>
              </w:rPr>
            </w:pPr>
            <w:r w:rsidRPr="00BC4DAD">
              <w:rPr>
                <w:rFonts w:ascii="Times New Roman" w:hAnsi="Times New Roman" w:cs="Times New Roman"/>
                <w:szCs w:val="24"/>
              </w:rPr>
              <w:t>ppt</w:t>
            </w:r>
          </w:p>
        </w:tc>
      </w:tr>
      <w:tr w:rsidR="00691D67" w:rsidRPr="00BC4DAD" w:rsidTr="00817074">
        <w:trPr>
          <w:trHeight w:hRule="exact" w:val="113"/>
          <w:jc w:val="center"/>
        </w:trPr>
        <w:tc>
          <w:tcPr>
            <w:tcW w:w="2002" w:type="dxa"/>
            <w:vAlign w:val="center"/>
          </w:tcPr>
          <w:p w:rsidR="00691D67" w:rsidRPr="00BC4DAD" w:rsidRDefault="00691D67" w:rsidP="00BC4DAD">
            <w:pPr>
              <w:spacing w:line="360" w:lineRule="auto"/>
              <w:jc w:val="right"/>
              <w:rPr>
                <w:rFonts w:ascii="Times New Roman" w:hAnsi="Times New Roman" w:cs="Times New Roman"/>
                <w:szCs w:val="24"/>
                <w:highlight w:val="yellow"/>
              </w:rPr>
            </w:pPr>
          </w:p>
        </w:tc>
        <w:tc>
          <w:tcPr>
            <w:tcW w:w="2002" w:type="dxa"/>
            <w:vAlign w:val="center"/>
          </w:tcPr>
          <w:p w:rsidR="00691D67" w:rsidRPr="00BC4DAD" w:rsidRDefault="00691D67" w:rsidP="00BC4DAD">
            <w:pPr>
              <w:spacing w:line="360" w:lineRule="auto"/>
              <w:jc w:val="center"/>
              <w:rPr>
                <w:rFonts w:ascii="Times New Roman" w:hAnsi="Times New Roman" w:cs="Times New Roman"/>
                <w:szCs w:val="24"/>
              </w:rPr>
            </w:pPr>
          </w:p>
        </w:tc>
      </w:tr>
      <w:tr w:rsidR="00691D67" w:rsidRPr="00BC4DAD" w:rsidTr="00817074">
        <w:trPr>
          <w:trHeight w:val="246"/>
          <w:jc w:val="center"/>
        </w:trPr>
        <w:tc>
          <w:tcPr>
            <w:tcW w:w="2002" w:type="dxa"/>
            <w:vAlign w:val="center"/>
          </w:tcPr>
          <w:p w:rsidR="00691D67" w:rsidRPr="00BC4DAD" w:rsidRDefault="00691D67" w:rsidP="00BC4DAD">
            <w:pPr>
              <w:spacing w:line="360" w:lineRule="auto"/>
              <w:jc w:val="right"/>
              <w:rPr>
                <w:rFonts w:ascii="Times New Roman" w:hAnsi="Times New Roman" w:cs="Times New Roman"/>
                <w:szCs w:val="24"/>
              </w:rPr>
            </w:pPr>
            <w:r w:rsidRPr="00BC4DAD">
              <w:rPr>
                <w:rFonts w:ascii="Times New Roman" w:hAnsi="Times New Roman" w:cs="Times New Roman"/>
                <w:szCs w:val="24"/>
              </w:rPr>
              <w:t>urines</w:t>
            </w:r>
          </w:p>
        </w:tc>
        <w:tc>
          <w:tcPr>
            <w:tcW w:w="2002" w:type="dxa"/>
            <w:vAlign w:val="center"/>
          </w:tcPr>
          <w:p w:rsidR="00691D67" w:rsidRPr="00BC4DAD" w:rsidRDefault="00691D67" w:rsidP="00BC4DAD">
            <w:pPr>
              <w:spacing w:line="360" w:lineRule="auto"/>
              <w:jc w:val="center"/>
              <w:rPr>
                <w:rFonts w:ascii="Times New Roman" w:hAnsi="Times New Roman" w:cs="Times New Roman"/>
                <w:szCs w:val="24"/>
              </w:rPr>
            </w:pPr>
            <w:r w:rsidRPr="00BC4DAD">
              <w:rPr>
                <w:rFonts w:ascii="Times New Roman" w:hAnsi="Times New Roman" w:cs="Times New Roman"/>
                <w:szCs w:val="24"/>
              </w:rPr>
              <w:t>100</w:t>
            </w:r>
          </w:p>
        </w:tc>
      </w:tr>
      <w:tr w:rsidR="00691D67" w:rsidRPr="00BC4DAD" w:rsidTr="00817074">
        <w:trPr>
          <w:trHeight w:val="259"/>
          <w:jc w:val="center"/>
        </w:trPr>
        <w:tc>
          <w:tcPr>
            <w:tcW w:w="2002" w:type="dxa"/>
            <w:vAlign w:val="center"/>
          </w:tcPr>
          <w:p w:rsidR="00691D67" w:rsidRPr="00BC4DAD" w:rsidRDefault="00691D67" w:rsidP="00BC4DAD">
            <w:pPr>
              <w:spacing w:line="360" w:lineRule="auto"/>
              <w:jc w:val="right"/>
              <w:rPr>
                <w:rFonts w:ascii="Times New Roman" w:hAnsi="Times New Roman" w:cs="Times New Roman"/>
                <w:szCs w:val="24"/>
              </w:rPr>
            </w:pPr>
            <w:r w:rsidRPr="00BC4DAD">
              <w:rPr>
                <w:rFonts w:ascii="Times New Roman" w:hAnsi="Times New Roman" w:cs="Times New Roman"/>
                <w:szCs w:val="24"/>
              </w:rPr>
              <w:t>Meat and liver</w:t>
            </w:r>
          </w:p>
        </w:tc>
        <w:tc>
          <w:tcPr>
            <w:tcW w:w="2002" w:type="dxa"/>
            <w:vAlign w:val="center"/>
          </w:tcPr>
          <w:p w:rsidR="00691D67" w:rsidRPr="00BC4DAD" w:rsidRDefault="00691D67" w:rsidP="00BC4DAD">
            <w:pPr>
              <w:spacing w:line="360" w:lineRule="auto"/>
              <w:jc w:val="center"/>
              <w:rPr>
                <w:rFonts w:ascii="Times New Roman" w:hAnsi="Times New Roman" w:cs="Times New Roman"/>
                <w:szCs w:val="24"/>
              </w:rPr>
            </w:pPr>
            <w:r w:rsidRPr="00BC4DAD">
              <w:rPr>
                <w:rFonts w:ascii="Times New Roman" w:hAnsi="Times New Roman" w:cs="Times New Roman"/>
                <w:szCs w:val="24"/>
              </w:rPr>
              <w:t>50</w:t>
            </w:r>
          </w:p>
        </w:tc>
      </w:tr>
      <w:tr w:rsidR="00691D67" w:rsidRPr="00BC4DAD" w:rsidTr="00817074">
        <w:trPr>
          <w:trHeight w:val="246"/>
          <w:jc w:val="center"/>
        </w:trPr>
        <w:tc>
          <w:tcPr>
            <w:tcW w:w="2002" w:type="dxa"/>
            <w:vAlign w:val="center"/>
          </w:tcPr>
          <w:p w:rsidR="00691D67" w:rsidRPr="00BC4DAD" w:rsidRDefault="00691D67" w:rsidP="00BC4DAD">
            <w:pPr>
              <w:spacing w:line="360" w:lineRule="auto"/>
              <w:jc w:val="right"/>
              <w:rPr>
                <w:rFonts w:ascii="Times New Roman" w:hAnsi="Times New Roman" w:cs="Times New Roman"/>
                <w:szCs w:val="24"/>
              </w:rPr>
            </w:pPr>
            <w:r w:rsidRPr="00BC4DAD">
              <w:rPr>
                <w:rFonts w:ascii="Times New Roman" w:hAnsi="Times New Roman" w:cs="Times New Roman"/>
                <w:szCs w:val="24"/>
              </w:rPr>
              <w:t>feces</w:t>
            </w:r>
          </w:p>
        </w:tc>
        <w:tc>
          <w:tcPr>
            <w:tcW w:w="2002" w:type="dxa"/>
            <w:vAlign w:val="center"/>
          </w:tcPr>
          <w:p w:rsidR="00691D67" w:rsidRPr="00BC4DAD" w:rsidRDefault="00691D67" w:rsidP="00BC4DAD">
            <w:pPr>
              <w:spacing w:line="360" w:lineRule="auto"/>
              <w:jc w:val="center"/>
              <w:rPr>
                <w:rFonts w:ascii="Times New Roman" w:hAnsi="Times New Roman" w:cs="Times New Roman"/>
                <w:szCs w:val="24"/>
              </w:rPr>
            </w:pPr>
            <w:r w:rsidRPr="00BC4DAD">
              <w:rPr>
                <w:rFonts w:ascii="Times New Roman" w:hAnsi="Times New Roman" w:cs="Times New Roman"/>
                <w:szCs w:val="24"/>
              </w:rPr>
              <w:t>25</w:t>
            </w:r>
          </w:p>
        </w:tc>
      </w:tr>
      <w:tr w:rsidR="00691D67" w:rsidRPr="00BC4DAD" w:rsidTr="00817074">
        <w:trPr>
          <w:trHeight w:val="271"/>
          <w:jc w:val="center"/>
        </w:trPr>
        <w:tc>
          <w:tcPr>
            <w:tcW w:w="2002" w:type="dxa"/>
            <w:vAlign w:val="center"/>
          </w:tcPr>
          <w:p w:rsidR="00691D67" w:rsidRPr="00BC4DAD" w:rsidRDefault="00691D67" w:rsidP="00BC4DAD">
            <w:pPr>
              <w:spacing w:line="360" w:lineRule="auto"/>
              <w:jc w:val="right"/>
              <w:rPr>
                <w:rFonts w:ascii="Times New Roman" w:hAnsi="Times New Roman" w:cs="Times New Roman"/>
                <w:szCs w:val="24"/>
              </w:rPr>
            </w:pPr>
            <w:r w:rsidRPr="00BC4DAD">
              <w:rPr>
                <w:rFonts w:ascii="Times New Roman" w:hAnsi="Times New Roman" w:cs="Times New Roman"/>
                <w:szCs w:val="24"/>
              </w:rPr>
              <w:t>bile</w:t>
            </w:r>
          </w:p>
        </w:tc>
        <w:tc>
          <w:tcPr>
            <w:tcW w:w="2002" w:type="dxa"/>
            <w:vAlign w:val="center"/>
          </w:tcPr>
          <w:p w:rsidR="00691D67" w:rsidRPr="00BC4DAD" w:rsidRDefault="00691D67" w:rsidP="00BC4DAD">
            <w:pPr>
              <w:spacing w:line="360" w:lineRule="auto"/>
              <w:jc w:val="center"/>
              <w:rPr>
                <w:rFonts w:ascii="Times New Roman" w:hAnsi="Times New Roman" w:cs="Times New Roman"/>
                <w:szCs w:val="24"/>
              </w:rPr>
            </w:pPr>
            <w:r w:rsidRPr="00BC4DAD">
              <w:rPr>
                <w:rFonts w:ascii="Times New Roman" w:hAnsi="Times New Roman" w:cs="Times New Roman"/>
                <w:szCs w:val="24"/>
              </w:rPr>
              <w:t>1</w:t>
            </w:r>
          </w:p>
        </w:tc>
      </w:tr>
    </w:tbl>
    <w:p w:rsidR="00503699" w:rsidRPr="00503699" w:rsidRDefault="00503699" w:rsidP="00503699">
      <w:pPr>
        <w:spacing w:after="0" w:line="360" w:lineRule="auto"/>
        <w:jc w:val="both"/>
        <w:rPr>
          <w:rFonts w:ascii="Times New Roman" w:hAnsi="Times New Roman" w:cs="Times New Roman"/>
          <w:lang w:val="en-US"/>
        </w:rPr>
      </w:pPr>
    </w:p>
    <w:p w:rsidR="00691D67" w:rsidRPr="00BC4DAD" w:rsidRDefault="00691D67" w:rsidP="00BC4DAD">
      <w:pPr>
        <w:spacing w:line="360" w:lineRule="auto"/>
        <w:jc w:val="both"/>
        <w:rPr>
          <w:rFonts w:ascii="Times New Roman" w:hAnsi="Times New Roman" w:cs="Times New Roman"/>
          <w:sz w:val="24"/>
          <w:lang w:val="en-US"/>
        </w:rPr>
      </w:pPr>
      <w:r w:rsidRPr="00164B8E">
        <w:rPr>
          <w:rFonts w:ascii="Times New Roman" w:hAnsi="Times New Roman" w:cs="Times New Roman"/>
          <w:sz w:val="24"/>
          <w:lang w:val="en-US"/>
        </w:rPr>
        <w:t xml:space="preserve">The cross reaction reported by the producer, assumed that one of trenbolone equal to 100%, is equal to: 82 % for </w:t>
      </w:r>
      <w:r w:rsidR="00164B8E" w:rsidRPr="00164B8E">
        <w:rPr>
          <w:rFonts w:ascii="Times New Roman" w:hAnsi="Times New Roman" w:cs="Times New Roman"/>
          <w:sz w:val="24"/>
          <w:szCs w:val="24"/>
          <w:lang w:val="en-US"/>
        </w:rPr>
        <w:t>trenbolone glucuronide</w:t>
      </w:r>
      <w:r w:rsidRPr="00164B8E">
        <w:rPr>
          <w:rFonts w:ascii="Times New Roman" w:hAnsi="Times New Roman" w:cs="Times New Roman"/>
          <w:sz w:val="24"/>
          <w:lang w:val="en-US"/>
        </w:rPr>
        <w:t xml:space="preserve">, 7% for </w:t>
      </w:r>
      <w:r w:rsidRPr="00164B8E">
        <w:rPr>
          <w:rFonts w:ascii="Times New Roman" w:hAnsi="Times New Roman" w:cs="Times New Roman"/>
          <w:sz w:val="24"/>
          <w:szCs w:val="24"/>
        </w:rPr>
        <w:t>α</w:t>
      </w:r>
      <w:r w:rsidR="00164B8E" w:rsidRPr="00164B8E">
        <w:rPr>
          <w:rFonts w:ascii="Times New Roman" w:hAnsi="Times New Roman" w:cs="Times New Roman"/>
          <w:sz w:val="24"/>
          <w:szCs w:val="24"/>
          <w:lang w:val="en-US"/>
        </w:rPr>
        <w:t>-trenbolone glucuronide</w:t>
      </w:r>
      <w:r w:rsidRPr="00164B8E">
        <w:rPr>
          <w:rFonts w:ascii="Times New Roman" w:hAnsi="Times New Roman" w:cs="Times New Roman"/>
          <w:sz w:val="24"/>
          <w:lang w:val="en-US"/>
        </w:rPr>
        <w:t xml:space="preserve"> and </w:t>
      </w:r>
      <w:r w:rsidR="00164B8E" w:rsidRPr="00FD52BD">
        <w:rPr>
          <w:rFonts w:ascii="Times New Roman" w:hAnsi="Times New Roman" w:cs="Times New Roman"/>
          <w:sz w:val="24"/>
          <w:lang w:val="en-US"/>
        </w:rPr>
        <w:t xml:space="preserve">less </w:t>
      </w:r>
      <w:r w:rsidR="0097149A" w:rsidRPr="00FD52BD">
        <w:rPr>
          <w:rFonts w:ascii="Times New Roman" w:hAnsi="Times New Roman" w:cs="Times New Roman"/>
          <w:sz w:val="24"/>
          <w:lang w:val="en-US"/>
        </w:rPr>
        <w:t>tha</w:t>
      </w:r>
      <w:r w:rsidR="00164B8E" w:rsidRPr="00FD52BD">
        <w:rPr>
          <w:rFonts w:ascii="Times New Roman" w:hAnsi="Times New Roman" w:cs="Times New Roman"/>
          <w:sz w:val="24"/>
          <w:lang w:val="en-US"/>
        </w:rPr>
        <w:t>n</w:t>
      </w:r>
      <w:r w:rsidR="00164B8E">
        <w:rPr>
          <w:rFonts w:ascii="Times New Roman" w:hAnsi="Times New Roman" w:cs="Times New Roman"/>
          <w:sz w:val="24"/>
          <w:lang w:val="en-US"/>
        </w:rPr>
        <w:t xml:space="preserve"> </w:t>
      </w:r>
      <w:r w:rsidRPr="00164B8E">
        <w:rPr>
          <w:rFonts w:ascii="Times New Roman" w:hAnsi="Times New Roman" w:cs="Times New Roman"/>
          <w:sz w:val="24"/>
          <w:lang w:val="en-US"/>
        </w:rPr>
        <w:t>0.1% for the other androgen steroids.</w:t>
      </w:r>
      <w:r w:rsidRPr="00BC4DAD">
        <w:rPr>
          <w:rFonts w:ascii="Times New Roman" w:hAnsi="Times New Roman" w:cs="Times New Roman"/>
          <w:sz w:val="24"/>
          <w:lang w:val="en-US"/>
        </w:rPr>
        <w:t xml:space="preserve"> </w:t>
      </w:r>
    </w:p>
    <w:p w:rsidR="00691D67" w:rsidRPr="00BC4DAD" w:rsidRDefault="00691D67" w:rsidP="00BC4DAD">
      <w:pPr>
        <w:tabs>
          <w:tab w:val="left" w:pos="7594"/>
        </w:tabs>
        <w:spacing w:after="0" w:line="360" w:lineRule="auto"/>
        <w:jc w:val="both"/>
        <w:rPr>
          <w:rFonts w:ascii="Times New Roman" w:hAnsi="Times New Roman" w:cs="Times New Roman"/>
          <w:b/>
          <w:sz w:val="24"/>
          <w:szCs w:val="24"/>
          <w:lang w:val="en-US"/>
        </w:rPr>
      </w:pPr>
    </w:p>
    <w:p w:rsidR="00691D67" w:rsidRPr="00EC7A30" w:rsidRDefault="00691D67" w:rsidP="00503699">
      <w:pPr>
        <w:spacing w:after="120" w:line="360" w:lineRule="auto"/>
        <w:jc w:val="both"/>
        <w:rPr>
          <w:rFonts w:ascii="Times New Roman" w:hAnsi="Times New Roman" w:cs="Times New Roman"/>
          <w:b/>
          <w:sz w:val="24"/>
          <w:szCs w:val="24"/>
          <w:lang w:val="en-US"/>
        </w:rPr>
      </w:pPr>
      <w:r w:rsidRPr="00EC7A30">
        <w:rPr>
          <w:rFonts w:ascii="Times New Roman" w:hAnsi="Times New Roman" w:cs="Times New Roman"/>
          <w:b/>
          <w:sz w:val="24"/>
          <w:szCs w:val="24"/>
          <w:lang w:val="en-US"/>
        </w:rPr>
        <w:t>Method</w:t>
      </w:r>
    </w:p>
    <w:p w:rsidR="00691D67" w:rsidRPr="00164B8E" w:rsidRDefault="00164B8E"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40 </w:t>
      </w:r>
      <w:r w:rsidR="00691D67" w:rsidRPr="00164B8E">
        <w:rPr>
          <w:rFonts w:ascii="Times New Roman" w:hAnsi="Times New Roman" w:cs="Times New Roman"/>
          <w:sz w:val="24"/>
          <w:szCs w:val="24"/>
          <w:lang w:val="en-US" w:eastAsia="it-IT"/>
        </w:rPr>
        <w:t xml:space="preserve">specimens (Samples) each one with 4 ml of manure  and 12 specimens (Standard) each one with 4 ml of water have been prepared (to verify the different reading in absorbance between manure and water and so the matrix effect). </w:t>
      </w:r>
    </w:p>
    <w:p w:rsidR="00691D67" w:rsidRPr="00164B8E" w:rsidRDefault="00691D67" w:rsidP="00BC4DAD">
      <w:pPr>
        <w:spacing w:after="0" w:line="360" w:lineRule="auto"/>
        <w:jc w:val="both"/>
        <w:rPr>
          <w:rFonts w:ascii="Times New Roman" w:hAnsi="Times New Roman" w:cs="Times New Roman"/>
          <w:sz w:val="24"/>
          <w:szCs w:val="24"/>
          <w:lang w:val="en-US" w:eastAsia="it-IT"/>
        </w:rPr>
      </w:pPr>
      <w:r w:rsidRPr="00164B8E">
        <w:rPr>
          <w:rFonts w:ascii="Times New Roman" w:hAnsi="Times New Roman" w:cs="Times New Roman"/>
          <w:sz w:val="24"/>
          <w:szCs w:val="24"/>
          <w:lang w:val="en-US" w:eastAsia="it-IT"/>
        </w:rPr>
        <w:t xml:space="preserve">36 Samples have been fortified with </w:t>
      </w:r>
      <w:r w:rsidRPr="00164B8E">
        <w:rPr>
          <w:rFonts w:ascii="Times New Roman" w:hAnsi="Times New Roman" w:cs="Times New Roman"/>
          <w:sz w:val="24"/>
          <w:lang w:val="en-US"/>
        </w:rPr>
        <w:t>trenbolone</w:t>
      </w:r>
      <w:r w:rsidR="00FC328C">
        <w:rPr>
          <w:rFonts w:ascii="Times New Roman" w:hAnsi="Times New Roman" w:cs="Times New Roman"/>
          <w:sz w:val="24"/>
          <w:szCs w:val="24"/>
          <w:lang w:val="en-US" w:eastAsia="it-IT"/>
        </w:rPr>
        <w:t xml:space="preserve"> at </w:t>
      </w:r>
      <w:r w:rsidRPr="00164B8E">
        <w:rPr>
          <w:rFonts w:ascii="Times New Roman" w:hAnsi="Times New Roman" w:cs="Times New Roman"/>
          <w:sz w:val="24"/>
          <w:szCs w:val="24"/>
          <w:lang w:val="en-US"/>
        </w:rPr>
        <w:t>0.1; 0.2; 0.5; 1</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2</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5</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10</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20</w:t>
      </w:r>
      <w:r w:rsidR="00164B8E">
        <w:rPr>
          <w:rFonts w:ascii="Times New Roman" w:hAnsi="Times New Roman" w:cs="Times New Roman"/>
          <w:sz w:val="24"/>
          <w:szCs w:val="24"/>
          <w:lang w:val="en-US"/>
        </w:rPr>
        <w:t>.0 and</w:t>
      </w:r>
      <w:r w:rsidRPr="00164B8E">
        <w:rPr>
          <w:rFonts w:ascii="Times New Roman" w:hAnsi="Times New Roman" w:cs="Times New Roman"/>
          <w:sz w:val="24"/>
          <w:szCs w:val="24"/>
          <w:lang w:val="en-US"/>
        </w:rPr>
        <w:t xml:space="preserve"> 50</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xml:space="preserve"> ng.</w:t>
      </w:r>
      <w:r w:rsidR="00164B8E">
        <w:rPr>
          <w:rFonts w:ascii="Times New Roman" w:hAnsi="Times New Roman" w:cs="Times New Roman"/>
          <w:sz w:val="24"/>
          <w:szCs w:val="24"/>
          <w:lang w:val="en-US"/>
        </w:rPr>
        <w:t>ml</w:t>
      </w:r>
      <w:r w:rsidRPr="00164B8E">
        <w:rPr>
          <w:rFonts w:ascii="Times New Roman" w:hAnsi="Times New Roman" w:cs="Times New Roman"/>
          <w:sz w:val="24"/>
          <w:szCs w:val="24"/>
          <w:vertAlign w:val="superscript"/>
          <w:lang w:val="en-US"/>
        </w:rPr>
        <w:t>-1</w:t>
      </w:r>
      <w:r w:rsidRPr="00164B8E">
        <w:rPr>
          <w:rFonts w:ascii="Times New Roman" w:hAnsi="Times New Roman" w:cs="Times New Roman"/>
          <w:sz w:val="24"/>
          <w:szCs w:val="24"/>
          <w:lang w:val="en-US" w:eastAsia="it-IT"/>
        </w:rPr>
        <w:t xml:space="preserve"> concentrations (4 Samples each concentration). 10 Standard have been fortified with </w:t>
      </w:r>
      <w:r w:rsidRPr="00164B8E">
        <w:rPr>
          <w:rFonts w:ascii="Times New Roman" w:hAnsi="Times New Roman" w:cs="Times New Roman"/>
          <w:sz w:val="24"/>
          <w:lang w:val="en-US"/>
        </w:rPr>
        <w:t xml:space="preserve">trenbolone </w:t>
      </w:r>
      <w:r w:rsidRPr="00164B8E">
        <w:rPr>
          <w:rFonts w:ascii="Times New Roman" w:hAnsi="Times New Roman" w:cs="Times New Roman"/>
          <w:sz w:val="24"/>
          <w:szCs w:val="24"/>
          <w:lang w:val="en-US" w:eastAsia="it-IT"/>
        </w:rPr>
        <w:t xml:space="preserve">at </w:t>
      </w:r>
      <w:r w:rsidRPr="00164B8E">
        <w:rPr>
          <w:rFonts w:ascii="Times New Roman" w:hAnsi="Times New Roman" w:cs="Times New Roman"/>
          <w:sz w:val="24"/>
          <w:szCs w:val="24"/>
          <w:lang w:val="en-US"/>
        </w:rPr>
        <w:t>2</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5</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10</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20</w:t>
      </w:r>
      <w:r w:rsidR="00164B8E">
        <w:rPr>
          <w:rFonts w:ascii="Times New Roman" w:hAnsi="Times New Roman" w:cs="Times New Roman"/>
          <w:sz w:val="24"/>
          <w:szCs w:val="24"/>
          <w:lang w:val="en-US"/>
        </w:rPr>
        <w:t>.0 and</w:t>
      </w:r>
      <w:r w:rsidRPr="00164B8E">
        <w:rPr>
          <w:rFonts w:ascii="Times New Roman" w:hAnsi="Times New Roman" w:cs="Times New Roman"/>
          <w:sz w:val="24"/>
          <w:szCs w:val="24"/>
          <w:lang w:val="en-US"/>
        </w:rPr>
        <w:t xml:space="preserve"> 50</w:t>
      </w:r>
      <w:r w:rsidR="00164B8E">
        <w:rPr>
          <w:rFonts w:ascii="Times New Roman" w:hAnsi="Times New Roman" w:cs="Times New Roman"/>
          <w:sz w:val="24"/>
          <w:szCs w:val="24"/>
          <w:lang w:val="en-US"/>
        </w:rPr>
        <w:t>.0</w:t>
      </w:r>
      <w:r w:rsidRPr="00164B8E">
        <w:rPr>
          <w:rFonts w:ascii="Times New Roman" w:hAnsi="Times New Roman" w:cs="Times New Roman"/>
          <w:sz w:val="24"/>
          <w:szCs w:val="24"/>
          <w:lang w:val="en-US"/>
        </w:rPr>
        <w:t xml:space="preserve"> ng.</w:t>
      </w:r>
      <w:r w:rsidR="00164B8E">
        <w:rPr>
          <w:rFonts w:ascii="Times New Roman" w:hAnsi="Times New Roman" w:cs="Times New Roman"/>
          <w:sz w:val="24"/>
          <w:szCs w:val="24"/>
          <w:lang w:val="en-US"/>
        </w:rPr>
        <w:t>ml</w:t>
      </w:r>
      <w:r w:rsidRPr="00164B8E">
        <w:rPr>
          <w:rFonts w:ascii="Times New Roman" w:hAnsi="Times New Roman" w:cs="Times New Roman"/>
          <w:sz w:val="24"/>
          <w:szCs w:val="24"/>
          <w:vertAlign w:val="superscript"/>
          <w:lang w:val="en-US"/>
        </w:rPr>
        <w:t>-1</w:t>
      </w:r>
      <w:r w:rsidRPr="00164B8E">
        <w:rPr>
          <w:rFonts w:ascii="Times New Roman" w:hAnsi="Times New Roman" w:cs="Times New Roman"/>
          <w:sz w:val="24"/>
          <w:szCs w:val="24"/>
          <w:lang w:val="en-US"/>
        </w:rPr>
        <w:t xml:space="preserve"> </w:t>
      </w:r>
      <w:r w:rsidRPr="00164B8E">
        <w:rPr>
          <w:rFonts w:ascii="Times New Roman" w:hAnsi="Times New Roman" w:cs="Times New Roman"/>
          <w:sz w:val="24"/>
          <w:szCs w:val="24"/>
          <w:lang w:val="en-US" w:eastAsia="it-IT"/>
        </w:rPr>
        <w:t xml:space="preserve">concentrations </w:t>
      </w:r>
      <w:r w:rsidR="00164B8E">
        <w:rPr>
          <w:rFonts w:ascii="Times New Roman" w:hAnsi="Times New Roman" w:cs="Times New Roman"/>
          <w:sz w:val="24"/>
          <w:szCs w:val="24"/>
          <w:lang w:val="en-US" w:eastAsia="it-IT"/>
        </w:rPr>
        <w:br/>
      </w:r>
      <w:r w:rsidRPr="00164B8E">
        <w:rPr>
          <w:rFonts w:ascii="Times New Roman" w:hAnsi="Times New Roman" w:cs="Times New Roman"/>
          <w:sz w:val="24"/>
          <w:szCs w:val="24"/>
          <w:lang w:val="en-US" w:eastAsia="it-IT"/>
        </w:rPr>
        <w:t>(2 Standard each concentration). The remaining 4 Samples and 2 Standard have not been fortified (</w:t>
      </w:r>
      <w:r w:rsidRPr="00164B8E">
        <w:rPr>
          <w:rFonts w:ascii="Times New Roman" w:hAnsi="Times New Roman" w:cs="Times New Roman"/>
          <w:sz w:val="24"/>
          <w:lang w:val="en-US"/>
        </w:rPr>
        <w:t>Trenbolone</w:t>
      </w:r>
      <w:r w:rsidRPr="00164B8E">
        <w:rPr>
          <w:rFonts w:ascii="Times New Roman" w:hAnsi="Times New Roman" w:cs="Times New Roman"/>
          <w:sz w:val="24"/>
          <w:szCs w:val="24"/>
          <w:lang w:val="en-US" w:eastAsia="it-IT"/>
        </w:rPr>
        <w:t xml:space="preserve"> concentration equal to zero).</w:t>
      </w:r>
    </w:p>
    <w:p w:rsidR="00503699" w:rsidRDefault="00691D67" w:rsidP="00BC4DAD">
      <w:pPr>
        <w:spacing w:after="0" w:line="360" w:lineRule="auto"/>
        <w:jc w:val="both"/>
        <w:rPr>
          <w:rFonts w:ascii="Times New Roman" w:hAnsi="Times New Roman" w:cs="Times New Roman"/>
          <w:sz w:val="24"/>
          <w:szCs w:val="24"/>
          <w:lang w:val="en-US" w:eastAsia="it-IT"/>
        </w:rPr>
      </w:pPr>
      <w:r w:rsidRPr="00164B8E">
        <w:rPr>
          <w:rFonts w:ascii="Times New Roman" w:hAnsi="Times New Roman" w:cs="Times New Roman"/>
          <w:sz w:val="24"/>
          <w:szCs w:val="24"/>
          <w:lang w:val="en-US" w:eastAsia="it-IT"/>
        </w:rPr>
        <w:t>Both the Samples and the Standard have been centrifuged to 1400 g for 5 min</w:t>
      </w:r>
      <w:r w:rsidR="00503699">
        <w:rPr>
          <w:rFonts w:ascii="Times New Roman" w:hAnsi="Times New Roman" w:cs="Times New Roman"/>
          <w:sz w:val="24"/>
          <w:szCs w:val="24"/>
          <w:lang w:val="en-US" w:eastAsia="it-IT"/>
        </w:rPr>
        <w:t>utes</w:t>
      </w:r>
      <w:r w:rsidRPr="00164B8E">
        <w:rPr>
          <w:rFonts w:ascii="Times New Roman" w:hAnsi="Times New Roman" w:cs="Times New Roman"/>
          <w:sz w:val="24"/>
          <w:szCs w:val="24"/>
          <w:lang w:val="en-US" w:eastAsia="it-IT"/>
        </w:rPr>
        <w:t xml:space="preserve">. </w:t>
      </w:r>
    </w:p>
    <w:p w:rsidR="00691D67" w:rsidRPr="00164B8E" w:rsidRDefault="00503699"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 xml:space="preserve">20 </w:t>
      </w:r>
      <w:r w:rsidR="00691D67" w:rsidRPr="00164B8E">
        <w:rPr>
          <w:rFonts w:ascii="Times New Roman" w:hAnsi="Times New Roman" w:cs="Times New Roman"/>
          <w:sz w:val="24"/>
          <w:szCs w:val="24"/>
          <w:lang w:val="en-US" w:eastAsia="it-IT"/>
        </w:rPr>
        <w:t>µl supernatant have been taken to be used in ELISA test, following the producer’s instructions.</w:t>
      </w:r>
    </w:p>
    <w:p w:rsidR="00691D67" w:rsidRPr="00164B8E" w:rsidRDefault="00691D67" w:rsidP="00BC4DAD">
      <w:pPr>
        <w:spacing w:after="0" w:line="360" w:lineRule="auto"/>
        <w:jc w:val="both"/>
        <w:rPr>
          <w:rFonts w:ascii="Times New Roman" w:hAnsi="Times New Roman" w:cs="Times New Roman"/>
          <w:sz w:val="24"/>
          <w:szCs w:val="24"/>
          <w:lang w:val="en-US" w:eastAsia="it-IT"/>
        </w:rPr>
      </w:pPr>
      <w:r w:rsidRPr="00164B8E">
        <w:rPr>
          <w:rFonts w:ascii="Times New Roman" w:hAnsi="Times New Roman" w:cs="Times New Roman"/>
          <w:sz w:val="24"/>
          <w:szCs w:val="24"/>
          <w:lang w:val="en-US" w:eastAsia="it-IT"/>
        </w:rPr>
        <w:t xml:space="preserve">The results, as averages, are reported </w:t>
      </w:r>
      <w:r w:rsidR="00503699">
        <w:rPr>
          <w:rFonts w:ascii="Times New Roman" w:hAnsi="Times New Roman" w:cs="Times New Roman"/>
          <w:sz w:val="24"/>
          <w:szCs w:val="24"/>
          <w:lang w:val="en-US" w:eastAsia="it-IT"/>
        </w:rPr>
        <w:t>in table 20 and in figure 47</w:t>
      </w:r>
      <w:r w:rsidRPr="00164B8E">
        <w:rPr>
          <w:rFonts w:ascii="Times New Roman" w:hAnsi="Times New Roman" w:cs="Times New Roman"/>
          <w:sz w:val="24"/>
          <w:szCs w:val="24"/>
          <w:lang w:val="en-US" w:eastAsia="it-IT"/>
        </w:rPr>
        <w:t>.</w:t>
      </w:r>
    </w:p>
    <w:tbl>
      <w:tblPr>
        <w:tblStyle w:val="Grigliatabella"/>
        <w:tblW w:w="0" w:type="auto"/>
        <w:jc w:val="center"/>
        <w:tblLook w:val="04A0"/>
      </w:tblPr>
      <w:tblGrid>
        <w:gridCol w:w="2101"/>
        <w:gridCol w:w="2101"/>
        <w:gridCol w:w="2103"/>
      </w:tblGrid>
      <w:tr w:rsidR="00691D67" w:rsidRPr="00BC4DAD" w:rsidTr="00503699">
        <w:trPr>
          <w:trHeight w:val="267"/>
          <w:jc w:val="center"/>
        </w:trPr>
        <w:tc>
          <w:tcPr>
            <w:tcW w:w="2101" w:type="dxa"/>
            <w:tcBorders>
              <w:left w:val="nil"/>
              <w:bottom w:val="nil"/>
              <w:right w:val="nil"/>
            </w:tcBorders>
            <w:vAlign w:val="center"/>
          </w:tcPr>
          <w:p w:rsidR="00691D67" w:rsidRPr="00BC4DAD" w:rsidRDefault="00691D67"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lastRenderedPageBreak/>
              <w:t>trenbolone</w:t>
            </w:r>
          </w:p>
        </w:tc>
        <w:tc>
          <w:tcPr>
            <w:tcW w:w="2101" w:type="dxa"/>
            <w:tcBorders>
              <w:left w:val="nil"/>
              <w:bottom w:val="nil"/>
              <w:right w:val="nil"/>
            </w:tcBorders>
            <w:vAlign w:val="center"/>
          </w:tcPr>
          <w:p w:rsidR="00691D67" w:rsidRPr="00BC4DAD" w:rsidRDefault="00691D67"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2103" w:type="dxa"/>
            <w:tcBorders>
              <w:left w:val="nil"/>
              <w:bottom w:val="nil"/>
              <w:right w:val="nil"/>
            </w:tcBorders>
            <w:vAlign w:val="center"/>
          </w:tcPr>
          <w:p w:rsidR="00691D67" w:rsidRPr="00BC4DAD" w:rsidRDefault="00691D67" w:rsidP="00BC4DAD">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691D67" w:rsidRPr="00BC4DAD" w:rsidTr="00503699">
        <w:trPr>
          <w:trHeight w:val="253"/>
          <w:jc w:val="center"/>
        </w:trPr>
        <w:tc>
          <w:tcPr>
            <w:tcW w:w="2101" w:type="dxa"/>
            <w:tcBorders>
              <w:top w:val="nil"/>
              <w:left w:val="nil"/>
              <w:right w:val="nil"/>
            </w:tcBorders>
            <w:vAlign w:val="center"/>
          </w:tcPr>
          <w:p w:rsidR="00691D67" w:rsidRPr="00503699" w:rsidRDefault="00691D67" w:rsidP="00BC4DAD">
            <w:pPr>
              <w:spacing w:line="360" w:lineRule="auto"/>
              <w:jc w:val="center"/>
              <w:rPr>
                <w:rFonts w:ascii="Times New Roman" w:hAnsi="Times New Roman" w:cs="Times New Roman"/>
              </w:rPr>
            </w:pPr>
            <w:r w:rsidRPr="00503699">
              <w:rPr>
                <w:rFonts w:ascii="Times New Roman" w:hAnsi="Times New Roman" w:cs="Times New Roman"/>
                <w:sz w:val="24"/>
                <w:szCs w:val="24"/>
              </w:rPr>
              <w:t>ng.g</w:t>
            </w:r>
            <w:r w:rsidRPr="00503699">
              <w:rPr>
                <w:rFonts w:ascii="Times New Roman" w:hAnsi="Times New Roman" w:cs="Times New Roman"/>
                <w:sz w:val="24"/>
                <w:szCs w:val="24"/>
                <w:vertAlign w:val="superscript"/>
              </w:rPr>
              <w:t>-1</w:t>
            </w:r>
          </w:p>
        </w:tc>
        <w:tc>
          <w:tcPr>
            <w:tcW w:w="2101" w:type="dxa"/>
            <w:tcBorders>
              <w:top w:val="nil"/>
              <w:left w:val="nil"/>
              <w:right w:val="nil"/>
            </w:tcBorders>
            <w:vAlign w:val="center"/>
          </w:tcPr>
          <w:p w:rsidR="00691D67" w:rsidRPr="00BC4DAD" w:rsidRDefault="00691D67"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2103" w:type="dxa"/>
            <w:tcBorders>
              <w:top w:val="nil"/>
              <w:left w:val="nil"/>
              <w:right w:val="nil"/>
            </w:tcBorders>
            <w:vAlign w:val="center"/>
          </w:tcPr>
          <w:p w:rsidR="00691D67" w:rsidRPr="00BC4DAD" w:rsidRDefault="00691D67"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1,0105</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0,9745</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w:t>
            </w:r>
          </w:p>
        </w:tc>
        <w:tc>
          <w:tcPr>
            <w:tcW w:w="2101" w:type="dxa"/>
            <w:tcBorders>
              <w:left w:val="nil"/>
              <w:right w:val="nil"/>
            </w:tcBorders>
            <w:vAlign w:val="bottom"/>
          </w:tcPr>
          <w:p w:rsidR="00691D67" w:rsidRPr="00BC4DAD" w:rsidRDefault="00503699" w:rsidP="00503699">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0,9605</w:t>
            </w:r>
          </w:p>
        </w:tc>
      </w:tr>
      <w:tr w:rsidR="00691D67" w:rsidRPr="00BC4DAD" w:rsidTr="00503699">
        <w:trPr>
          <w:trHeight w:val="253"/>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0,2</w:t>
            </w:r>
          </w:p>
        </w:tc>
        <w:tc>
          <w:tcPr>
            <w:tcW w:w="2101" w:type="dxa"/>
            <w:tcBorders>
              <w:left w:val="nil"/>
              <w:right w:val="nil"/>
            </w:tcBorders>
            <w:vAlign w:val="bottom"/>
          </w:tcPr>
          <w:p w:rsidR="00691D67" w:rsidRPr="00BC4DAD" w:rsidRDefault="00503699" w:rsidP="00503699">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0,9523</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0,5</w:t>
            </w:r>
          </w:p>
        </w:tc>
        <w:tc>
          <w:tcPr>
            <w:tcW w:w="2101" w:type="dxa"/>
            <w:tcBorders>
              <w:left w:val="nil"/>
              <w:right w:val="nil"/>
            </w:tcBorders>
            <w:vAlign w:val="bottom"/>
          </w:tcPr>
          <w:p w:rsidR="00691D67" w:rsidRPr="00BC4DAD" w:rsidRDefault="00503699" w:rsidP="00503699">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0,9555</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1</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503699" w:rsidP="00503699">
            <w:pPr>
              <w:spacing w:line="360" w:lineRule="auto"/>
              <w:jc w:val="center"/>
              <w:rPr>
                <w:rFonts w:ascii="Times New Roman" w:hAnsi="Times New Roman" w:cs="Times New Roman"/>
                <w:color w:val="000000"/>
              </w:rPr>
            </w:pPr>
            <w:r>
              <w:rPr>
                <w:rFonts w:ascii="Times New Roman" w:hAnsi="Times New Roman" w:cs="Times New Roman"/>
                <w:color w:val="000000"/>
              </w:rPr>
              <w:t>/</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0,9365</w:t>
            </w:r>
          </w:p>
        </w:tc>
      </w:tr>
      <w:tr w:rsidR="00691D67" w:rsidRPr="00BC4DAD" w:rsidTr="00503699">
        <w:trPr>
          <w:trHeight w:val="253"/>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2</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1,0023</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0,8794</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5</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0,6261</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0,5842</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10</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0,4285</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0,0935</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20</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0,1212</w:t>
            </w:r>
          </w:p>
        </w:tc>
        <w:tc>
          <w:tcPr>
            <w:tcW w:w="2103"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0,0952</w:t>
            </w:r>
          </w:p>
        </w:tc>
      </w:tr>
      <w:tr w:rsidR="00691D67" w:rsidRPr="00BC4DAD" w:rsidTr="00503699">
        <w:trPr>
          <w:trHeight w:val="267"/>
          <w:jc w:val="center"/>
        </w:trPr>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50</w:t>
            </w:r>
            <w:r w:rsidR="00503699">
              <w:rPr>
                <w:rFonts w:ascii="Times New Roman" w:hAnsi="Times New Roman" w:cs="Times New Roman"/>
                <w:color w:val="000000"/>
              </w:rPr>
              <w:t>.0</w:t>
            </w:r>
          </w:p>
        </w:tc>
        <w:tc>
          <w:tcPr>
            <w:tcW w:w="2101" w:type="dxa"/>
            <w:tcBorders>
              <w:left w:val="nil"/>
              <w:right w:val="nil"/>
            </w:tcBorders>
            <w:vAlign w:val="bottom"/>
          </w:tcPr>
          <w:p w:rsidR="00691D67" w:rsidRPr="00BC4DAD" w:rsidRDefault="00691D67" w:rsidP="00503699">
            <w:pPr>
              <w:spacing w:line="360" w:lineRule="auto"/>
              <w:jc w:val="center"/>
              <w:rPr>
                <w:rFonts w:ascii="Times New Roman" w:hAnsi="Times New Roman" w:cs="Times New Roman"/>
                <w:color w:val="000000"/>
              </w:rPr>
            </w:pPr>
            <w:r w:rsidRPr="00BC4DAD">
              <w:rPr>
                <w:rFonts w:ascii="Times New Roman" w:hAnsi="Times New Roman" w:cs="Times New Roman"/>
                <w:color w:val="000000"/>
              </w:rPr>
              <w:t>0,0945</w:t>
            </w:r>
          </w:p>
        </w:tc>
        <w:tc>
          <w:tcPr>
            <w:tcW w:w="2103" w:type="dxa"/>
            <w:tcBorders>
              <w:left w:val="nil"/>
              <w:right w:val="nil"/>
            </w:tcBorders>
            <w:vAlign w:val="bottom"/>
          </w:tcPr>
          <w:p w:rsidR="00691D67" w:rsidRPr="00BC4DAD" w:rsidRDefault="00691D67" w:rsidP="00503699">
            <w:pPr>
              <w:keepNext/>
              <w:spacing w:line="360" w:lineRule="auto"/>
              <w:jc w:val="center"/>
              <w:rPr>
                <w:rFonts w:ascii="Times New Roman" w:hAnsi="Times New Roman" w:cs="Times New Roman"/>
                <w:color w:val="000000"/>
              </w:rPr>
            </w:pPr>
            <w:r w:rsidRPr="00BC4DAD">
              <w:rPr>
                <w:rFonts w:ascii="Times New Roman" w:hAnsi="Times New Roman" w:cs="Times New Roman"/>
                <w:color w:val="000000"/>
              </w:rPr>
              <w:t>0,1105</w:t>
            </w:r>
          </w:p>
        </w:tc>
      </w:tr>
    </w:tbl>
    <w:p w:rsidR="00691D67" w:rsidRPr="00BC4DAD" w:rsidRDefault="00503699" w:rsidP="00503699">
      <w:pPr>
        <w:pStyle w:val="Didascalia"/>
        <w:spacing w:before="120" w:line="360" w:lineRule="auto"/>
        <w:jc w:val="center"/>
        <w:rPr>
          <w:rFonts w:ascii="Times New Roman" w:hAnsi="Times New Roman" w:cs="Times New Roman"/>
          <w:color w:val="auto"/>
          <w:sz w:val="22"/>
          <w:szCs w:val="22"/>
          <w:lang w:val="en-US"/>
        </w:rPr>
      </w:pPr>
      <w:r>
        <w:rPr>
          <w:rFonts w:ascii="Times New Roman" w:hAnsi="Times New Roman" w:cs="Times New Roman"/>
          <w:color w:val="auto"/>
          <w:sz w:val="22"/>
          <w:szCs w:val="22"/>
          <w:lang w:val="en-US"/>
        </w:rPr>
        <w:t>Table 20</w:t>
      </w:r>
      <w:r w:rsidR="00691D67" w:rsidRPr="00BC4DAD">
        <w:rPr>
          <w:rFonts w:ascii="Times New Roman" w:hAnsi="Times New Roman" w:cs="Times New Roman"/>
          <w:color w:val="auto"/>
          <w:sz w:val="22"/>
          <w:szCs w:val="22"/>
          <w:lang w:val="en-US"/>
        </w:rPr>
        <w:t>:</w:t>
      </w:r>
      <w:r w:rsidR="00691D67" w:rsidRPr="00BC4DAD">
        <w:rPr>
          <w:rFonts w:ascii="Times New Roman" w:hAnsi="Times New Roman" w:cs="Times New Roman"/>
          <w:b w:val="0"/>
          <w:color w:val="auto"/>
          <w:sz w:val="22"/>
          <w:szCs w:val="22"/>
          <w:lang w:val="en-US"/>
        </w:rPr>
        <w:t xml:space="preserve"> </w:t>
      </w:r>
      <w:r w:rsidR="00691D67" w:rsidRPr="00BC4DAD">
        <w:rPr>
          <w:rFonts w:ascii="Times New Roman" w:hAnsi="Times New Roman" w:cs="Times New Roman"/>
          <w:b w:val="0"/>
          <w:color w:val="auto"/>
          <w:sz w:val="22"/>
          <w:lang w:val="en-US"/>
        </w:rPr>
        <w:t xml:space="preserve">average absorbance of Samples and Standard according to </w:t>
      </w:r>
      <w:r w:rsidR="00691D67" w:rsidRPr="00BC4DAD">
        <w:rPr>
          <w:rFonts w:ascii="Times New Roman" w:hAnsi="Times New Roman" w:cs="Times New Roman"/>
          <w:b w:val="0"/>
          <w:color w:val="auto"/>
          <w:sz w:val="22"/>
          <w:szCs w:val="22"/>
          <w:lang w:val="en-US"/>
        </w:rPr>
        <w:t>trenbolone</w:t>
      </w:r>
      <w:r w:rsidR="00691D67" w:rsidRPr="00BC4DAD">
        <w:rPr>
          <w:rFonts w:ascii="Times New Roman" w:hAnsi="Times New Roman" w:cs="Times New Roman"/>
          <w:b w:val="0"/>
          <w:color w:val="auto"/>
          <w:sz w:val="22"/>
          <w:lang w:val="en-US"/>
        </w:rPr>
        <w:t xml:space="preserve"> concentration</w:t>
      </w:r>
    </w:p>
    <w:p w:rsidR="00691D67" w:rsidRPr="00BC4DAD" w:rsidRDefault="00691D67" w:rsidP="00BC4DAD">
      <w:pPr>
        <w:spacing w:line="360" w:lineRule="auto"/>
        <w:rPr>
          <w:rFonts w:ascii="Times New Roman" w:hAnsi="Times New Roman" w:cs="Times New Roman"/>
          <w:lang w:val="en-US"/>
        </w:rPr>
      </w:pPr>
    </w:p>
    <w:p w:rsidR="00691D67" w:rsidRPr="00BC4DAD" w:rsidRDefault="00691D67" w:rsidP="00BC4DAD">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5267325" cy="3057525"/>
            <wp:effectExtent l="19050" t="0" r="9525" b="0"/>
            <wp:docPr id="62"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91D67" w:rsidRPr="00BC4DAD" w:rsidRDefault="00503699" w:rsidP="00BC4DAD">
      <w:pPr>
        <w:pStyle w:val="Didascalia"/>
        <w:spacing w:line="360" w:lineRule="auto"/>
        <w:jc w:val="center"/>
        <w:rPr>
          <w:rFonts w:ascii="Times New Roman" w:hAnsi="Times New Roman" w:cs="Times New Roman"/>
          <w:lang w:val="en-US"/>
        </w:rPr>
      </w:pPr>
      <w:r>
        <w:rPr>
          <w:rFonts w:ascii="Times New Roman" w:hAnsi="Times New Roman" w:cs="Times New Roman"/>
          <w:color w:val="auto"/>
          <w:sz w:val="22"/>
          <w:szCs w:val="22"/>
          <w:lang w:val="en-US"/>
        </w:rPr>
        <w:t>Figure 47</w:t>
      </w:r>
      <w:r w:rsidR="00691D67" w:rsidRPr="00BC4DAD">
        <w:rPr>
          <w:rFonts w:ascii="Times New Roman" w:hAnsi="Times New Roman" w:cs="Times New Roman"/>
          <w:color w:val="auto"/>
          <w:sz w:val="22"/>
          <w:szCs w:val="22"/>
          <w:lang w:val="en-US"/>
        </w:rPr>
        <w:t>:</w:t>
      </w:r>
      <w:r w:rsidR="00691D67" w:rsidRPr="00BC4DAD">
        <w:rPr>
          <w:rFonts w:ascii="Times New Roman" w:hAnsi="Times New Roman" w:cs="Times New Roman"/>
          <w:b w:val="0"/>
          <w:color w:val="auto"/>
          <w:sz w:val="22"/>
          <w:szCs w:val="22"/>
          <w:lang w:val="en-US"/>
        </w:rPr>
        <w:t xml:space="preserve"> </w:t>
      </w:r>
      <w:r w:rsidR="00691D67" w:rsidRPr="00BC4DAD">
        <w:rPr>
          <w:rFonts w:ascii="Times New Roman" w:hAnsi="Times New Roman" w:cs="Times New Roman"/>
          <w:b w:val="0"/>
          <w:color w:val="auto"/>
          <w:sz w:val="22"/>
          <w:lang w:val="en-US"/>
        </w:rPr>
        <w:t xml:space="preserve">average absorbance of Samples and Standard according to </w:t>
      </w:r>
      <w:r w:rsidR="00691D67" w:rsidRPr="00BC4DAD">
        <w:rPr>
          <w:rFonts w:ascii="Times New Roman" w:hAnsi="Times New Roman" w:cs="Times New Roman"/>
          <w:b w:val="0"/>
          <w:color w:val="auto"/>
          <w:sz w:val="22"/>
          <w:szCs w:val="22"/>
          <w:lang w:val="en-US"/>
        </w:rPr>
        <w:t xml:space="preserve">trenbolone </w:t>
      </w:r>
      <w:r w:rsidR="00691D67" w:rsidRPr="00BC4DAD">
        <w:rPr>
          <w:rFonts w:ascii="Times New Roman" w:hAnsi="Times New Roman" w:cs="Times New Roman"/>
          <w:b w:val="0"/>
          <w:color w:val="auto"/>
          <w:sz w:val="22"/>
          <w:lang w:val="en-US"/>
        </w:rPr>
        <w:t>concentration</w:t>
      </w:r>
    </w:p>
    <w:p w:rsidR="00503699" w:rsidRPr="00503699" w:rsidRDefault="00503699" w:rsidP="00503699">
      <w:pPr>
        <w:spacing w:after="120" w:line="360" w:lineRule="auto"/>
        <w:jc w:val="both"/>
        <w:rPr>
          <w:rFonts w:ascii="Times New Roman" w:hAnsi="Times New Roman" w:cs="Times New Roman"/>
          <w:b/>
          <w:sz w:val="24"/>
          <w:lang w:val="en-US"/>
        </w:rPr>
      </w:pPr>
    </w:p>
    <w:p w:rsidR="00691D67" w:rsidRPr="00503699" w:rsidRDefault="00691D67" w:rsidP="00503699">
      <w:pPr>
        <w:spacing w:after="120" w:line="360" w:lineRule="auto"/>
        <w:jc w:val="both"/>
        <w:rPr>
          <w:rFonts w:ascii="Times New Roman" w:hAnsi="Times New Roman" w:cs="Times New Roman"/>
          <w:b/>
          <w:sz w:val="24"/>
          <w:lang w:val="en-US"/>
        </w:rPr>
      </w:pPr>
      <w:r w:rsidRPr="00503699">
        <w:rPr>
          <w:rFonts w:ascii="Times New Roman" w:hAnsi="Times New Roman" w:cs="Times New Roman"/>
          <w:b/>
          <w:sz w:val="24"/>
          <w:lang w:val="en-US"/>
        </w:rPr>
        <w:t>Conclusions</w:t>
      </w:r>
    </w:p>
    <w:p w:rsidR="00691D67" w:rsidRPr="00BC4DAD" w:rsidRDefault="00691D67" w:rsidP="00503699">
      <w:pPr>
        <w:spacing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quantification limit seems to be at 2ng.</w:t>
      </w:r>
      <w:r w:rsidR="00503699">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while the saturation of the system occurs at 10 ng.</w:t>
      </w:r>
      <w:r w:rsidR="00503699">
        <w:rPr>
          <w:rFonts w:ascii="Times New Roman" w:hAnsi="Times New Roman" w:cs="Times New Roman"/>
          <w:sz w:val="24"/>
          <w:lang w:val="en-US"/>
        </w:rPr>
        <w:t>ml</w:t>
      </w:r>
      <w:r w:rsidRPr="00BC4DAD">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w:t>
      </w:r>
      <w:r w:rsidRPr="00BC4DAD">
        <w:rPr>
          <w:rFonts w:ascii="Times New Roman" w:hAnsi="Times New Roman" w:cs="Times New Roman"/>
          <w:sz w:val="24"/>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128" w:name="_Toc220078236"/>
            <w:bookmarkStart w:id="129" w:name="_Toc220078702"/>
            <w:bookmarkStart w:id="130" w:name="_Toc220150412"/>
            <w:r>
              <w:rPr>
                <w:lang w:val="en-GB"/>
              </w:rPr>
              <w:lastRenderedPageBreak/>
              <w:t>HPLC MS-</w:t>
            </w:r>
            <w:r w:rsidRPr="00BC4DAD">
              <w:rPr>
                <w:lang w:val="en-GB"/>
              </w:rPr>
              <w:t xml:space="preserve">MS </w:t>
            </w:r>
            <w:r>
              <w:rPr>
                <w:lang w:val="en-GB"/>
              </w:rPr>
              <w:t>tests</w:t>
            </w:r>
            <w:bookmarkEnd w:id="128"/>
            <w:bookmarkEnd w:id="129"/>
            <w:bookmarkEnd w:id="130"/>
          </w:p>
        </w:tc>
      </w:tr>
    </w:tbl>
    <w:p w:rsidR="00613135" w:rsidRPr="00A455F8" w:rsidRDefault="00613135" w:rsidP="00613135">
      <w:pPr>
        <w:spacing w:line="360" w:lineRule="auto"/>
        <w:jc w:val="center"/>
        <w:rPr>
          <w:rFonts w:ascii="Times New Roman" w:hAnsi="Times New Roman" w:cs="Times New Roman"/>
          <w:i/>
          <w:sz w:val="28"/>
          <w:lang w:eastAsia="it-IT"/>
        </w:rPr>
      </w:pPr>
      <w:r w:rsidRPr="00A455F8">
        <w:rPr>
          <w:rFonts w:ascii="Times New Roman" w:hAnsi="Times New Roman" w:cs="Times New Roman"/>
          <w:i/>
          <w:sz w:val="28"/>
          <w:lang w:eastAsia="it-IT"/>
        </w:rPr>
        <w:t>TRENBOLONE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691D67" w:rsidRPr="00A455F8" w:rsidRDefault="00691D67" w:rsidP="00BC4DAD">
      <w:pPr>
        <w:spacing w:line="360" w:lineRule="auto"/>
        <w:jc w:val="both"/>
        <w:rPr>
          <w:rFonts w:ascii="Times New Roman" w:hAnsi="Times New Roman" w:cs="Times New Roman"/>
          <w:b/>
          <w:sz w:val="24"/>
        </w:rPr>
      </w:pPr>
      <w:r w:rsidRPr="00A455F8">
        <w:rPr>
          <w:rFonts w:ascii="Times New Roman" w:hAnsi="Times New Roman" w:cs="Times New Roman"/>
          <w:b/>
          <w:sz w:val="24"/>
        </w:rPr>
        <w:t>Extraction</w:t>
      </w:r>
    </w:p>
    <w:p w:rsidR="003F1077" w:rsidRDefault="00691D67" w:rsidP="003F1077">
      <w:pPr>
        <w:spacing w:after="0" w:line="360" w:lineRule="auto"/>
        <w:jc w:val="both"/>
        <w:rPr>
          <w:rFonts w:ascii="Times New Roman" w:hAnsi="Times New Roman" w:cs="Times New Roman"/>
          <w:sz w:val="24"/>
          <w:lang w:val="en-US" w:eastAsia="it-IT"/>
        </w:rPr>
      </w:pPr>
      <w:r w:rsidRPr="00A455F8">
        <w:rPr>
          <w:rFonts w:ascii="Times New Roman" w:hAnsi="Times New Roman" w:cs="Times New Roman"/>
          <w:sz w:val="24"/>
          <w:lang w:val="en-US" w:eastAsia="it-IT"/>
        </w:rPr>
        <w:t xml:space="preserve">2 ml manure have been put in a plastic test tube, with a capacity of 15 ml and screw plug, and </w:t>
      </w:r>
      <w:r w:rsidR="00A455F8">
        <w:rPr>
          <w:rFonts w:ascii="Times New Roman" w:hAnsi="Times New Roman" w:cs="Times New Roman"/>
          <w:sz w:val="24"/>
          <w:lang w:val="en-US"/>
        </w:rPr>
        <w:t>10 ng.</w:t>
      </w:r>
      <w:r w:rsidRPr="00A455F8">
        <w:rPr>
          <w:rFonts w:ascii="Times New Roman" w:hAnsi="Times New Roman" w:cs="Times New Roman"/>
          <w:sz w:val="24"/>
          <w:lang w:val="en-US"/>
        </w:rPr>
        <w:t>ml</w:t>
      </w:r>
      <w:r w:rsidR="00A455F8" w:rsidRPr="00A455F8">
        <w:rPr>
          <w:rFonts w:ascii="Times New Roman" w:hAnsi="Times New Roman" w:cs="Times New Roman"/>
          <w:sz w:val="24"/>
          <w:vertAlign w:val="superscript"/>
          <w:lang w:val="en-US"/>
        </w:rPr>
        <w:t>-1</w:t>
      </w:r>
      <w:r w:rsidRPr="00A455F8">
        <w:rPr>
          <w:rFonts w:ascii="Times New Roman" w:hAnsi="Times New Roman" w:cs="Times New Roman"/>
          <w:sz w:val="24"/>
          <w:lang w:val="en-US"/>
        </w:rPr>
        <w:t xml:space="preserve"> noretandrolone have been added as </w:t>
      </w:r>
      <w:r w:rsidR="00EF5B9C" w:rsidRPr="00A455F8">
        <w:rPr>
          <w:rFonts w:ascii="Times New Roman" w:hAnsi="Times New Roman" w:cs="Times New Roman"/>
          <w:sz w:val="24"/>
          <w:lang w:val="en-US"/>
        </w:rPr>
        <w:t>Internal Standard</w:t>
      </w:r>
      <w:r w:rsidRPr="00A455F8">
        <w:rPr>
          <w:rFonts w:ascii="Times New Roman" w:hAnsi="Times New Roman" w:cs="Times New Roman"/>
          <w:sz w:val="24"/>
          <w:lang w:val="en-US"/>
        </w:rPr>
        <w:t xml:space="preserve">. Then </w:t>
      </w:r>
      <w:r w:rsidRPr="00A455F8">
        <w:rPr>
          <w:rFonts w:ascii="Times New Roman" w:hAnsi="Times New Roman" w:cs="Times New Roman"/>
          <w:sz w:val="24"/>
          <w:lang w:val="en-US" w:eastAsia="it-IT"/>
        </w:rPr>
        <w:t xml:space="preserve">3 ml of water and 1 ml NaOH 1N have been added. </w:t>
      </w:r>
    </w:p>
    <w:p w:rsidR="003F1077" w:rsidRDefault="00691D67" w:rsidP="003F1077">
      <w:pPr>
        <w:spacing w:after="0" w:line="360" w:lineRule="auto"/>
        <w:jc w:val="both"/>
        <w:rPr>
          <w:rFonts w:ascii="Times New Roman" w:hAnsi="Times New Roman" w:cs="Times New Roman"/>
          <w:sz w:val="24"/>
          <w:lang w:val="en-US" w:eastAsia="it-IT"/>
        </w:rPr>
      </w:pPr>
      <w:r w:rsidRPr="00A455F8">
        <w:rPr>
          <w:rFonts w:ascii="Times New Roman" w:hAnsi="Times New Roman" w:cs="Times New Roman"/>
          <w:sz w:val="24"/>
          <w:lang w:val="en-US" w:eastAsia="it-IT"/>
        </w:rPr>
        <w:t xml:space="preserve">After shaking in Vortex for 30 seconds, 4 ml tert-butyl-methyl-ether (TBME) have been added. </w:t>
      </w:r>
    </w:p>
    <w:p w:rsidR="003F1077" w:rsidRDefault="00691D67" w:rsidP="003F1077">
      <w:pPr>
        <w:spacing w:after="0" w:line="360" w:lineRule="auto"/>
        <w:jc w:val="both"/>
        <w:rPr>
          <w:rFonts w:ascii="Times New Roman" w:hAnsi="Times New Roman" w:cs="Times New Roman"/>
          <w:sz w:val="24"/>
          <w:lang w:val="en-US" w:eastAsia="it-IT"/>
        </w:rPr>
      </w:pPr>
      <w:r w:rsidRPr="00A455F8">
        <w:rPr>
          <w:rFonts w:ascii="Times New Roman" w:hAnsi="Times New Roman" w:cs="Times New Roman"/>
          <w:sz w:val="24"/>
          <w:lang w:val="en-US" w:eastAsia="it-IT"/>
        </w:rPr>
        <w:t>The test tubes have been shaken in a rotative mixer for 20 min</w:t>
      </w:r>
      <w:r w:rsidR="00A455F8">
        <w:rPr>
          <w:rFonts w:ascii="Times New Roman" w:hAnsi="Times New Roman" w:cs="Times New Roman"/>
          <w:sz w:val="24"/>
          <w:lang w:val="en-US" w:eastAsia="it-IT"/>
        </w:rPr>
        <w:t>utes</w:t>
      </w:r>
      <w:r w:rsidRPr="00A455F8">
        <w:rPr>
          <w:rFonts w:ascii="Times New Roman" w:hAnsi="Times New Roman" w:cs="Times New Roman"/>
          <w:sz w:val="24"/>
          <w:lang w:val="en-US" w:eastAsia="it-IT"/>
        </w:rPr>
        <w:t xml:space="preserve"> and then centrifuged to 2000 g for 15 min</w:t>
      </w:r>
      <w:r w:rsidR="00A455F8">
        <w:rPr>
          <w:rFonts w:ascii="Times New Roman" w:hAnsi="Times New Roman" w:cs="Times New Roman"/>
          <w:sz w:val="24"/>
          <w:lang w:val="en-US" w:eastAsia="it-IT"/>
        </w:rPr>
        <w:t>utes</w:t>
      </w:r>
      <w:r w:rsidRPr="00A455F8">
        <w:rPr>
          <w:rFonts w:ascii="Times New Roman" w:hAnsi="Times New Roman" w:cs="Times New Roman"/>
          <w:sz w:val="24"/>
          <w:lang w:val="en-US" w:eastAsia="it-IT"/>
        </w:rPr>
        <w:t xml:space="preserve">. Afterwards the supernatant (ether phase) has been taken and, after move to a glass test tube with a capacity of 10 ml and the conic bottom, it has been dried in centrifugal evaporator at 55 °C. </w:t>
      </w:r>
    </w:p>
    <w:p w:rsidR="00691D67" w:rsidRPr="00A455F8" w:rsidRDefault="00691D67" w:rsidP="003F1077">
      <w:pPr>
        <w:spacing w:after="0" w:line="360" w:lineRule="auto"/>
        <w:jc w:val="both"/>
        <w:rPr>
          <w:rFonts w:ascii="Times New Roman" w:hAnsi="Times New Roman" w:cs="Times New Roman"/>
          <w:sz w:val="24"/>
          <w:lang w:val="en-US"/>
        </w:rPr>
      </w:pPr>
      <w:r w:rsidRPr="00A455F8">
        <w:rPr>
          <w:rFonts w:ascii="Times New Roman" w:hAnsi="Times New Roman" w:cs="Times New Roman"/>
          <w:sz w:val="24"/>
          <w:lang w:val="en-US" w:eastAsia="it-IT"/>
        </w:rPr>
        <w:t>The residue, diluted in 200 µl of a blend methanol/water (50:50 v/v), has been put for the analysis in a plastic autosampler vial, with a capacity of 250 µl and the conic bottom.</w:t>
      </w:r>
    </w:p>
    <w:p w:rsidR="00691D67" w:rsidRPr="00BC4DAD" w:rsidRDefault="00691D67" w:rsidP="00BC4DAD">
      <w:pPr>
        <w:spacing w:line="360" w:lineRule="auto"/>
        <w:jc w:val="both"/>
        <w:rPr>
          <w:rFonts w:ascii="Times New Roman" w:hAnsi="Times New Roman" w:cs="Times New Roman"/>
          <w:lang w:val="en-US"/>
        </w:rPr>
      </w:pPr>
    </w:p>
    <w:p w:rsidR="00691D67" w:rsidRPr="00EC7A30" w:rsidRDefault="00691D67"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Analysis</w:t>
      </w:r>
    </w:p>
    <w:p w:rsidR="00691D6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GB" w:eastAsia="it-IT"/>
        </w:rPr>
        <w:t xml:space="preserve">An ion trap mass spectrometer </w:t>
      </w:r>
      <w:r w:rsidRPr="003F1077">
        <w:rPr>
          <w:rFonts w:ascii="Times New Roman" w:hAnsi="Times New Roman" w:cs="Times New Roman"/>
          <w:sz w:val="24"/>
          <w:lang w:val="en-US" w:eastAsia="it-IT"/>
        </w:rPr>
        <w:t>LCQDecaXPMax, equipped with a source APCI (Atmospheric pressure chemical ionization) and linked with an autosampler AS Surveyor and a pump MS Surveyor (all the components: Thermo Fisher, San Jose´,CA, USA), has been used f</w:t>
      </w:r>
      <w:r w:rsidRPr="003F1077">
        <w:rPr>
          <w:rFonts w:ascii="Times New Roman" w:hAnsi="Times New Roman" w:cs="Times New Roman"/>
          <w:sz w:val="24"/>
          <w:lang w:val="en-GB" w:eastAsia="it-IT"/>
        </w:rPr>
        <w:t>or the analysis.</w:t>
      </w:r>
    </w:p>
    <w:p w:rsidR="00691D6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t>The chromatography has been employed at 30°C, in isocratic conditions, using a column GraceSmart Rp 18 5 µm (150 x 2.1 mm) preceded by a precolumn (C12,4 x 2mm.; Phenomenex).</w:t>
      </w:r>
    </w:p>
    <w:p w:rsidR="003F107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t xml:space="preserve">The mobile phase was water (42%) with 0.1% acetic acid and methanol (58%), flow rate </w:t>
      </w:r>
      <w:r w:rsidR="003F1077">
        <w:rPr>
          <w:rFonts w:ascii="Times New Roman" w:hAnsi="Times New Roman" w:cs="Times New Roman"/>
          <w:sz w:val="24"/>
          <w:lang w:val="en-US" w:eastAsia="it-IT"/>
        </w:rPr>
        <w:t>250 µl.</w:t>
      </w:r>
      <w:r w:rsidRPr="003F1077">
        <w:rPr>
          <w:rFonts w:ascii="Times New Roman" w:hAnsi="Times New Roman" w:cs="Times New Roman"/>
          <w:sz w:val="24"/>
          <w:lang w:val="en-US" w:eastAsia="it-IT"/>
        </w:rPr>
        <w:t>min</w:t>
      </w:r>
      <w:r w:rsidR="003F1077" w:rsidRPr="003F1077">
        <w:rPr>
          <w:rFonts w:ascii="Times New Roman" w:hAnsi="Times New Roman" w:cs="Times New Roman"/>
          <w:sz w:val="24"/>
          <w:vertAlign w:val="superscript"/>
          <w:lang w:val="en-US" w:eastAsia="it-IT"/>
        </w:rPr>
        <w:t>-1</w:t>
      </w:r>
      <w:r w:rsidRPr="003F1077">
        <w:rPr>
          <w:rFonts w:ascii="Times New Roman" w:hAnsi="Times New Roman" w:cs="Times New Roman"/>
          <w:sz w:val="24"/>
          <w:lang w:val="en-US" w:eastAsia="it-IT"/>
        </w:rPr>
        <w:t xml:space="preserve">. </w:t>
      </w:r>
    </w:p>
    <w:p w:rsidR="00691D6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t>The injection volume was 20 µl; the analysis time was equal to 20 min</w:t>
      </w:r>
      <w:r w:rsidR="003F1077" w:rsidRPr="003F1077">
        <w:rPr>
          <w:rFonts w:ascii="Times New Roman" w:hAnsi="Times New Roman" w:cs="Times New Roman"/>
          <w:sz w:val="24"/>
          <w:lang w:val="en-US" w:eastAsia="it-IT"/>
        </w:rPr>
        <w:t>utes</w:t>
      </w:r>
      <w:r w:rsidRPr="003F1077">
        <w:rPr>
          <w:rFonts w:ascii="Times New Roman" w:hAnsi="Times New Roman" w:cs="Times New Roman"/>
          <w:sz w:val="24"/>
          <w:lang w:val="en-US" w:eastAsia="it-IT"/>
        </w:rPr>
        <w:t>.</w:t>
      </w:r>
    </w:p>
    <w:p w:rsidR="003F107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lastRenderedPageBreak/>
        <w:t xml:space="preserve">The mass spectrometer was operated in positive APCI mode with source voltage </w:t>
      </w:r>
      <w:r w:rsidR="003F1077">
        <w:rPr>
          <w:rFonts w:ascii="Times New Roman" w:hAnsi="Times New Roman" w:cs="Times New Roman"/>
          <w:sz w:val="24"/>
          <w:lang w:val="en-US" w:eastAsia="it-IT"/>
        </w:rPr>
        <w:br/>
      </w:r>
      <w:r w:rsidRPr="003F1077">
        <w:rPr>
          <w:rFonts w:ascii="Times New Roman" w:hAnsi="Times New Roman" w:cs="Times New Roman"/>
          <w:sz w:val="24"/>
          <w:lang w:val="en-US" w:eastAsia="it-IT"/>
        </w:rPr>
        <w:t xml:space="preserve">4.5 kV, vaporizer temperature 350°C, capillary temperature 210°C and sheath and auxiliary gas (nitrogen) flow rates of 23 and 5 arbitrary units, respectively. </w:t>
      </w:r>
    </w:p>
    <w:p w:rsidR="003F1077" w:rsidRDefault="003F1077" w:rsidP="003F1077">
      <w:pPr>
        <w:spacing w:after="0" w:line="360" w:lineRule="auto"/>
        <w:jc w:val="both"/>
        <w:rPr>
          <w:rFonts w:ascii="Times New Roman" w:hAnsi="Times New Roman" w:cs="Times New Roman"/>
          <w:sz w:val="24"/>
          <w:lang w:val="en-US" w:eastAsia="it-IT"/>
        </w:rPr>
      </w:pPr>
    </w:p>
    <w:p w:rsid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t xml:space="preserve">The acquisition occurred in MS/MS in SRM mode (Selected reaction monitoring); helium was used for collision-induced dissociation. </w:t>
      </w:r>
    </w:p>
    <w:p w:rsidR="00691D67" w:rsidRPr="003F1077" w:rsidRDefault="00691D67" w:rsidP="003F1077">
      <w:pPr>
        <w:spacing w:after="0"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US" w:eastAsia="it-IT"/>
        </w:rPr>
        <w:t>Parent and product ions were characterized by the following mass to charge ratios: trenbolon</w:t>
      </w:r>
      <w:r w:rsidR="003F1077">
        <w:rPr>
          <w:rFonts w:ascii="Times New Roman" w:hAnsi="Times New Roman" w:cs="Times New Roman"/>
          <w:sz w:val="24"/>
          <w:lang w:val="en-US" w:eastAsia="it-IT"/>
        </w:rPr>
        <w:t xml:space="preserve">e : 271.0 → 197, 211, 225, 235 and </w:t>
      </w:r>
      <w:r w:rsidRPr="003F1077">
        <w:rPr>
          <w:rFonts w:ascii="Times New Roman" w:hAnsi="Times New Roman" w:cs="Times New Roman"/>
          <w:sz w:val="24"/>
          <w:lang w:val="en-US" w:eastAsia="it-IT"/>
        </w:rPr>
        <w:t>253; noreta</w:t>
      </w:r>
      <w:r w:rsidR="003F1077">
        <w:rPr>
          <w:rFonts w:ascii="Times New Roman" w:hAnsi="Times New Roman" w:cs="Times New Roman"/>
          <w:sz w:val="24"/>
          <w:lang w:val="en-US" w:eastAsia="it-IT"/>
        </w:rPr>
        <w:t>ndrolone: 303.0 → 215, 227, 267 and 285 (f</w:t>
      </w:r>
      <w:r w:rsidRPr="003F1077">
        <w:rPr>
          <w:rFonts w:ascii="Times New Roman" w:hAnsi="Times New Roman" w:cs="Times New Roman"/>
          <w:sz w:val="24"/>
          <w:lang w:val="en-US" w:eastAsia="it-IT"/>
        </w:rPr>
        <w:t xml:space="preserve">igure </w:t>
      </w:r>
      <w:r w:rsidR="003F1077">
        <w:rPr>
          <w:rFonts w:ascii="Times New Roman" w:hAnsi="Times New Roman" w:cs="Times New Roman"/>
          <w:sz w:val="24"/>
          <w:lang w:val="en-US" w:eastAsia="it-IT"/>
        </w:rPr>
        <w:t>48</w:t>
      </w:r>
      <w:r w:rsidRPr="003F1077">
        <w:rPr>
          <w:rFonts w:ascii="Times New Roman" w:hAnsi="Times New Roman" w:cs="Times New Roman"/>
          <w:sz w:val="24"/>
          <w:lang w:val="en-US" w:eastAsia="it-IT"/>
        </w:rPr>
        <w:t>) with the collision energy settings at 28% and 32%, respectively.</w:t>
      </w:r>
    </w:p>
    <w:p w:rsidR="003F1077" w:rsidRPr="00240121" w:rsidRDefault="003F1077" w:rsidP="00BC4DAD">
      <w:pPr>
        <w:spacing w:line="360" w:lineRule="auto"/>
        <w:jc w:val="both"/>
        <w:rPr>
          <w:rFonts w:ascii="Times New Roman" w:hAnsi="Times New Roman" w:cs="Times New Roman"/>
          <w:sz w:val="24"/>
          <w:szCs w:val="24"/>
          <w:lang w:val="en-US" w:eastAsia="it-IT"/>
        </w:rPr>
      </w:pPr>
    </w:p>
    <w:p w:rsidR="00691D67" w:rsidRPr="00BC4DAD" w:rsidRDefault="00691D67" w:rsidP="00BC4DAD">
      <w:pPr>
        <w:keepNext/>
        <w:spacing w:line="360" w:lineRule="auto"/>
        <w:jc w:val="both"/>
        <w:rPr>
          <w:rFonts w:ascii="Times New Roman" w:hAnsi="Times New Roman" w:cs="Times New Roman"/>
        </w:rPr>
      </w:pPr>
      <w:r w:rsidRPr="00BC4DAD">
        <w:rPr>
          <w:rFonts w:ascii="Times New Roman" w:hAnsi="Times New Roman" w:cs="Times New Roman"/>
          <w:b/>
          <w:smallCaps/>
          <w:noProof/>
          <w:lang w:eastAsia="it-IT"/>
        </w:rPr>
        <w:drawing>
          <wp:inline distT="0" distB="0" distL="0" distR="0">
            <wp:extent cx="5391149" cy="5448300"/>
            <wp:effectExtent l="19050" t="0" r="1" b="0"/>
            <wp:docPr id="63"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srcRect/>
                    <a:stretch>
                      <a:fillRect/>
                    </a:stretch>
                  </pic:blipFill>
                  <pic:spPr bwMode="auto">
                    <a:xfrm>
                      <a:off x="0" y="0"/>
                      <a:ext cx="5400040" cy="5457285"/>
                    </a:xfrm>
                    <a:prstGeom prst="rect">
                      <a:avLst/>
                    </a:prstGeom>
                    <a:noFill/>
                    <a:ln w="9525">
                      <a:noFill/>
                      <a:miter lim="800000"/>
                      <a:headEnd/>
                      <a:tailEnd/>
                    </a:ln>
                  </pic:spPr>
                </pic:pic>
              </a:graphicData>
            </a:graphic>
          </wp:inline>
        </w:drawing>
      </w:r>
    </w:p>
    <w:p w:rsidR="003F1077" w:rsidRPr="003F1077" w:rsidRDefault="00691D67" w:rsidP="003F1077">
      <w:pPr>
        <w:pStyle w:val="Didascalia"/>
        <w:spacing w:after="120" w:line="288"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Figure</w:t>
      </w:r>
      <w:r w:rsidR="003F1077" w:rsidRPr="003F1077">
        <w:rPr>
          <w:rFonts w:ascii="Times New Roman" w:hAnsi="Times New Roman" w:cs="Times New Roman"/>
          <w:color w:val="auto"/>
          <w:sz w:val="22"/>
          <w:szCs w:val="22"/>
          <w:lang w:val="en-US"/>
        </w:rPr>
        <w:t>4</w:t>
      </w:r>
      <w:r w:rsidR="003F1077">
        <w:rPr>
          <w:rFonts w:ascii="Times New Roman" w:hAnsi="Times New Roman" w:cs="Times New Roman"/>
          <w:color w:val="auto"/>
          <w:sz w:val="22"/>
          <w:szCs w:val="22"/>
          <w:lang w:val="en-US"/>
        </w:rPr>
        <w:t>8</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spectrum of a blank sample </w:t>
      </w:r>
      <w:r w:rsidR="001D3DAE">
        <w:rPr>
          <w:rFonts w:ascii="Times New Roman" w:hAnsi="Times New Roman" w:cs="Times New Roman"/>
          <w:b w:val="0"/>
          <w:color w:val="auto"/>
          <w:sz w:val="22"/>
          <w:szCs w:val="22"/>
          <w:lang w:val="en-US"/>
        </w:rPr>
        <w:t>fortied</w:t>
      </w:r>
      <w:r w:rsidRPr="00BC4DAD">
        <w:rPr>
          <w:rFonts w:ascii="Times New Roman" w:hAnsi="Times New Roman" w:cs="Times New Roman"/>
          <w:b w:val="0"/>
          <w:color w:val="auto"/>
          <w:sz w:val="22"/>
          <w:szCs w:val="22"/>
          <w:lang w:val="en-US"/>
        </w:rPr>
        <w:t xml:space="preserve"> with </w:t>
      </w:r>
      <w:r w:rsidR="0097149A">
        <w:rPr>
          <w:rFonts w:ascii="Times New Roman" w:hAnsi="Times New Roman" w:cs="Times New Roman"/>
          <w:b w:val="0"/>
          <w:color w:val="auto"/>
          <w:sz w:val="22"/>
          <w:szCs w:val="22"/>
          <w:lang w:val="en-US"/>
        </w:rPr>
        <w:t>100</w:t>
      </w:r>
      <w:r w:rsidR="00FC328C">
        <w:rPr>
          <w:rFonts w:ascii="Times New Roman" w:hAnsi="Times New Roman" w:cs="Times New Roman"/>
          <w:b w:val="0"/>
          <w:color w:val="auto"/>
          <w:sz w:val="22"/>
          <w:szCs w:val="22"/>
          <w:lang w:val="en-US"/>
        </w:rPr>
        <w:t>.0</w:t>
      </w:r>
      <w:r w:rsidR="0097149A">
        <w:rPr>
          <w:rFonts w:ascii="Times New Roman" w:hAnsi="Times New Roman" w:cs="Times New Roman"/>
          <w:b w:val="0"/>
          <w:color w:val="auto"/>
          <w:sz w:val="22"/>
          <w:szCs w:val="22"/>
          <w:lang w:val="en-US"/>
        </w:rPr>
        <w:t xml:space="preserve"> ng.ml</w:t>
      </w:r>
      <w:r w:rsidR="0097149A" w:rsidRPr="0097149A">
        <w:rPr>
          <w:rFonts w:ascii="Times New Roman" w:hAnsi="Times New Roman" w:cs="Times New Roman"/>
          <w:b w:val="0"/>
          <w:color w:val="auto"/>
          <w:sz w:val="22"/>
          <w:szCs w:val="22"/>
          <w:vertAlign w:val="superscript"/>
          <w:lang w:val="en-US"/>
        </w:rPr>
        <w:t>-1</w:t>
      </w:r>
      <w:r w:rsidR="0097149A">
        <w:rPr>
          <w:rFonts w:ascii="Times New Roman" w:hAnsi="Times New Roman" w:cs="Times New Roman"/>
          <w:b w:val="0"/>
          <w:color w:val="auto"/>
          <w:sz w:val="22"/>
          <w:szCs w:val="22"/>
          <w:lang w:val="en-US"/>
        </w:rPr>
        <w:t xml:space="preserve"> of </w:t>
      </w:r>
      <w:r w:rsidRPr="00BC4DAD">
        <w:rPr>
          <w:rFonts w:ascii="Times New Roman" w:hAnsi="Times New Roman" w:cs="Times New Roman"/>
          <w:b w:val="0"/>
          <w:color w:val="auto"/>
          <w:sz w:val="22"/>
          <w:szCs w:val="22"/>
          <w:lang w:val="en-US"/>
        </w:rPr>
        <w:t>trenbolone</w:t>
      </w:r>
      <w:r w:rsidR="003F1077">
        <w:rPr>
          <w:b w:val="0"/>
          <w:lang w:val="en-US"/>
        </w:rPr>
        <w:br w:type="page"/>
      </w:r>
    </w:p>
    <w:p w:rsidR="00691D67" w:rsidRPr="00EC7A30" w:rsidRDefault="00691D67"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lastRenderedPageBreak/>
        <w:t>Validation of the method</w:t>
      </w:r>
    </w:p>
    <w:p w:rsidR="00691D67" w:rsidRPr="008B075D" w:rsidRDefault="00691D67" w:rsidP="00BC4DAD">
      <w:pPr>
        <w:spacing w:line="360" w:lineRule="auto"/>
        <w:jc w:val="both"/>
        <w:rPr>
          <w:rFonts w:ascii="Times New Roman" w:hAnsi="Times New Roman" w:cs="Times New Roman"/>
          <w:sz w:val="24"/>
          <w:lang w:val="en-US" w:eastAsia="it-IT"/>
        </w:rPr>
      </w:pPr>
      <w:r w:rsidRPr="003F1077">
        <w:rPr>
          <w:rFonts w:ascii="Times New Roman" w:hAnsi="Times New Roman" w:cs="Times New Roman"/>
          <w:sz w:val="24"/>
          <w:lang w:val="en-GB" w:eastAsia="it-IT"/>
        </w:rPr>
        <w:t xml:space="preserve">The calibration curve has been constructed using faeces with 6 fortification levels: </w:t>
      </w:r>
      <w:r w:rsidRPr="003F1077">
        <w:rPr>
          <w:rFonts w:ascii="Times New Roman" w:hAnsi="Times New Roman" w:cs="Times New Roman"/>
          <w:sz w:val="24"/>
          <w:lang w:val="en-US" w:eastAsia="it-IT"/>
        </w:rPr>
        <w:t>1.0; 2.0; 5.0; 10.0; 50.0 and 100.0 ng.ml</w:t>
      </w:r>
      <w:r w:rsidRPr="003F1077">
        <w:rPr>
          <w:rFonts w:ascii="Times New Roman" w:hAnsi="Times New Roman" w:cs="Times New Roman"/>
          <w:sz w:val="24"/>
          <w:vertAlign w:val="superscript"/>
          <w:lang w:val="en-US" w:eastAsia="it-IT"/>
        </w:rPr>
        <w:t xml:space="preserve">-1 </w:t>
      </w:r>
      <w:r w:rsidRPr="003F1077">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3F1077">
        <w:rPr>
          <w:rFonts w:ascii="Times New Roman" w:hAnsi="Times New Roman" w:cs="Times New Roman"/>
          <w:sz w:val="24"/>
          <w:lang w:val="en-GB" w:eastAsia="it-IT"/>
        </w:rPr>
        <w:t>sensitivity parameters. The method has been evaluated in terms of decision limit (CC</w:t>
      </w:r>
      <w:r w:rsidR="003F1077">
        <w:rPr>
          <w:rFonts w:ascii="Times New Roman" w:hAnsi="Times New Roman" w:cs="Times New Roman"/>
          <w:sz w:val="24"/>
          <w:lang w:val="en-GB" w:eastAsia="it-IT"/>
        </w:rPr>
        <w:t>α</w:t>
      </w:r>
      <w:r w:rsidRPr="003F1077">
        <w:rPr>
          <w:rFonts w:ascii="Times New Roman" w:hAnsi="Times New Roman" w:cs="Times New Roman"/>
          <w:sz w:val="24"/>
          <w:lang w:val="en-GB" w:eastAsia="it-IT"/>
        </w:rPr>
        <w:t>), detection capability (CCβ), linearity of the calibration gap (R</w:t>
      </w:r>
      <w:r w:rsidRPr="003F1077">
        <w:rPr>
          <w:rFonts w:ascii="Times New Roman" w:hAnsi="Times New Roman" w:cs="Times New Roman"/>
          <w:sz w:val="24"/>
          <w:vertAlign w:val="superscript"/>
          <w:lang w:val="en-GB" w:eastAsia="it-IT"/>
        </w:rPr>
        <w:t>2</w:t>
      </w:r>
      <w:r w:rsidRPr="003F1077">
        <w:rPr>
          <w:rFonts w:ascii="Times New Roman" w:hAnsi="Times New Roman" w:cs="Times New Roman"/>
          <w:sz w:val="24"/>
          <w:lang w:val="en-GB" w:eastAsia="it-IT"/>
        </w:rPr>
        <w:t xml:space="preserve">) and yield, according to the guide lines of the Decision of the Committee </w:t>
      </w:r>
      <w:r w:rsidR="003F1077">
        <w:rPr>
          <w:rFonts w:ascii="Times New Roman" w:hAnsi="Times New Roman" w:cs="Times New Roman"/>
          <w:sz w:val="24"/>
          <w:lang w:val="en-GB" w:eastAsia="it-IT"/>
        </w:rPr>
        <w:br/>
      </w:r>
      <w:r w:rsidRPr="003F1077">
        <w:rPr>
          <w:rFonts w:ascii="Times New Roman" w:hAnsi="Times New Roman" w:cs="Times New Roman"/>
          <w:sz w:val="24"/>
          <w:lang w:val="en-US" w:eastAsia="it-IT"/>
        </w:rPr>
        <w:t>n° C (2002) 3044 of the 12</w:t>
      </w:r>
      <w:r w:rsidRPr="003F1077">
        <w:rPr>
          <w:rFonts w:ascii="Times New Roman" w:hAnsi="Times New Roman" w:cs="Times New Roman"/>
          <w:sz w:val="24"/>
          <w:vertAlign w:val="superscript"/>
          <w:lang w:val="en-US" w:eastAsia="it-IT"/>
        </w:rPr>
        <w:t>th</w:t>
      </w:r>
      <w:r w:rsidRPr="003F1077">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w:t>
      </w:r>
      <w:r w:rsidR="003F1077">
        <w:rPr>
          <w:rFonts w:ascii="Times New Roman" w:hAnsi="Times New Roman" w:cs="Times New Roman"/>
          <w:sz w:val="24"/>
          <w:lang w:val="en-US" w:eastAsia="it-IT"/>
        </w:rPr>
        <w:t>are show</w:t>
      </w:r>
      <w:r w:rsidR="008B075D">
        <w:rPr>
          <w:rFonts w:ascii="Times New Roman" w:hAnsi="Times New Roman" w:cs="Times New Roman"/>
          <w:sz w:val="24"/>
          <w:lang w:val="en-US" w:eastAsia="it-IT"/>
        </w:rPr>
        <w:t xml:space="preserve"> below</w:t>
      </w:r>
      <w:r w:rsidRPr="003F1077">
        <w:rPr>
          <w:rFonts w:ascii="Times New Roman" w:hAnsi="Times New Roman" w:cs="Times New Roman"/>
          <w:sz w:val="24"/>
          <w:lang w:val="en-US" w:eastAsia="it-IT"/>
        </w:rPr>
        <w:t>.</w:t>
      </w:r>
    </w:p>
    <w:tbl>
      <w:tblPr>
        <w:tblW w:w="0" w:type="auto"/>
        <w:jc w:val="center"/>
        <w:tblLook w:val="04A0"/>
      </w:tblPr>
      <w:tblGrid>
        <w:gridCol w:w="2353"/>
        <w:gridCol w:w="2353"/>
      </w:tblGrid>
      <w:tr w:rsidR="00691D67" w:rsidRPr="003F1077" w:rsidTr="008B075D">
        <w:trPr>
          <w:trHeight w:val="894"/>
          <w:jc w:val="center"/>
        </w:trPr>
        <w:tc>
          <w:tcPr>
            <w:tcW w:w="2353" w:type="dxa"/>
          </w:tcPr>
          <w:p w:rsidR="00691D67" w:rsidRPr="003F1077" w:rsidRDefault="00691D67" w:rsidP="00BC4DAD">
            <w:pPr>
              <w:autoSpaceDE w:val="0"/>
              <w:autoSpaceDN w:val="0"/>
              <w:adjustRightInd w:val="0"/>
              <w:spacing w:line="360" w:lineRule="auto"/>
              <w:jc w:val="both"/>
              <w:rPr>
                <w:rFonts w:ascii="Times New Roman" w:hAnsi="Times New Roman" w:cs="Times New Roman"/>
                <w:sz w:val="24"/>
                <w:lang w:val="en-US"/>
              </w:rPr>
            </w:pPr>
          </w:p>
        </w:tc>
        <w:tc>
          <w:tcPr>
            <w:tcW w:w="2353" w:type="dxa"/>
            <w:vAlign w:val="bottom"/>
          </w:tcPr>
          <w:p w:rsidR="00691D67" w:rsidRPr="008B075D" w:rsidRDefault="00691D67" w:rsidP="008B075D">
            <w:pPr>
              <w:autoSpaceDE w:val="0"/>
              <w:autoSpaceDN w:val="0"/>
              <w:adjustRightInd w:val="0"/>
              <w:spacing w:line="360" w:lineRule="auto"/>
              <w:jc w:val="center"/>
              <w:rPr>
                <w:rFonts w:ascii="Times New Roman" w:hAnsi="Times New Roman" w:cs="Times New Roman"/>
                <w:b/>
                <w:sz w:val="24"/>
              </w:rPr>
            </w:pPr>
            <w:r w:rsidRPr="003F1077">
              <w:rPr>
                <w:rFonts w:ascii="Times New Roman" w:hAnsi="Times New Roman" w:cs="Times New Roman"/>
                <w:b/>
                <w:sz w:val="24"/>
                <w:lang w:val="en-US"/>
              </w:rPr>
              <w:t>trenbolone</w:t>
            </w:r>
          </w:p>
        </w:tc>
      </w:tr>
      <w:tr w:rsidR="00691D67" w:rsidRPr="003F1077" w:rsidTr="008B075D">
        <w:trPr>
          <w:trHeight w:val="526"/>
          <w:jc w:val="center"/>
        </w:trPr>
        <w:tc>
          <w:tcPr>
            <w:tcW w:w="2353" w:type="dxa"/>
            <w:vAlign w:val="center"/>
          </w:tcPr>
          <w:p w:rsidR="00691D67" w:rsidRPr="003F1077" w:rsidRDefault="00691D67" w:rsidP="00BC4DAD">
            <w:pPr>
              <w:autoSpaceDE w:val="0"/>
              <w:autoSpaceDN w:val="0"/>
              <w:adjustRightInd w:val="0"/>
              <w:spacing w:line="360" w:lineRule="auto"/>
              <w:jc w:val="both"/>
              <w:rPr>
                <w:rFonts w:ascii="Times New Roman" w:hAnsi="Times New Roman" w:cs="Times New Roman"/>
                <w:sz w:val="24"/>
              </w:rPr>
            </w:pPr>
            <w:r w:rsidRPr="003F1077">
              <w:rPr>
                <w:rFonts w:ascii="Times New Roman" w:hAnsi="Times New Roman" w:cs="Times New Roman"/>
                <w:sz w:val="24"/>
              </w:rPr>
              <w:t>CCα (</w:t>
            </w:r>
            <w:r w:rsidRPr="003F1077">
              <w:rPr>
                <w:rFonts w:ascii="Times New Roman" w:hAnsi="Times New Roman" w:cs="Times New Roman"/>
                <w:sz w:val="24"/>
                <w:lang w:eastAsia="it-IT"/>
              </w:rPr>
              <w:t>ng.ml</w:t>
            </w:r>
            <w:r w:rsidRPr="003F1077">
              <w:rPr>
                <w:rFonts w:ascii="Times New Roman" w:hAnsi="Times New Roman" w:cs="Times New Roman"/>
                <w:sz w:val="24"/>
                <w:vertAlign w:val="superscript"/>
                <w:lang w:eastAsia="it-IT"/>
              </w:rPr>
              <w:t>-1</w:t>
            </w:r>
            <w:r w:rsidRPr="003F1077">
              <w:rPr>
                <w:rFonts w:ascii="Times New Roman" w:hAnsi="Times New Roman" w:cs="Times New Roman"/>
                <w:sz w:val="24"/>
                <w:lang w:eastAsia="it-IT"/>
              </w:rPr>
              <w:t>)</w:t>
            </w:r>
          </w:p>
        </w:tc>
        <w:tc>
          <w:tcPr>
            <w:tcW w:w="2353" w:type="dxa"/>
            <w:vAlign w:val="center"/>
          </w:tcPr>
          <w:p w:rsidR="00691D67" w:rsidRPr="003F1077" w:rsidRDefault="00691D67" w:rsidP="008B075D">
            <w:pPr>
              <w:autoSpaceDE w:val="0"/>
              <w:autoSpaceDN w:val="0"/>
              <w:adjustRightInd w:val="0"/>
              <w:spacing w:line="360" w:lineRule="auto"/>
              <w:jc w:val="center"/>
              <w:rPr>
                <w:rFonts w:ascii="Times New Roman" w:hAnsi="Times New Roman" w:cs="Times New Roman"/>
                <w:sz w:val="24"/>
              </w:rPr>
            </w:pPr>
            <w:r w:rsidRPr="003F1077">
              <w:rPr>
                <w:rFonts w:ascii="Times New Roman" w:hAnsi="Times New Roman" w:cs="Times New Roman"/>
                <w:sz w:val="24"/>
              </w:rPr>
              <w:t>0.80</w:t>
            </w:r>
          </w:p>
        </w:tc>
      </w:tr>
      <w:tr w:rsidR="00691D67" w:rsidRPr="003F1077" w:rsidTr="008B075D">
        <w:trPr>
          <w:trHeight w:val="538"/>
          <w:jc w:val="center"/>
        </w:trPr>
        <w:tc>
          <w:tcPr>
            <w:tcW w:w="2353" w:type="dxa"/>
            <w:vAlign w:val="center"/>
          </w:tcPr>
          <w:p w:rsidR="00691D67" w:rsidRPr="003F1077" w:rsidRDefault="00691D67" w:rsidP="00BC4DAD">
            <w:pPr>
              <w:autoSpaceDE w:val="0"/>
              <w:autoSpaceDN w:val="0"/>
              <w:adjustRightInd w:val="0"/>
              <w:spacing w:line="360" w:lineRule="auto"/>
              <w:jc w:val="both"/>
              <w:rPr>
                <w:rFonts w:ascii="Times New Roman" w:hAnsi="Times New Roman" w:cs="Times New Roman"/>
                <w:sz w:val="24"/>
              </w:rPr>
            </w:pPr>
            <w:r w:rsidRPr="003F1077">
              <w:rPr>
                <w:rFonts w:ascii="Times New Roman" w:hAnsi="Times New Roman" w:cs="Times New Roman"/>
                <w:sz w:val="24"/>
              </w:rPr>
              <w:t>CCβ (</w:t>
            </w:r>
            <w:r w:rsidRPr="003F1077">
              <w:rPr>
                <w:rFonts w:ascii="Times New Roman" w:hAnsi="Times New Roman" w:cs="Times New Roman"/>
                <w:sz w:val="24"/>
                <w:lang w:eastAsia="it-IT"/>
              </w:rPr>
              <w:t>ng.ml</w:t>
            </w:r>
            <w:r w:rsidRPr="003F1077">
              <w:rPr>
                <w:rFonts w:ascii="Times New Roman" w:hAnsi="Times New Roman" w:cs="Times New Roman"/>
                <w:sz w:val="24"/>
                <w:vertAlign w:val="superscript"/>
                <w:lang w:eastAsia="it-IT"/>
              </w:rPr>
              <w:t>-1</w:t>
            </w:r>
            <w:r w:rsidRPr="003F1077">
              <w:rPr>
                <w:rFonts w:ascii="Times New Roman" w:hAnsi="Times New Roman" w:cs="Times New Roman"/>
                <w:sz w:val="24"/>
                <w:lang w:eastAsia="it-IT"/>
              </w:rPr>
              <w:t>)</w:t>
            </w:r>
          </w:p>
        </w:tc>
        <w:tc>
          <w:tcPr>
            <w:tcW w:w="2353" w:type="dxa"/>
            <w:vAlign w:val="center"/>
          </w:tcPr>
          <w:p w:rsidR="00691D67" w:rsidRPr="003F1077" w:rsidRDefault="00691D67" w:rsidP="008B075D">
            <w:pPr>
              <w:autoSpaceDE w:val="0"/>
              <w:autoSpaceDN w:val="0"/>
              <w:adjustRightInd w:val="0"/>
              <w:spacing w:line="360" w:lineRule="auto"/>
              <w:jc w:val="center"/>
              <w:rPr>
                <w:rFonts w:ascii="Times New Roman" w:hAnsi="Times New Roman" w:cs="Times New Roman"/>
                <w:sz w:val="24"/>
              </w:rPr>
            </w:pPr>
            <w:r w:rsidRPr="003F1077">
              <w:rPr>
                <w:rFonts w:ascii="Times New Roman" w:hAnsi="Times New Roman" w:cs="Times New Roman"/>
                <w:sz w:val="24"/>
              </w:rPr>
              <w:t>1.10</w:t>
            </w:r>
          </w:p>
        </w:tc>
      </w:tr>
      <w:tr w:rsidR="00691D67" w:rsidRPr="003F1077" w:rsidTr="008B075D">
        <w:trPr>
          <w:trHeight w:val="526"/>
          <w:jc w:val="center"/>
        </w:trPr>
        <w:tc>
          <w:tcPr>
            <w:tcW w:w="2353" w:type="dxa"/>
            <w:vAlign w:val="center"/>
          </w:tcPr>
          <w:p w:rsidR="00691D67" w:rsidRPr="003F1077" w:rsidRDefault="00691D67" w:rsidP="00BC4DAD">
            <w:pPr>
              <w:autoSpaceDE w:val="0"/>
              <w:autoSpaceDN w:val="0"/>
              <w:adjustRightInd w:val="0"/>
              <w:spacing w:line="360" w:lineRule="auto"/>
              <w:jc w:val="both"/>
              <w:rPr>
                <w:rFonts w:ascii="Times New Roman" w:hAnsi="Times New Roman" w:cs="Times New Roman"/>
                <w:sz w:val="24"/>
              </w:rPr>
            </w:pPr>
            <w:r w:rsidRPr="003F1077">
              <w:rPr>
                <w:rFonts w:ascii="Times New Roman" w:hAnsi="Times New Roman" w:cs="Times New Roman"/>
                <w:sz w:val="24"/>
              </w:rPr>
              <w:t>R</w:t>
            </w:r>
            <w:r w:rsidRPr="003F1077">
              <w:rPr>
                <w:rFonts w:ascii="Times New Roman" w:hAnsi="Times New Roman" w:cs="Times New Roman"/>
                <w:sz w:val="24"/>
                <w:vertAlign w:val="superscript"/>
              </w:rPr>
              <w:t>2</w:t>
            </w:r>
          </w:p>
        </w:tc>
        <w:tc>
          <w:tcPr>
            <w:tcW w:w="2353" w:type="dxa"/>
            <w:vAlign w:val="center"/>
          </w:tcPr>
          <w:p w:rsidR="00691D67" w:rsidRPr="003F1077" w:rsidRDefault="00691D67" w:rsidP="008B075D">
            <w:pPr>
              <w:autoSpaceDE w:val="0"/>
              <w:autoSpaceDN w:val="0"/>
              <w:adjustRightInd w:val="0"/>
              <w:spacing w:line="360" w:lineRule="auto"/>
              <w:jc w:val="center"/>
              <w:rPr>
                <w:rFonts w:ascii="Times New Roman" w:hAnsi="Times New Roman" w:cs="Times New Roman"/>
                <w:sz w:val="24"/>
              </w:rPr>
            </w:pPr>
            <w:r w:rsidRPr="003F1077">
              <w:rPr>
                <w:rFonts w:ascii="Times New Roman" w:hAnsi="Times New Roman" w:cs="Times New Roman"/>
                <w:sz w:val="24"/>
              </w:rPr>
              <w:t>0.99</w:t>
            </w:r>
          </w:p>
        </w:tc>
      </w:tr>
      <w:tr w:rsidR="00691D67" w:rsidRPr="003F1077" w:rsidTr="008B075D">
        <w:trPr>
          <w:trHeight w:val="552"/>
          <w:jc w:val="center"/>
        </w:trPr>
        <w:tc>
          <w:tcPr>
            <w:tcW w:w="2353" w:type="dxa"/>
            <w:vAlign w:val="center"/>
          </w:tcPr>
          <w:p w:rsidR="00691D67" w:rsidRPr="003F1077" w:rsidRDefault="00691D67" w:rsidP="00BC4DAD">
            <w:pPr>
              <w:autoSpaceDE w:val="0"/>
              <w:autoSpaceDN w:val="0"/>
              <w:adjustRightInd w:val="0"/>
              <w:spacing w:line="360" w:lineRule="auto"/>
              <w:jc w:val="both"/>
              <w:rPr>
                <w:rFonts w:ascii="Times New Roman" w:hAnsi="Times New Roman" w:cs="Times New Roman"/>
                <w:sz w:val="24"/>
              </w:rPr>
            </w:pPr>
            <w:r w:rsidRPr="003F1077">
              <w:rPr>
                <w:rFonts w:ascii="Times New Roman" w:hAnsi="Times New Roman" w:cs="Times New Roman"/>
                <w:sz w:val="24"/>
              </w:rPr>
              <w:t>Yield</w:t>
            </w:r>
          </w:p>
        </w:tc>
        <w:tc>
          <w:tcPr>
            <w:tcW w:w="2353" w:type="dxa"/>
            <w:vAlign w:val="center"/>
          </w:tcPr>
          <w:p w:rsidR="00691D67" w:rsidRPr="003F1077" w:rsidRDefault="00691D67" w:rsidP="008B075D">
            <w:pPr>
              <w:autoSpaceDE w:val="0"/>
              <w:autoSpaceDN w:val="0"/>
              <w:adjustRightInd w:val="0"/>
              <w:spacing w:line="360" w:lineRule="auto"/>
              <w:jc w:val="center"/>
              <w:rPr>
                <w:rFonts w:ascii="Times New Roman" w:hAnsi="Times New Roman" w:cs="Times New Roman"/>
                <w:sz w:val="24"/>
              </w:rPr>
            </w:pPr>
            <w:r w:rsidRPr="003F1077">
              <w:rPr>
                <w:rFonts w:ascii="Times New Roman" w:hAnsi="Times New Roman" w:cs="Times New Roman"/>
                <w:sz w:val="24"/>
              </w:rPr>
              <w:t>99%</w:t>
            </w:r>
          </w:p>
        </w:tc>
      </w:tr>
    </w:tbl>
    <w:p w:rsidR="00691D67" w:rsidRPr="00BC4DAD" w:rsidRDefault="00691D67" w:rsidP="00BC4DAD">
      <w:pPr>
        <w:spacing w:line="360" w:lineRule="auto"/>
        <w:jc w:val="both"/>
        <w:rPr>
          <w:rFonts w:ascii="Times New Roman" w:hAnsi="Times New Roman" w:cs="Times New Roman"/>
          <w:lang w:val="en-US"/>
        </w:rPr>
      </w:pPr>
    </w:p>
    <w:p w:rsidR="00691D67" w:rsidRPr="00BC4DAD" w:rsidRDefault="00691D67" w:rsidP="00BC4DAD">
      <w:pPr>
        <w:spacing w:line="360" w:lineRule="auto"/>
        <w:jc w:val="both"/>
        <w:rPr>
          <w:rFonts w:ascii="Times New Roman" w:hAnsi="Times New Roman" w:cs="Times New Roman"/>
          <w:lang w:val="en-US"/>
        </w:rPr>
      </w:pPr>
      <w:r w:rsidRPr="00BC4DAD">
        <w:rPr>
          <w:rFonts w:ascii="Times New Roman" w:hAnsi="Times New Roman" w:cs="Times New Roman"/>
          <w:lang w:val="en-US"/>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91D67" w:rsidRPr="00BC4DAD" w:rsidTr="00817074">
        <w:trPr>
          <w:trHeight w:val="473"/>
          <w:jc w:val="center"/>
        </w:trPr>
        <w:tc>
          <w:tcPr>
            <w:tcW w:w="5855" w:type="dxa"/>
            <w:shd w:val="pct80" w:color="auto" w:fill="auto"/>
            <w:vAlign w:val="bottom"/>
          </w:tcPr>
          <w:p w:rsidR="00691D67" w:rsidRPr="00BC4DAD" w:rsidRDefault="00691D67" w:rsidP="00A6213A">
            <w:pPr>
              <w:pStyle w:val="Titolo3"/>
              <w:rPr>
                <w:lang w:val="en-GB"/>
              </w:rPr>
            </w:pPr>
            <w:bookmarkStart w:id="131" w:name="_Toc220078237"/>
            <w:bookmarkStart w:id="132" w:name="_Toc220078703"/>
            <w:bookmarkStart w:id="133" w:name="_Toc220150413"/>
            <w:r w:rsidRPr="00BC4DAD">
              <w:rPr>
                <w:lang w:val="en-GB"/>
              </w:rPr>
              <w:lastRenderedPageBreak/>
              <w:t xml:space="preserve">PERSISTENCE </w:t>
            </w:r>
            <w:r w:rsidR="008B075D">
              <w:rPr>
                <w:lang w:val="en-GB"/>
              </w:rPr>
              <w:t>tests</w:t>
            </w:r>
            <w:bookmarkEnd w:id="131"/>
            <w:bookmarkEnd w:id="132"/>
            <w:bookmarkEnd w:id="133"/>
          </w:p>
        </w:tc>
      </w:tr>
    </w:tbl>
    <w:p w:rsidR="00691D67" w:rsidRPr="00BC4DAD" w:rsidRDefault="00691D67" w:rsidP="00BC4DAD">
      <w:pPr>
        <w:spacing w:after="0" w:line="360" w:lineRule="auto"/>
        <w:jc w:val="center"/>
        <w:rPr>
          <w:rFonts w:ascii="Times New Roman" w:hAnsi="Times New Roman" w:cs="Times New Roman"/>
          <w:sz w:val="28"/>
          <w:lang w:val="en-GB"/>
        </w:rPr>
      </w:pPr>
      <w:r w:rsidRPr="00BC4DAD">
        <w:rPr>
          <w:rFonts w:ascii="Times New Roman" w:hAnsi="Times New Roman" w:cs="Times New Roman"/>
          <w:i/>
          <w:sz w:val="28"/>
          <w:lang w:val="en-GB"/>
        </w:rPr>
        <w:t>TRENBOLONE</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691D67" w:rsidRPr="00682B62" w:rsidRDefault="00682B62" w:rsidP="003868C3">
      <w:pPr>
        <w:spacing w:after="0" w:line="360" w:lineRule="auto"/>
        <w:jc w:val="both"/>
        <w:rPr>
          <w:rFonts w:ascii="Times New Roman" w:hAnsi="Times New Roman" w:cs="Times New Roman"/>
          <w:sz w:val="24"/>
          <w:lang w:val="en-US"/>
        </w:rPr>
      </w:pPr>
      <w:r w:rsidRPr="00682B62">
        <w:rPr>
          <w:rFonts w:ascii="Times New Roman" w:hAnsi="Times New Roman" w:cs="Times New Roman"/>
          <w:sz w:val="24"/>
          <w:lang w:val="en-GB"/>
        </w:rPr>
        <w:t>The average results</w:t>
      </w:r>
      <w:r w:rsidR="0097149A">
        <w:rPr>
          <w:rFonts w:ascii="Times New Roman" w:hAnsi="Times New Roman" w:cs="Times New Roman"/>
          <w:sz w:val="24"/>
          <w:lang w:val="en-GB"/>
        </w:rPr>
        <w:t xml:space="preserve"> in HPLC MS-MS</w:t>
      </w:r>
      <w:r w:rsidRPr="00682B62">
        <w:rPr>
          <w:rFonts w:ascii="Times New Roman" w:hAnsi="Times New Roman" w:cs="Times New Roman"/>
          <w:sz w:val="24"/>
          <w:lang w:val="en-GB"/>
        </w:rPr>
        <w:t>, obtained at the different sampling times (average of three samples every day) fortifying 0.3m</w:t>
      </w:r>
      <w:r w:rsidRPr="00682B62">
        <w:rPr>
          <w:rFonts w:ascii="Times New Roman" w:hAnsi="Times New Roman" w:cs="Times New Roman"/>
          <w:sz w:val="24"/>
          <w:vertAlign w:val="superscript"/>
          <w:lang w:val="en-GB"/>
        </w:rPr>
        <w:t>3</w:t>
      </w:r>
      <w:r w:rsidRPr="00682B62">
        <w:rPr>
          <w:rFonts w:ascii="Times New Roman" w:hAnsi="Times New Roman" w:cs="Times New Roman"/>
          <w:sz w:val="24"/>
          <w:lang w:val="en-GB"/>
        </w:rPr>
        <w:t xml:space="preserve"> manure with 500 ng.ml</w:t>
      </w:r>
      <w:r w:rsidRPr="00682B62">
        <w:rPr>
          <w:rFonts w:ascii="Times New Roman" w:hAnsi="Times New Roman" w:cs="Times New Roman"/>
          <w:sz w:val="24"/>
          <w:vertAlign w:val="superscript"/>
          <w:lang w:val="en-GB"/>
        </w:rPr>
        <w:t>-1</w:t>
      </w:r>
      <w:r w:rsidRPr="00682B62">
        <w:rPr>
          <w:rFonts w:ascii="Times New Roman" w:hAnsi="Times New Roman" w:cs="Times New Roman"/>
          <w:sz w:val="24"/>
          <w:lang w:val="en-GB"/>
        </w:rPr>
        <w:t xml:space="preserve"> of </w:t>
      </w:r>
      <w:r w:rsidR="00ED5E1C">
        <w:rPr>
          <w:rFonts w:ascii="Times New Roman" w:hAnsi="Times New Roman" w:cs="Times New Roman"/>
          <w:sz w:val="24"/>
          <w:lang w:val="en-GB"/>
        </w:rPr>
        <w:t>trenbolone (Sample)</w:t>
      </w:r>
      <w:r w:rsidRPr="00682B62">
        <w:rPr>
          <w:rFonts w:ascii="Times New Roman" w:hAnsi="Times New Roman" w:cs="Times New Roman"/>
          <w:sz w:val="24"/>
          <w:lang w:val="en-GB"/>
        </w:rPr>
        <w:t xml:space="preserve"> and expressed in percentage as the ratio between the value detected at time zero and the other times , together with the results obtained with the not fortified samples</w:t>
      </w:r>
      <w:r w:rsidR="00ED5E1C">
        <w:rPr>
          <w:rFonts w:ascii="Times New Roman" w:hAnsi="Times New Roman" w:cs="Times New Roman"/>
          <w:sz w:val="24"/>
          <w:lang w:val="en-GB"/>
        </w:rPr>
        <w:t xml:space="preserve"> (Blank)</w:t>
      </w:r>
      <w:r w:rsidRPr="00682B62">
        <w:rPr>
          <w:rFonts w:ascii="Times New Roman" w:hAnsi="Times New Roman" w:cs="Times New Roman"/>
          <w:sz w:val="24"/>
          <w:lang w:val="en-GB"/>
        </w:rPr>
        <w:t xml:space="preserve">, are shown in figure </w:t>
      </w:r>
      <w:r w:rsidR="00ED5E1C">
        <w:rPr>
          <w:rFonts w:ascii="Times New Roman" w:hAnsi="Times New Roman" w:cs="Times New Roman"/>
          <w:sz w:val="24"/>
          <w:lang w:val="en-GB"/>
        </w:rPr>
        <w:t>49</w:t>
      </w:r>
      <w:r w:rsidRPr="00682B62">
        <w:rPr>
          <w:rFonts w:ascii="Times New Roman" w:hAnsi="Times New Roman" w:cs="Times New Roman"/>
          <w:sz w:val="24"/>
          <w:lang w:val="en-GB"/>
        </w:rPr>
        <w:t xml:space="preserve"> and in table </w:t>
      </w:r>
      <w:r w:rsidR="00ED5E1C">
        <w:rPr>
          <w:rFonts w:ascii="Times New Roman" w:hAnsi="Times New Roman" w:cs="Times New Roman"/>
          <w:sz w:val="24"/>
          <w:lang w:val="en-GB"/>
        </w:rPr>
        <w:t>21</w:t>
      </w:r>
    </w:p>
    <w:p w:rsidR="008B075D" w:rsidRPr="00682B62" w:rsidRDefault="008B075D" w:rsidP="003868C3">
      <w:pPr>
        <w:spacing w:after="0" w:line="360" w:lineRule="auto"/>
        <w:rPr>
          <w:rFonts w:ascii="Times New Roman" w:hAnsi="Times New Roman" w:cs="Times New Roman"/>
          <w:lang w:val="en-US"/>
        </w:rPr>
      </w:pPr>
    </w:p>
    <w:tbl>
      <w:tblPr>
        <w:tblStyle w:val="Grigliatabella"/>
        <w:tblW w:w="5033" w:type="pct"/>
        <w:tblBorders>
          <w:left w:val="none" w:sz="0" w:space="0" w:color="auto"/>
          <w:right w:val="none" w:sz="0" w:space="0" w:color="auto"/>
          <w:insideV w:val="none" w:sz="0" w:space="0" w:color="auto"/>
        </w:tblBorders>
        <w:tblLook w:val="04A0"/>
      </w:tblPr>
      <w:tblGrid>
        <w:gridCol w:w="2926"/>
        <w:gridCol w:w="2927"/>
        <w:gridCol w:w="2925"/>
      </w:tblGrid>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1667" w:type="pct"/>
            <w:vAlign w:val="center"/>
          </w:tcPr>
          <w:p w:rsidR="00691D67" w:rsidRPr="00BC4DAD" w:rsidRDefault="00691D67"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FC328C">
              <w:rPr>
                <w:rFonts w:ascii="Times New Roman" w:eastAsia="Calibri" w:hAnsi="Times New Roman" w:cs="Times New Roman"/>
                <w:b/>
                <w:sz w:val="24"/>
                <w:lang w:eastAsia="it-IT"/>
              </w:rPr>
              <w:t xml:space="preserve"> (%)</w:t>
            </w:r>
          </w:p>
        </w:tc>
        <w:tc>
          <w:tcPr>
            <w:tcW w:w="1666" w:type="pct"/>
            <w:vAlign w:val="center"/>
          </w:tcPr>
          <w:p w:rsidR="00691D67" w:rsidRPr="00BC4DAD" w:rsidRDefault="00691D67"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FC328C">
              <w:rPr>
                <w:rFonts w:ascii="Times New Roman" w:eastAsia="Calibri" w:hAnsi="Times New Roman" w:cs="Times New Roman"/>
                <w:b/>
                <w:sz w:val="24"/>
                <w:lang w:eastAsia="it-IT"/>
              </w:rPr>
              <w:t xml:space="preserve"> (%)</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52.82</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28.89</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25.81</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23.52</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9.87</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691D67" w:rsidRPr="00BC4DAD" w:rsidTr="00817074">
        <w:trPr>
          <w:trHeight w:val="546"/>
        </w:trPr>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1667" w:type="pct"/>
            <w:vAlign w:val="center"/>
          </w:tcPr>
          <w:p w:rsidR="00691D67" w:rsidRPr="00BC4DAD" w:rsidRDefault="00691D67"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666" w:type="pct"/>
            <w:vAlign w:val="center"/>
          </w:tcPr>
          <w:p w:rsidR="00691D67" w:rsidRPr="00BC4DAD" w:rsidRDefault="00691D67" w:rsidP="00BC4DAD">
            <w:pPr>
              <w:keepNext/>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bl>
    <w:p w:rsidR="00ED5E1C" w:rsidRPr="006C7B5C" w:rsidRDefault="00ED5E1C" w:rsidP="00ED5E1C">
      <w:pPr>
        <w:spacing w:before="120" w:after="0" w:line="240" w:lineRule="auto"/>
        <w:ind w:left="1134" w:hanging="1134"/>
        <w:jc w:val="both"/>
        <w:rPr>
          <w:rFonts w:ascii="Times New Roman" w:hAnsi="Times New Roman" w:cs="Times New Roman"/>
          <w:lang w:val="en-US"/>
        </w:rPr>
      </w:pPr>
      <w:r w:rsidRPr="006C7B5C">
        <w:rPr>
          <w:rFonts w:ascii="Times New Roman" w:hAnsi="Times New Roman" w:cs="Times New Roman"/>
          <w:b/>
          <w:lang w:val="en-US"/>
        </w:rPr>
        <w:t xml:space="preserve">Table </w:t>
      </w:r>
      <w:r>
        <w:rPr>
          <w:rFonts w:ascii="Times New Roman" w:hAnsi="Times New Roman" w:cs="Times New Roman"/>
          <w:b/>
          <w:lang w:val="en-US"/>
        </w:rPr>
        <w:t>21</w:t>
      </w:r>
      <w:r w:rsidRPr="006C7B5C">
        <w:rPr>
          <w:rFonts w:ascii="Times New Roman" w:hAnsi="Times New Roman" w:cs="Times New Roman"/>
          <w:b/>
          <w:lang w:val="en-US"/>
        </w:rPr>
        <w:t>:</w:t>
      </w:r>
      <w:r w:rsidRPr="006C7B5C">
        <w:rPr>
          <w:rFonts w:ascii="Times New Roman" w:hAnsi="Times New Roman" w:cs="Times New Roman"/>
          <w:lang w:val="en-US"/>
        </w:rPr>
        <w:t xml:space="preserve"> </w:t>
      </w:r>
      <w:r w:rsidRPr="006C7B5C">
        <w:rPr>
          <w:rFonts w:ascii="Times New Roman" w:hAnsi="Times New Roman" w:cs="Times New Roman"/>
          <w:lang w:val="en-GB"/>
        </w:rPr>
        <w:t>average concentrations of the spiked and blank sample at each sampling time expressed in percentage as the ratio between the value detected at time zero and the other times</w:t>
      </w:r>
    </w:p>
    <w:p w:rsidR="00691D67" w:rsidRDefault="00691D67" w:rsidP="00BC4DAD">
      <w:pPr>
        <w:spacing w:line="360" w:lineRule="auto"/>
        <w:rPr>
          <w:rFonts w:ascii="Times New Roman" w:hAnsi="Times New Roman" w:cs="Times New Roman"/>
          <w:lang w:val="en-US"/>
        </w:rPr>
      </w:pPr>
    </w:p>
    <w:p w:rsidR="003868C3" w:rsidRDefault="003868C3" w:rsidP="003868C3">
      <w:pPr>
        <w:spacing w:line="360" w:lineRule="auto"/>
        <w:jc w:val="both"/>
        <w:rPr>
          <w:rFonts w:ascii="Times New Roman" w:hAnsi="Times New Roman" w:cs="Times New Roman"/>
          <w:sz w:val="24"/>
          <w:szCs w:val="24"/>
          <w:lang w:val="en-GB"/>
        </w:rPr>
      </w:pPr>
      <w:r w:rsidRPr="003868C3">
        <w:rPr>
          <w:rFonts w:ascii="Times New Roman" w:hAnsi="Times New Roman" w:cs="Times New Roman"/>
          <w:sz w:val="24"/>
          <w:szCs w:val="24"/>
          <w:lang w:val="en-GB"/>
        </w:rPr>
        <w:t>The chromatograph and the respective mass spectrum of the lowest detected concentration of trenbolone (40ng.ml</w:t>
      </w:r>
      <w:r w:rsidRPr="003868C3">
        <w:rPr>
          <w:rFonts w:ascii="Times New Roman" w:hAnsi="Times New Roman" w:cs="Times New Roman"/>
          <w:sz w:val="24"/>
          <w:szCs w:val="24"/>
          <w:vertAlign w:val="superscript"/>
          <w:lang w:val="en-GB"/>
        </w:rPr>
        <w:t>-1</w:t>
      </w:r>
      <w:r w:rsidRPr="003868C3">
        <w:rPr>
          <w:rFonts w:ascii="Times New Roman" w:hAnsi="Times New Roman" w:cs="Times New Roman"/>
          <w:sz w:val="24"/>
          <w:szCs w:val="24"/>
          <w:lang w:val="en-GB"/>
        </w:rPr>
        <w:t xml:space="preserve"> on the day 36) are shown in figure 50.</w:t>
      </w:r>
      <w:r>
        <w:rPr>
          <w:rFonts w:ascii="Times New Roman" w:hAnsi="Times New Roman" w:cs="Times New Roman"/>
          <w:sz w:val="24"/>
          <w:szCs w:val="24"/>
          <w:lang w:val="en-GB"/>
        </w:rPr>
        <w:br w:type="page"/>
      </w:r>
    </w:p>
    <w:p w:rsidR="00691D67" w:rsidRPr="00BC4DAD" w:rsidRDefault="00691D67" w:rsidP="00ED5E1C">
      <w:pPr>
        <w:keepNext/>
        <w:spacing w:line="360" w:lineRule="auto"/>
        <w:jc w:val="center"/>
        <w:rPr>
          <w:rFonts w:ascii="Times New Roman" w:hAnsi="Times New Roman" w:cs="Times New Roman"/>
        </w:rPr>
      </w:pPr>
      <w:r w:rsidRPr="00BC4DAD">
        <w:rPr>
          <w:rFonts w:ascii="Times New Roman" w:hAnsi="Times New Roman" w:cs="Times New Roman"/>
          <w:noProof/>
          <w:lang w:eastAsia="it-IT"/>
        </w:rPr>
        <w:lastRenderedPageBreak/>
        <w:drawing>
          <wp:inline distT="0" distB="0" distL="0" distR="0">
            <wp:extent cx="5295900" cy="3162300"/>
            <wp:effectExtent l="19050" t="0" r="19050" b="0"/>
            <wp:docPr id="6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D5E1C" w:rsidRPr="006C7B5C" w:rsidRDefault="00ED5E1C" w:rsidP="00ED5E1C">
      <w:pPr>
        <w:spacing w:before="120" w:after="0" w:line="240" w:lineRule="auto"/>
        <w:ind w:left="1134" w:hanging="1134"/>
        <w:jc w:val="both"/>
        <w:rPr>
          <w:rFonts w:ascii="Times New Roman" w:hAnsi="Times New Roman" w:cs="Times New Roman"/>
          <w:lang w:val="en-US"/>
        </w:rPr>
      </w:pPr>
      <w:r>
        <w:rPr>
          <w:rFonts w:ascii="Times New Roman" w:hAnsi="Times New Roman" w:cs="Times New Roman"/>
          <w:b/>
          <w:lang w:val="en-US"/>
        </w:rPr>
        <w:t>Figure 4</w:t>
      </w:r>
      <w:r w:rsidRPr="006C7B5C">
        <w:rPr>
          <w:rFonts w:ascii="Times New Roman" w:hAnsi="Times New Roman" w:cs="Times New Roman"/>
          <w:b/>
          <w:lang w:val="en-US"/>
        </w:rPr>
        <w:t>9:</w:t>
      </w:r>
      <w:r w:rsidRPr="006C7B5C">
        <w:rPr>
          <w:rFonts w:ascii="Times New Roman" w:hAnsi="Times New Roman" w:cs="Times New Roman"/>
          <w:lang w:val="en-US"/>
        </w:rPr>
        <w:t xml:space="preserve"> </w:t>
      </w:r>
      <w:r w:rsidRPr="006C7B5C">
        <w:rPr>
          <w:rFonts w:ascii="Times New Roman" w:hAnsi="Times New Roman" w:cs="Times New Roman"/>
          <w:lang w:val="en-GB"/>
        </w:rPr>
        <w:t>average concentrations of the spiked and blank sample at each sampling time expressed in percentage as the ratio between the value detected at time zero and the other times</w:t>
      </w:r>
    </w:p>
    <w:p w:rsidR="00691D67" w:rsidRPr="00240121" w:rsidRDefault="00691D67" w:rsidP="00BC4DAD">
      <w:pPr>
        <w:spacing w:line="360" w:lineRule="auto"/>
        <w:rPr>
          <w:rFonts w:ascii="Times New Roman" w:hAnsi="Times New Roman" w:cs="Times New Roman"/>
          <w:sz w:val="24"/>
          <w:szCs w:val="24"/>
          <w:lang w:val="en-GB"/>
        </w:rPr>
      </w:pPr>
    </w:p>
    <w:p w:rsidR="00691D67" w:rsidRPr="00BC4DAD" w:rsidRDefault="00691D67" w:rsidP="00002D10">
      <w:pPr>
        <w:keepNext/>
        <w:spacing w:line="360" w:lineRule="auto"/>
        <w:jc w:val="center"/>
        <w:rPr>
          <w:rFonts w:ascii="Times New Roman" w:hAnsi="Times New Roman" w:cs="Times New Roman"/>
        </w:rPr>
      </w:pPr>
      <w:r w:rsidRPr="00BC4DAD">
        <w:rPr>
          <w:rFonts w:ascii="Times New Roman" w:hAnsi="Times New Roman" w:cs="Times New Roman"/>
          <w:b/>
          <w:noProof/>
          <w:lang w:eastAsia="it-IT"/>
        </w:rPr>
        <w:drawing>
          <wp:inline distT="0" distB="0" distL="0" distR="0">
            <wp:extent cx="5396098" cy="3645724"/>
            <wp:effectExtent l="19050" t="0" r="0" b="0"/>
            <wp:docPr id="6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400040" cy="3648387"/>
                    </a:xfrm>
                    <a:prstGeom prst="rect">
                      <a:avLst/>
                    </a:prstGeom>
                    <a:noFill/>
                    <a:ln w="9525">
                      <a:noFill/>
                      <a:miter lim="800000"/>
                      <a:headEnd/>
                      <a:tailEnd/>
                    </a:ln>
                  </pic:spPr>
                </pic:pic>
              </a:graphicData>
            </a:graphic>
          </wp:inline>
        </w:drawing>
      </w:r>
    </w:p>
    <w:p w:rsidR="00691D67" w:rsidRPr="00002D10" w:rsidRDefault="00002D10" w:rsidP="00002D10">
      <w:pPr>
        <w:spacing w:after="0" w:line="240" w:lineRule="auto"/>
        <w:jc w:val="center"/>
        <w:rPr>
          <w:rFonts w:ascii="Times New Roman" w:hAnsi="Times New Roman" w:cs="Times New Roman"/>
          <w:lang w:val="en-GB"/>
        </w:rPr>
      </w:pPr>
      <w:r w:rsidRPr="00002D10">
        <w:rPr>
          <w:rFonts w:ascii="Times New Roman" w:hAnsi="Times New Roman" w:cs="Times New Roman"/>
          <w:b/>
          <w:lang w:val="en-GB"/>
        </w:rPr>
        <w:t>Figure 50:</w:t>
      </w:r>
      <w:r w:rsidRPr="00002D10">
        <w:rPr>
          <w:rFonts w:ascii="Times New Roman" w:hAnsi="Times New Roman" w:cs="Times New Roman"/>
          <w:lang w:val="en-GB"/>
        </w:rPr>
        <w:t xml:space="preserve"> chromatograph and respective mass spectrum concerning the Sample of trenbolone at the lowest detected concentration</w:t>
      </w:r>
      <w:r w:rsidR="0097149A">
        <w:rPr>
          <w:rFonts w:ascii="Times New Roman" w:hAnsi="Times New Roman" w:cs="Times New Roman"/>
          <w:lang w:val="en-GB"/>
        </w:rPr>
        <w:t xml:space="preserve"> </w:t>
      </w:r>
      <w:r w:rsidR="0097149A" w:rsidRPr="003868C3">
        <w:rPr>
          <w:rFonts w:ascii="Times New Roman" w:hAnsi="Times New Roman" w:cs="Times New Roman"/>
          <w:sz w:val="24"/>
          <w:szCs w:val="24"/>
          <w:lang w:val="en-GB"/>
        </w:rPr>
        <w:t>(40ng.ml</w:t>
      </w:r>
      <w:r w:rsidR="0097149A" w:rsidRPr="003868C3">
        <w:rPr>
          <w:rFonts w:ascii="Times New Roman" w:hAnsi="Times New Roman" w:cs="Times New Roman"/>
          <w:sz w:val="24"/>
          <w:szCs w:val="24"/>
          <w:vertAlign w:val="superscript"/>
          <w:lang w:val="en-GB"/>
        </w:rPr>
        <w:t>-1</w:t>
      </w:r>
      <w:r w:rsidR="0097149A" w:rsidRPr="003868C3">
        <w:rPr>
          <w:rFonts w:ascii="Times New Roman" w:hAnsi="Times New Roman" w:cs="Times New Roman"/>
          <w:sz w:val="24"/>
          <w:szCs w:val="24"/>
          <w:lang w:val="en-GB"/>
        </w:rPr>
        <w:t xml:space="preserve"> on the day 36)</w:t>
      </w:r>
      <w:r w:rsidR="00691D67" w:rsidRPr="00BC4DAD">
        <w:rPr>
          <w:rFonts w:ascii="Times New Roman" w:hAnsi="Times New Roman" w:cs="Times New Roman"/>
          <w:lang w:val="en-US"/>
        </w:rPr>
        <w:br w:type="page"/>
      </w:r>
    </w:p>
    <w:p w:rsidR="00844382" w:rsidRDefault="00844382" w:rsidP="00844382">
      <w:pPr>
        <w:autoSpaceDE w:val="0"/>
        <w:autoSpaceDN w:val="0"/>
        <w:adjustRightInd w:val="0"/>
        <w:spacing w:after="0" w:line="360" w:lineRule="auto"/>
        <w:jc w:val="both"/>
        <w:rPr>
          <w:rFonts w:ascii="Times New Roman" w:hAnsi="Times New Roman" w:cs="Times New Roman"/>
          <w:sz w:val="24"/>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Default="00844382" w:rsidP="00844382">
      <w:pPr>
        <w:autoSpaceDE w:val="0"/>
        <w:autoSpaceDN w:val="0"/>
        <w:adjustRightInd w:val="0"/>
        <w:spacing w:after="0" w:line="360" w:lineRule="auto"/>
        <w:jc w:val="both"/>
        <w:rPr>
          <w:rFonts w:ascii="Times New Roman" w:hAnsi="Times New Roman" w:cs="Times New Roman"/>
          <w:sz w:val="24"/>
          <w:szCs w:val="18"/>
          <w:lang w:val="en-GB"/>
        </w:rPr>
      </w:pPr>
    </w:p>
    <w:p w:rsidR="00844382" w:rsidRPr="00376414" w:rsidRDefault="00844382" w:rsidP="00A6213A">
      <w:pPr>
        <w:pStyle w:val="Titolo2"/>
        <w:rPr>
          <w:sz w:val="48"/>
          <w:szCs w:val="48"/>
          <w:lang w:val="en-GB"/>
        </w:rPr>
      </w:pPr>
      <w:bookmarkStart w:id="134" w:name="_Toc220078238"/>
      <w:bookmarkStart w:id="135" w:name="_Toc220078704"/>
      <w:bookmarkStart w:id="136" w:name="_Toc220150414"/>
      <w:r w:rsidRPr="00376414">
        <w:rPr>
          <w:sz w:val="48"/>
          <w:szCs w:val="48"/>
          <w:lang w:val="en-GB"/>
        </w:rPr>
        <w:t>C</w:t>
      </w:r>
      <w:r w:rsidR="004A7722" w:rsidRPr="00376414">
        <w:rPr>
          <w:sz w:val="48"/>
          <w:szCs w:val="48"/>
          <w:lang w:val="en-GB"/>
        </w:rPr>
        <w:t>HLORAMPHENICOL</w:t>
      </w:r>
      <w:bookmarkEnd w:id="134"/>
      <w:bookmarkEnd w:id="135"/>
      <w:bookmarkEnd w:id="136"/>
      <w:r w:rsidRPr="00376414">
        <w:rPr>
          <w:sz w:val="48"/>
          <w:szCs w:val="48"/>
          <w:lang w:val="en-GB"/>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844382" w:rsidRPr="00BC4DAD" w:rsidTr="00FD24FE">
        <w:trPr>
          <w:trHeight w:val="473"/>
          <w:jc w:val="center"/>
        </w:trPr>
        <w:tc>
          <w:tcPr>
            <w:tcW w:w="5855" w:type="dxa"/>
            <w:shd w:val="pct80" w:color="auto" w:fill="auto"/>
            <w:vAlign w:val="bottom"/>
          </w:tcPr>
          <w:p w:rsidR="00844382" w:rsidRPr="00BC4DAD" w:rsidRDefault="00844382" w:rsidP="00A6213A">
            <w:pPr>
              <w:pStyle w:val="Titolo3"/>
              <w:rPr>
                <w:lang w:val="en-GB"/>
              </w:rPr>
            </w:pPr>
            <w:bookmarkStart w:id="137" w:name="_Toc220078239"/>
            <w:bookmarkStart w:id="138" w:name="_Toc220078705"/>
            <w:bookmarkStart w:id="139" w:name="_Toc220150415"/>
            <w:r>
              <w:rPr>
                <w:lang w:val="en-GB"/>
              </w:rPr>
              <w:lastRenderedPageBreak/>
              <w:t>OVERVIEW</w:t>
            </w:r>
            <w:bookmarkEnd w:id="137"/>
            <w:bookmarkEnd w:id="138"/>
            <w:bookmarkEnd w:id="139"/>
          </w:p>
        </w:tc>
      </w:tr>
    </w:tbl>
    <w:p w:rsidR="00844382" w:rsidRPr="00652136" w:rsidRDefault="00844382" w:rsidP="00844382">
      <w:pPr>
        <w:spacing w:after="0" w:line="360" w:lineRule="auto"/>
        <w:jc w:val="center"/>
        <w:rPr>
          <w:rFonts w:ascii="Times New Roman" w:hAnsi="Times New Roman" w:cs="Times New Roman"/>
          <w:i/>
          <w:sz w:val="28"/>
          <w:lang w:val="en-GB"/>
        </w:rPr>
      </w:pPr>
      <w:r w:rsidRPr="00652136">
        <w:rPr>
          <w:rFonts w:ascii="Times New Roman" w:hAnsi="Times New Roman" w:cs="Times New Roman"/>
          <w:i/>
          <w:sz w:val="28"/>
          <w:lang w:val="en-GB"/>
        </w:rPr>
        <w:t>CHLORAMPHENICOL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817074" w:rsidRPr="00BC4DAD" w:rsidRDefault="00817074" w:rsidP="00652136">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2,2-dichloro-N- [(aR</w:t>
      </w:r>
      <w:r w:rsidR="00652136">
        <w:rPr>
          <w:rFonts w:ascii="Times New Roman" w:hAnsi="Times New Roman" w:cs="Times New Roman"/>
          <w:sz w:val="24"/>
          <w:lang w:val="en-GB"/>
        </w:rPr>
        <w:t>,bR)-b-hydroxy-a-hydroxymethyl-</w:t>
      </w:r>
      <w:r w:rsidRPr="00BC4DAD">
        <w:rPr>
          <w:rFonts w:ascii="Times New Roman" w:hAnsi="Times New Roman" w:cs="Times New Roman"/>
          <w:sz w:val="24"/>
          <w:lang w:val="en-GB"/>
        </w:rPr>
        <w:t>4-nitropheneth</w:t>
      </w:r>
      <w:r w:rsidR="00652136">
        <w:rPr>
          <w:rFonts w:ascii="Times New Roman" w:hAnsi="Times New Roman" w:cs="Times New Roman"/>
          <w:sz w:val="24"/>
          <w:lang w:val="en-GB"/>
        </w:rPr>
        <w:t xml:space="preserve">yl] acetamide </w:t>
      </w:r>
      <w:r w:rsidR="00652136" w:rsidRPr="00BC4DAD">
        <w:rPr>
          <w:rFonts w:ascii="Times New Roman" w:hAnsi="Times New Roman" w:cs="Times New Roman"/>
          <w:sz w:val="24"/>
          <w:lang w:val="en-GB"/>
        </w:rPr>
        <w:t>or Chloramphenicol</w:t>
      </w:r>
      <w:r w:rsidR="00652136">
        <w:rPr>
          <w:rFonts w:ascii="Times New Roman" w:hAnsi="Times New Roman" w:cs="Times New Roman"/>
          <w:sz w:val="24"/>
          <w:lang w:val="en-GB"/>
        </w:rPr>
        <w:t xml:space="preserve"> (f</w:t>
      </w:r>
      <w:r w:rsidRPr="00BC4DAD">
        <w:rPr>
          <w:rFonts w:ascii="Times New Roman" w:hAnsi="Times New Roman" w:cs="Times New Roman"/>
          <w:sz w:val="24"/>
          <w:lang w:val="en-GB"/>
        </w:rPr>
        <w:t xml:space="preserve">igure </w:t>
      </w:r>
      <w:r w:rsidR="00652136">
        <w:rPr>
          <w:rFonts w:ascii="Times New Roman" w:hAnsi="Times New Roman" w:cs="Times New Roman"/>
          <w:sz w:val="24"/>
          <w:lang w:val="en-GB"/>
        </w:rPr>
        <w:t>51</w:t>
      </w:r>
      <w:r w:rsidRPr="00BC4DAD">
        <w:rPr>
          <w:rFonts w:ascii="Times New Roman" w:hAnsi="Times New Roman" w:cs="Times New Roman"/>
          <w:sz w:val="24"/>
          <w:lang w:val="en-GB"/>
        </w:rPr>
        <w:t>) is an antimicrobial, originally derived from the bacterium Streptomyces venezuelae, isolated by David Gottlieb and introduced into clinical practice in 1949.</w:t>
      </w:r>
      <w:r w:rsidRPr="00BC4DAD">
        <w:rPr>
          <w:rFonts w:ascii="Times New Roman" w:hAnsi="Times New Roman" w:cs="Times New Roman"/>
          <w:lang w:val="en-US"/>
        </w:rPr>
        <w:t xml:space="preserve"> </w:t>
      </w:r>
      <w:r w:rsidRPr="00BC4DAD">
        <w:rPr>
          <w:rFonts w:ascii="Times New Roman" w:hAnsi="Times New Roman" w:cs="Times New Roman"/>
          <w:sz w:val="24"/>
          <w:lang w:val="en-GB"/>
        </w:rPr>
        <w:t>It is now produced by chemical synthesis, followed by a step to isolate stereoisomers. It was the first antibiotic to be manufactured synthetically on a large scale.</w:t>
      </w:r>
    </w:p>
    <w:p w:rsidR="00B25DFA" w:rsidRDefault="00817074" w:rsidP="00652136">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Among the four possible stereoisomers of chloramphenicol only the α</w:t>
      </w:r>
      <w:r w:rsidR="0061488B">
        <w:rPr>
          <w:rFonts w:ascii="Times New Roman" w:hAnsi="Times New Roman" w:cs="Times New Roman"/>
          <w:sz w:val="24"/>
          <w:lang w:val="en-GB"/>
        </w:rPr>
        <w:t>-</w:t>
      </w:r>
      <w:r w:rsidRPr="00BC4DAD">
        <w:rPr>
          <w:rFonts w:ascii="Times New Roman" w:hAnsi="Times New Roman" w:cs="Times New Roman"/>
          <w:sz w:val="24"/>
          <w:lang w:val="en-GB"/>
        </w:rPr>
        <w:t>R, β</w:t>
      </w:r>
      <w:r w:rsidR="0061488B">
        <w:rPr>
          <w:rFonts w:ascii="Times New Roman" w:hAnsi="Times New Roman" w:cs="Times New Roman"/>
          <w:sz w:val="24"/>
          <w:lang w:val="en-GB"/>
        </w:rPr>
        <w:t>-</w:t>
      </w:r>
      <w:r w:rsidRPr="00BC4DAD">
        <w:rPr>
          <w:rFonts w:ascii="Times New Roman" w:hAnsi="Times New Roman" w:cs="Times New Roman"/>
          <w:sz w:val="24"/>
          <w:lang w:val="en-GB"/>
        </w:rPr>
        <w:t xml:space="preserve">R </w:t>
      </w:r>
      <w:r w:rsidR="0061488B">
        <w:rPr>
          <w:rFonts w:ascii="Times New Roman" w:hAnsi="Times New Roman" w:cs="Times New Roman"/>
          <w:sz w:val="24"/>
          <w:lang w:val="en-GB"/>
        </w:rPr>
        <w:br/>
      </w:r>
      <w:r w:rsidRPr="00BC4DAD">
        <w:rPr>
          <w:rFonts w:ascii="Times New Roman" w:hAnsi="Times New Roman" w:cs="Times New Roman"/>
          <w:sz w:val="24"/>
          <w:lang w:val="en-GB"/>
        </w:rPr>
        <w:t>(or D-threo) form is active (IARC 1990). It works by inhibiting peptidyl transferase activity of the bacterial ribosome, binding to 23S rRNA of the 50S ribosomal subunit, preventing peptide bond formation. Chloramphenicol and the macrolides have slightly different mechanisms, while chloramphenicol directly interferes with substrate binding, macrolides sterically block the progression of the growing peptide</w:t>
      </w:r>
      <w:r w:rsidR="00B25DFA">
        <w:rPr>
          <w:rFonts w:ascii="Times New Roman" w:hAnsi="Times New Roman" w:cs="Times New Roman"/>
          <w:sz w:val="24"/>
          <w:lang w:val="en-GB"/>
        </w:rPr>
        <w:t xml:space="preserve"> (Yunis 1988).</w:t>
      </w:r>
    </w:p>
    <w:p w:rsidR="00817074" w:rsidRDefault="00817074" w:rsidP="00652136">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Chloramphenicol is bacteriostatic (it stops bacterial growth)</w:t>
      </w:r>
      <w:r w:rsidR="005C4CDA">
        <w:rPr>
          <w:rFonts w:ascii="Times New Roman" w:hAnsi="Times New Roman" w:cs="Times New Roman"/>
          <w:sz w:val="24"/>
          <w:lang w:val="en-GB"/>
        </w:rPr>
        <w:t xml:space="preserve"> and bactericidal</w:t>
      </w:r>
      <w:r w:rsidRPr="00BC4DAD">
        <w:rPr>
          <w:rFonts w:ascii="Times New Roman" w:hAnsi="Times New Roman" w:cs="Times New Roman"/>
          <w:sz w:val="24"/>
          <w:lang w:val="en-GB"/>
        </w:rPr>
        <w:t xml:space="preserve"> and it is effective against a wide variety of microorganisms, by inhibiting bacterial protein synthesis</w:t>
      </w:r>
      <w:r w:rsidR="005C4CDA">
        <w:rPr>
          <w:rFonts w:ascii="Times New Roman" w:hAnsi="Times New Roman" w:cs="Times New Roman"/>
          <w:sz w:val="24"/>
          <w:lang w:val="en-GB"/>
        </w:rPr>
        <w:t xml:space="preserve"> (Rahal and Simberkoff 1979)</w:t>
      </w:r>
      <w:r w:rsidRPr="00BC4DAD">
        <w:rPr>
          <w:rFonts w:ascii="Times New Roman" w:hAnsi="Times New Roman" w:cs="Times New Roman"/>
          <w:sz w:val="24"/>
          <w:lang w:val="en-GB"/>
        </w:rPr>
        <w:t>. It has a very broad spectrum of activity: it is active against gram-positive bacteria (including most strains of MRSA), gram-negative bacteria, both of them</w:t>
      </w:r>
      <w:r w:rsidR="000E42C7">
        <w:rPr>
          <w:rFonts w:ascii="Times New Roman" w:hAnsi="Times New Roman" w:cs="Times New Roman"/>
          <w:sz w:val="24"/>
          <w:lang w:val="en-GB"/>
        </w:rPr>
        <w:t xml:space="preserve"> aerobic and anaerobic,</w:t>
      </w:r>
      <w:r w:rsidRPr="00BC4DAD">
        <w:rPr>
          <w:rFonts w:ascii="Times New Roman" w:hAnsi="Times New Roman" w:cs="Times New Roman"/>
          <w:sz w:val="24"/>
          <w:lang w:val="en-GB"/>
        </w:rPr>
        <w:t xml:space="preserve"> and it can also be used against gram-positive cocci and bacilli.</w:t>
      </w:r>
    </w:p>
    <w:p w:rsidR="00652136" w:rsidRPr="00BC4DAD" w:rsidRDefault="00652136" w:rsidP="00652136">
      <w:pPr>
        <w:spacing w:after="0" w:line="360" w:lineRule="auto"/>
        <w:jc w:val="both"/>
        <w:rPr>
          <w:rFonts w:ascii="Times New Roman" w:hAnsi="Times New Roman" w:cs="Times New Roman"/>
          <w:sz w:val="24"/>
          <w:lang w:val="en-GB"/>
        </w:rPr>
      </w:pPr>
    </w:p>
    <w:p w:rsidR="00817074" w:rsidRPr="00BC4DAD" w:rsidRDefault="00817074" w:rsidP="00BC4DAD">
      <w:pPr>
        <w:spacing w:line="360" w:lineRule="auto"/>
        <w:jc w:val="center"/>
        <w:rPr>
          <w:rFonts w:ascii="Times New Roman" w:hAnsi="Times New Roman" w:cs="Times New Roman"/>
          <w:sz w:val="24"/>
          <w:lang w:val="en-GB"/>
        </w:rPr>
      </w:pPr>
      <w:r w:rsidRPr="00BC4DAD">
        <w:rPr>
          <w:rFonts w:ascii="Times New Roman" w:hAnsi="Times New Roman" w:cs="Times New Roman"/>
          <w:noProof/>
          <w:sz w:val="24"/>
          <w:lang w:eastAsia="it-IT"/>
        </w:rPr>
        <w:drawing>
          <wp:inline distT="0" distB="0" distL="0" distR="0">
            <wp:extent cx="3842987" cy="2219325"/>
            <wp:effectExtent l="19050" t="0" r="5113" b="0"/>
            <wp:docPr id="66" name="Immagine 1" descr="Image:Chloramphenicol-2D-skeletal.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Chloramphenicol-2D-skeletal.png">
                      <a:hlinkClick r:id="rId75"/>
                    </pic:cNvPr>
                    <pic:cNvPicPr>
                      <a:picLocks noChangeAspect="1" noChangeArrowheads="1"/>
                    </pic:cNvPicPr>
                  </pic:nvPicPr>
                  <pic:blipFill>
                    <a:blip r:embed="rId76"/>
                    <a:srcRect/>
                    <a:stretch>
                      <a:fillRect/>
                    </a:stretch>
                  </pic:blipFill>
                  <pic:spPr bwMode="auto">
                    <a:xfrm>
                      <a:off x="0" y="0"/>
                      <a:ext cx="3857992" cy="2227990"/>
                    </a:xfrm>
                    <a:prstGeom prst="rect">
                      <a:avLst/>
                    </a:prstGeom>
                    <a:noFill/>
                    <a:ln w="9525">
                      <a:noFill/>
                      <a:miter lim="800000"/>
                      <a:headEnd/>
                      <a:tailEnd/>
                    </a:ln>
                  </pic:spPr>
                </pic:pic>
              </a:graphicData>
            </a:graphic>
          </wp:inline>
        </w:drawing>
      </w:r>
    </w:p>
    <w:p w:rsidR="00652136" w:rsidRPr="00652136" w:rsidRDefault="00817074" w:rsidP="00652136">
      <w:pPr>
        <w:pStyle w:val="Didascalia"/>
        <w:spacing w:after="0"/>
        <w:jc w:val="center"/>
        <w:rPr>
          <w:rFonts w:ascii="Times New Roman" w:hAnsi="Times New Roman" w:cs="Times New Roman"/>
          <w:b w:val="0"/>
          <w:color w:val="auto"/>
          <w:sz w:val="22"/>
          <w:lang w:val="en-GB"/>
        </w:rPr>
      </w:pPr>
      <w:r w:rsidRPr="00652136">
        <w:rPr>
          <w:rFonts w:ascii="Times New Roman" w:hAnsi="Times New Roman" w:cs="Times New Roman"/>
          <w:color w:val="auto"/>
          <w:sz w:val="22"/>
          <w:lang w:val="en-GB"/>
        </w:rPr>
        <w:t xml:space="preserve">Figure </w:t>
      </w:r>
      <w:r w:rsidR="00652136" w:rsidRPr="00652136">
        <w:rPr>
          <w:rFonts w:ascii="Times New Roman" w:hAnsi="Times New Roman" w:cs="Times New Roman"/>
          <w:color w:val="auto"/>
          <w:sz w:val="22"/>
          <w:lang w:val="en-GB"/>
        </w:rPr>
        <w:t>51</w:t>
      </w:r>
      <w:r w:rsidRPr="00652136">
        <w:rPr>
          <w:rFonts w:ascii="Times New Roman" w:hAnsi="Times New Roman" w:cs="Times New Roman"/>
          <w:color w:val="auto"/>
          <w:sz w:val="22"/>
          <w:lang w:val="en-GB"/>
        </w:rPr>
        <w:t xml:space="preserve">: </w:t>
      </w:r>
      <w:r w:rsidRPr="00652136">
        <w:rPr>
          <w:rFonts w:ascii="Times New Roman" w:hAnsi="Times New Roman" w:cs="Times New Roman"/>
          <w:b w:val="0"/>
          <w:color w:val="auto"/>
          <w:sz w:val="22"/>
          <w:lang w:val="en-GB"/>
        </w:rPr>
        <w:t>structure of chloraphenicol</w:t>
      </w:r>
      <w:r w:rsidR="00652136">
        <w:rPr>
          <w:b w:val="0"/>
          <w:lang w:val="en-GB"/>
        </w:rPr>
        <w:br w:type="page"/>
      </w:r>
    </w:p>
    <w:p w:rsidR="00817074" w:rsidRPr="00BC4DAD" w:rsidRDefault="00817074" w:rsidP="00D663C6">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lastRenderedPageBreak/>
        <w:t>It is still used very widely in low income countries because it is exceedingly inexpensive, but it has fallen out of favour in the West Countries due to a very rare but very serious side effect. However, due to its excellent cerebrospinal fluid penetration (far superior to any of the cephalosporins), chloramphenicol remains the first choice treatment for staphylococcal brain abscesses and in meningitis, when due to mixed organisms or when the causative organism is not known.</w:t>
      </w:r>
      <w:r w:rsidR="005C4CDA">
        <w:rPr>
          <w:rFonts w:ascii="Times New Roman" w:hAnsi="Times New Roman" w:cs="Times New Roman"/>
          <w:sz w:val="24"/>
          <w:lang w:val="en-GB"/>
        </w:rPr>
        <w:t xml:space="preserve"> (Duke </w:t>
      </w:r>
      <w:r w:rsidR="005C4CDA">
        <w:rPr>
          <w:rFonts w:ascii="Times New Roman" w:hAnsi="Times New Roman" w:cs="Times New Roman"/>
          <w:i/>
          <w:sz w:val="24"/>
          <w:lang w:val="en-GB"/>
        </w:rPr>
        <w:t xml:space="preserve">et al. </w:t>
      </w:r>
      <w:r w:rsidR="005C4CDA">
        <w:rPr>
          <w:rFonts w:ascii="Times New Roman" w:hAnsi="Times New Roman" w:cs="Times New Roman"/>
          <w:sz w:val="24"/>
          <w:lang w:val="en-GB"/>
        </w:rPr>
        <w:t>2003)</w:t>
      </w:r>
    </w:p>
    <w:p w:rsidR="00817074" w:rsidRPr="00BC4DAD" w:rsidRDefault="00817074" w:rsidP="00D663C6">
      <w:pPr>
        <w:spacing w:after="240" w:line="360" w:lineRule="auto"/>
        <w:jc w:val="both"/>
        <w:rPr>
          <w:rFonts w:ascii="Times New Roman" w:hAnsi="Times New Roman" w:cs="Times New Roman"/>
          <w:sz w:val="24"/>
          <w:lang w:val="en-GB"/>
        </w:rPr>
      </w:pPr>
      <w:r w:rsidRPr="00BC4DAD">
        <w:rPr>
          <w:rFonts w:ascii="Times New Roman" w:hAnsi="Times New Roman" w:cs="Times New Roman"/>
          <w:sz w:val="24"/>
          <w:lang w:val="en-GB"/>
        </w:rPr>
        <w:t>In fact, in most body fluids chloramphenicol is well distributed after treatment and it reaches high levels in brain, possibly because of its lipid solubility. When meninges are not inflamed its concentration in cerebrospinal fluid is 30 to 50% of serum levels, much higher than for most antibiotics (</w:t>
      </w:r>
      <w:r w:rsidR="00376BA1">
        <w:rPr>
          <w:rFonts w:ascii="Times New Roman" w:hAnsi="Times New Roman" w:cs="Times New Roman"/>
          <w:sz w:val="24"/>
          <w:lang w:val="en-GB"/>
        </w:rPr>
        <w:t>Howard</w:t>
      </w:r>
      <w:r w:rsidR="00425BF5">
        <w:rPr>
          <w:rFonts w:ascii="Times New Roman" w:hAnsi="Times New Roman" w:cs="Times New Roman"/>
          <w:sz w:val="24"/>
          <w:lang w:val="en-GB"/>
        </w:rPr>
        <w:t xml:space="preserve"> 2004</w:t>
      </w:r>
      <w:r w:rsidRPr="00BC4DAD">
        <w:rPr>
          <w:rFonts w:ascii="Times New Roman" w:hAnsi="Times New Roman" w:cs="Times New Roman"/>
          <w:sz w:val="24"/>
          <w:lang w:val="en-GB"/>
        </w:rPr>
        <w:t>). In organism chloramphenicol has a half-life of 4.1 hours, if it is administered by intravenous infusion, and it is metabolized primarily by the liver, here it is conjugated with glucuronic acid and it is excreted in this inactive form by the kidney for approximately 90% and only 15% is e</w:t>
      </w:r>
      <w:r w:rsidR="002C4BB7">
        <w:rPr>
          <w:rFonts w:ascii="Times New Roman" w:hAnsi="Times New Roman" w:cs="Times New Roman"/>
          <w:sz w:val="24"/>
          <w:lang w:val="en-GB"/>
        </w:rPr>
        <w:t xml:space="preserve">xcreted as the parent compound </w:t>
      </w:r>
      <w:r w:rsidR="002C4BB7" w:rsidRPr="00BC4DAD">
        <w:rPr>
          <w:rFonts w:ascii="Times New Roman" w:hAnsi="Times New Roman" w:cs="Times New Roman"/>
          <w:sz w:val="24"/>
          <w:lang w:val="en-GB"/>
        </w:rPr>
        <w:t>(</w:t>
      </w:r>
      <w:r w:rsidR="002C4BB7">
        <w:rPr>
          <w:rFonts w:ascii="Times New Roman" w:hAnsi="Times New Roman" w:cs="Times New Roman"/>
          <w:sz w:val="24"/>
          <w:lang w:val="en-GB"/>
        </w:rPr>
        <w:t>Howard 2004</w:t>
      </w:r>
      <w:r w:rsidR="002C4BB7" w:rsidRPr="00BC4DAD">
        <w:rPr>
          <w:rFonts w:ascii="Times New Roman" w:hAnsi="Times New Roman" w:cs="Times New Roman"/>
          <w:sz w:val="24"/>
          <w:lang w:val="en-GB"/>
        </w:rPr>
        <w:t>)</w:t>
      </w:r>
      <w:r w:rsidRPr="00BC4DAD">
        <w:rPr>
          <w:rFonts w:ascii="Times New Roman" w:hAnsi="Times New Roman" w:cs="Times New Roman"/>
          <w:sz w:val="24"/>
          <w:lang w:val="en-GB"/>
        </w:rPr>
        <w:t>.</w:t>
      </w:r>
    </w:p>
    <w:p w:rsidR="00817074" w:rsidRPr="00BC4DAD" w:rsidRDefault="00817074" w:rsidP="00D663C6">
      <w:pPr>
        <w:spacing w:after="0" w:line="360" w:lineRule="auto"/>
        <w:rPr>
          <w:rFonts w:ascii="Times New Roman" w:hAnsi="Times New Roman" w:cs="Times New Roman"/>
          <w:sz w:val="24"/>
          <w:lang w:val="en-GB"/>
        </w:rPr>
      </w:pPr>
      <w:r w:rsidRPr="00BC4DAD">
        <w:rPr>
          <w:rFonts w:ascii="Times New Roman" w:hAnsi="Times New Roman" w:cs="Times New Roman"/>
          <w:sz w:val="24"/>
          <w:lang w:val="en-GB"/>
        </w:rPr>
        <w:t>Chloramphenicol causes some serious adverse effects:</w:t>
      </w:r>
    </w:p>
    <w:p w:rsidR="00817074" w:rsidRPr="00BC4DAD" w:rsidRDefault="00817074" w:rsidP="00BC4DAD">
      <w:pPr>
        <w:pStyle w:val="Paragrafoelenco"/>
        <w:numPr>
          <w:ilvl w:val="0"/>
          <w:numId w:val="8"/>
        </w:num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Aplastic </w:t>
      </w:r>
      <w:r w:rsidRPr="00D663C6">
        <w:rPr>
          <w:rFonts w:ascii="Times New Roman" w:hAnsi="Times New Roman" w:cs="Times New Roman"/>
          <w:sz w:val="24"/>
          <w:lang w:val="en-GB"/>
        </w:rPr>
        <w:t>anemia</w:t>
      </w:r>
      <w:r w:rsidRPr="00BC4DAD">
        <w:rPr>
          <w:rFonts w:ascii="Times New Roman" w:hAnsi="Times New Roman" w:cs="Times New Roman"/>
          <w:sz w:val="24"/>
          <w:lang w:val="en-GB"/>
        </w:rPr>
        <w:t xml:space="preserve">; it commonly occurs weeks to months after completion of therapy, it is generally fatal and it is not dose related (Wallerstein </w:t>
      </w:r>
      <w:r w:rsidR="00D663C6" w:rsidRPr="00D663C6">
        <w:rPr>
          <w:rFonts w:ascii="Times New Roman" w:hAnsi="Times New Roman" w:cs="Times New Roman"/>
          <w:i/>
          <w:sz w:val="24"/>
          <w:lang w:val="en-GB"/>
        </w:rPr>
        <w:t>et al</w:t>
      </w:r>
      <w:r w:rsidR="00D663C6">
        <w:rPr>
          <w:rFonts w:ascii="Times New Roman" w:hAnsi="Times New Roman" w:cs="Times New Roman"/>
          <w:i/>
          <w:sz w:val="24"/>
          <w:lang w:val="en-GB"/>
        </w:rPr>
        <w:t>.</w:t>
      </w:r>
      <w:r w:rsidR="00D663C6" w:rsidRPr="00BC4DAD">
        <w:rPr>
          <w:rFonts w:ascii="Times New Roman" w:hAnsi="Times New Roman" w:cs="Times New Roman"/>
          <w:sz w:val="24"/>
          <w:lang w:val="en-GB"/>
        </w:rPr>
        <w:t xml:space="preserve"> </w:t>
      </w:r>
      <w:r w:rsidRPr="00BC4DAD">
        <w:rPr>
          <w:rFonts w:ascii="Times New Roman" w:hAnsi="Times New Roman" w:cs="Times New Roman"/>
          <w:sz w:val="24"/>
          <w:lang w:val="en-GB"/>
        </w:rPr>
        <w:t>1969).</w:t>
      </w:r>
    </w:p>
    <w:p w:rsidR="00817074" w:rsidRPr="00BC4DAD" w:rsidRDefault="00817074" w:rsidP="00BC4DAD">
      <w:pPr>
        <w:pStyle w:val="Paragrafoelenco"/>
        <w:numPr>
          <w:ilvl w:val="0"/>
          <w:numId w:val="8"/>
        </w:num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Bone marrow suppression; as manifested by anaemia, leukopenia or throbocytopienia it is common during treatment with chloramphenicol. It is dose related and reversible (Scott </w:t>
      </w:r>
      <w:r w:rsidR="00D663C6" w:rsidRPr="00D663C6">
        <w:rPr>
          <w:rFonts w:ascii="Times New Roman" w:hAnsi="Times New Roman" w:cs="Times New Roman"/>
          <w:i/>
          <w:sz w:val="24"/>
          <w:lang w:val="en-GB"/>
        </w:rPr>
        <w:t>et al</w:t>
      </w:r>
      <w:r w:rsidR="00D663C6">
        <w:rPr>
          <w:rFonts w:ascii="Times New Roman" w:hAnsi="Times New Roman" w:cs="Times New Roman"/>
          <w:i/>
          <w:sz w:val="24"/>
          <w:lang w:val="en-GB"/>
        </w:rPr>
        <w:t>.</w:t>
      </w:r>
      <w:r w:rsidR="00D663C6" w:rsidRPr="00BC4DAD">
        <w:rPr>
          <w:rFonts w:ascii="Times New Roman" w:hAnsi="Times New Roman" w:cs="Times New Roman"/>
          <w:sz w:val="24"/>
          <w:lang w:val="en-GB"/>
        </w:rPr>
        <w:t xml:space="preserve"> </w:t>
      </w:r>
      <w:r w:rsidRPr="00BC4DAD">
        <w:rPr>
          <w:rFonts w:ascii="Times New Roman" w:hAnsi="Times New Roman" w:cs="Times New Roman"/>
          <w:sz w:val="24"/>
          <w:lang w:val="en-GB"/>
        </w:rPr>
        <w:t>1965).</w:t>
      </w:r>
    </w:p>
    <w:p w:rsidR="00817074" w:rsidRPr="00BC4DAD" w:rsidRDefault="00817074" w:rsidP="00BC4DAD">
      <w:pPr>
        <w:pStyle w:val="Paragrafoelenco"/>
        <w:numPr>
          <w:ilvl w:val="0"/>
          <w:numId w:val="8"/>
        </w:num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Gray baby syndrome; it is a potentially fatal adverse reaction in newborns as manifested by progressive cyanosis, flaccidity and circulatory collapse (Feder </w:t>
      </w:r>
      <w:r w:rsidR="00D663C6" w:rsidRPr="00D663C6">
        <w:rPr>
          <w:rFonts w:ascii="Times New Roman" w:hAnsi="Times New Roman" w:cs="Times New Roman"/>
          <w:i/>
          <w:sz w:val="24"/>
          <w:lang w:val="en-GB"/>
        </w:rPr>
        <w:t>et al</w:t>
      </w:r>
      <w:r w:rsidR="00D663C6">
        <w:rPr>
          <w:rFonts w:ascii="Times New Roman" w:hAnsi="Times New Roman" w:cs="Times New Roman"/>
          <w:i/>
          <w:sz w:val="24"/>
          <w:lang w:val="en-GB"/>
        </w:rPr>
        <w:t>.</w:t>
      </w:r>
      <w:r w:rsidR="00D663C6" w:rsidRPr="00BC4DAD">
        <w:rPr>
          <w:rFonts w:ascii="Times New Roman" w:hAnsi="Times New Roman" w:cs="Times New Roman"/>
          <w:sz w:val="24"/>
          <w:lang w:val="en-GB"/>
        </w:rPr>
        <w:t xml:space="preserve"> </w:t>
      </w:r>
      <w:r w:rsidRPr="00BC4DAD">
        <w:rPr>
          <w:rFonts w:ascii="Times New Roman" w:hAnsi="Times New Roman" w:cs="Times New Roman"/>
          <w:sz w:val="24"/>
          <w:lang w:val="en-GB"/>
        </w:rPr>
        <w:t>1981). This syndrome is dose related.</w:t>
      </w:r>
    </w:p>
    <w:p w:rsidR="00817074" w:rsidRPr="00D663C6" w:rsidRDefault="00817074" w:rsidP="00D663C6">
      <w:pPr>
        <w:pStyle w:val="Paragrafoelenco"/>
        <w:numPr>
          <w:ilvl w:val="0"/>
          <w:numId w:val="8"/>
        </w:num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Other adverse effects are: optic neuritis, peripheral neuritis, headache, depression and mental confusion.</w:t>
      </w:r>
    </w:p>
    <w:p w:rsidR="00817074" w:rsidRPr="00BC4DAD" w:rsidRDefault="00817074" w:rsidP="00BC4DAD">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The most worrying adverse effect about chloramphenicol is its danger as carcinogen. This characteristic has been reasonably anticipated in the first listed items during the First Ann</w:t>
      </w:r>
      <w:r w:rsidR="0075750E">
        <w:rPr>
          <w:rFonts w:ascii="Times New Roman" w:hAnsi="Times New Roman" w:cs="Times New Roman"/>
          <w:sz w:val="24"/>
          <w:lang w:val="en-GB"/>
        </w:rPr>
        <w:t>ual Report on Carcinogens, in 1980</w:t>
      </w:r>
      <w:r w:rsidRPr="00BC4DAD">
        <w:rPr>
          <w:rFonts w:ascii="Times New Roman" w:hAnsi="Times New Roman" w:cs="Times New Roman"/>
          <w:sz w:val="24"/>
          <w:lang w:val="en-GB"/>
        </w:rPr>
        <w:t>.</w:t>
      </w:r>
    </w:p>
    <w:p w:rsidR="00817074" w:rsidRPr="00BC4DAD" w:rsidRDefault="00817074" w:rsidP="00BC4DAD">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Several case reports have shown leukaemia to occur after medical treatment for chloramphenicol-induced aplastic anemia (IARC 1990). Only to example: in a case-control study in 1987 it was observed that the risks of childhood leukaemia increased with the number of days chloramphenicol was taken (Shu</w:t>
      </w:r>
      <w:r w:rsidR="0075750E">
        <w:rPr>
          <w:rFonts w:ascii="Times New Roman" w:hAnsi="Times New Roman" w:cs="Times New Roman"/>
          <w:i/>
          <w:sz w:val="24"/>
          <w:lang w:val="en-GB"/>
        </w:rPr>
        <w:t xml:space="preserve"> et al </w:t>
      </w:r>
      <w:r w:rsidR="00D663C6">
        <w:rPr>
          <w:rFonts w:ascii="Times New Roman" w:hAnsi="Times New Roman" w:cs="Times New Roman"/>
          <w:sz w:val="24"/>
          <w:lang w:val="en-GB"/>
        </w:rPr>
        <w:t>,</w:t>
      </w:r>
      <w:r w:rsidRPr="00BC4DAD">
        <w:rPr>
          <w:rFonts w:ascii="Times New Roman" w:hAnsi="Times New Roman" w:cs="Times New Roman"/>
          <w:sz w:val="24"/>
          <w:lang w:val="en-GB"/>
        </w:rPr>
        <w:t xml:space="preserve">1988) and another study reports an association between chloramphenicol use and increased risk of soft-tissue </w:t>
      </w:r>
      <w:r w:rsidRPr="00BC4DAD">
        <w:rPr>
          <w:rFonts w:ascii="Times New Roman" w:hAnsi="Times New Roman" w:cs="Times New Roman"/>
          <w:sz w:val="24"/>
          <w:lang w:val="en-GB"/>
        </w:rPr>
        <w:lastRenderedPageBreak/>
        <w:t xml:space="preserve">sarcoma (Zahm </w:t>
      </w:r>
      <w:r w:rsidR="00D663C6" w:rsidRPr="00D663C6">
        <w:rPr>
          <w:rFonts w:ascii="Times New Roman" w:hAnsi="Times New Roman" w:cs="Times New Roman"/>
          <w:i/>
          <w:sz w:val="24"/>
          <w:lang w:val="en-GB"/>
        </w:rPr>
        <w:t>et al</w:t>
      </w:r>
      <w:r w:rsidR="00D663C6">
        <w:rPr>
          <w:rFonts w:ascii="Times New Roman" w:hAnsi="Times New Roman" w:cs="Times New Roman"/>
          <w:i/>
          <w:sz w:val="24"/>
          <w:lang w:val="en-GB"/>
        </w:rPr>
        <w:t>.</w:t>
      </w:r>
      <w:r w:rsidR="00D663C6" w:rsidRPr="00BC4DAD">
        <w:rPr>
          <w:rFonts w:ascii="Times New Roman" w:hAnsi="Times New Roman" w:cs="Times New Roman"/>
          <w:sz w:val="24"/>
          <w:lang w:val="en-GB"/>
        </w:rPr>
        <w:t xml:space="preserve"> </w:t>
      </w:r>
      <w:r w:rsidRPr="00BC4DAD">
        <w:rPr>
          <w:rFonts w:ascii="Times New Roman" w:hAnsi="Times New Roman" w:cs="Times New Roman"/>
          <w:sz w:val="24"/>
          <w:lang w:val="en-GB"/>
        </w:rPr>
        <w:t>1989). Considered together, the many cases reports implicating chloramphenicol as a cause of aplastic anemia, the evidence of a link between aplastic anemia and leukemia and the increased risk of leukemia found in some case-control studies support the conclusion that chloramphenicol exposure is associated with an increased cancer risk in humans.</w:t>
      </w:r>
    </w:p>
    <w:p w:rsidR="00817074" w:rsidRPr="00BC4DAD" w:rsidRDefault="00817074" w:rsidP="00BC4DAD">
      <w:p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As already seen, chloramphenicol blocks protein synthesis in bacteria by binding to the 50S subunit of the 70S ribosome. Ribosomes in the mitochondria of mammalian cells are also affected, which accounts for the sensitivity of proliferating tissues, such as those that promote the formation of blood cells. Several studies about dehydrochloramphenicol, a chloramphenicol metabolite produced by intestinal bacteria, retain that this metabolite could be responsible for DNA damage and carcinogenicity </w:t>
      </w:r>
      <w:r w:rsidR="00D663C6">
        <w:rPr>
          <w:rFonts w:ascii="Times New Roman" w:hAnsi="Times New Roman" w:cs="Times New Roman"/>
          <w:sz w:val="24"/>
          <w:lang w:val="en-GB"/>
        </w:rPr>
        <w:br/>
      </w:r>
      <w:r w:rsidRPr="00BC4DAD">
        <w:rPr>
          <w:rFonts w:ascii="Times New Roman" w:hAnsi="Times New Roman" w:cs="Times New Roman"/>
          <w:sz w:val="24"/>
          <w:lang w:val="en-GB"/>
        </w:rPr>
        <w:t xml:space="preserve">(Jimenez </w:t>
      </w:r>
      <w:r w:rsidRPr="00D663C6">
        <w:rPr>
          <w:rFonts w:ascii="Times New Roman" w:hAnsi="Times New Roman" w:cs="Times New Roman"/>
          <w:i/>
          <w:sz w:val="24"/>
          <w:lang w:val="en-GB"/>
        </w:rPr>
        <w:t>et al.</w:t>
      </w:r>
      <w:r w:rsidR="00D663C6">
        <w:rPr>
          <w:rFonts w:ascii="Times New Roman" w:hAnsi="Times New Roman" w:cs="Times New Roman"/>
          <w:sz w:val="24"/>
          <w:lang w:val="en-GB"/>
        </w:rPr>
        <w:t xml:space="preserve"> 1990</w:t>
      </w:r>
      <w:r w:rsidRPr="00BC4DAD">
        <w:rPr>
          <w:rFonts w:ascii="Times New Roman" w:hAnsi="Times New Roman" w:cs="Times New Roman"/>
          <w:sz w:val="24"/>
          <w:lang w:val="en-GB"/>
        </w:rPr>
        <w:t>) So in the bone marrow dehydrochloramphenicol can undergo nitro-reduction and it causes DNA single-strand breaks. In fact, mitochondrial abnormalities induced by chloramphenicol are similar to those observed in pre-leukemia, suggesting that mitochondrial DNA is involved in the pathogenesis of leukemia. So chloramphenicol appears to be a genotoxin, it is identified by IARC as probably carcinogenic</w:t>
      </w:r>
      <w:r w:rsidR="00A81BDB">
        <w:rPr>
          <w:rFonts w:ascii="Times New Roman" w:hAnsi="Times New Roman" w:cs="Times New Roman"/>
          <w:sz w:val="24"/>
          <w:lang w:val="en-GB"/>
        </w:rPr>
        <w:t xml:space="preserve"> and it is labelled in 2A class</w:t>
      </w:r>
      <w:r w:rsidRPr="00982FC7">
        <w:rPr>
          <w:rFonts w:ascii="Times New Roman" w:hAnsi="Times New Roman" w:cs="Times New Roman"/>
          <w:sz w:val="24"/>
          <w:lang w:val="en-GB"/>
        </w:rPr>
        <w:t>.</w:t>
      </w:r>
    </w:p>
    <w:p w:rsidR="00982FC7" w:rsidRDefault="00817074" w:rsidP="00BC4DAD">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Chloramphenicol has been also used in veterinary medicine as a highly effective and well-tolerated broad spectrum antibiotic. Because of its tendency to cause blood dyscrasia in humans (fatal aplastic anemia), many countries prohibit its use in the treatment of food-producing animals.</w:t>
      </w:r>
      <w:r w:rsidR="00D663C6">
        <w:rPr>
          <w:rFonts w:ascii="Times New Roman" w:hAnsi="Times New Roman" w:cs="Times New Roman"/>
          <w:sz w:val="24"/>
          <w:lang w:val="en-GB"/>
        </w:rPr>
        <w:t xml:space="preserve"> </w:t>
      </w:r>
    </w:p>
    <w:p w:rsidR="00817074" w:rsidRPr="00BC4DAD" w:rsidRDefault="00817074" w:rsidP="00BC4DAD">
      <w:pPr>
        <w:spacing w:after="0" w:line="360" w:lineRule="auto"/>
        <w:jc w:val="both"/>
        <w:rPr>
          <w:rFonts w:ascii="Times New Roman" w:hAnsi="Times New Roman" w:cs="Times New Roman"/>
          <w:sz w:val="24"/>
          <w:szCs w:val="24"/>
          <w:lang w:val="en-GB"/>
        </w:rPr>
      </w:pPr>
      <w:r w:rsidRPr="00BC4DAD">
        <w:rPr>
          <w:rFonts w:ascii="Times New Roman" w:hAnsi="Times New Roman" w:cs="Times New Roman"/>
          <w:sz w:val="24"/>
          <w:lang w:val="en-GB"/>
        </w:rPr>
        <w:t>Just in 1969 the FAO/WHO Expert Committee for antibiotics suggested zero tolerance for chloramphenicol residues. So this drug has never been registered for use in food-producing animals by Food and Drug Administration in the USA but it continues to be used to treat both systemic and local infect</w:t>
      </w:r>
      <w:r w:rsidR="00FB7F88">
        <w:rPr>
          <w:rFonts w:ascii="Times New Roman" w:hAnsi="Times New Roman" w:cs="Times New Roman"/>
          <w:sz w:val="24"/>
          <w:lang w:val="en-GB"/>
        </w:rPr>
        <w:t xml:space="preserve">ions in cats, dogs, and horses. </w:t>
      </w:r>
      <w:r w:rsidRPr="00BC4DAD">
        <w:rPr>
          <w:rFonts w:ascii="Times New Roman" w:hAnsi="Times New Roman" w:cs="Times New Roman"/>
          <w:sz w:val="24"/>
          <w:lang w:val="en-GB"/>
        </w:rPr>
        <w:t>In the EU, chloramphenicol has been prohibited for the respective use since 1994 by Directive 1430/94 (EC 1994</w:t>
      </w:r>
      <w:r w:rsidRPr="00BC4DAD">
        <w:rPr>
          <w:rFonts w:ascii="Times New Roman" w:hAnsi="Times New Roman" w:cs="Times New Roman"/>
          <w:sz w:val="24"/>
          <w:szCs w:val="24"/>
          <w:lang w:val="en-GB"/>
        </w:rPr>
        <w:t xml:space="preserve">), when </w:t>
      </w:r>
      <w:r w:rsidRPr="00BC4DAD">
        <w:rPr>
          <w:rFonts w:ascii="Times New Roman" w:hAnsi="Times New Roman" w:cs="Times New Roman"/>
          <w:color w:val="000000"/>
          <w:sz w:val="24"/>
          <w:szCs w:val="24"/>
          <w:lang w:val="en-GB"/>
        </w:rPr>
        <w:t xml:space="preserve">a zero tolerance limit has been established for chloramphenicol in food </w:t>
      </w:r>
      <w:r w:rsidRPr="00BC4DAD">
        <w:rPr>
          <w:rFonts w:ascii="Times New Roman" w:hAnsi="Times New Roman" w:cs="Times New Roman"/>
          <w:sz w:val="24"/>
          <w:szCs w:val="24"/>
          <w:lang w:val="en-GB"/>
        </w:rPr>
        <w:t>so detection level of analytical methods was as low as possible. Now,</w:t>
      </w:r>
      <w:r w:rsidRPr="00BC4DAD">
        <w:rPr>
          <w:rFonts w:ascii="Times New Roman" w:hAnsi="Times New Roman" w:cs="Times New Roman"/>
          <w:sz w:val="24"/>
          <w:lang w:val="en-GB"/>
        </w:rPr>
        <w:t xml:space="preserve"> European Commission defines a minimum required performance limit for the quantification of chloramphenicol in food. This limit is based on the performance of modern analytical instrumentation and methodology an</w:t>
      </w:r>
      <w:r w:rsidR="005F4FBF">
        <w:rPr>
          <w:rFonts w:ascii="Times New Roman" w:hAnsi="Times New Roman" w:cs="Times New Roman"/>
          <w:sz w:val="24"/>
          <w:lang w:val="en-GB"/>
        </w:rPr>
        <w:t>d it is currently set at 0.3 mg.</w:t>
      </w:r>
      <w:r w:rsidRPr="00BC4DAD">
        <w:rPr>
          <w:rFonts w:ascii="Times New Roman" w:hAnsi="Times New Roman" w:cs="Times New Roman"/>
          <w:sz w:val="24"/>
          <w:lang w:val="en-GB"/>
        </w:rPr>
        <w:t>kg</w:t>
      </w:r>
      <w:r w:rsidR="005F4FBF" w:rsidRPr="005F4FBF">
        <w:rPr>
          <w:rFonts w:ascii="Times New Roman" w:hAnsi="Times New Roman" w:cs="Times New Roman"/>
          <w:sz w:val="24"/>
          <w:vertAlign w:val="superscript"/>
          <w:lang w:val="en-GB"/>
        </w:rPr>
        <w:t>-1</w:t>
      </w:r>
      <w:r w:rsidRPr="00BC4DAD">
        <w:rPr>
          <w:rFonts w:ascii="Times New Roman" w:hAnsi="Times New Roman" w:cs="Times New Roman"/>
          <w:sz w:val="24"/>
          <w:lang w:val="en-GB"/>
        </w:rPr>
        <w:t xml:space="preserve">. (2002/657/EC </w:t>
      </w:r>
      <w:r w:rsidRPr="00BC4DAD">
        <w:rPr>
          <w:rFonts w:ascii="Times New Roman" w:hAnsi="Times New Roman" w:cs="Times New Roman"/>
          <w:sz w:val="24"/>
          <w:szCs w:val="24"/>
          <w:lang w:val="en-GB"/>
        </w:rPr>
        <w:t>Commission Decision)</w:t>
      </w:r>
    </w:p>
    <w:p w:rsidR="00817074" w:rsidRPr="00BC4DAD" w:rsidRDefault="00817074" w:rsidP="00BC4DAD">
      <w:pPr>
        <w:spacing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In environment chloramphenicol may be isolated from Streptomyces venezuelae in the soil but above all it may be released by waste stream of livestock because of its abuse as </w:t>
      </w:r>
      <w:r w:rsidRPr="00BC4DAD">
        <w:rPr>
          <w:rFonts w:ascii="Times New Roman" w:hAnsi="Times New Roman" w:cs="Times New Roman"/>
          <w:sz w:val="24"/>
          <w:lang w:val="en-GB"/>
        </w:rPr>
        <w:lastRenderedPageBreak/>
        <w:t xml:space="preserve">low </w:t>
      </w:r>
      <w:r w:rsidR="00C82B3C">
        <w:rPr>
          <w:rFonts w:ascii="Times New Roman" w:hAnsi="Times New Roman" w:cs="Times New Roman"/>
          <w:sz w:val="24"/>
          <w:lang w:val="en-GB"/>
        </w:rPr>
        <w:t>cost veterinary drugs (HDBS</w:t>
      </w:r>
      <w:r w:rsidRPr="00BC4DAD">
        <w:rPr>
          <w:rFonts w:ascii="Times New Roman" w:hAnsi="Times New Roman" w:cs="Times New Roman"/>
          <w:sz w:val="24"/>
          <w:lang w:val="en-GB"/>
        </w:rPr>
        <w:t>). If released into water, chloramphenicol will be essentially nonvolatile. Adsorption to sediment and bioconcentration in aquatic organisms are not expected to be important processes, but into soil chloramphenicol is expected to have high soil mobility and it is not expected to evaporate from either d</w:t>
      </w:r>
      <w:r w:rsidR="00C82B3C">
        <w:rPr>
          <w:rFonts w:ascii="Times New Roman" w:hAnsi="Times New Roman" w:cs="Times New Roman"/>
          <w:sz w:val="24"/>
          <w:lang w:val="en-GB"/>
        </w:rPr>
        <w:t>ry or wet soils (HDBS</w:t>
      </w:r>
      <w:r w:rsidRPr="00BC4DAD">
        <w:rPr>
          <w:rFonts w:ascii="Times New Roman" w:hAnsi="Times New Roman" w:cs="Times New Roman"/>
          <w:sz w:val="24"/>
          <w:lang w:val="en-GB"/>
        </w:rPr>
        <w:t>).</w:t>
      </w:r>
    </w:p>
    <w:p w:rsidR="00817074" w:rsidRPr="00BC4DAD" w:rsidRDefault="00817074" w:rsidP="00BC4DAD">
      <w:pPr>
        <w:spacing w:line="360" w:lineRule="auto"/>
        <w:rPr>
          <w:rFonts w:ascii="Times New Roman" w:hAnsi="Times New Roman" w:cs="Times New Roman"/>
          <w:sz w:val="24"/>
          <w:lang w:val="en-GB"/>
        </w:rPr>
      </w:pPr>
    </w:p>
    <w:p w:rsidR="00817074" w:rsidRPr="00BC4DAD" w:rsidRDefault="00817074" w:rsidP="00BC4DAD">
      <w:pPr>
        <w:spacing w:line="360" w:lineRule="auto"/>
        <w:rPr>
          <w:rFonts w:ascii="Times New Roman" w:eastAsia="Times New Roman" w:hAnsi="Times New Roman" w:cs="Times New Roman"/>
          <w:sz w:val="24"/>
          <w:szCs w:val="24"/>
          <w:lang w:val="en-US" w:eastAsia="it-IT"/>
        </w:rPr>
      </w:pPr>
      <w:r w:rsidRPr="00BC4DAD">
        <w:rPr>
          <w:rFonts w:ascii="Times New Roman" w:eastAsia="Times New Roman" w:hAnsi="Times New Roman" w:cs="Times New Roman"/>
          <w:sz w:val="24"/>
          <w:szCs w:val="24"/>
          <w:lang w:val="en-US" w:eastAsia="it-IT"/>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817074" w:rsidRPr="00BC4DAD" w:rsidTr="00817074">
        <w:trPr>
          <w:trHeight w:val="473"/>
          <w:jc w:val="center"/>
        </w:trPr>
        <w:tc>
          <w:tcPr>
            <w:tcW w:w="5855" w:type="dxa"/>
            <w:shd w:val="pct80" w:color="auto" w:fill="auto"/>
            <w:vAlign w:val="center"/>
          </w:tcPr>
          <w:p w:rsidR="00817074" w:rsidRPr="00BC4DAD" w:rsidRDefault="00817074" w:rsidP="00A6213A">
            <w:pPr>
              <w:pStyle w:val="Titolo3"/>
              <w:outlineLvl w:val="2"/>
              <w:rPr>
                <w:lang w:val="en-GB"/>
              </w:rPr>
            </w:pPr>
            <w:bookmarkStart w:id="140" w:name="_Toc220078240"/>
            <w:bookmarkStart w:id="141" w:name="_Toc220078706"/>
            <w:bookmarkStart w:id="142" w:name="_Toc220150416"/>
            <w:r w:rsidRPr="00BC4DAD">
              <w:rPr>
                <w:lang w:val="en-GB"/>
              </w:rPr>
              <w:lastRenderedPageBreak/>
              <w:t xml:space="preserve">ELISA </w:t>
            </w:r>
            <w:r w:rsidR="0073790A">
              <w:rPr>
                <w:lang w:val="en-GB"/>
              </w:rPr>
              <w:t>tests</w:t>
            </w:r>
            <w:bookmarkEnd w:id="140"/>
            <w:bookmarkEnd w:id="141"/>
            <w:bookmarkEnd w:id="142"/>
          </w:p>
        </w:tc>
      </w:tr>
    </w:tbl>
    <w:p w:rsidR="00817074" w:rsidRPr="00BC4DAD" w:rsidRDefault="00817074" w:rsidP="00BC4DAD">
      <w:pPr>
        <w:spacing w:after="0" w:line="360" w:lineRule="auto"/>
        <w:jc w:val="center"/>
        <w:rPr>
          <w:rFonts w:ascii="Times New Roman" w:hAnsi="Times New Roman" w:cs="Times New Roman"/>
          <w:i/>
          <w:sz w:val="28"/>
        </w:rPr>
      </w:pPr>
      <w:r w:rsidRPr="00BC4DAD">
        <w:rPr>
          <w:rFonts w:ascii="Times New Roman" w:hAnsi="Times New Roman" w:cs="Times New Roman"/>
          <w:i/>
          <w:sz w:val="28"/>
        </w:rPr>
        <w:t>CHLORANPHENICOL</w:t>
      </w:r>
    </w:p>
    <w:p w:rsidR="00240121" w:rsidRPr="00240121" w:rsidRDefault="00240121" w:rsidP="00240121">
      <w:pPr>
        <w:spacing w:after="0" w:line="360" w:lineRule="auto"/>
        <w:jc w:val="both"/>
        <w:rPr>
          <w:rFonts w:ascii="Times New Roman" w:hAnsi="Times New Roman" w:cs="Times New Roman"/>
          <w:sz w:val="20"/>
          <w:szCs w:val="20"/>
        </w:rPr>
      </w:pPr>
    </w:p>
    <w:p w:rsidR="00817074" w:rsidRPr="00BC4DAD" w:rsidRDefault="00817074" w:rsidP="00BC4DAD">
      <w:pPr>
        <w:spacing w:after="0"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“screen CAP” (cod n° AB630) kit has been used; it is produced by Tecna S.r.l. and it is bought by Tecna S.r.l.  Area Science Park Padriciano 99, Trieste.</w:t>
      </w:r>
      <w:r w:rsidR="00240121">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The producer of the kit, developed to analyze honey, eggs, urines, milk, plasma, meat and fish, reports the sensitivity with meat and fish equal to 0.1 ppb.</w:t>
      </w:r>
      <w:r w:rsidR="00240121">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rPr>
        <w:t>The cross reaction is equal to 70 % for chloranphenicol glucuronate.</w:t>
      </w:r>
    </w:p>
    <w:p w:rsidR="00817074" w:rsidRPr="0073790A" w:rsidRDefault="00817074" w:rsidP="00BC4DAD">
      <w:pPr>
        <w:spacing w:line="360" w:lineRule="auto"/>
        <w:jc w:val="both"/>
        <w:rPr>
          <w:rFonts w:ascii="Times New Roman" w:hAnsi="Times New Roman" w:cs="Times New Roman"/>
          <w:b/>
          <w:sz w:val="18"/>
          <w:szCs w:val="24"/>
          <w:lang w:val="en-US"/>
        </w:rPr>
      </w:pPr>
    </w:p>
    <w:p w:rsidR="00817074" w:rsidRPr="00EC7A30" w:rsidRDefault="00817074" w:rsidP="0073790A">
      <w:pPr>
        <w:spacing w:after="120"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Method</w:t>
      </w:r>
    </w:p>
    <w:p w:rsidR="00817074" w:rsidRPr="00BC4DAD" w:rsidRDefault="0073790A" w:rsidP="00BC4DAD">
      <w:pPr>
        <w:spacing w:after="0" w:line="360" w:lineRule="auto"/>
        <w:jc w:val="both"/>
        <w:rPr>
          <w:rFonts w:ascii="Times New Roman" w:hAnsi="Times New Roman" w:cs="Times New Roman"/>
          <w:sz w:val="24"/>
          <w:szCs w:val="24"/>
          <w:lang w:val="en-US" w:eastAsia="it-IT"/>
        </w:rPr>
      </w:pPr>
      <w:r>
        <w:rPr>
          <w:rFonts w:ascii="Times New Roman" w:hAnsi="Times New Roman" w:cs="Times New Roman"/>
          <w:sz w:val="24"/>
          <w:szCs w:val="24"/>
          <w:lang w:val="en-US" w:eastAsia="it-IT"/>
        </w:rPr>
        <w:t>32</w:t>
      </w:r>
      <w:r w:rsidR="00817074" w:rsidRPr="00BC4DAD">
        <w:rPr>
          <w:rFonts w:ascii="Times New Roman" w:hAnsi="Times New Roman" w:cs="Times New Roman"/>
          <w:sz w:val="24"/>
          <w:szCs w:val="24"/>
          <w:lang w:val="en-US" w:eastAsia="it-IT"/>
        </w:rPr>
        <w:t xml:space="preserve"> specimens (Samples) each one with 4 ml of manure  and 16 specimens (Standard) each one with 4 ml of water have been prepared (to verify the different reading in absorbance between manure and water and so the matrix effect). </w:t>
      </w:r>
    </w:p>
    <w:p w:rsidR="0073790A" w:rsidRDefault="00817074" w:rsidP="00BC4DAD">
      <w:pPr>
        <w:spacing w:after="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 xml:space="preserve">28 Samples have been fortified with </w:t>
      </w:r>
      <w:r w:rsidRPr="00BC4DAD">
        <w:rPr>
          <w:rFonts w:ascii="Times New Roman" w:hAnsi="Times New Roman" w:cs="Times New Roman"/>
          <w:sz w:val="24"/>
          <w:lang w:val="en-US"/>
        </w:rPr>
        <w:t>chloranphenicol</w:t>
      </w:r>
      <w:r w:rsidR="0073790A">
        <w:rPr>
          <w:rFonts w:ascii="Times New Roman" w:hAnsi="Times New Roman" w:cs="Times New Roman"/>
          <w:sz w:val="24"/>
          <w:szCs w:val="24"/>
          <w:lang w:val="en-US" w:eastAsia="it-IT"/>
        </w:rPr>
        <w:t xml:space="preserve"> at</w:t>
      </w:r>
      <w:r w:rsidRPr="00BC4DAD">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rPr>
        <w:t>0.1; 0.2; 0.5; 1</w:t>
      </w:r>
      <w:r w:rsidR="0073790A">
        <w:rPr>
          <w:rFonts w:ascii="Times New Roman" w:hAnsi="Times New Roman" w:cs="Times New Roman"/>
          <w:sz w:val="24"/>
          <w:szCs w:val="24"/>
          <w:lang w:val="en-US"/>
        </w:rPr>
        <w:t>.0</w:t>
      </w:r>
      <w:r w:rsidRPr="00BC4DAD">
        <w:rPr>
          <w:rFonts w:ascii="Times New Roman" w:hAnsi="Times New Roman" w:cs="Times New Roman"/>
          <w:sz w:val="24"/>
          <w:szCs w:val="24"/>
          <w:lang w:val="en-US"/>
        </w:rPr>
        <w:t>; 2</w:t>
      </w:r>
      <w:r w:rsidR="0073790A">
        <w:rPr>
          <w:rFonts w:ascii="Times New Roman" w:hAnsi="Times New Roman" w:cs="Times New Roman"/>
          <w:sz w:val="24"/>
          <w:szCs w:val="24"/>
          <w:lang w:val="en-US"/>
        </w:rPr>
        <w:t>.0</w:t>
      </w:r>
      <w:r w:rsidRPr="00BC4DAD">
        <w:rPr>
          <w:rFonts w:ascii="Times New Roman" w:hAnsi="Times New Roman" w:cs="Times New Roman"/>
          <w:sz w:val="24"/>
          <w:szCs w:val="24"/>
          <w:lang w:val="en-US"/>
        </w:rPr>
        <w:t>; 10</w:t>
      </w:r>
      <w:r w:rsidR="0073790A">
        <w:rPr>
          <w:rFonts w:ascii="Times New Roman" w:hAnsi="Times New Roman" w:cs="Times New Roman"/>
          <w:sz w:val="24"/>
          <w:szCs w:val="24"/>
          <w:lang w:val="en-US"/>
        </w:rPr>
        <w:t>.0 and</w:t>
      </w:r>
      <w:r w:rsidRPr="00BC4DAD">
        <w:rPr>
          <w:rFonts w:ascii="Times New Roman" w:hAnsi="Times New Roman" w:cs="Times New Roman"/>
          <w:sz w:val="24"/>
          <w:szCs w:val="24"/>
          <w:lang w:val="en-US"/>
        </w:rPr>
        <w:t xml:space="preserve"> 50 ng.</w:t>
      </w:r>
      <w:r w:rsidR="0073790A">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0073790A">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eastAsia="it-IT"/>
        </w:rPr>
        <w:t xml:space="preserve">concentrations (4 Samples each concentration). 14 Standard have been fortified with </w:t>
      </w:r>
      <w:r w:rsidRPr="00BC4DAD">
        <w:rPr>
          <w:rFonts w:ascii="Times New Roman" w:hAnsi="Times New Roman" w:cs="Times New Roman"/>
          <w:sz w:val="24"/>
          <w:lang w:val="en-US"/>
        </w:rPr>
        <w:t xml:space="preserve">chloranphenicol </w:t>
      </w:r>
      <w:r w:rsidRPr="00BC4DAD">
        <w:rPr>
          <w:rFonts w:ascii="Times New Roman" w:hAnsi="Times New Roman" w:cs="Times New Roman"/>
          <w:sz w:val="24"/>
          <w:szCs w:val="24"/>
          <w:lang w:val="en-US" w:eastAsia="it-IT"/>
        </w:rPr>
        <w:t xml:space="preserve">at </w:t>
      </w:r>
      <w:r w:rsidRPr="00BC4DAD">
        <w:rPr>
          <w:rFonts w:ascii="Times New Roman" w:hAnsi="Times New Roman" w:cs="Times New Roman"/>
          <w:sz w:val="24"/>
          <w:szCs w:val="24"/>
          <w:lang w:val="en-US"/>
        </w:rPr>
        <w:t>0.1; 0.2; 0.5; 1</w:t>
      </w:r>
      <w:r w:rsidR="0073790A">
        <w:rPr>
          <w:rFonts w:ascii="Times New Roman" w:hAnsi="Times New Roman" w:cs="Times New Roman"/>
          <w:sz w:val="24"/>
          <w:szCs w:val="24"/>
          <w:lang w:val="en-US"/>
        </w:rPr>
        <w:t>.0</w:t>
      </w:r>
      <w:r w:rsidRPr="00BC4DAD">
        <w:rPr>
          <w:rFonts w:ascii="Times New Roman" w:hAnsi="Times New Roman" w:cs="Times New Roman"/>
          <w:sz w:val="24"/>
          <w:szCs w:val="24"/>
          <w:lang w:val="en-US"/>
        </w:rPr>
        <w:t>; 2</w:t>
      </w:r>
      <w:r w:rsidR="0073790A">
        <w:rPr>
          <w:rFonts w:ascii="Times New Roman" w:hAnsi="Times New Roman" w:cs="Times New Roman"/>
          <w:sz w:val="24"/>
          <w:szCs w:val="24"/>
          <w:lang w:val="en-US"/>
        </w:rPr>
        <w:t>.0</w:t>
      </w:r>
      <w:r w:rsidRPr="00BC4DAD">
        <w:rPr>
          <w:rFonts w:ascii="Times New Roman" w:hAnsi="Times New Roman" w:cs="Times New Roman"/>
          <w:sz w:val="24"/>
          <w:szCs w:val="24"/>
          <w:lang w:val="en-US"/>
        </w:rPr>
        <w:t>; 10</w:t>
      </w:r>
      <w:r w:rsidR="0073790A">
        <w:rPr>
          <w:rFonts w:ascii="Times New Roman" w:hAnsi="Times New Roman" w:cs="Times New Roman"/>
          <w:sz w:val="24"/>
          <w:szCs w:val="24"/>
          <w:lang w:val="en-US"/>
        </w:rPr>
        <w:t>.0 and</w:t>
      </w:r>
      <w:r w:rsidRPr="00BC4DAD">
        <w:rPr>
          <w:rFonts w:ascii="Times New Roman" w:hAnsi="Times New Roman" w:cs="Times New Roman"/>
          <w:sz w:val="24"/>
          <w:szCs w:val="24"/>
          <w:lang w:val="en-US"/>
        </w:rPr>
        <w:t xml:space="preserve"> 50 ng.</w:t>
      </w:r>
      <w:r w:rsidR="0073790A">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xml:space="preserve"> </w:t>
      </w:r>
      <w:r w:rsidRPr="00BC4DAD">
        <w:rPr>
          <w:rFonts w:ascii="Times New Roman" w:hAnsi="Times New Roman" w:cs="Times New Roman"/>
          <w:sz w:val="24"/>
          <w:szCs w:val="24"/>
          <w:lang w:val="en-US" w:eastAsia="it-IT"/>
        </w:rPr>
        <w:t>concentrations (2 Standard each concentration). The remaining 4 Samples and 2 Standard have not been fortified (</w:t>
      </w:r>
      <w:r w:rsidR="0073790A">
        <w:rPr>
          <w:rFonts w:ascii="Times New Roman" w:hAnsi="Times New Roman" w:cs="Times New Roman"/>
          <w:sz w:val="24"/>
          <w:lang w:val="en-US"/>
        </w:rPr>
        <w:t>c</w:t>
      </w:r>
      <w:r w:rsidRPr="00BC4DAD">
        <w:rPr>
          <w:rFonts w:ascii="Times New Roman" w:hAnsi="Times New Roman" w:cs="Times New Roman"/>
          <w:sz w:val="24"/>
          <w:lang w:val="en-US"/>
        </w:rPr>
        <w:t xml:space="preserve">hloranphenicol </w:t>
      </w:r>
      <w:r w:rsidRPr="00BC4DAD">
        <w:rPr>
          <w:rFonts w:ascii="Times New Roman" w:hAnsi="Times New Roman" w:cs="Times New Roman"/>
          <w:sz w:val="24"/>
          <w:szCs w:val="24"/>
          <w:lang w:val="en-US" w:eastAsia="it-IT"/>
        </w:rPr>
        <w:t>concentration equal to zero).</w:t>
      </w:r>
    </w:p>
    <w:p w:rsidR="00817074" w:rsidRPr="0073790A" w:rsidRDefault="00817074" w:rsidP="0073790A">
      <w:pPr>
        <w:spacing w:after="120" w:line="360" w:lineRule="auto"/>
        <w:jc w:val="both"/>
        <w:rPr>
          <w:rFonts w:ascii="Times New Roman" w:hAnsi="Times New Roman" w:cs="Times New Roman"/>
          <w:sz w:val="24"/>
          <w:szCs w:val="24"/>
          <w:lang w:val="en-US" w:eastAsia="it-IT"/>
        </w:rPr>
      </w:pPr>
      <w:r w:rsidRPr="00BC4DAD">
        <w:rPr>
          <w:rFonts w:ascii="Times New Roman" w:hAnsi="Times New Roman" w:cs="Times New Roman"/>
          <w:sz w:val="24"/>
          <w:szCs w:val="24"/>
          <w:lang w:val="en-US" w:eastAsia="it-IT"/>
        </w:rPr>
        <w:t>Both the Samples and the Standard have been centrifuged to 1400 g for 5 min</w:t>
      </w:r>
      <w:r w:rsidR="0073790A">
        <w:rPr>
          <w:rFonts w:ascii="Times New Roman" w:hAnsi="Times New Roman" w:cs="Times New Roman"/>
          <w:sz w:val="24"/>
          <w:szCs w:val="24"/>
          <w:lang w:val="en-US" w:eastAsia="it-IT"/>
        </w:rPr>
        <w:t>utes</w:t>
      </w:r>
      <w:r w:rsidRPr="00BC4DAD">
        <w:rPr>
          <w:rFonts w:ascii="Times New Roman" w:hAnsi="Times New Roman" w:cs="Times New Roman"/>
          <w:sz w:val="24"/>
          <w:szCs w:val="24"/>
          <w:lang w:val="en-US" w:eastAsia="it-IT"/>
        </w:rPr>
        <w:t xml:space="preserve">. </w:t>
      </w:r>
      <w:r w:rsidR="0073790A">
        <w:rPr>
          <w:rFonts w:ascii="Times New Roman" w:hAnsi="Times New Roman" w:cs="Times New Roman"/>
          <w:sz w:val="24"/>
          <w:szCs w:val="24"/>
          <w:lang w:val="en-US" w:eastAsia="it-IT"/>
        </w:rPr>
        <w:br/>
        <w:t>20</w:t>
      </w:r>
      <w:r w:rsidRPr="00BC4DAD">
        <w:rPr>
          <w:rFonts w:ascii="Times New Roman" w:hAnsi="Times New Roman" w:cs="Times New Roman"/>
          <w:sz w:val="24"/>
          <w:szCs w:val="24"/>
          <w:lang w:val="en-US" w:eastAsia="it-IT"/>
        </w:rPr>
        <w:t xml:space="preserve"> µl supernatant have been taken to be used in ELISA test, following the producer’s instructions.</w:t>
      </w:r>
      <w:r w:rsidR="0073790A">
        <w:rPr>
          <w:rFonts w:ascii="Times New Roman" w:hAnsi="Times New Roman" w:cs="Times New Roman"/>
          <w:sz w:val="24"/>
          <w:szCs w:val="24"/>
          <w:lang w:val="en-US" w:eastAsia="it-IT"/>
        </w:rPr>
        <w:t xml:space="preserve"> </w:t>
      </w:r>
      <w:r w:rsidRPr="00BC4DAD">
        <w:rPr>
          <w:rFonts w:ascii="Times New Roman" w:hAnsi="Times New Roman" w:cs="Times New Roman"/>
          <w:sz w:val="24"/>
          <w:szCs w:val="24"/>
          <w:lang w:val="en-US" w:eastAsia="it-IT"/>
        </w:rPr>
        <w:t xml:space="preserve">The results, as averages, are reported </w:t>
      </w:r>
      <w:r w:rsidR="0073790A">
        <w:rPr>
          <w:rFonts w:ascii="Times New Roman" w:hAnsi="Times New Roman" w:cs="Times New Roman"/>
          <w:sz w:val="24"/>
          <w:szCs w:val="24"/>
          <w:lang w:val="en-US" w:eastAsia="it-IT"/>
        </w:rPr>
        <w:t>in table 22 and in figure 52</w:t>
      </w:r>
      <w:r w:rsidRPr="00BC4DAD">
        <w:rPr>
          <w:rFonts w:ascii="Times New Roman" w:hAnsi="Times New Roman" w:cs="Times New Roman"/>
          <w:sz w:val="24"/>
          <w:szCs w:val="24"/>
          <w:lang w:val="en-US" w:eastAsia="it-IT"/>
        </w:rPr>
        <w:t>.</w:t>
      </w:r>
    </w:p>
    <w:tbl>
      <w:tblPr>
        <w:tblStyle w:val="Grigliatabella"/>
        <w:tblW w:w="0" w:type="auto"/>
        <w:jc w:val="center"/>
        <w:tblLook w:val="04A0"/>
      </w:tblPr>
      <w:tblGrid>
        <w:gridCol w:w="1977"/>
        <w:gridCol w:w="1871"/>
        <w:gridCol w:w="1872"/>
      </w:tblGrid>
      <w:tr w:rsidR="00817074" w:rsidRPr="00BC4DAD" w:rsidTr="00240121">
        <w:trPr>
          <w:trHeight w:val="264"/>
          <w:jc w:val="center"/>
        </w:trPr>
        <w:tc>
          <w:tcPr>
            <w:tcW w:w="1977" w:type="dxa"/>
            <w:tcBorders>
              <w:left w:val="nil"/>
              <w:bottom w:val="nil"/>
              <w:right w:val="nil"/>
            </w:tcBorders>
            <w:vAlign w:val="center"/>
          </w:tcPr>
          <w:p w:rsidR="00817074" w:rsidRPr="00BC4DAD" w:rsidRDefault="00817074" w:rsidP="00BC4DAD">
            <w:pPr>
              <w:spacing w:line="360" w:lineRule="auto"/>
              <w:jc w:val="center"/>
              <w:rPr>
                <w:rFonts w:ascii="Times New Roman" w:hAnsi="Times New Roman" w:cs="Times New Roman"/>
                <w:b/>
                <w:lang w:val="en-US"/>
              </w:rPr>
            </w:pPr>
            <w:r w:rsidRPr="00BC4DAD">
              <w:rPr>
                <w:rFonts w:ascii="Times New Roman" w:hAnsi="Times New Roman" w:cs="Times New Roman"/>
                <w:b/>
                <w:lang w:val="en-US"/>
              </w:rPr>
              <w:t>chloranphenicol</w:t>
            </w:r>
          </w:p>
        </w:tc>
        <w:tc>
          <w:tcPr>
            <w:tcW w:w="1871" w:type="dxa"/>
            <w:tcBorders>
              <w:left w:val="nil"/>
              <w:bottom w:val="nil"/>
              <w:right w:val="nil"/>
            </w:tcBorders>
            <w:vAlign w:val="center"/>
          </w:tcPr>
          <w:p w:rsidR="00817074" w:rsidRPr="00BC4DAD" w:rsidRDefault="00817074" w:rsidP="00BC4DAD">
            <w:pPr>
              <w:spacing w:line="360" w:lineRule="auto"/>
              <w:jc w:val="center"/>
              <w:rPr>
                <w:rFonts w:ascii="Times New Roman" w:hAnsi="Times New Roman" w:cs="Times New Roman"/>
                <w:b/>
              </w:rPr>
            </w:pPr>
            <w:r w:rsidRPr="00BC4DAD">
              <w:rPr>
                <w:rFonts w:ascii="Times New Roman" w:hAnsi="Times New Roman" w:cs="Times New Roman"/>
                <w:b/>
              </w:rPr>
              <w:t>Standard</w:t>
            </w:r>
          </w:p>
        </w:tc>
        <w:tc>
          <w:tcPr>
            <w:tcW w:w="1872" w:type="dxa"/>
            <w:tcBorders>
              <w:left w:val="nil"/>
              <w:bottom w:val="nil"/>
              <w:right w:val="nil"/>
            </w:tcBorders>
            <w:vAlign w:val="center"/>
          </w:tcPr>
          <w:p w:rsidR="00817074" w:rsidRPr="00BC4DAD" w:rsidRDefault="00817074" w:rsidP="00BC4DAD">
            <w:pPr>
              <w:spacing w:line="360" w:lineRule="auto"/>
              <w:jc w:val="center"/>
              <w:rPr>
                <w:rFonts w:ascii="Times New Roman" w:hAnsi="Times New Roman" w:cs="Times New Roman"/>
                <w:b/>
              </w:rPr>
            </w:pPr>
            <w:r w:rsidRPr="00BC4DAD">
              <w:rPr>
                <w:rFonts w:ascii="Times New Roman" w:hAnsi="Times New Roman" w:cs="Times New Roman"/>
                <w:b/>
              </w:rPr>
              <w:t>Sample</w:t>
            </w:r>
          </w:p>
        </w:tc>
      </w:tr>
      <w:tr w:rsidR="00817074" w:rsidRPr="00BC4DAD" w:rsidTr="00240121">
        <w:trPr>
          <w:trHeight w:val="259"/>
          <w:jc w:val="center"/>
        </w:trPr>
        <w:tc>
          <w:tcPr>
            <w:tcW w:w="1977" w:type="dxa"/>
            <w:tcBorders>
              <w:top w:val="nil"/>
              <w:left w:val="nil"/>
              <w:right w:val="nil"/>
            </w:tcBorders>
            <w:vAlign w:val="center"/>
          </w:tcPr>
          <w:p w:rsidR="00817074" w:rsidRPr="0073790A" w:rsidRDefault="00817074" w:rsidP="0073790A">
            <w:pPr>
              <w:spacing w:line="360" w:lineRule="auto"/>
              <w:jc w:val="center"/>
              <w:rPr>
                <w:rFonts w:ascii="Times New Roman" w:hAnsi="Times New Roman" w:cs="Times New Roman"/>
              </w:rPr>
            </w:pPr>
            <w:r w:rsidRPr="0073790A">
              <w:rPr>
                <w:rFonts w:ascii="Times New Roman" w:hAnsi="Times New Roman" w:cs="Times New Roman"/>
                <w:sz w:val="24"/>
                <w:szCs w:val="24"/>
              </w:rPr>
              <w:t>ng.</w:t>
            </w:r>
            <w:r w:rsidR="0073790A" w:rsidRPr="0073790A">
              <w:rPr>
                <w:rFonts w:ascii="Times New Roman" w:hAnsi="Times New Roman" w:cs="Times New Roman"/>
                <w:sz w:val="24"/>
                <w:szCs w:val="24"/>
              </w:rPr>
              <w:t>ml</w:t>
            </w:r>
            <w:r w:rsidRPr="0073790A">
              <w:rPr>
                <w:rFonts w:ascii="Times New Roman" w:hAnsi="Times New Roman" w:cs="Times New Roman"/>
                <w:sz w:val="24"/>
                <w:szCs w:val="24"/>
                <w:vertAlign w:val="superscript"/>
              </w:rPr>
              <w:t>-1</w:t>
            </w:r>
          </w:p>
        </w:tc>
        <w:tc>
          <w:tcPr>
            <w:tcW w:w="1871" w:type="dxa"/>
            <w:tcBorders>
              <w:top w:val="nil"/>
              <w:left w:val="nil"/>
              <w:right w:val="nil"/>
            </w:tcBorders>
            <w:vAlign w:val="center"/>
          </w:tcPr>
          <w:p w:rsidR="00817074" w:rsidRPr="00BC4DAD" w:rsidRDefault="00817074"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c>
          <w:tcPr>
            <w:tcW w:w="1872" w:type="dxa"/>
            <w:tcBorders>
              <w:top w:val="nil"/>
              <w:left w:val="nil"/>
              <w:right w:val="nil"/>
            </w:tcBorders>
            <w:vAlign w:val="center"/>
          </w:tcPr>
          <w:p w:rsidR="00817074" w:rsidRPr="00BC4DAD" w:rsidRDefault="00817074" w:rsidP="00BC4DAD">
            <w:pPr>
              <w:spacing w:line="360" w:lineRule="auto"/>
              <w:jc w:val="center"/>
              <w:rPr>
                <w:rFonts w:ascii="Times New Roman" w:hAnsi="Times New Roman" w:cs="Times New Roman"/>
                <w:b/>
              </w:rPr>
            </w:pPr>
            <w:r w:rsidRPr="00BC4DAD">
              <w:rPr>
                <w:rFonts w:ascii="Times New Roman" w:hAnsi="Times New Roman" w:cs="Times New Roman"/>
                <w:b/>
              </w:rPr>
              <w:t>absorbance</w:t>
            </w:r>
          </w:p>
        </w:tc>
      </w:tr>
      <w:tr w:rsidR="00817074" w:rsidRPr="00BC4DAD" w:rsidTr="00240121">
        <w:trPr>
          <w:trHeight w:val="264"/>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2,7362</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2,4136</w:t>
            </w:r>
          </w:p>
        </w:tc>
      </w:tr>
      <w:tr w:rsidR="00817074" w:rsidRPr="00BC4DAD" w:rsidTr="00240121">
        <w:trPr>
          <w:trHeight w:val="264"/>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2,6121</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2,3655</w:t>
            </w:r>
          </w:p>
        </w:tc>
      </w:tr>
      <w:tr w:rsidR="00817074" w:rsidRPr="00BC4DAD" w:rsidTr="00240121">
        <w:trPr>
          <w:trHeight w:val="250"/>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0,2</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2,4917</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2,1937</w:t>
            </w:r>
          </w:p>
        </w:tc>
      </w:tr>
      <w:tr w:rsidR="00817074" w:rsidRPr="00BC4DAD" w:rsidTr="00240121">
        <w:trPr>
          <w:trHeight w:val="264"/>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2,0657</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1,9887</w:t>
            </w:r>
          </w:p>
        </w:tc>
      </w:tr>
      <w:tr w:rsidR="00817074" w:rsidRPr="00BC4DAD" w:rsidTr="00240121">
        <w:trPr>
          <w:trHeight w:val="264"/>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w:t>
            </w:r>
            <w:r w:rsidR="0073790A">
              <w:rPr>
                <w:rFonts w:ascii="Times New Roman" w:eastAsia="Times New Roman" w:hAnsi="Times New Roman" w:cs="Times New Roman"/>
                <w:color w:val="000000"/>
                <w:lang w:eastAsia="it-IT"/>
              </w:rPr>
              <w:t>.0</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1,7637</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1,6997</w:t>
            </w:r>
          </w:p>
        </w:tc>
      </w:tr>
      <w:tr w:rsidR="00817074" w:rsidRPr="00BC4DAD" w:rsidTr="00240121">
        <w:trPr>
          <w:trHeight w:val="250"/>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2</w:t>
            </w:r>
            <w:r w:rsidR="0073790A">
              <w:rPr>
                <w:rFonts w:ascii="Times New Roman" w:eastAsia="Times New Roman" w:hAnsi="Times New Roman" w:cs="Times New Roman"/>
                <w:color w:val="000000"/>
                <w:lang w:eastAsia="it-IT"/>
              </w:rPr>
              <w:t>.0</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1,2552</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1,3707</w:t>
            </w:r>
          </w:p>
        </w:tc>
      </w:tr>
      <w:tr w:rsidR="00817074" w:rsidRPr="00BC4DAD" w:rsidTr="00240121">
        <w:trPr>
          <w:trHeight w:val="264"/>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10</w:t>
            </w:r>
            <w:r w:rsidR="0073790A">
              <w:rPr>
                <w:rFonts w:ascii="Times New Roman" w:eastAsia="Times New Roman" w:hAnsi="Times New Roman" w:cs="Times New Roman"/>
                <w:color w:val="000000"/>
                <w:lang w:eastAsia="it-IT"/>
              </w:rPr>
              <w:t>.0</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0,5257</w:t>
            </w:r>
          </w:p>
        </w:tc>
        <w:tc>
          <w:tcPr>
            <w:tcW w:w="1872"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0,4532</w:t>
            </w:r>
          </w:p>
        </w:tc>
      </w:tr>
      <w:tr w:rsidR="00817074" w:rsidRPr="00BC4DAD" w:rsidTr="00240121">
        <w:trPr>
          <w:trHeight w:val="186"/>
          <w:jc w:val="center"/>
        </w:trPr>
        <w:tc>
          <w:tcPr>
            <w:tcW w:w="1977"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50</w:t>
            </w:r>
            <w:r w:rsidR="0073790A">
              <w:rPr>
                <w:rFonts w:ascii="Times New Roman" w:eastAsia="Times New Roman" w:hAnsi="Times New Roman" w:cs="Times New Roman"/>
                <w:color w:val="000000"/>
                <w:lang w:eastAsia="it-IT"/>
              </w:rPr>
              <w:t>.0</w:t>
            </w:r>
          </w:p>
        </w:tc>
        <w:tc>
          <w:tcPr>
            <w:tcW w:w="1871" w:type="dxa"/>
            <w:tcBorders>
              <w:left w:val="nil"/>
              <w:right w:val="nil"/>
            </w:tcBorders>
            <w:vAlign w:val="center"/>
          </w:tcPr>
          <w:p w:rsidR="00817074" w:rsidRPr="00BC4DAD" w:rsidRDefault="00817074" w:rsidP="00BC4DAD">
            <w:pPr>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0,1817</w:t>
            </w:r>
          </w:p>
        </w:tc>
        <w:tc>
          <w:tcPr>
            <w:tcW w:w="1872" w:type="dxa"/>
            <w:tcBorders>
              <w:left w:val="nil"/>
              <w:right w:val="nil"/>
            </w:tcBorders>
            <w:vAlign w:val="center"/>
          </w:tcPr>
          <w:p w:rsidR="00817074" w:rsidRPr="00BC4DAD" w:rsidRDefault="00817074" w:rsidP="00BC4DAD">
            <w:pPr>
              <w:keepNext/>
              <w:spacing w:line="360" w:lineRule="auto"/>
              <w:jc w:val="center"/>
              <w:rPr>
                <w:rFonts w:ascii="Times New Roman" w:eastAsia="Times New Roman" w:hAnsi="Times New Roman" w:cs="Times New Roman"/>
                <w:color w:val="000000"/>
                <w:lang w:eastAsia="it-IT"/>
              </w:rPr>
            </w:pPr>
            <w:r w:rsidRPr="00BC4DAD">
              <w:rPr>
                <w:rFonts w:ascii="Times New Roman" w:eastAsia="Times New Roman" w:hAnsi="Times New Roman" w:cs="Times New Roman"/>
                <w:color w:val="000000"/>
                <w:lang w:eastAsia="it-IT"/>
              </w:rPr>
              <w:t>0,3085</w:t>
            </w:r>
          </w:p>
        </w:tc>
      </w:tr>
    </w:tbl>
    <w:p w:rsidR="0073790A" w:rsidRPr="0073790A" w:rsidRDefault="00817074" w:rsidP="0073790A">
      <w:pPr>
        <w:pStyle w:val="Didascalia"/>
        <w:spacing w:line="360" w:lineRule="auto"/>
        <w:jc w:val="center"/>
        <w:rPr>
          <w:rFonts w:ascii="Times New Roman" w:hAnsi="Times New Roman" w:cs="Times New Roman"/>
          <w:b w:val="0"/>
          <w:color w:val="auto"/>
          <w:sz w:val="22"/>
          <w:lang w:val="en-US"/>
        </w:rPr>
      </w:pPr>
      <w:r w:rsidRPr="00BC4DAD">
        <w:rPr>
          <w:rFonts w:ascii="Times New Roman" w:hAnsi="Times New Roman" w:cs="Times New Roman"/>
          <w:color w:val="auto"/>
          <w:sz w:val="22"/>
          <w:szCs w:val="22"/>
          <w:lang w:val="en-US"/>
        </w:rPr>
        <w:t xml:space="preserve">Table </w:t>
      </w:r>
      <w:r w:rsidR="0073790A">
        <w:rPr>
          <w:rFonts w:ascii="Times New Roman" w:hAnsi="Times New Roman" w:cs="Times New Roman"/>
          <w:color w:val="auto"/>
          <w:sz w:val="22"/>
          <w:szCs w:val="22"/>
          <w:lang w:val="en-US"/>
        </w:rPr>
        <w:t>22</w:t>
      </w:r>
      <w:r w:rsidRPr="00BC4DAD">
        <w:rPr>
          <w:rFonts w:ascii="Times New Roman" w:hAnsi="Times New Roman" w:cs="Times New Roman"/>
          <w:color w:val="auto"/>
          <w:sz w:val="22"/>
          <w:szCs w:val="22"/>
          <w:lang w:val="en-US"/>
        </w:rPr>
        <w:t xml:space="preserve">: </w:t>
      </w:r>
      <w:r w:rsidRPr="00BC4DAD">
        <w:rPr>
          <w:rFonts w:ascii="Times New Roman" w:hAnsi="Times New Roman" w:cs="Times New Roman"/>
          <w:b w:val="0"/>
          <w:color w:val="auto"/>
          <w:sz w:val="22"/>
          <w:lang w:val="en-US"/>
        </w:rPr>
        <w:t xml:space="preserve">average absorbance of Samples and Standard according to </w:t>
      </w:r>
      <w:r w:rsidRPr="00BC4DAD">
        <w:rPr>
          <w:rFonts w:ascii="Times New Roman" w:hAnsi="Times New Roman" w:cs="Times New Roman"/>
          <w:b w:val="0"/>
          <w:color w:val="auto"/>
          <w:sz w:val="22"/>
          <w:szCs w:val="22"/>
          <w:lang w:val="en-US"/>
        </w:rPr>
        <w:t xml:space="preserve">chloranphenicol </w:t>
      </w:r>
      <w:r w:rsidRPr="00BC4DAD">
        <w:rPr>
          <w:rFonts w:ascii="Times New Roman" w:hAnsi="Times New Roman" w:cs="Times New Roman"/>
          <w:b w:val="0"/>
          <w:color w:val="auto"/>
          <w:sz w:val="22"/>
          <w:lang w:val="en-US"/>
        </w:rPr>
        <w:t>concentration</w:t>
      </w:r>
      <w:r w:rsidR="0073790A">
        <w:rPr>
          <w:b w:val="0"/>
          <w:lang w:val="en-US"/>
        </w:rPr>
        <w:br w:type="page"/>
      </w:r>
    </w:p>
    <w:p w:rsidR="00817074" w:rsidRPr="00BC4DAD" w:rsidRDefault="00817074" w:rsidP="0073790A">
      <w:pPr>
        <w:keepNext/>
        <w:spacing w:after="120" w:line="240" w:lineRule="auto"/>
        <w:jc w:val="center"/>
        <w:rPr>
          <w:rFonts w:ascii="Times New Roman" w:hAnsi="Times New Roman" w:cs="Times New Roman"/>
        </w:rPr>
      </w:pPr>
      <w:r w:rsidRPr="00BC4DAD">
        <w:rPr>
          <w:rFonts w:ascii="Times New Roman" w:hAnsi="Times New Roman" w:cs="Times New Roman"/>
          <w:noProof/>
          <w:sz w:val="24"/>
          <w:lang w:eastAsia="it-IT"/>
        </w:rPr>
        <w:lastRenderedPageBreak/>
        <w:drawing>
          <wp:inline distT="0" distB="0" distL="0" distR="0">
            <wp:extent cx="5248275" cy="3276600"/>
            <wp:effectExtent l="19050" t="0" r="9525" b="0"/>
            <wp:docPr id="6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17074" w:rsidRPr="00BC4DAD" w:rsidRDefault="00817074" w:rsidP="0073790A">
      <w:pPr>
        <w:pStyle w:val="Didascalia"/>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 xml:space="preserve">Figure </w:t>
      </w:r>
      <w:r w:rsidR="0073790A">
        <w:rPr>
          <w:rFonts w:ascii="Times New Roman" w:hAnsi="Times New Roman" w:cs="Times New Roman"/>
          <w:color w:val="auto"/>
          <w:sz w:val="22"/>
          <w:szCs w:val="22"/>
          <w:lang w:val="en-US"/>
        </w:rPr>
        <w:t>52</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lang w:val="en-US"/>
        </w:rPr>
        <w:t xml:space="preserve">average absorbance of Samples and Standard according to </w:t>
      </w:r>
      <w:r w:rsidRPr="00BC4DAD">
        <w:rPr>
          <w:rFonts w:ascii="Times New Roman" w:hAnsi="Times New Roman" w:cs="Times New Roman"/>
          <w:b w:val="0"/>
          <w:color w:val="auto"/>
          <w:sz w:val="22"/>
          <w:szCs w:val="22"/>
          <w:lang w:val="en-US"/>
        </w:rPr>
        <w:t xml:space="preserve">chloranphenicol </w:t>
      </w:r>
      <w:r w:rsidRPr="00BC4DAD">
        <w:rPr>
          <w:rFonts w:ascii="Times New Roman" w:hAnsi="Times New Roman" w:cs="Times New Roman"/>
          <w:b w:val="0"/>
          <w:color w:val="auto"/>
          <w:sz w:val="22"/>
          <w:lang w:val="en-US"/>
        </w:rPr>
        <w:t>concentration</w:t>
      </w:r>
    </w:p>
    <w:p w:rsidR="00EC6487" w:rsidRPr="00EC6487" w:rsidRDefault="00EC6487" w:rsidP="00BC4DAD">
      <w:pPr>
        <w:spacing w:line="360" w:lineRule="auto"/>
        <w:rPr>
          <w:rFonts w:ascii="Times New Roman" w:hAnsi="Times New Roman" w:cs="Times New Roman"/>
          <w:b/>
          <w:sz w:val="28"/>
          <w:lang w:val="en-US"/>
        </w:rPr>
      </w:pPr>
    </w:p>
    <w:p w:rsidR="00817074" w:rsidRPr="00EC7A30" w:rsidRDefault="00817074" w:rsidP="00BC4DAD">
      <w:pPr>
        <w:spacing w:line="360" w:lineRule="auto"/>
        <w:rPr>
          <w:rFonts w:ascii="Times New Roman" w:hAnsi="Times New Roman" w:cs="Times New Roman"/>
          <w:b/>
          <w:lang w:val="en-US"/>
        </w:rPr>
      </w:pPr>
      <w:r w:rsidRPr="00EC7A30">
        <w:rPr>
          <w:rFonts w:ascii="Times New Roman" w:hAnsi="Times New Roman" w:cs="Times New Roman"/>
          <w:b/>
          <w:sz w:val="24"/>
          <w:szCs w:val="24"/>
          <w:lang w:val="en-US"/>
        </w:rPr>
        <w:t>Conclusions</w:t>
      </w:r>
    </w:p>
    <w:p w:rsidR="00817074" w:rsidRPr="00BC4DAD" w:rsidRDefault="00817074" w:rsidP="00BC4DAD">
      <w:pPr>
        <w:spacing w:line="360" w:lineRule="auto"/>
        <w:jc w:val="both"/>
        <w:rPr>
          <w:rFonts w:ascii="Times New Roman" w:hAnsi="Times New Roman" w:cs="Times New Roman"/>
          <w:sz w:val="24"/>
          <w:szCs w:val="24"/>
          <w:lang w:val="en-US"/>
        </w:rPr>
      </w:pPr>
      <w:r w:rsidRPr="00BC4DAD">
        <w:rPr>
          <w:rFonts w:ascii="Times New Roman" w:hAnsi="Times New Roman" w:cs="Times New Roman"/>
          <w:sz w:val="24"/>
          <w:szCs w:val="24"/>
          <w:lang w:val="en-US"/>
        </w:rPr>
        <w:t>The detection limit seems to be between 0.2 and 0.5 ng.</w:t>
      </w:r>
      <w:r w:rsidR="0073790A">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while the saturation of the system occurs at 10 ng.</w:t>
      </w:r>
      <w:r w:rsidR="00EC6487">
        <w:rPr>
          <w:rFonts w:ascii="Times New Roman" w:hAnsi="Times New Roman" w:cs="Times New Roman"/>
          <w:sz w:val="24"/>
          <w:szCs w:val="24"/>
          <w:lang w:val="en-US"/>
        </w:rPr>
        <w:t>ml</w:t>
      </w:r>
      <w:r w:rsidRPr="00BC4DAD">
        <w:rPr>
          <w:rFonts w:ascii="Times New Roman" w:hAnsi="Times New Roman" w:cs="Times New Roman"/>
          <w:sz w:val="24"/>
          <w:szCs w:val="24"/>
          <w:vertAlign w:val="superscript"/>
          <w:lang w:val="en-US"/>
        </w:rPr>
        <w:t>-1</w:t>
      </w:r>
      <w:r w:rsidRPr="00BC4DAD">
        <w:rPr>
          <w:rFonts w:ascii="Times New Roman" w:hAnsi="Times New Roman" w:cs="Times New Roman"/>
          <w:sz w:val="24"/>
          <w:szCs w:val="24"/>
          <w:lang w:val="en-US"/>
        </w:rPr>
        <w:t>. Noteworthy differences between Standard and Sample are not detectable.</w:t>
      </w:r>
    </w:p>
    <w:p w:rsidR="00817074" w:rsidRPr="00BC4DAD" w:rsidRDefault="00817074" w:rsidP="00BC4DAD">
      <w:pPr>
        <w:spacing w:line="360" w:lineRule="auto"/>
        <w:rPr>
          <w:rFonts w:ascii="Times New Roman" w:hAnsi="Times New Roman" w:cs="Times New Roman"/>
          <w:lang w:val="en-US"/>
        </w:rPr>
      </w:pPr>
    </w:p>
    <w:p w:rsidR="00817074" w:rsidRPr="00BC4DAD" w:rsidRDefault="00817074"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143" w:name="_Toc220078241"/>
            <w:bookmarkStart w:id="144" w:name="_Toc220078707"/>
            <w:bookmarkStart w:id="145" w:name="_Toc220150417"/>
            <w:r>
              <w:rPr>
                <w:lang w:val="en-GB"/>
              </w:rPr>
              <w:lastRenderedPageBreak/>
              <w:t>HPLC MS-</w:t>
            </w:r>
            <w:r w:rsidRPr="00BC4DAD">
              <w:rPr>
                <w:lang w:val="en-GB"/>
              </w:rPr>
              <w:t xml:space="preserve">MS </w:t>
            </w:r>
            <w:r>
              <w:rPr>
                <w:lang w:val="en-GB"/>
              </w:rPr>
              <w:t>tests</w:t>
            </w:r>
            <w:bookmarkEnd w:id="143"/>
            <w:bookmarkEnd w:id="144"/>
            <w:bookmarkEnd w:id="145"/>
          </w:p>
        </w:tc>
      </w:tr>
    </w:tbl>
    <w:p w:rsidR="00613135" w:rsidRPr="00EC6487" w:rsidRDefault="00613135" w:rsidP="00613135">
      <w:pPr>
        <w:spacing w:after="0" w:line="360" w:lineRule="auto"/>
        <w:jc w:val="center"/>
        <w:rPr>
          <w:rFonts w:ascii="Times New Roman" w:hAnsi="Times New Roman" w:cs="Times New Roman"/>
          <w:i/>
          <w:caps/>
          <w:sz w:val="28"/>
          <w:lang w:eastAsia="it-IT"/>
        </w:rPr>
      </w:pPr>
      <w:r w:rsidRPr="00EC6487">
        <w:rPr>
          <w:rFonts w:ascii="Times New Roman" w:hAnsi="Times New Roman" w:cs="Times New Roman"/>
          <w:i/>
          <w:caps/>
          <w:sz w:val="28"/>
          <w:lang w:eastAsia="it-IT"/>
        </w:rPr>
        <w:t>CHLORANPHENICOL</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A375F5" w:rsidRPr="00EC6487" w:rsidRDefault="00A375F5" w:rsidP="008B3BB3">
      <w:pPr>
        <w:spacing w:after="120" w:line="360" w:lineRule="auto"/>
        <w:jc w:val="both"/>
        <w:rPr>
          <w:rFonts w:ascii="Times New Roman" w:hAnsi="Times New Roman" w:cs="Times New Roman"/>
          <w:b/>
          <w:sz w:val="24"/>
        </w:rPr>
      </w:pPr>
      <w:r w:rsidRPr="00EC6487">
        <w:rPr>
          <w:rFonts w:ascii="Times New Roman" w:hAnsi="Times New Roman" w:cs="Times New Roman"/>
          <w:b/>
          <w:sz w:val="24"/>
          <w:lang w:val="en-GB"/>
        </w:rPr>
        <w:t>Extraction</w:t>
      </w:r>
    </w:p>
    <w:p w:rsidR="00EC6487" w:rsidRDefault="00A375F5" w:rsidP="00EC6487">
      <w:pPr>
        <w:spacing w:after="0" w:line="360" w:lineRule="auto"/>
        <w:jc w:val="both"/>
        <w:rPr>
          <w:rFonts w:ascii="Times New Roman" w:hAnsi="Times New Roman" w:cs="Times New Roman"/>
          <w:sz w:val="24"/>
          <w:lang w:val="en-US" w:eastAsia="it-IT"/>
        </w:rPr>
      </w:pPr>
      <w:r w:rsidRPr="00EC6487">
        <w:rPr>
          <w:rFonts w:ascii="Times New Roman" w:hAnsi="Times New Roman" w:cs="Times New Roman"/>
          <w:sz w:val="24"/>
          <w:lang w:val="en-US" w:eastAsia="it-IT"/>
        </w:rPr>
        <w:t xml:space="preserve">2 ml manure have been put in a plastic test tube, with a capacity of 15 ml and screw plug, and 3 ml of water and 1 ml NaOH 1N have been added. After shaking in Vortex for 30 seconds, 4 ml </w:t>
      </w:r>
      <w:r w:rsidR="00EC6487" w:rsidRPr="00EC6487">
        <w:rPr>
          <w:rFonts w:ascii="Times New Roman" w:hAnsi="Times New Roman" w:cs="Times New Roman"/>
          <w:sz w:val="24"/>
          <w:lang w:val="en-US" w:eastAsia="it-IT"/>
        </w:rPr>
        <w:t xml:space="preserve">of </w:t>
      </w:r>
      <w:r w:rsidRPr="00EC6487">
        <w:rPr>
          <w:rFonts w:ascii="Times New Roman" w:hAnsi="Times New Roman" w:cs="Times New Roman"/>
          <w:sz w:val="24"/>
          <w:lang w:val="en-US" w:eastAsia="it-IT"/>
        </w:rPr>
        <w:t>ethyl acetate have been added. The test tubes have been shaken in a rotative mixer for 20 min and then centrifuged to 2000 g for 15 min</w:t>
      </w:r>
      <w:r w:rsidR="00EC6487" w:rsidRPr="00EC6487">
        <w:rPr>
          <w:rFonts w:ascii="Times New Roman" w:hAnsi="Times New Roman" w:cs="Times New Roman"/>
          <w:sz w:val="24"/>
          <w:lang w:val="en-US" w:eastAsia="it-IT"/>
        </w:rPr>
        <w:t>utes</w:t>
      </w:r>
      <w:r w:rsidRPr="00EC6487">
        <w:rPr>
          <w:rFonts w:ascii="Times New Roman" w:hAnsi="Times New Roman" w:cs="Times New Roman"/>
          <w:sz w:val="24"/>
          <w:lang w:val="en-US" w:eastAsia="it-IT"/>
        </w:rPr>
        <w:t xml:space="preserve">. Afterwards the supernatant has been taken and, after move to a glass test tube with a capacity of </w:t>
      </w:r>
      <w:r w:rsidR="00EC6487">
        <w:rPr>
          <w:rFonts w:ascii="Times New Roman" w:hAnsi="Times New Roman" w:cs="Times New Roman"/>
          <w:sz w:val="24"/>
          <w:lang w:val="en-US" w:eastAsia="it-IT"/>
        </w:rPr>
        <w:br/>
      </w:r>
      <w:r w:rsidRPr="00EC6487">
        <w:rPr>
          <w:rFonts w:ascii="Times New Roman" w:hAnsi="Times New Roman" w:cs="Times New Roman"/>
          <w:sz w:val="24"/>
          <w:lang w:val="en-US" w:eastAsia="it-IT"/>
        </w:rPr>
        <w:t xml:space="preserve">10 ml and the conic bottom, it has been dried in centrifugal evaporator at 55 °C. </w:t>
      </w:r>
    </w:p>
    <w:p w:rsidR="00A375F5" w:rsidRPr="00EC6487" w:rsidRDefault="00A375F5" w:rsidP="00EC6487">
      <w:pPr>
        <w:spacing w:after="0" w:line="360" w:lineRule="auto"/>
        <w:jc w:val="both"/>
        <w:rPr>
          <w:rFonts w:ascii="Times New Roman" w:hAnsi="Times New Roman" w:cs="Times New Roman"/>
          <w:sz w:val="24"/>
          <w:lang w:val="en-US"/>
        </w:rPr>
      </w:pPr>
      <w:r w:rsidRPr="00EC6487">
        <w:rPr>
          <w:rFonts w:ascii="Times New Roman" w:hAnsi="Times New Roman" w:cs="Times New Roman"/>
          <w:sz w:val="24"/>
          <w:lang w:val="en-US" w:eastAsia="it-IT"/>
        </w:rPr>
        <w:t>The residue, diluted in 200 µl of a blend methanol/water (50:50 v/v), has been put for the analysis in a plastic autosampler vial, with a capacity of 250 µl and the conic bottom.</w:t>
      </w:r>
    </w:p>
    <w:p w:rsidR="00A375F5" w:rsidRPr="008B3BB3" w:rsidRDefault="00A375F5" w:rsidP="008B3BB3">
      <w:pPr>
        <w:spacing w:after="120" w:line="360" w:lineRule="auto"/>
        <w:jc w:val="both"/>
        <w:rPr>
          <w:rFonts w:ascii="Times New Roman" w:hAnsi="Times New Roman" w:cs="Times New Roman"/>
          <w:sz w:val="20"/>
          <w:lang w:val="en-US" w:eastAsia="it-IT"/>
        </w:rPr>
      </w:pPr>
    </w:p>
    <w:p w:rsidR="00A375F5" w:rsidRPr="00EC7A30" w:rsidRDefault="00A375F5" w:rsidP="008B3BB3">
      <w:pPr>
        <w:spacing w:after="120"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Analysis</w:t>
      </w:r>
    </w:p>
    <w:p w:rsidR="00A375F5" w:rsidRPr="00EC6487" w:rsidRDefault="00A375F5" w:rsidP="00EC6487">
      <w:pPr>
        <w:spacing w:after="0" w:line="360" w:lineRule="auto"/>
        <w:jc w:val="both"/>
        <w:rPr>
          <w:rFonts w:ascii="Times New Roman" w:hAnsi="Times New Roman" w:cs="Times New Roman"/>
          <w:sz w:val="24"/>
          <w:lang w:val="en-US" w:eastAsia="it-IT"/>
        </w:rPr>
      </w:pPr>
      <w:r w:rsidRPr="00EC6487">
        <w:rPr>
          <w:rFonts w:ascii="Times New Roman" w:hAnsi="Times New Roman" w:cs="Times New Roman"/>
          <w:sz w:val="24"/>
          <w:lang w:val="en-GB" w:eastAsia="it-IT"/>
        </w:rPr>
        <w:t xml:space="preserve">An ion trap mass spectrometer </w:t>
      </w:r>
      <w:r w:rsidRPr="00EC6487">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EC6487">
        <w:rPr>
          <w:rFonts w:ascii="Times New Roman" w:hAnsi="Times New Roman" w:cs="Times New Roman"/>
          <w:sz w:val="24"/>
          <w:lang w:val="en-GB" w:eastAsia="it-IT"/>
        </w:rPr>
        <w:t>or the analysis.</w:t>
      </w:r>
    </w:p>
    <w:p w:rsidR="00A375F5" w:rsidRPr="00EC6487" w:rsidRDefault="00A375F5" w:rsidP="00EC6487">
      <w:pPr>
        <w:spacing w:after="0" w:line="360" w:lineRule="auto"/>
        <w:jc w:val="both"/>
        <w:rPr>
          <w:rFonts w:ascii="Times New Roman" w:hAnsi="Times New Roman" w:cs="Times New Roman"/>
          <w:sz w:val="24"/>
          <w:lang w:val="en-US" w:eastAsia="it-IT"/>
        </w:rPr>
      </w:pPr>
      <w:r w:rsidRPr="00EC6487">
        <w:rPr>
          <w:rFonts w:ascii="Times New Roman" w:hAnsi="Times New Roman" w:cs="Times New Roman"/>
          <w:sz w:val="24"/>
          <w:lang w:val="en-US" w:eastAsia="it-IT"/>
        </w:rPr>
        <w:t xml:space="preserve">The chromatography has been employed at 30°C, in isocratic conditions, using a column </w:t>
      </w:r>
      <w:r w:rsidRPr="00EC6487">
        <w:rPr>
          <w:rFonts w:ascii="Times New Roman" w:hAnsi="Times New Roman" w:cs="Times New Roman"/>
          <w:sz w:val="24"/>
          <w:lang w:val="en-US"/>
        </w:rPr>
        <w:t>Allure Biphenyl 3µm (100 x 2.1 mm; Restek)</w:t>
      </w:r>
      <w:r w:rsidRPr="00EC6487">
        <w:rPr>
          <w:rFonts w:ascii="Times New Roman" w:hAnsi="Times New Roman" w:cs="Times New Roman"/>
          <w:sz w:val="24"/>
          <w:lang w:val="en-US" w:eastAsia="it-IT"/>
        </w:rPr>
        <w:t xml:space="preserve"> preceded by a precolumn (C12,4 x 2mm.; Phenomenex).</w:t>
      </w:r>
    </w:p>
    <w:p w:rsidR="00A375F5" w:rsidRPr="00EC6487" w:rsidRDefault="00A375F5" w:rsidP="00EC6487">
      <w:pPr>
        <w:spacing w:after="0" w:line="360" w:lineRule="auto"/>
        <w:jc w:val="both"/>
        <w:rPr>
          <w:rFonts w:ascii="Times New Roman" w:hAnsi="Times New Roman" w:cs="Times New Roman"/>
          <w:sz w:val="24"/>
          <w:lang w:val="en-US" w:eastAsia="it-IT"/>
        </w:rPr>
      </w:pPr>
      <w:r w:rsidRPr="00EC6487">
        <w:rPr>
          <w:rFonts w:ascii="Times New Roman" w:hAnsi="Times New Roman" w:cs="Times New Roman"/>
          <w:sz w:val="24"/>
          <w:lang w:val="en-US" w:eastAsia="it-IT"/>
        </w:rPr>
        <w:t>The mobile phase was water (50%) with 0.1% acetic acid and m</w:t>
      </w:r>
      <w:r w:rsidR="00EC6487">
        <w:rPr>
          <w:rFonts w:ascii="Times New Roman" w:hAnsi="Times New Roman" w:cs="Times New Roman"/>
          <w:sz w:val="24"/>
          <w:lang w:val="en-US" w:eastAsia="it-IT"/>
        </w:rPr>
        <w:t>ethanol (50%), flow rate 250 µl.min</w:t>
      </w:r>
      <w:r w:rsidR="00EC6487" w:rsidRPr="00EC6487">
        <w:rPr>
          <w:rFonts w:ascii="Times New Roman" w:hAnsi="Times New Roman" w:cs="Times New Roman"/>
          <w:sz w:val="24"/>
          <w:vertAlign w:val="superscript"/>
          <w:lang w:val="en-US" w:eastAsia="it-IT"/>
        </w:rPr>
        <w:t>-1</w:t>
      </w:r>
      <w:r w:rsidRPr="00EC6487">
        <w:rPr>
          <w:rFonts w:ascii="Times New Roman" w:hAnsi="Times New Roman" w:cs="Times New Roman"/>
          <w:sz w:val="24"/>
          <w:lang w:val="en-US" w:eastAsia="it-IT"/>
        </w:rPr>
        <w:t xml:space="preserve">. The injection volume was 20 µl; the analysis time was equal </w:t>
      </w:r>
      <w:r w:rsidR="00EC6487">
        <w:rPr>
          <w:rFonts w:ascii="Times New Roman" w:hAnsi="Times New Roman" w:cs="Times New Roman"/>
          <w:sz w:val="24"/>
          <w:lang w:val="en-US" w:eastAsia="it-IT"/>
        </w:rPr>
        <w:br/>
      </w:r>
      <w:r w:rsidRPr="00EC6487">
        <w:rPr>
          <w:rFonts w:ascii="Times New Roman" w:hAnsi="Times New Roman" w:cs="Times New Roman"/>
          <w:sz w:val="24"/>
          <w:lang w:val="en-US" w:eastAsia="it-IT"/>
        </w:rPr>
        <w:t>to 10 min</w:t>
      </w:r>
      <w:r w:rsidR="008B3BB3">
        <w:rPr>
          <w:rFonts w:ascii="Times New Roman" w:hAnsi="Times New Roman" w:cs="Times New Roman"/>
          <w:sz w:val="24"/>
          <w:lang w:val="en-US" w:eastAsia="it-IT"/>
        </w:rPr>
        <w:t>utes</w:t>
      </w:r>
      <w:r w:rsidRPr="00EC6487">
        <w:rPr>
          <w:rFonts w:ascii="Times New Roman" w:hAnsi="Times New Roman" w:cs="Times New Roman"/>
          <w:sz w:val="24"/>
          <w:lang w:val="en-US" w:eastAsia="it-IT"/>
        </w:rPr>
        <w:t>.</w:t>
      </w:r>
    </w:p>
    <w:p w:rsidR="00A375F5" w:rsidRPr="00EC6487" w:rsidRDefault="00A375F5" w:rsidP="00EC6487">
      <w:pPr>
        <w:spacing w:after="0" w:line="360" w:lineRule="auto"/>
        <w:contextualSpacing/>
        <w:jc w:val="both"/>
        <w:rPr>
          <w:rFonts w:ascii="Times New Roman" w:hAnsi="Times New Roman" w:cs="Times New Roman"/>
          <w:sz w:val="24"/>
          <w:lang w:val="en-US" w:eastAsia="it-IT"/>
        </w:rPr>
      </w:pPr>
      <w:r w:rsidRPr="00EC6487">
        <w:rPr>
          <w:rFonts w:ascii="Times New Roman" w:hAnsi="Times New Roman" w:cs="Times New Roman"/>
          <w:sz w:val="24"/>
          <w:lang w:val="en-US" w:eastAsia="it-IT"/>
        </w:rPr>
        <w:t>The mass spectrometer was operated in negative ESI mode with source voltage 4.6 kV, capillary temperature 260°C and sheath and auxiliary gas (nitrogen) flow rates of 35 and 5 arbitrary units, respectively. The acquisition occurred in MS/MS in Full Scan mode; helium was used for collision-induced dissociation. Parent and product ions were characterized by the following mass to charge ratios: 321.0 → 152, 1</w:t>
      </w:r>
      <w:r w:rsidR="00EC6487">
        <w:rPr>
          <w:rFonts w:ascii="Times New Roman" w:hAnsi="Times New Roman" w:cs="Times New Roman"/>
          <w:sz w:val="24"/>
          <w:lang w:val="en-US" w:eastAsia="it-IT"/>
        </w:rPr>
        <w:t>76, 194, 237, 249, 257 (Figure 5</w:t>
      </w:r>
      <w:r w:rsidRPr="00EC6487">
        <w:rPr>
          <w:rFonts w:ascii="Times New Roman" w:hAnsi="Times New Roman" w:cs="Times New Roman"/>
          <w:sz w:val="24"/>
          <w:lang w:val="en-US" w:eastAsia="it-IT"/>
        </w:rPr>
        <w:t>3) with the collision energy setting at 25.5%.</w:t>
      </w:r>
    </w:p>
    <w:p w:rsidR="00A375F5" w:rsidRPr="00BC4DAD" w:rsidRDefault="00A375F5" w:rsidP="008B3BB3">
      <w:pPr>
        <w:keepNext/>
        <w:spacing w:after="0" w:line="240" w:lineRule="auto"/>
        <w:jc w:val="center"/>
        <w:rPr>
          <w:rFonts w:ascii="Times New Roman" w:hAnsi="Times New Roman" w:cs="Times New Roman"/>
        </w:rPr>
      </w:pPr>
      <w:r w:rsidRPr="00BC4DAD">
        <w:rPr>
          <w:rFonts w:ascii="Times New Roman" w:hAnsi="Times New Roman" w:cs="Times New Roman"/>
          <w:b/>
          <w:smallCaps/>
          <w:noProof/>
          <w:lang w:eastAsia="it-IT"/>
        </w:rPr>
        <w:lastRenderedPageBreak/>
        <w:drawing>
          <wp:inline distT="0" distB="0" distL="0" distR="0">
            <wp:extent cx="5398338" cy="4287327"/>
            <wp:effectExtent l="19050" t="0" r="0" b="0"/>
            <wp:docPr id="68"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srcRect/>
                    <a:stretch>
                      <a:fillRect/>
                    </a:stretch>
                  </pic:blipFill>
                  <pic:spPr bwMode="auto">
                    <a:xfrm>
                      <a:off x="0" y="0"/>
                      <a:ext cx="5400233" cy="4288832"/>
                    </a:xfrm>
                    <a:prstGeom prst="rect">
                      <a:avLst/>
                    </a:prstGeom>
                    <a:noFill/>
                    <a:ln w="9525">
                      <a:noFill/>
                      <a:miter lim="800000"/>
                      <a:headEnd/>
                      <a:tailEnd/>
                    </a:ln>
                  </pic:spPr>
                </pic:pic>
              </a:graphicData>
            </a:graphic>
          </wp:inline>
        </w:drawing>
      </w:r>
    </w:p>
    <w:p w:rsidR="00A375F5" w:rsidRPr="00BC4DAD" w:rsidRDefault="00A375F5" w:rsidP="008B3BB3">
      <w:pPr>
        <w:pStyle w:val="Didascalia"/>
        <w:spacing w:before="120" w:after="0"/>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Figure</w:t>
      </w:r>
      <w:r w:rsidR="00EC6487" w:rsidRPr="00EC6487">
        <w:rPr>
          <w:rFonts w:ascii="Times New Roman" w:hAnsi="Times New Roman" w:cs="Times New Roman"/>
          <w:color w:val="auto"/>
          <w:sz w:val="22"/>
          <w:szCs w:val="22"/>
          <w:lang w:val="en-US"/>
        </w:rPr>
        <w:t xml:space="preserve"> </w:t>
      </w:r>
      <w:r w:rsidR="00EC6487">
        <w:rPr>
          <w:rFonts w:ascii="Times New Roman" w:hAnsi="Times New Roman" w:cs="Times New Roman"/>
          <w:color w:val="auto"/>
          <w:sz w:val="22"/>
          <w:szCs w:val="22"/>
          <w:lang w:val="en-US"/>
        </w:rPr>
        <w:t>53</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 and corresponding SRM s</w:t>
      </w:r>
      <w:r w:rsidR="0097149A">
        <w:rPr>
          <w:rFonts w:ascii="Times New Roman" w:hAnsi="Times New Roman" w:cs="Times New Roman"/>
          <w:b w:val="0"/>
          <w:color w:val="auto"/>
          <w:sz w:val="22"/>
          <w:szCs w:val="22"/>
          <w:lang w:val="en-US"/>
        </w:rPr>
        <w:t>pectrum of a blank sample fortified</w:t>
      </w:r>
      <w:r w:rsidRPr="00BC4DAD">
        <w:rPr>
          <w:rFonts w:ascii="Times New Roman" w:hAnsi="Times New Roman" w:cs="Times New Roman"/>
          <w:b w:val="0"/>
          <w:color w:val="auto"/>
          <w:sz w:val="22"/>
          <w:szCs w:val="22"/>
          <w:lang w:val="en-US"/>
        </w:rPr>
        <w:t xml:space="preserve"> with </w:t>
      </w:r>
      <w:r w:rsidR="0097149A">
        <w:rPr>
          <w:rFonts w:ascii="Times New Roman" w:hAnsi="Times New Roman" w:cs="Times New Roman"/>
          <w:b w:val="0"/>
          <w:color w:val="auto"/>
          <w:sz w:val="22"/>
          <w:szCs w:val="22"/>
          <w:lang w:val="en-US"/>
        </w:rPr>
        <w:t>20</w:t>
      </w:r>
      <w:r w:rsidR="00FC328C">
        <w:rPr>
          <w:rFonts w:ascii="Times New Roman" w:hAnsi="Times New Roman" w:cs="Times New Roman"/>
          <w:b w:val="0"/>
          <w:color w:val="auto"/>
          <w:sz w:val="22"/>
          <w:szCs w:val="22"/>
          <w:lang w:val="en-US"/>
        </w:rPr>
        <w:t>.0</w:t>
      </w:r>
      <w:r w:rsidR="0097149A">
        <w:rPr>
          <w:rFonts w:ascii="Times New Roman" w:hAnsi="Times New Roman" w:cs="Times New Roman"/>
          <w:b w:val="0"/>
          <w:color w:val="auto"/>
          <w:sz w:val="22"/>
          <w:szCs w:val="22"/>
          <w:lang w:val="en-US"/>
        </w:rPr>
        <w:t xml:space="preserve"> ng.ml</w:t>
      </w:r>
      <w:r w:rsidR="0097149A" w:rsidRPr="0097149A">
        <w:rPr>
          <w:rFonts w:ascii="Times New Roman" w:hAnsi="Times New Roman" w:cs="Times New Roman"/>
          <w:b w:val="0"/>
          <w:color w:val="auto"/>
          <w:sz w:val="22"/>
          <w:szCs w:val="22"/>
          <w:vertAlign w:val="superscript"/>
          <w:lang w:val="en-US"/>
        </w:rPr>
        <w:t>-1</w:t>
      </w:r>
      <w:r w:rsidR="0097149A">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szCs w:val="22"/>
          <w:lang w:val="en-US"/>
        </w:rPr>
        <w:t>chloranphenicol</w:t>
      </w:r>
    </w:p>
    <w:p w:rsidR="00A375F5" w:rsidRPr="008B3BB3" w:rsidRDefault="00A375F5" w:rsidP="00BC4DAD">
      <w:pPr>
        <w:spacing w:line="360" w:lineRule="auto"/>
        <w:jc w:val="both"/>
        <w:rPr>
          <w:rFonts w:ascii="Times New Roman" w:hAnsi="Times New Roman" w:cs="Times New Roman"/>
          <w:sz w:val="24"/>
          <w:lang w:val="en-US"/>
        </w:rPr>
      </w:pPr>
    </w:p>
    <w:p w:rsidR="00A375F5" w:rsidRPr="00EC7A30" w:rsidRDefault="00A375F5"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Validation of the method</w:t>
      </w:r>
    </w:p>
    <w:p w:rsidR="00A375F5" w:rsidRPr="008B3BB3" w:rsidRDefault="00A375F5" w:rsidP="008B3BB3">
      <w:pPr>
        <w:spacing w:after="360" w:line="360" w:lineRule="auto"/>
        <w:jc w:val="both"/>
        <w:rPr>
          <w:rFonts w:ascii="Times New Roman" w:hAnsi="Times New Roman" w:cs="Times New Roman"/>
          <w:sz w:val="24"/>
          <w:lang w:val="en-US"/>
        </w:rPr>
      </w:pPr>
      <w:r w:rsidRPr="00EC6487">
        <w:rPr>
          <w:rFonts w:ascii="Times New Roman" w:hAnsi="Times New Roman" w:cs="Times New Roman"/>
          <w:sz w:val="24"/>
          <w:lang w:val="en-GB" w:eastAsia="it-IT"/>
        </w:rPr>
        <w:t xml:space="preserve">The calibration curve has been constructed using faeces with 4 fortification levels: </w:t>
      </w:r>
      <w:r w:rsidRPr="00EC6487">
        <w:rPr>
          <w:rFonts w:ascii="Times New Roman" w:hAnsi="Times New Roman" w:cs="Times New Roman"/>
          <w:sz w:val="24"/>
          <w:lang w:val="en-US" w:eastAsia="it-IT"/>
        </w:rPr>
        <w:t>0.1; 1.0; 10.0 and 20.0 ng.ml</w:t>
      </w:r>
      <w:r w:rsidRPr="00EC6487">
        <w:rPr>
          <w:rFonts w:ascii="Times New Roman" w:hAnsi="Times New Roman" w:cs="Times New Roman"/>
          <w:sz w:val="24"/>
          <w:vertAlign w:val="superscript"/>
          <w:lang w:val="en-US" w:eastAsia="it-IT"/>
        </w:rPr>
        <w:t xml:space="preserve">-1 </w:t>
      </w:r>
      <w:r w:rsidRPr="00EC6487">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EC6487">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EC6487">
        <w:rPr>
          <w:rFonts w:ascii="Times New Roman" w:hAnsi="Times New Roman" w:cs="Times New Roman"/>
          <w:sz w:val="24"/>
          <w:vertAlign w:val="superscript"/>
          <w:lang w:val="en-GB" w:eastAsia="it-IT"/>
        </w:rPr>
        <w:t>2</w:t>
      </w:r>
      <w:r w:rsidRPr="00EC6487">
        <w:rPr>
          <w:rFonts w:ascii="Times New Roman" w:hAnsi="Times New Roman" w:cs="Times New Roman"/>
          <w:sz w:val="24"/>
          <w:lang w:val="en-GB" w:eastAsia="it-IT"/>
        </w:rPr>
        <w:t xml:space="preserve">) and yield, according to the guide lines of the Decision of the Committee </w:t>
      </w:r>
      <w:r w:rsidRPr="00EC6487">
        <w:rPr>
          <w:rFonts w:ascii="Times New Roman" w:hAnsi="Times New Roman" w:cs="Times New Roman"/>
          <w:sz w:val="24"/>
          <w:lang w:val="en-US" w:eastAsia="it-IT"/>
        </w:rPr>
        <w:t>n° C (2002) 3044 of the 12</w:t>
      </w:r>
      <w:r w:rsidRPr="00EC6487">
        <w:rPr>
          <w:rFonts w:ascii="Times New Roman" w:hAnsi="Times New Roman" w:cs="Times New Roman"/>
          <w:sz w:val="24"/>
          <w:vertAlign w:val="superscript"/>
          <w:lang w:val="en-US" w:eastAsia="it-IT"/>
        </w:rPr>
        <w:t>th</w:t>
      </w:r>
      <w:r w:rsidRPr="00EC6487">
        <w:rPr>
          <w:rFonts w:ascii="Times New Roman" w:hAnsi="Times New Roman" w:cs="Times New Roman"/>
          <w:sz w:val="24"/>
          <w:lang w:val="en-US" w:eastAsia="it-IT"/>
        </w:rPr>
        <w:t xml:space="preserve"> of August 2002 that accomplishes the directive 96/23/CE, regarding the yield of the analytical methods and the</w:t>
      </w:r>
      <w:r w:rsidR="008B3BB3">
        <w:rPr>
          <w:rFonts w:ascii="Times New Roman" w:hAnsi="Times New Roman" w:cs="Times New Roman"/>
          <w:sz w:val="24"/>
          <w:lang w:val="en-US" w:eastAsia="it-IT"/>
        </w:rPr>
        <w:t xml:space="preserve"> interpretation of the results are reported below</w:t>
      </w:r>
      <w:r w:rsidRPr="00EC6487">
        <w:rPr>
          <w:rFonts w:ascii="Times New Roman" w:hAnsi="Times New Roman" w:cs="Times New Roman"/>
          <w:sz w:val="24"/>
          <w:lang w:val="en-US" w:eastAsia="it-IT"/>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32"/>
        <w:gridCol w:w="1729"/>
        <w:gridCol w:w="1729"/>
        <w:gridCol w:w="1729"/>
        <w:gridCol w:w="1729"/>
      </w:tblGrid>
      <w:tr w:rsidR="008B3BB3" w:rsidRPr="008B3BB3" w:rsidTr="008B3BB3">
        <w:trPr>
          <w:trHeight w:val="587"/>
        </w:trPr>
        <w:tc>
          <w:tcPr>
            <w:tcW w:w="1732" w:type="dxa"/>
            <w:vAlign w:val="center"/>
          </w:tcPr>
          <w:p w:rsidR="008B3BB3" w:rsidRPr="008B3BB3" w:rsidRDefault="008B3BB3" w:rsidP="008B3BB3">
            <w:pPr>
              <w:spacing w:line="360" w:lineRule="auto"/>
              <w:jc w:val="center"/>
              <w:rPr>
                <w:rFonts w:ascii="Times New Roman" w:hAnsi="Times New Roman" w:cs="Times New Roman"/>
                <w:lang w:val="en-US"/>
              </w:rPr>
            </w:pP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CCα (</w:t>
            </w:r>
            <w:r w:rsidRPr="008B3BB3">
              <w:rPr>
                <w:rFonts w:ascii="Times New Roman" w:hAnsi="Times New Roman" w:cs="Times New Roman"/>
                <w:lang w:eastAsia="it-IT"/>
              </w:rPr>
              <w:t>ng.ml</w:t>
            </w:r>
            <w:r w:rsidRPr="008B3BB3">
              <w:rPr>
                <w:rFonts w:ascii="Times New Roman" w:hAnsi="Times New Roman" w:cs="Times New Roman"/>
                <w:vertAlign w:val="superscript"/>
                <w:lang w:eastAsia="it-IT"/>
              </w:rPr>
              <w:t>-1</w:t>
            </w:r>
            <w:r w:rsidRPr="008B3BB3">
              <w:rPr>
                <w:rFonts w:ascii="Times New Roman" w:hAnsi="Times New Roman" w:cs="Times New Roman"/>
                <w:lang w:eastAsia="it-IT"/>
              </w:rPr>
              <w:t>)</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CCβ (</w:t>
            </w:r>
            <w:r w:rsidRPr="008B3BB3">
              <w:rPr>
                <w:rFonts w:ascii="Times New Roman" w:hAnsi="Times New Roman" w:cs="Times New Roman"/>
                <w:lang w:eastAsia="it-IT"/>
              </w:rPr>
              <w:t>ng.ml</w:t>
            </w:r>
            <w:r w:rsidRPr="008B3BB3">
              <w:rPr>
                <w:rFonts w:ascii="Times New Roman" w:hAnsi="Times New Roman" w:cs="Times New Roman"/>
                <w:vertAlign w:val="superscript"/>
                <w:lang w:eastAsia="it-IT"/>
              </w:rPr>
              <w:t>-1</w:t>
            </w:r>
            <w:r w:rsidRPr="008B3BB3">
              <w:rPr>
                <w:rFonts w:ascii="Times New Roman" w:hAnsi="Times New Roman" w:cs="Times New Roman"/>
                <w:lang w:eastAsia="it-IT"/>
              </w:rPr>
              <w:t>)</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R</w:t>
            </w:r>
            <w:r w:rsidRPr="008B3BB3">
              <w:rPr>
                <w:rFonts w:ascii="Times New Roman" w:hAnsi="Times New Roman" w:cs="Times New Roman"/>
                <w:vertAlign w:val="superscript"/>
              </w:rPr>
              <w:t>2</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Yield</w:t>
            </w:r>
          </w:p>
        </w:tc>
      </w:tr>
      <w:tr w:rsidR="008B3BB3" w:rsidRPr="008B3BB3" w:rsidTr="008B3BB3">
        <w:trPr>
          <w:trHeight w:val="609"/>
        </w:trPr>
        <w:tc>
          <w:tcPr>
            <w:tcW w:w="1732" w:type="dxa"/>
            <w:vAlign w:val="center"/>
          </w:tcPr>
          <w:p w:rsidR="008B3BB3" w:rsidRPr="008B3BB3" w:rsidRDefault="008B3BB3" w:rsidP="008B3BB3">
            <w:pPr>
              <w:autoSpaceDE w:val="0"/>
              <w:autoSpaceDN w:val="0"/>
              <w:adjustRightInd w:val="0"/>
              <w:spacing w:line="360" w:lineRule="auto"/>
              <w:jc w:val="center"/>
              <w:rPr>
                <w:rFonts w:ascii="Times New Roman" w:hAnsi="Times New Roman" w:cs="Times New Roman"/>
                <w:b/>
              </w:rPr>
            </w:pPr>
            <w:r w:rsidRPr="008B3BB3">
              <w:rPr>
                <w:rFonts w:ascii="Times New Roman" w:hAnsi="Times New Roman" w:cs="Times New Roman"/>
                <w:b/>
                <w:lang w:val="en-US"/>
              </w:rPr>
              <w:t>chloranphenicol</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0.32</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1.07</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0.95</w:t>
            </w:r>
          </w:p>
        </w:tc>
        <w:tc>
          <w:tcPr>
            <w:tcW w:w="1729" w:type="dxa"/>
            <w:vAlign w:val="center"/>
          </w:tcPr>
          <w:p w:rsidR="008B3BB3" w:rsidRPr="008B3BB3" w:rsidRDefault="008B3BB3" w:rsidP="008B3BB3">
            <w:pPr>
              <w:spacing w:line="360" w:lineRule="auto"/>
              <w:jc w:val="center"/>
              <w:rPr>
                <w:rFonts w:ascii="Times New Roman" w:hAnsi="Times New Roman" w:cs="Times New Roman"/>
                <w:lang w:val="en-US"/>
              </w:rPr>
            </w:pPr>
            <w:r w:rsidRPr="008B3BB3">
              <w:rPr>
                <w:rFonts w:ascii="Times New Roman" w:hAnsi="Times New Roman" w:cs="Times New Roman"/>
              </w:rPr>
              <w:t>111%</w:t>
            </w:r>
          </w:p>
        </w:tc>
      </w:tr>
    </w:tbl>
    <w:p w:rsidR="00A375F5" w:rsidRPr="00BC4DAD" w:rsidRDefault="00A375F5" w:rsidP="00BC4DAD">
      <w:pPr>
        <w:spacing w:line="360" w:lineRule="auto"/>
        <w:jc w:val="both"/>
        <w:rPr>
          <w:rFonts w:ascii="Times New Roman" w:hAnsi="Times New Roman" w:cs="Times New Roman"/>
          <w:lang w:val="en-US"/>
        </w:rPr>
      </w:pPr>
      <w:r w:rsidRPr="00BC4DAD">
        <w:rPr>
          <w:rFonts w:ascii="Times New Roman" w:hAnsi="Times New Roman" w:cs="Times New Roman"/>
          <w:lang w:val="en-US"/>
        </w:rPr>
        <w:br w:type="page"/>
      </w:r>
    </w:p>
    <w:p w:rsidR="00FD24FE" w:rsidRDefault="00FD24FE" w:rsidP="00FD24FE">
      <w:pPr>
        <w:autoSpaceDE w:val="0"/>
        <w:autoSpaceDN w:val="0"/>
        <w:adjustRightInd w:val="0"/>
        <w:spacing w:after="0" w:line="360" w:lineRule="auto"/>
        <w:jc w:val="both"/>
        <w:rPr>
          <w:rFonts w:ascii="Times New Roman" w:hAnsi="Times New Roman" w:cs="Times New Roman"/>
          <w:sz w:val="24"/>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Default="00FD24FE" w:rsidP="00FD24FE">
      <w:pPr>
        <w:autoSpaceDE w:val="0"/>
        <w:autoSpaceDN w:val="0"/>
        <w:adjustRightInd w:val="0"/>
        <w:spacing w:after="0" w:line="360" w:lineRule="auto"/>
        <w:jc w:val="both"/>
        <w:rPr>
          <w:rFonts w:ascii="Times New Roman" w:hAnsi="Times New Roman" w:cs="Times New Roman"/>
          <w:sz w:val="24"/>
          <w:szCs w:val="18"/>
          <w:lang w:val="en-GB"/>
        </w:rPr>
      </w:pPr>
    </w:p>
    <w:p w:rsidR="00FD24FE" w:rsidRPr="00376414" w:rsidRDefault="00FD24FE" w:rsidP="00A6213A">
      <w:pPr>
        <w:pStyle w:val="Titolo2"/>
        <w:rPr>
          <w:sz w:val="48"/>
          <w:szCs w:val="48"/>
          <w:lang w:val="en-US"/>
        </w:rPr>
      </w:pPr>
      <w:bookmarkStart w:id="146" w:name="_Toc220078242"/>
      <w:bookmarkStart w:id="147" w:name="_Toc220078708"/>
      <w:bookmarkStart w:id="148" w:name="_Toc220150418"/>
      <w:r w:rsidRPr="00376414">
        <w:rPr>
          <w:sz w:val="48"/>
          <w:szCs w:val="48"/>
          <w:lang w:val="en-US"/>
        </w:rPr>
        <w:t>CORTICOSTEROIDS</w:t>
      </w:r>
      <w:bookmarkEnd w:id="146"/>
      <w:bookmarkEnd w:id="147"/>
      <w:bookmarkEnd w:id="148"/>
      <w:r w:rsidRPr="00376414">
        <w:rPr>
          <w:sz w:val="48"/>
          <w:szCs w:val="48"/>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lang w:val="en-GB"/>
              </w:rPr>
            </w:pPr>
            <w:bookmarkStart w:id="149" w:name="_Toc220078243"/>
            <w:bookmarkStart w:id="150" w:name="_Toc220078709"/>
            <w:bookmarkStart w:id="151" w:name="_Toc220150419"/>
            <w:r w:rsidRPr="00EA286F">
              <w:rPr>
                <w:lang w:val="en-GB"/>
              </w:rPr>
              <w:lastRenderedPageBreak/>
              <w:t>OVERVIEW</w:t>
            </w:r>
            <w:bookmarkEnd w:id="149"/>
            <w:bookmarkEnd w:id="150"/>
            <w:bookmarkEnd w:id="151"/>
          </w:p>
        </w:tc>
      </w:tr>
    </w:tbl>
    <w:p w:rsidR="00613135" w:rsidRPr="00EC6487" w:rsidRDefault="00613135" w:rsidP="00613135">
      <w:pPr>
        <w:spacing w:after="0" w:line="360" w:lineRule="auto"/>
        <w:jc w:val="center"/>
        <w:rPr>
          <w:rFonts w:ascii="Times New Roman" w:hAnsi="Times New Roman" w:cs="Times New Roman"/>
          <w:i/>
          <w:caps/>
          <w:sz w:val="28"/>
          <w:lang w:eastAsia="it-IT"/>
        </w:rPr>
      </w:pPr>
      <w:r>
        <w:rPr>
          <w:rFonts w:ascii="Times New Roman" w:hAnsi="Times New Roman" w:cs="Times New Roman"/>
          <w:i/>
          <w:caps/>
          <w:sz w:val="28"/>
          <w:lang w:eastAsia="it-IT"/>
        </w:rPr>
        <w:t>CORTICOSTEROIDS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E759D8" w:rsidRPr="00FD24FE" w:rsidRDefault="00E759D8" w:rsidP="00FD24FE">
      <w:pPr>
        <w:spacing w:after="12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In technical terms, </w:t>
      </w:r>
      <w:hyperlink r:id="rId79" w:tooltip="Corticosteroid" w:history="1">
        <w:r w:rsidRPr="00BC4DAD">
          <w:rPr>
            <w:rFonts w:ascii="Times New Roman" w:hAnsi="Times New Roman" w:cs="Times New Roman"/>
            <w:sz w:val="24"/>
            <w:lang w:val="en-US"/>
          </w:rPr>
          <w:t>corticosteroid</w:t>
        </w:r>
      </w:hyperlink>
      <w:r w:rsidRPr="00BC4DAD">
        <w:rPr>
          <w:rFonts w:ascii="Times New Roman" w:hAnsi="Times New Roman" w:cs="Times New Roman"/>
          <w:sz w:val="24"/>
          <w:lang w:val="en-US"/>
        </w:rPr>
        <w:t xml:space="preserve"> refers to both glucocorticoids and mineralocorticoids (as both are mimics of hormones produced by the </w:t>
      </w:r>
      <w:hyperlink r:id="rId80" w:tooltip="Adrenal cortex" w:history="1">
        <w:r w:rsidRPr="00BC4DAD">
          <w:rPr>
            <w:rFonts w:ascii="Times New Roman" w:hAnsi="Times New Roman" w:cs="Times New Roman"/>
            <w:sz w:val="24"/>
            <w:lang w:val="en-US"/>
          </w:rPr>
          <w:t>adrenal cortex</w:t>
        </w:r>
      </w:hyperlink>
      <w:r w:rsidRPr="00BC4DAD">
        <w:rPr>
          <w:rFonts w:ascii="Times New Roman" w:hAnsi="Times New Roman" w:cs="Times New Roman"/>
          <w:sz w:val="24"/>
          <w:lang w:val="en-US"/>
        </w:rPr>
        <w:t xml:space="preserve">), but it is often used as a synonym for glucocorticoid. Corticosteroids are a class of molecules produced by the organism, in particular by the adrenal cortex, under the control of the adrenocorticotropic hormone ACTH, that is in turn controlled by the hypothalamic peptide, </w:t>
      </w:r>
      <w:hyperlink r:id="rId81" w:tooltip="Corticotropin releasing hormone" w:history="1">
        <w:r w:rsidRPr="00BC4DAD">
          <w:rPr>
            <w:rFonts w:ascii="Times New Roman" w:hAnsi="Times New Roman" w:cs="Times New Roman"/>
            <w:sz w:val="24"/>
            <w:lang w:val="en-US"/>
          </w:rPr>
          <w:t>corticotropin releasing hormone</w:t>
        </w:r>
      </w:hyperlink>
      <w:r w:rsidRPr="00BC4DAD">
        <w:rPr>
          <w:rFonts w:ascii="Times New Roman" w:hAnsi="Times New Roman" w:cs="Times New Roman"/>
          <w:sz w:val="24"/>
          <w:lang w:val="en-US"/>
        </w:rPr>
        <w:t xml:space="preserve"> CRH. Corticosteroids have to maintain homeostasis in reply to the different life conditi</w:t>
      </w:r>
      <w:r w:rsidR="00D62610">
        <w:rPr>
          <w:rFonts w:ascii="Times New Roman" w:hAnsi="Times New Roman" w:cs="Times New Roman"/>
          <w:sz w:val="24"/>
          <w:lang w:val="en-US"/>
        </w:rPr>
        <w:t>ons the animal is subjected to (Werner 2005)</w:t>
      </w:r>
      <w:r w:rsidRPr="00BC4DAD">
        <w:rPr>
          <w:rFonts w:ascii="Times New Roman" w:hAnsi="Times New Roman" w:cs="Times New Roman"/>
          <w:sz w:val="24"/>
          <w:lang w:val="en-US"/>
        </w:rPr>
        <w:t>. Corticosteroids are synthesized beginning from cholesterol and they have a chemical structure that is referable t</w:t>
      </w:r>
      <w:r w:rsidR="00FD24FE">
        <w:rPr>
          <w:rFonts w:ascii="Times New Roman" w:hAnsi="Times New Roman" w:cs="Times New Roman"/>
          <w:sz w:val="24"/>
          <w:lang w:val="en-US"/>
        </w:rPr>
        <w:t>o that one of cortisol (figure 54</w:t>
      </w:r>
      <w:r w:rsidRPr="00BC4DAD">
        <w:rPr>
          <w:rFonts w:ascii="Times New Roman" w:hAnsi="Times New Roman" w:cs="Times New Roman"/>
          <w:sz w:val="24"/>
          <w:lang w:val="en-US"/>
        </w:rPr>
        <w:t>).</w:t>
      </w:r>
    </w:p>
    <w:p w:rsidR="00E759D8" w:rsidRPr="00FD24FE" w:rsidRDefault="00E759D8" w:rsidP="00BC4DAD">
      <w:pPr>
        <w:keepNext/>
        <w:spacing w:line="360" w:lineRule="auto"/>
        <w:jc w:val="center"/>
        <w:rPr>
          <w:rFonts w:ascii="Times New Roman" w:hAnsi="Times New Roman" w:cs="Times New Roman"/>
          <w:sz w:val="12"/>
        </w:rPr>
      </w:pPr>
      <w:r w:rsidRPr="00BC4DAD">
        <w:rPr>
          <w:rFonts w:ascii="Times New Roman" w:hAnsi="Times New Roman" w:cs="Times New Roman"/>
          <w:noProof/>
          <w:color w:val="0000FF"/>
          <w:lang w:eastAsia="it-IT"/>
        </w:rPr>
        <w:drawing>
          <wp:inline distT="0" distB="0" distL="0" distR="0">
            <wp:extent cx="3019425" cy="2006852"/>
            <wp:effectExtent l="0" t="0" r="0" b="0"/>
            <wp:docPr id="69" name="Immagine 1" descr="File:Cortisol2.sv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rtisol2.svg">
                      <a:hlinkClick r:id="rId82"/>
                    </pic:cNvPr>
                    <pic:cNvPicPr>
                      <a:picLocks noChangeAspect="1" noChangeArrowheads="1"/>
                    </pic:cNvPicPr>
                  </pic:nvPicPr>
                  <pic:blipFill>
                    <a:blip r:embed="rId83"/>
                    <a:srcRect/>
                    <a:stretch>
                      <a:fillRect/>
                    </a:stretch>
                  </pic:blipFill>
                  <pic:spPr bwMode="auto">
                    <a:xfrm>
                      <a:off x="0" y="0"/>
                      <a:ext cx="3020205" cy="2007371"/>
                    </a:xfrm>
                    <a:prstGeom prst="rect">
                      <a:avLst/>
                    </a:prstGeom>
                    <a:noFill/>
                    <a:ln w="9525">
                      <a:noFill/>
                      <a:miter lim="800000"/>
                      <a:headEnd/>
                      <a:tailEnd/>
                    </a:ln>
                  </pic:spPr>
                </pic:pic>
              </a:graphicData>
            </a:graphic>
          </wp:inline>
        </w:drawing>
      </w:r>
    </w:p>
    <w:p w:rsidR="00E759D8" w:rsidRPr="00BC4DAD" w:rsidRDefault="00E759D8" w:rsidP="00BC4DAD">
      <w:pPr>
        <w:pStyle w:val="Didascalia"/>
        <w:spacing w:line="360" w:lineRule="auto"/>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Figure</w:t>
      </w:r>
      <w:r w:rsidR="00FD24FE" w:rsidRPr="00EC7A30">
        <w:rPr>
          <w:rFonts w:ascii="Times New Roman" w:hAnsi="Times New Roman" w:cs="Times New Roman"/>
          <w:color w:val="auto"/>
          <w:sz w:val="22"/>
          <w:szCs w:val="22"/>
          <w:lang w:val="en-US"/>
        </w:rPr>
        <w:t xml:space="preserve"> 54</w:t>
      </w:r>
      <w:r w:rsidRPr="00BC4DAD">
        <w:rPr>
          <w:rFonts w:ascii="Times New Roman" w:hAnsi="Times New Roman" w:cs="Times New Roman"/>
          <w:color w:val="auto"/>
          <w:sz w:val="22"/>
          <w:szCs w:val="22"/>
          <w:lang w:val="en-US"/>
        </w:rPr>
        <w:t>:</w:t>
      </w:r>
      <w:r w:rsidRPr="00BC4DAD">
        <w:rPr>
          <w:rFonts w:ascii="Times New Roman" w:hAnsi="Times New Roman" w:cs="Times New Roman"/>
          <w:b w:val="0"/>
          <w:bCs w:val="0"/>
          <w:color w:val="auto"/>
          <w:sz w:val="22"/>
          <w:szCs w:val="22"/>
          <w:lang w:val="en-US"/>
        </w:rPr>
        <w:t xml:space="preserve"> Cortisol or </w:t>
      </w:r>
      <w:r w:rsidR="00FD24FE">
        <w:rPr>
          <w:rFonts w:ascii="Times New Roman" w:hAnsi="Times New Roman" w:cs="Times New Roman"/>
          <w:b w:val="0"/>
          <w:bCs w:val="0"/>
          <w:color w:val="auto"/>
          <w:sz w:val="22"/>
          <w:szCs w:val="22"/>
          <w:lang w:val="en-US"/>
        </w:rPr>
        <w:t>(</w:t>
      </w:r>
      <w:r w:rsidRPr="00BC4DAD">
        <w:rPr>
          <w:rFonts w:ascii="Times New Roman" w:hAnsi="Times New Roman" w:cs="Times New Roman"/>
          <w:b w:val="0"/>
          <w:color w:val="auto"/>
          <w:sz w:val="22"/>
          <w:szCs w:val="22"/>
          <w:lang w:val="en-US"/>
        </w:rPr>
        <w:t>11</w:t>
      </w:r>
      <w:r w:rsidRPr="00BC4DAD">
        <w:rPr>
          <w:rFonts w:ascii="Times New Roman" w:hAnsi="Times New Roman" w:cs="Times New Roman"/>
          <w:b w:val="0"/>
          <w:color w:val="auto"/>
          <w:sz w:val="22"/>
          <w:szCs w:val="22"/>
        </w:rPr>
        <w:t>β</w:t>
      </w:r>
      <w:r w:rsidRPr="00BC4DAD">
        <w:rPr>
          <w:rFonts w:ascii="Times New Roman" w:hAnsi="Times New Roman" w:cs="Times New Roman"/>
          <w:b w:val="0"/>
          <w:color w:val="auto"/>
          <w:sz w:val="22"/>
          <w:szCs w:val="22"/>
          <w:lang w:val="en-US"/>
        </w:rPr>
        <w:t>)-11,17,21-trihydroxypregn-4-ene-3,20-dione</w:t>
      </w:r>
    </w:p>
    <w:p w:rsidR="00E759D8" w:rsidRPr="00BC4DAD" w:rsidRDefault="00E759D8" w:rsidP="00BC4DAD">
      <w:pPr>
        <w:spacing w:after="0" w:line="360" w:lineRule="auto"/>
        <w:jc w:val="both"/>
        <w:rPr>
          <w:rFonts w:ascii="Times New Roman" w:hAnsi="Times New Roman" w:cs="Times New Roman"/>
          <w:sz w:val="24"/>
          <w:lang w:val="en-US"/>
        </w:rPr>
      </w:pPr>
    </w:p>
    <w:p w:rsidR="00E759D8" w:rsidRPr="00BC4DAD" w:rsidRDefault="00E759D8"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Synthetic </w:t>
      </w:r>
      <w:hyperlink r:id="rId84" w:tooltip="Medication" w:history="1">
        <w:r w:rsidRPr="00BC4DAD">
          <w:rPr>
            <w:rFonts w:ascii="Times New Roman" w:hAnsi="Times New Roman" w:cs="Times New Roman"/>
            <w:sz w:val="24"/>
            <w:lang w:val="en-US"/>
          </w:rPr>
          <w:t>drugs</w:t>
        </w:r>
      </w:hyperlink>
      <w:r w:rsidRPr="00BC4DAD">
        <w:rPr>
          <w:rFonts w:ascii="Times New Roman" w:hAnsi="Times New Roman" w:cs="Times New Roman"/>
          <w:sz w:val="24"/>
          <w:lang w:val="en-US"/>
        </w:rPr>
        <w:t xml:space="preserve"> with corticosteroid-like effect are used in a variety of conditions, in human a</w:t>
      </w:r>
      <w:r w:rsidR="00FD24FE">
        <w:rPr>
          <w:rFonts w:ascii="Times New Roman" w:hAnsi="Times New Roman" w:cs="Times New Roman"/>
          <w:sz w:val="24"/>
          <w:lang w:val="en-US"/>
        </w:rPr>
        <w:t>nd veterinary medicine (figure 55</w:t>
      </w:r>
      <w:r w:rsidR="00D62610">
        <w:rPr>
          <w:rFonts w:ascii="Times New Roman" w:hAnsi="Times New Roman" w:cs="Times New Roman"/>
          <w:sz w:val="24"/>
          <w:lang w:val="en-US"/>
        </w:rPr>
        <w:t>) (Barragry 1994)</w:t>
      </w:r>
      <w:r w:rsidRPr="00BC4DAD">
        <w:rPr>
          <w:rFonts w:ascii="Times New Roman" w:hAnsi="Times New Roman" w:cs="Times New Roman"/>
          <w:sz w:val="24"/>
          <w:lang w:val="en-US"/>
        </w:rPr>
        <w:t>. They present some differences compared with cortisol, this aspect causes the presence of favorable characteristics to a pharmacological use. The most important ones are:</w:t>
      </w:r>
    </w:p>
    <w:p w:rsidR="00E759D8" w:rsidRPr="00BC4DAD" w:rsidRDefault="00E759D8" w:rsidP="00BC4DAD">
      <w:pPr>
        <w:pStyle w:val="Paragrafoelenco"/>
        <w:numPr>
          <w:ilvl w:val="0"/>
          <w:numId w:val="9"/>
        </w:num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presence of a double bond between C1 and C2 that causes a more intense activity</w:t>
      </w:r>
      <w:r w:rsidR="009E4D81">
        <w:rPr>
          <w:rFonts w:ascii="Times New Roman" w:hAnsi="Times New Roman" w:cs="Times New Roman"/>
          <w:sz w:val="24"/>
          <w:lang w:val="en-US"/>
        </w:rPr>
        <w:t xml:space="preserve"> as glucocorticoid</w:t>
      </w:r>
      <w:r w:rsidRPr="00BC4DAD">
        <w:rPr>
          <w:rFonts w:ascii="Times New Roman" w:hAnsi="Times New Roman" w:cs="Times New Roman"/>
          <w:sz w:val="24"/>
          <w:lang w:val="en-US"/>
        </w:rPr>
        <w:t>;</w:t>
      </w:r>
    </w:p>
    <w:p w:rsidR="00E759D8" w:rsidRPr="00BC4DAD" w:rsidRDefault="00E759D8" w:rsidP="00BC4DAD">
      <w:pPr>
        <w:pStyle w:val="Paragrafoelenco"/>
        <w:numPr>
          <w:ilvl w:val="0"/>
          <w:numId w:val="9"/>
        </w:num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presence of an halogen in -9 position and of a group CH3 in -16 position that, together with the double bond between C1 and C2, considerably extends the plasmatic half life time;</w:t>
      </w:r>
    </w:p>
    <w:p w:rsidR="00E759D8" w:rsidRPr="00BC4DAD" w:rsidRDefault="00E759D8" w:rsidP="00BC4DAD">
      <w:pPr>
        <w:pStyle w:val="Paragrafoelenco"/>
        <w:numPr>
          <w:ilvl w:val="0"/>
          <w:numId w:val="9"/>
        </w:num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lastRenderedPageBreak/>
        <w:t>the esterification (and its tipology) of C21 that influences the relationship between the hydrosolubility and the liposolubilit</w:t>
      </w:r>
      <w:r w:rsidR="00D62610">
        <w:rPr>
          <w:rFonts w:ascii="Times New Roman" w:hAnsi="Times New Roman" w:cs="Times New Roman"/>
          <w:sz w:val="24"/>
          <w:lang w:val="en-US"/>
        </w:rPr>
        <w:t xml:space="preserve">y of the different compounds (Antignac </w:t>
      </w:r>
      <w:r w:rsidR="00D62610">
        <w:rPr>
          <w:rFonts w:ascii="Times New Roman" w:hAnsi="Times New Roman" w:cs="Times New Roman"/>
          <w:i/>
          <w:sz w:val="24"/>
          <w:lang w:val="en-US"/>
        </w:rPr>
        <w:t xml:space="preserve">et al. </w:t>
      </w:r>
      <w:r w:rsidR="00D62610">
        <w:rPr>
          <w:rFonts w:ascii="Times New Roman" w:hAnsi="Times New Roman" w:cs="Times New Roman"/>
          <w:sz w:val="24"/>
          <w:lang w:val="en-US"/>
        </w:rPr>
        <w:t>2004)</w:t>
      </w:r>
      <w:r w:rsidRPr="00BC4DAD">
        <w:rPr>
          <w:rFonts w:ascii="Times New Roman" w:hAnsi="Times New Roman" w:cs="Times New Roman"/>
          <w:sz w:val="24"/>
          <w:lang w:val="en-US"/>
        </w:rPr>
        <w:t>.</w:t>
      </w:r>
    </w:p>
    <w:p w:rsidR="00E759D8" w:rsidRPr="00BC4DAD" w:rsidRDefault="00E759D8" w:rsidP="00BC4DAD">
      <w:pPr>
        <w:spacing w:after="0" w:line="360" w:lineRule="auto"/>
        <w:jc w:val="both"/>
        <w:rPr>
          <w:rFonts w:ascii="Times New Roman" w:hAnsi="Times New Roman" w:cs="Times New Roman"/>
          <w:sz w:val="24"/>
          <w:lang w:val="en-US"/>
        </w:rPr>
      </w:pPr>
    </w:p>
    <w:p w:rsidR="00E759D8" w:rsidRPr="00BC4DAD" w:rsidRDefault="00E759D8" w:rsidP="00C547BB">
      <w:pPr>
        <w:keepNext/>
        <w:spacing w:after="0" w:line="360" w:lineRule="auto"/>
        <w:jc w:val="center"/>
        <w:rPr>
          <w:rFonts w:ascii="Times New Roman" w:hAnsi="Times New Roman" w:cs="Times New Roman"/>
        </w:rPr>
      </w:pPr>
      <w:r w:rsidRPr="00BC4DAD">
        <w:rPr>
          <w:rFonts w:ascii="Times New Roman" w:hAnsi="Times New Roman" w:cs="Times New Roman"/>
          <w:noProof/>
          <w:sz w:val="24"/>
          <w:lang w:eastAsia="it-IT"/>
        </w:rPr>
        <w:drawing>
          <wp:inline distT="0" distB="0" distL="0" distR="0">
            <wp:extent cx="4895850" cy="5575121"/>
            <wp:effectExtent l="0" t="0" r="0" b="0"/>
            <wp:docPr id="70" name="Immagine 2" descr="Immagine TO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TOTALE.png"/>
                    <pic:cNvPicPr/>
                  </pic:nvPicPr>
                  <pic:blipFill>
                    <a:blip r:embed="rId85"/>
                    <a:stretch>
                      <a:fillRect/>
                    </a:stretch>
                  </pic:blipFill>
                  <pic:spPr>
                    <a:xfrm>
                      <a:off x="0" y="0"/>
                      <a:ext cx="4895727" cy="5574981"/>
                    </a:xfrm>
                    <a:prstGeom prst="rect">
                      <a:avLst/>
                    </a:prstGeom>
                  </pic:spPr>
                </pic:pic>
              </a:graphicData>
            </a:graphic>
          </wp:inline>
        </w:drawing>
      </w:r>
    </w:p>
    <w:p w:rsidR="00E759D8" w:rsidRDefault="00E759D8" w:rsidP="00BC4DAD">
      <w:pPr>
        <w:pStyle w:val="Didascalia"/>
        <w:spacing w:line="360" w:lineRule="auto"/>
        <w:jc w:val="center"/>
        <w:rPr>
          <w:rFonts w:ascii="Times New Roman" w:hAnsi="Times New Roman" w:cs="Times New Roman"/>
          <w:b w:val="0"/>
          <w:color w:val="auto"/>
          <w:sz w:val="22"/>
          <w:szCs w:val="22"/>
          <w:lang w:val="en-US"/>
        </w:rPr>
      </w:pPr>
      <w:r w:rsidRPr="00C547BB">
        <w:rPr>
          <w:rFonts w:ascii="Times New Roman" w:hAnsi="Times New Roman" w:cs="Times New Roman"/>
          <w:color w:val="auto"/>
          <w:sz w:val="22"/>
          <w:szCs w:val="22"/>
          <w:lang w:val="en-US"/>
        </w:rPr>
        <w:t>Figure</w:t>
      </w:r>
      <w:r w:rsidR="00C547BB" w:rsidRPr="00C547BB">
        <w:rPr>
          <w:rFonts w:ascii="Times New Roman" w:hAnsi="Times New Roman" w:cs="Times New Roman"/>
          <w:color w:val="auto"/>
          <w:sz w:val="22"/>
          <w:szCs w:val="22"/>
          <w:lang w:val="en-US"/>
        </w:rPr>
        <w:t>55</w:t>
      </w:r>
      <w:r w:rsidRPr="00C547BB">
        <w:rPr>
          <w:rFonts w:ascii="Times New Roman" w:hAnsi="Times New Roman" w:cs="Times New Roman"/>
          <w:color w:val="auto"/>
          <w:sz w:val="22"/>
          <w:szCs w:val="22"/>
          <w:lang w:val="en-US"/>
        </w:rPr>
        <w:t>:</w:t>
      </w:r>
      <w:r w:rsidR="00C547BB" w:rsidRPr="00C547BB">
        <w:rPr>
          <w:rFonts w:ascii="Times New Roman" w:hAnsi="Times New Roman" w:cs="Times New Roman"/>
          <w:b w:val="0"/>
          <w:color w:val="auto"/>
          <w:sz w:val="22"/>
          <w:szCs w:val="22"/>
          <w:lang w:val="en-US"/>
        </w:rPr>
        <w:t xml:space="preserve"> the major synthetic cor</w:t>
      </w:r>
      <w:r w:rsidR="00C547BB">
        <w:rPr>
          <w:rFonts w:ascii="Times New Roman" w:hAnsi="Times New Roman" w:cs="Times New Roman"/>
          <w:b w:val="0"/>
          <w:color w:val="auto"/>
          <w:sz w:val="22"/>
          <w:szCs w:val="22"/>
          <w:lang w:val="en-US"/>
        </w:rPr>
        <w:t>ticosteroids</w:t>
      </w:r>
    </w:p>
    <w:p w:rsidR="00C547BB" w:rsidRPr="00C547BB" w:rsidRDefault="00C547BB" w:rsidP="00C547BB">
      <w:pPr>
        <w:spacing w:after="0"/>
        <w:rPr>
          <w:lang w:val="en-US"/>
        </w:rPr>
      </w:pPr>
    </w:p>
    <w:p w:rsidR="00E759D8" w:rsidRPr="00BC4DAD" w:rsidRDefault="00E759D8" w:rsidP="00C547BB">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Corticosteroids are usually quickly absorbed: orally the hematic peak occurs after about 2 hours, with an intramuscular injection the absorption is even quicker, unless the different used molecules are bonded to esters that slow down their release</w:t>
      </w:r>
      <w:r w:rsidRPr="00BC4DAD">
        <w:rPr>
          <w:rFonts w:ascii="Times New Roman" w:hAnsi="Times New Roman" w:cs="Times New Roman"/>
          <w:sz w:val="24"/>
          <w:lang w:val="en-US"/>
        </w:rPr>
        <w:t xml:space="preserve"> </w:t>
      </w:r>
      <w:r w:rsidRPr="00BC4DAD">
        <w:rPr>
          <w:rFonts w:ascii="Times New Roman" w:hAnsi="Times New Roman" w:cs="Times New Roman"/>
          <w:sz w:val="24"/>
          <w:lang w:val="en-GB"/>
        </w:rPr>
        <w:t xml:space="preserve">In the circulation corticosteroids are carried by a specific globulin, called </w:t>
      </w:r>
      <w:r w:rsidR="00C547BB" w:rsidRPr="00EB2709">
        <w:rPr>
          <w:rFonts w:ascii="Times New Roman" w:hAnsi="Times New Roman" w:cs="Times New Roman"/>
          <w:sz w:val="24"/>
          <w:lang w:val="en-GB"/>
        </w:rPr>
        <w:t>transcortine</w:t>
      </w:r>
      <w:r w:rsidRPr="00EB2709">
        <w:rPr>
          <w:rFonts w:ascii="Times New Roman" w:hAnsi="Times New Roman" w:cs="Times New Roman"/>
          <w:sz w:val="24"/>
          <w:lang w:val="en-GB"/>
        </w:rPr>
        <w:t>.</w:t>
      </w:r>
      <w:r w:rsidRPr="00BC4DAD">
        <w:rPr>
          <w:rFonts w:ascii="Times New Roman" w:hAnsi="Times New Roman" w:cs="Times New Roman"/>
          <w:sz w:val="24"/>
          <w:lang w:val="en-GB"/>
        </w:rPr>
        <w:t xml:space="preserve"> Synthesis compounds usually show a lower bond affinity towards this globulin if </w:t>
      </w:r>
      <w:r w:rsidRPr="00BC4DAD">
        <w:rPr>
          <w:rFonts w:ascii="Times New Roman" w:hAnsi="Times New Roman" w:cs="Times New Roman"/>
          <w:sz w:val="24"/>
          <w:lang w:val="en-GB"/>
        </w:rPr>
        <w:lastRenderedPageBreak/>
        <w:t>compared with natural corticosteroids, this is why synthesis corticosteroids aim more to move to tissues and so they present a</w:t>
      </w:r>
      <w:r w:rsidR="00EF4966">
        <w:rPr>
          <w:rFonts w:ascii="Times New Roman" w:hAnsi="Times New Roman" w:cs="Times New Roman"/>
          <w:sz w:val="24"/>
          <w:lang w:val="en-GB"/>
        </w:rPr>
        <w:t xml:space="preserve"> quicker pharmacological action</w:t>
      </w:r>
      <w:r w:rsidRPr="00BC4DAD">
        <w:rPr>
          <w:rFonts w:ascii="Times New Roman" w:hAnsi="Times New Roman" w:cs="Times New Roman"/>
          <w:sz w:val="24"/>
          <w:lang w:val="en-GB"/>
        </w:rPr>
        <w:t>.</w:t>
      </w:r>
    </w:p>
    <w:p w:rsidR="00E759D8" w:rsidRPr="00C547BB" w:rsidRDefault="00E759D8" w:rsidP="00C547BB">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GB"/>
        </w:rPr>
        <w:t xml:space="preserve">Moreover corticosteroids undergo oxidative reactions, catalyzed mainly by cytochrome P450 </w:t>
      </w:r>
      <w:r w:rsidRPr="00BC4DAD">
        <w:rPr>
          <w:rFonts w:ascii="Times New Roman" w:hAnsi="Times New Roman" w:cs="Times New Roman"/>
          <w:sz w:val="24"/>
          <w:lang w:val="en-US"/>
        </w:rPr>
        <w:t xml:space="preserve">and conjugation reactions, that produce </w:t>
      </w:r>
      <w:r w:rsidR="00C547BB" w:rsidRPr="00C547BB">
        <w:rPr>
          <w:rFonts w:ascii="Times New Roman" w:hAnsi="Times New Roman" w:cs="Times New Roman"/>
          <w:sz w:val="24"/>
          <w:lang w:val="en-US"/>
        </w:rPr>
        <w:t>glucuroni</w:t>
      </w:r>
      <w:r w:rsidR="00C547BB">
        <w:rPr>
          <w:rFonts w:ascii="Times New Roman" w:hAnsi="Times New Roman" w:cs="Times New Roman"/>
          <w:sz w:val="24"/>
          <w:lang w:val="en-US"/>
        </w:rPr>
        <w:t>des</w:t>
      </w:r>
      <w:r w:rsidRPr="00BC4DAD">
        <w:rPr>
          <w:rFonts w:ascii="Times New Roman" w:hAnsi="Times New Roman" w:cs="Times New Roman"/>
          <w:sz w:val="24"/>
          <w:lang w:val="en-US"/>
        </w:rPr>
        <w:t xml:space="preserve"> and sulphates</w:t>
      </w:r>
      <w:r w:rsidR="00EB2709">
        <w:rPr>
          <w:rFonts w:ascii="Times New Roman" w:hAnsi="Times New Roman" w:cs="Times New Roman"/>
          <w:sz w:val="24"/>
          <w:lang w:val="en-US"/>
        </w:rPr>
        <w:t xml:space="preserve"> excreted by urines and bile</w:t>
      </w:r>
      <w:r w:rsidRPr="00BC4DAD">
        <w:rPr>
          <w:rFonts w:ascii="Times New Roman" w:hAnsi="Times New Roman" w:cs="Times New Roman"/>
          <w:sz w:val="24"/>
          <w:lang w:val="en-US"/>
        </w:rPr>
        <w:t>.</w:t>
      </w:r>
    </w:p>
    <w:p w:rsidR="00E759D8" w:rsidRPr="00BC4DAD" w:rsidRDefault="00E759D8" w:rsidP="00C547BB">
      <w:pPr>
        <w:spacing w:after="0" w:line="360" w:lineRule="auto"/>
        <w:jc w:val="both"/>
        <w:rPr>
          <w:rFonts w:ascii="Times New Roman" w:hAnsi="Times New Roman" w:cs="Times New Roman"/>
          <w:sz w:val="24"/>
          <w:lang w:val="en-GB"/>
        </w:rPr>
      </w:pPr>
      <w:r w:rsidRPr="00C547BB">
        <w:rPr>
          <w:rFonts w:ascii="Times New Roman" w:hAnsi="Times New Roman" w:cs="Times New Roman"/>
          <w:sz w:val="24"/>
          <w:lang w:val="en-GB"/>
        </w:rPr>
        <w:t>Glicocorticoids have differe</w:t>
      </w:r>
      <w:r w:rsidR="008F5D1E">
        <w:rPr>
          <w:rFonts w:ascii="Times New Roman" w:hAnsi="Times New Roman" w:cs="Times New Roman"/>
          <w:sz w:val="24"/>
          <w:lang w:val="en-GB"/>
        </w:rPr>
        <w:t>nt pharmacological activities (</w:t>
      </w:r>
      <w:r w:rsidR="008F5D1E">
        <w:rPr>
          <w:rFonts w:ascii="Times New Roman" w:hAnsi="Times New Roman" w:cs="Times New Roman"/>
          <w:sz w:val="24"/>
          <w:lang w:val="en-US"/>
        </w:rPr>
        <w:t>Barragry 1994)</w:t>
      </w:r>
      <w:r w:rsidRPr="00C547BB">
        <w:rPr>
          <w:rFonts w:ascii="Times New Roman" w:hAnsi="Times New Roman" w:cs="Times New Roman"/>
          <w:sz w:val="24"/>
          <w:lang w:val="en-GB"/>
        </w:rPr>
        <w:t>, the most important one, both in human and in veterinary medicine, is the anti-inflammatory activity, that is effective both in the acute phase</w:t>
      </w:r>
      <w:r w:rsidRPr="00BC4DAD">
        <w:rPr>
          <w:rFonts w:ascii="Times New Roman" w:hAnsi="Times New Roman" w:cs="Times New Roman"/>
          <w:sz w:val="24"/>
          <w:lang w:val="en-GB"/>
        </w:rPr>
        <w:t xml:space="preserve"> of the inflammatory process and in the chronic one. Glicocorticoids have also other important effects: on the circulating blood elements, on the immune answer with a reduction of the circulating lymphocytes and of eosinophyles as well as they produce an inhibition of the synthesis of antibodies and of interferon. With regard to the cardiovascular apparatus, these substances determine an increase in the contraction strength and in the heart yield and so an increase in the perfusion. With regard to the central nervous system, they induce an increase in the neuronal excitability, that translates itself in an euphoric state and in a </w:t>
      </w:r>
      <w:r w:rsidR="008F5D1E">
        <w:rPr>
          <w:rFonts w:ascii="Times New Roman" w:hAnsi="Times New Roman" w:cs="Times New Roman"/>
          <w:sz w:val="24"/>
          <w:lang w:val="en-GB"/>
        </w:rPr>
        <w:t>general wellbeing sensation (Lupien and McEwen 1997)</w:t>
      </w:r>
      <w:r w:rsidRPr="00BC4DAD">
        <w:rPr>
          <w:rFonts w:ascii="Times New Roman" w:hAnsi="Times New Roman" w:cs="Times New Roman"/>
          <w:sz w:val="24"/>
          <w:lang w:val="en-GB"/>
        </w:rPr>
        <w:t>. With regard to the electrolytic equilibrium, glicocorticoids act causing Na</w:t>
      </w:r>
      <w:r w:rsidRPr="00BC4DAD">
        <w:rPr>
          <w:rFonts w:ascii="Times New Roman" w:hAnsi="Times New Roman" w:cs="Times New Roman"/>
          <w:sz w:val="24"/>
          <w:vertAlign w:val="superscript"/>
          <w:lang w:val="en-GB"/>
        </w:rPr>
        <w:t>+</w:t>
      </w:r>
      <w:r w:rsidRPr="00BC4DAD">
        <w:rPr>
          <w:rFonts w:ascii="Times New Roman" w:hAnsi="Times New Roman" w:cs="Times New Roman"/>
          <w:sz w:val="24"/>
          <w:lang w:val="en-GB"/>
        </w:rPr>
        <w:t xml:space="preserve"> retention and K</w:t>
      </w:r>
      <w:r w:rsidRPr="00BC4DAD">
        <w:rPr>
          <w:rFonts w:ascii="Times New Roman" w:hAnsi="Times New Roman" w:cs="Times New Roman"/>
          <w:sz w:val="24"/>
          <w:vertAlign w:val="superscript"/>
          <w:lang w:val="en-GB"/>
        </w:rPr>
        <w:t>+</w:t>
      </w:r>
      <w:r w:rsidRPr="00BC4DAD">
        <w:rPr>
          <w:rFonts w:ascii="Times New Roman" w:hAnsi="Times New Roman" w:cs="Times New Roman"/>
          <w:sz w:val="24"/>
          <w:lang w:val="en-GB"/>
        </w:rPr>
        <w:t xml:space="preserve"> and H</w:t>
      </w:r>
      <w:r w:rsidRPr="00BC4DAD">
        <w:rPr>
          <w:rFonts w:ascii="Times New Roman" w:hAnsi="Times New Roman" w:cs="Times New Roman"/>
          <w:sz w:val="24"/>
          <w:vertAlign w:val="superscript"/>
          <w:lang w:val="en-GB"/>
        </w:rPr>
        <w:t>+</w:t>
      </w:r>
      <w:r w:rsidRPr="00BC4DAD">
        <w:rPr>
          <w:rFonts w:ascii="Times New Roman" w:hAnsi="Times New Roman" w:cs="Times New Roman"/>
          <w:sz w:val="24"/>
          <w:lang w:val="en-GB"/>
        </w:rPr>
        <w:t xml:space="preserve"> elimination; this facts cause water retention and an increase in extracell fluids volume; moreover if the administering is extended, an increase in the Ca</w:t>
      </w:r>
      <w:r w:rsidRPr="00BC4DAD">
        <w:rPr>
          <w:rFonts w:ascii="Times New Roman" w:hAnsi="Times New Roman" w:cs="Times New Roman"/>
          <w:sz w:val="24"/>
          <w:vertAlign w:val="superscript"/>
          <w:lang w:val="en-GB"/>
        </w:rPr>
        <w:t>++</w:t>
      </w:r>
      <w:r w:rsidR="008F5D1E">
        <w:rPr>
          <w:rFonts w:ascii="Times New Roman" w:hAnsi="Times New Roman" w:cs="Times New Roman"/>
          <w:sz w:val="24"/>
          <w:lang w:val="en-GB"/>
        </w:rPr>
        <w:t xml:space="preserve"> elimination can occur (Werner 2005)</w:t>
      </w:r>
      <w:r w:rsidRPr="00BC4DAD">
        <w:rPr>
          <w:rFonts w:ascii="Times New Roman" w:hAnsi="Times New Roman" w:cs="Times New Roman"/>
          <w:sz w:val="24"/>
          <w:lang w:val="en-GB"/>
        </w:rPr>
        <w:t xml:space="preserve">. The different pharmacological activities, like the anti-inflammatory activity and that one on the electrolytic equilibrium, are tightly linked with the chemical nature of the different molecules. In fact the natural hormone cortisol performs both the activities in a similar way, instead synthesis glicocorticoids with a long time action (dexamethasone, betamethasone, </w:t>
      </w:r>
      <w:r w:rsidRPr="00C547BB">
        <w:rPr>
          <w:rFonts w:ascii="Times New Roman" w:hAnsi="Times New Roman" w:cs="Times New Roman"/>
          <w:sz w:val="24"/>
          <w:lang w:val="en-GB"/>
        </w:rPr>
        <w:t>flumet</w:t>
      </w:r>
      <w:r w:rsidR="00C547BB" w:rsidRPr="00C547BB">
        <w:rPr>
          <w:rFonts w:ascii="Times New Roman" w:hAnsi="Times New Roman" w:cs="Times New Roman"/>
          <w:sz w:val="24"/>
          <w:lang w:val="en-GB"/>
        </w:rPr>
        <w:t>h</w:t>
      </w:r>
      <w:r w:rsidRPr="00C547BB">
        <w:rPr>
          <w:rFonts w:ascii="Times New Roman" w:hAnsi="Times New Roman" w:cs="Times New Roman"/>
          <w:sz w:val="24"/>
          <w:lang w:val="en-GB"/>
        </w:rPr>
        <w:t>asone</w:t>
      </w:r>
      <w:r w:rsidRPr="00BC4DAD">
        <w:rPr>
          <w:rFonts w:ascii="Times New Roman" w:hAnsi="Times New Roman" w:cs="Times New Roman"/>
          <w:sz w:val="24"/>
          <w:lang w:val="en-US"/>
        </w:rPr>
        <w:t>) show more anti-inflammatory activity and less Na</w:t>
      </w:r>
      <w:r w:rsidRPr="00BC4DAD">
        <w:rPr>
          <w:rFonts w:ascii="Times New Roman" w:hAnsi="Times New Roman" w:cs="Times New Roman"/>
          <w:sz w:val="24"/>
          <w:vertAlign w:val="superscript"/>
          <w:lang w:val="en-US"/>
        </w:rPr>
        <w:t>+</w:t>
      </w:r>
      <w:r w:rsidRPr="00BC4DAD">
        <w:rPr>
          <w:rFonts w:ascii="Times New Roman" w:hAnsi="Times New Roman" w:cs="Times New Roman"/>
          <w:sz w:val="24"/>
          <w:lang w:val="en-US"/>
        </w:rPr>
        <w:t xml:space="preserve"> retention.</w:t>
      </w:r>
    </w:p>
    <w:p w:rsidR="00E759D8" w:rsidRPr="00BC4DAD" w:rsidRDefault="00E759D8" w:rsidP="00C547BB">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Other important effects carry out on the protein metabolism: corticosteroids in fact cause protein catabolism increase and amino acids mobilization, because of an increased synthesis of proteolytic enzymes. With regard to glucide metabolism, they produce a decrease of peripheral use of glucides and their increased production beginning from the amino acids</w:t>
      </w:r>
      <w:r w:rsidR="008F5D1E">
        <w:rPr>
          <w:rFonts w:ascii="Times New Roman" w:hAnsi="Times New Roman" w:cs="Times New Roman"/>
          <w:sz w:val="24"/>
          <w:lang w:val="en-GB"/>
        </w:rPr>
        <w:t>,</w:t>
      </w:r>
      <w:r w:rsidRPr="00BC4DAD">
        <w:rPr>
          <w:rFonts w:ascii="Times New Roman" w:hAnsi="Times New Roman" w:cs="Times New Roman"/>
          <w:sz w:val="24"/>
          <w:lang w:val="en-GB"/>
        </w:rPr>
        <w:t xml:space="preserve"> wi</w:t>
      </w:r>
      <w:r w:rsidR="008F5D1E">
        <w:rPr>
          <w:rFonts w:ascii="Times New Roman" w:hAnsi="Times New Roman" w:cs="Times New Roman"/>
          <w:sz w:val="24"/>
          <w:lang w:val="en-GB"/>
        </w:rPr>
        <w:t>th hepatic store of glycogen</w:t>
      </w:r>
      <w:r w:rsidRPr="00BC4DAD">
        <w:rPr>
          <w:rFonts w:ascii="Times New Roman" w:hAnsi="Times New Roman" w:cs="Times New Roman"/>
          <w:sz w:val="24"/>
          <w:lang w:val="en-GB"/>
        </w:rPr>
        <w:t>. With regard to lipidic metabolism, they produce greases catabolism increase and thei</w:t>
      </w:r>
      <w:r w:rsidR="008F5D1E">
        <w:rPr>
          <w:rFonts w:ascii="Times New Roman" w:hAnsi="Times New Roman" w:cs="Times New Roman"/>
          <w:sz w:val="24"/>
          <w:lang w:val="en-GB"/>
        </w:rPr>
        <w:t xml:space="preserve">r redistribution in organism (Corah </w:t>
      </w:r>
      <w:r w:rsidR="00EF4966">
        <w:rPr>
          <w:rFonts w:ascii="Times New Roman" w:hAnsi="Times New Roman" w:cs="Times New Roman"/>
          <w:sz w:val="24"/>
          <w:lang w:val="en-GB"/>
        </w:rPr>
        <w:br/>
      </w:r>
      <w:r w:rsidR="008F5D1E" w:rsidRPr="008F5D1E">
        <w:rPr>
          <w:rFonts w:ascii="Times New Roman" w:hAnsi="Times New Roman" w:cs="Times New Roman"/>
          <w:i/>
          <w:sz w:val="24"/>
          <w:lang w:val="en-GB"/>
        </w:rPr>
        <w:t>et al</w:t>
      </w:r>
      <w:r w:rsidR="008F5D1E">
        <w:rPr>
          <w:rFonts w:ascii="Times New Roman" w:hAnsi="Times New Roman" w:cs="Times New Roman"/>
          <w:sz w:val="24"/>
          <w:lang w:val="en-GB"/>
        </w:rPr>
        <w:t xml:space="preserve"> 1995)</w:t>
      </w:r>
      <w:r w:rsidRPr="00BC4DAD">
        <w:rPr>
          <w:rFonts w:ascii="Times New Roman" w:hAnsi="Times New Roman" w:cs="Times New Roman"/>
          <w:sz w:val="24"/>
          <w:lang w:val="en-GB"/>
        </w:rPr>
        <w:t>.</w:t>
      </w:r>
    </w:p>
    <w:p w:rsidR="00E759D8" w:rsidRPr="00BC4DAD" w:rsidRDefault="00E759D8" w:rsidP="00C547BB">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 xml:space="preserve">Considering all the above information, corticosteroids cannot be considered real “anabolic steroids”, in fact they produce a protein catabolism increase with various </w:t>
      </w:r>
      <w:r w:rsidRPr="00BC4DAD">
        <w:rPr>
          <w:rFonts w:ascii="Times New Roman" w:hAnsi="Times New Roman" w:cs="Times New Roman"/>
          <w:sz w:val="24"/>
          <w:lang w:val="en-GB"/>
        </w:rPr>
        <w:lastRenderedPageBreak/>
        <w:t>mechanisms. Nevertheless , if used in lower doses than that ones used in therapy, corticosteroids can cause an improvement of the overall characteristics of the carcasses and a meaningful increase of the a</w:t>
      </w:r>
      <w:r w:rsidR="008F5D1E">
        <w:rPr>
          <w:rFonts w:ascii="Times New Roman" w:hAnsi="Times New Roman" w:cs="Times New Roman"/>
          <w:sz w:val="24"/>
          <w:lang w:val="en-GB"/>
        </w:rPr>
        <w:t xml:space="preserve">rea of some muscular groups (Tarantola </w:t>
      </w:r>
      <w:r w:rsidR="008F5D1E" w:rsidRPr="008F5D1E">
        <w:rPr>
          <w:rFonts w:ascii="Times New Roman" w:hAnsi="Times New Roman" w:cs="Times New Roman"/>
          <w:i/>
          <w:sz w:val="24"/>
          <w:lang w:val="en-GB"/>
        </w:rPr>
        <w:t>et al.</w:t>
      </w:r>
      <w:r w:rsidR="008F5D1E">
        <w:rPr>
          <w:rFonts w:ascii="Times New Roman" w:hAnsi="Times New Roman" w:cs="Times New Roman"/>
          <w:sz w:val="24"/>
          <w:lang w:val="en-GB"/>
        </w:rPr>
        <w:t xml:space="preserve"> 2004)</w:t>
      </w:r>
      <w:r w:rsidRPr="00BC4DAD">
        <w:rPr>
          <w:rFonts w:ascii="Times New Roman" w:hAnsi="Times New Roman" w:cs="Times New Roman"/>
          <w:sz w:val="24"/>
          <w:lang w:val="en-GB"/>
        </w:rPr>
        <w:t>.</w:t>
      </w:r>
    </w:p>
    <w:p w:rsidR="00E759D8" w:rsidRPr="00BC4DAD" w:rsidRDefault="00E759D8" w:rsidP="0097149A">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Synthesis corticosteroids can be used fraudulently alone or with other banned growth promoters, like the ster</w:t>
      </w:r>
      <w:r w:rsidR="008F6C53">
        <w:rPr>
          <w:rFonts w:ascii="Times New Roman" w:hAnsi="Times New Roman" w:cs="Times New Roman"/>
          <w:sz w:val="24"/>
          <w:lang w:val="en-GB"/>
        </w:rPr>
        <w:t>oidal hormones or β agonists</w:t>
      </w:r>
      <w:r w:rsidRPr="00BC4DAD">
        <w:rPr>
          <w:rFonts w:ascii="Times New Roman" w:hAnsi="Times New Roman" w:cs="Times New Roman"/>
          <w:sz w:val="24"/>
          <w:lang w:val="en-GB"/>
        </w:rPr>
        <w:t xml:space="preserve">. In fact </w:t>
      </w:r>
      <w:r w:rsidRPr="00EF4966">
        <w:rPr>
          <w:rFonts w:ascii="Times New Roman" w:hAnsi="Times New Roman" w:cs="Times New Roman"/>
          <w:sz w:val="24"/>
          <w:lang w:val="en-GB"/>
        </w:rPr>
        <w:t>dexamethasone, one of the most studied corticosteroids, is able to reduce the down-regulation of β</w:t>
      </w:r>
      <w:r w:rsidR="00C547BB" w:rsidRPr="00EF4966">
        <w:rPr>
          <w:rFonts w:ascii="Times New Roman" w:hAnsi="Times New Roman" w:cs="Times New Roman"/>
          <w:sz w:val="24"/>
          <w:lang w:val="en-GB"/>
        </w:rPr>
        <w:t xml:space="preserve"> -adrenergic</w:t>
      </w:r>
      <w:r w:rsidRPr="00EF4966">
        <w:rPr>
          <w:rFonts w:ascii="Times New Roman" w:hAnsi="Times New Roman" w:cs="Times New Roman"/>
          <w:sz w:val="24"/>
          <w:lang w:val="en-GB"/>
        </w:rPr>
        <w:t xml:space="preserve"> receptors, that occurs in animals exposed to β agonists. Such a down-regulation is responsible for the partial reduction of the efficiency of β agonists as repartition agents after some time their administering. This phenomenon can be explained with the capability of dexamethasone, in low concentrations, to increase β</w:t>
      </w:r>
      <w:r w:rsidR="00C547BB" w:rsidRPr="00EF4966">
        <w:rPr>
          <w:rFonts w:ascii="Times New Roman" w:hAnsi="Times New Roman" w:cs="Times New Roman"/>
          <w:sz w:val="24"/>
          <w:lang w:val="en-GB"/>
        </w:rPr>
        <w:t xml:space="preserve"> -adrenergic</w:t>
      </w:r>
      <w:r w:rsidRPr="00EF4966">
        <w:rPr>
          <w:rFonts w:ascii="Times New Roman" w:hAnsi="Times New Roman" w:cs="Times New Roman"/>
          <w:sz w:val="24"/>
          <w:lang w:val="en-GB"/>
        </w:rPr>
        <w:t xml:space="preserve"> receptors populations. The association of corticosteroids with β agonist compounds is also justified by the enhancement of the </w:t>
      </w:r>
      <w:r w:rsidR="00EF4966" w:rsidRPr="00EF4966">
        <w:rPr>
          <w:rFonts w:ascii="Times New Roman" w:hAnsi="Times New Roman" w:cs="Times New Roman"/>
          <w:sz w:val="24"/>
          <w:lang w:val="en-GB"/>
        </w:rPr>
        <w:t>lipoly</w:t>
      </w:r>
      <w:r w:rsidRPr="00EF4966">
        <w:rPr>
          <w:rFonts w:ascii="Times New Roman" w:hAnsi="Times New Roman" w:cs="Times New Roman"/>
          <w:sz w:val="24"/>
          <w:lang w:val="en-GB"/>
        </w:rPr>
        <w:t xml:space="preserve">tic effect and by the attenuation of some negative effects on muscle and of the intense </w:t>
      </w:r>
      <w:r w:rsidR="00EF4966" w:rsidRPr="00EF4966">
        <w:rPr>
          <w:rFonts w:ascii="Times New Roman" w:hAnsi="Times New Roman" w:cs="Times New Roman"/>
          <w:sz w:val="24"/>
          <w:lang w:val="en-GB"/>
        </w:rPr>
        <w:t>glycogenolytic</w:t>
      </w:r>
      <w:r w:rsidRPr="00EF4966">
        <w:rPr>
          <w:rFonts w:ascii="Times New Roman" w:hAnsi="Times New Roman" w:cs="Times New Roman"/>
          <w:sz w:val="24"/>
          <w:lang w:val="en-GB"/>
        </w:rPr>
        <w:t xml:space="preserve"> produced by β agonists in liver. Moreover corticosteroids, because of polyuria phenomena, are able to reduce urinary concentration of some β agonists and of other drugs</w:t>
      </w:r>
      <w:r w:rsidRPr="00BC4DAD">
        <w:rPr>
          <w:rFonts w:ascii="Times New Roman" w:hAnsi="Times New Roman" w:cs="Times New Roman"/>
          <w:sz w:val="24"/>
          <w:lang w:val="en-GB"/>
        </w:rPr>
        <w:t>, so possibilities t</w:t>
      </w:r>
      <w:r w:rsidR="008F6C53">
        <w:rPr>
          <w:rFonts w:ascii="Times New Roman" w:hAnsi="Times New Roman" w:cs="Times New Roman"/>
          <w:sz w:val="24"/>
          <w:lang w:val="en-GB"/>
        </w:rPr>
        <w:t xml:space="preserve">o control are made fruitless (Abraham </w:t>
      </w:r>
      <w:r w:rsidR="008F6C53" w:rsidRPr="008F6C53">
        <w:rPr>
          <w:rFonts w:ascii="Times New Roman" w:hAnsi="Times New Roman" w:cs="Times New Roman"/>
          <w:i/>
          <w:sz w:val="24"/>
          <w:lang w:val="en-GB"/>
        </w:rPr>
        <w:t>et al.</w:t>
      </w:r>
      <w:r w:rsidR="008F6C53">
        <w:rPr>
          <w:rFonts w:ascii="Times New Roman" w:hAnsi="Times New Roman" w:cs="Times New Roman"/>
          <w:sz w:val="24"/>
          <w:lang w:val="en-GB"/>
        </w:rPr>
        <w:t xml:space="preserve"> 2004)</w:t>
      </w:r>
      <w:r w:rsidRPr="00BC4DAD">
        <w:rPr>
          <w:rFonts w:ascii="Times New Roman" w:hAnsi="Times New Roman" w:cs="Times New Roman"/>
          <w:sz w:val="24"/>
          <w:lang w:val="en-GB"/>
        </w:rPr>
        <w:t>.</w:t>
      </w:r>
    </w:p>
    <w:p w:rsidR="00E759D8" w:rsidRPr="00BC4DAD" w:rsidRDefault="00E759D8" w:rsidP="0097149A">
      <w:pPr>
        <w:spacing w:after="0" w:line="360" w:lineRule="auto"/>
        <w:jc w:val="both"/>
        <w:rPr>
          <w:rFonts w:ascii="Times New Roman" w:hAnsi="Times New Roman" w:cs="Times New Roman"/>
          <w:sz w:val="24"/>
          <w:lang w:val="en-GB"/>
        </w:rPr>
      </w:pPr>
      <w:r w:rsidRPr="00BC4DAD">
        <w:rPr>
          <w:rFonts w:ascii="Times New Roman" w:hAnsi="Times New Roman" w:cs="Times New Roman"/>
          <w:sz w:val="24"/>
          <w:lang w:val="en-GB"/>
        </w:rPr>
        <w:t>Corticosteroids are usually quickly drained by muscles even though, in case of intramuscular administering, high concentrations c</w:t>
      </w:r>
      <w:r w:rsidR="00EF4966">
        <w:rPr>
          <w:rFonts w:ascii="Times New Roman" w:hAnsi="Times New Roman" w:cs="Times New Roman"/>
          <w:sz w:val="24"/>
          <w:lang w:val="en-GB"/>
        </w:rPr>
        <w:t>an be found in implant sites</w:t>
      </w:r>
      <w:r w:rsidRPr="00BC4DAD">
        <w:rPr>
          <w:rFonts w:ascii="Times New Roman" w:hAnsi="Times New Roman" w:cs="Times New Roman"/>
          <w:sz w:val="24"/>
          <w:lang w:val="en-GB"/>
        </w:rPr>
        <w:t>. Moreover, since synthesis compounds have a very much bigger pharmacological activity than that one of natural endogen compounds, consumers can be exposed to health risks. In fact, besides the immunodepressive action, the effects on glucide metabolism are not negligible at all, with an increase in glycemia and in resis</w:t>
      </w:r>
      <w:r w:rsidR="00EF4966">
        <w:rPr>
          <w:rFonts w:ascii="Times New Roman" w:hAnsi="Times New Roman" w:cs="Times New Roman"/>
          <w:sz w:val="24"/>
          <w:lang w:val="en-GB"/>
        </w:rPr>
        <w:t xml:space="preserve">tance to the insulin action (Barseghian </w:t>
      </w:r>
      <w:r w:rsidR="00EF4966" w:rsidRPr="00EF4966">
        <w:rPr>
          <w:rFonts w:ascii="Times New Roman" w:hAnsi="Times New Roman" w:cs="Times New Roman"/>
          <w:i/>
          <w:sz w:val="24"/>
          <w:lang w:val="en-GB"/>
        </w:rPr>
        <w:t>et al.</w:t>
      </w:r>
      <w:r w:rsidR="00EF4966">
        <w:rPr>
          <w:rFonts w:ascii="Times New Roman" w:hAnsi="Times New Roman" w:cs="Times New Roman"/>
          <w:sz w:val="24"/>
          <w:lang w:val="en-GB"/>
        </w:rPr>
        <w:t xml:space="preserve"> 1982)</w:t>
      </w:r>
      <w:r w:rsidRPr="00BC4DAD">
        <w:rPr>
          <w:rFonts w:ascii="Times New Roman" w:hAnsi="Times New Roman" w:cs="Times New Roman"/>
          <w:sz w:val="24"/>
          <w:lang w:val="en-GB"/>
        </w:rPr>
        <w:t xml:space="preserve">. Also </w:t>
      </w:r>
      <w:r w:rsidRPr="00EF4966">
        <w:rPr>
          <w:rFonts w:ascii="Times New Roman" w:hAnsi="Times New Roman" w:cs="Times New Roman"/>
          <w:sz w:val="24"/>
          <w:lang w:val="en-GB"/>
        </w:rPr>
        <w:t xml:space="preserve">the </w:t>
      </w:r>
      <w:r w:rsidR="00EF4966" w:rsidRPr="00EF4966">
        <w:rPr>
          <w:rFonts w:ascii="Times New Roman" w:hAnsi="Times New Roman" w:cs="Times New Roman"/>
          <w:sz w:val="24"/>
          <w:lang w:val="en-GB"/>
        </w:rPr>
        <w:t>luteoly</w:t>
      </w:r>
      <w:r w:rsidRPr="00EF4966">
        <w:rPr>
          <w:rFonts w:ascii="Times New Roman" w:hAnsi="Times New Roman" w:cs="Times New Roman"/>
          <w:sz w:val="24"/>
          <w:lang w:val="en-GB"/>
        </w:rPr>
        <w:t>tic activity</w:t>
      </w:r>
      <w:r w:rsidRPr="00BC4DAD">
        <w:rPr>
          <w:rFonts w:ascii="Times New Roman" w:hAnsi="Times New Roman" w:cs="Times New Roman"/>
          <w:sz w:val="24"/>
          <w:lang w:val="en-GB"/>
        </w:rPr>
        <w:t xml:space="preserve"> typical of corticosteroids, that causes a reduction of hematic ratios of </w:t>
      </w:r>
      <w:r w:rsidRPr="006F5D0F">
        <w:rPr>
          <w:rFonts w:ascii="Times New Roman" w:hAnsi="Times New Roman" w:cs="Times New Roman"/>
          <w:sz w:val="24"/>
          <w:lang w:val="en-GB"/>
        </w:rPr>
        <w:t>progesterone,</w:t>
      </w:r>
      <w:r w:rsidRPr="00BC4DAD">
        <w:rPr>
          <w:rFonts w:ascii="Times New Roman" w:hAnsi="Times New Roman" w:cs="Times New Roman"/>
          <w:sz w:val="24"/>
          <w:lang w:val="en-GB"/>
        </w:rPr>
        <w:t xml:space="preserve"> can represent a danger: if enough estrogens levels are present, such an effect can make pregnant uterus sensitive to the action of oxytocin and it can cause abortion i</w:t>
      </w:r>
      <w:r w:rsidR="00D711D1">
        <w:rPr>
          <w:rFonts w:ascii="Times New Roman" w:hAnsi="Times New Roman" w:cs="Times New Roman"/>
          <w:sz w:val="24"/>
          <w:lang w:val="en-GB"/>
        </w:rPr>
        <w:t xml:space="preserve">n the last part of pregnancy (Hansen </w:t>
      </w:r>
      <w:r w:rsidR="00D711D1" w:rsidRPr="00D711D1">
        <w:rPr>
          <w:rFonts w:ascii="Times New Roman" w:hAnsi="Times New Roman" w:cs="Times New Roman"/>
          <w:i/>
          <w:sz w:val="24"/>
          <w:lang w:val="en-GB"/>
        </w:rPr>
        <w:t>et al.</w:t>
      </w:r>
      <w:r w:rsidR="00D711D1">
        <w:rPr>
          <w:rFonts w:ascii="Times New Roman" w:hAnsi="Times New Roman" w:cs="Times New Roman"/>
          <w:sz w:val="24"/>
          <w:lang w:val="en-GB"/>
        </w:rPr>
        <w:t xml:space="preserve"> 1999)</w:t>
      </w:r>
      <w:r w:rsidRPr="00BC4DAD">
        <w:rPr>
          <w:rFonts w:ascii="Times New Roman" w:hAnsi="Times New Roman" w:cs="Times New Roman"/>
          <w:sz w:val="24"/>
          <w:lang w:val="en-GB"/>
        </w:rPr>
        <w:t>. Moreover corticosteroids are able to go beyond both the mammary barrier and the placentary one, with the possible exposition of fetus to corticosteroids taken by the mother. This fact can produce a reduction of the fetus weight and changes of the cardio-respiratory dynamics; in the case of dexamethasone, its terotogen effects</w:t>
      </w:r>
      <w:r w:rsidR="00D711D1">
        <w:rPr>
          <w:rFonts w:ascii="Times New Roman" w:hAnsi="Times New Roman" w:cs="Times New Roman"/>
          <w:sz w:val="24"/>
          <w:lang w:val="en-GB"/>
        </w:rPr>
        <w:t xml:space="preserve"> have been documented</w:t>
      </w:r>
      <w:r w:rsidRPr="00BC4DAD">
        <w:rPr>
          <w:rFonts w:ascii="Times New Roman" w:hAnsi="Times New Roman" w:cs="Times New Roman"/>
          <w:sz w:val="24"/>
          <w:lang w:val="en-GB"/>
        </w:rPr>
        <w:t>.</w:t>
      </w:r>
    </w:p>
    <w:p w:rsidR="00E759D8" w:rsidRPr="00BC4DAD" w:rsidRDefault="00E759D8" w:rsidP="0097149A">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The regulation (CE) n°2377/90 has provided very low LMR for edible organs and milk, in particular for dexameth</w:t>
      </w:r>
      <w:r w:rsidR="006F5D0F">
        <w:rPr>
          <w:rFonts w:ascii="Times New Roman" w:hAnsi="Times New Roman" w:cs="Times New Roman"/>
          <w:sz w:val="24"/>
          <w:lang w:val="en-US"/>
        </w:rPr>
        <w:t>asone and betamethasone (0.75µg.k</w:t>
      </w:r>
      <w:r w:rsidRPr="00BC4DAD">
        <w:rPr>
          <w:rFonts w:ascii="Times New Roman" w:hAnsi="Times New Roman" w:cs="Times New Roman"/>
          <w:sz w:val="24"/>
          <w:lang w:val="en-US"/>
        </w:rPr>
        <w:t>g</w:t>
      </w:r>
      <w:r w:rsidR="006F5D0F" w:rsidRPr="006F5D0F">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for muscle and kidney, </w:t>
      </w:r>
      <w:r w:rsidR="006F5D0F">
        <w:rPr>
          <w:rFonts w:ascii="Times New Roman" w:hAnsi="Times New Roman" w:cs="Times New Roman"/>
          <w:sz w:val="24"/>
          <w:lang w:val="en-US"/>
        </w:rPr>
        <w:lastRenderedPageBreak/>
        <w:t>2µg.k</w:t>
      </w:r>
      <w:r w:rsidRPr="00BC4DAD">
        <w:rPr>
          <w:rFonts w:ascii="Times New Roman" w:hAnsi="Times New Roman" w:cs="Times New Roman"/>
          <w:sz w:val="24"/>
          <w:lang w:val="en-US"/>
        </w:rPr>
        <w:t>g</w:t>
      </w:r>
      <w:r w:rsidR="006F5D0F" w:rsidRPr="006F5D0F">
        <w:rPr>
          <w:rFonts w:ascii="Times New Roman" w:hAnsi="Times New Roman" w:cs="Times New Roman"/>
          <w:sz w:val="24"/>
          <w:vertAlign w:val="superscript"/>
          <w:lang w:val="en-US"/>
        </w:rPr>
        <w:t>-1</w:t>
      </w:r>
      <w:r w:rsidR="006F5D0F">
        <w:rPr>
          <w:rFonts w:ascii="Times New Roman" w:hAnsi="Times New Roman" w:cs="Times New Roman"/>
          <w:sz w:val="24"/>
          <w:lang w:val="en-US"/>
        </w:rPr>
        <w:t xml:space="preserve"> for liver and 0.3µg.k</w:t>
      </w:r>
      <w:r w:rsidRPr="00BC4DAD">
        <w:rPr>
          <w:rFonts w:ascii="Times New Roman" w:hAnsi="Times New Roman" w:cs="Times New Roman"/>
          <w:sz w:val="24"/>
          <w:lang w:val="en-US"/>
        </w:rPr>
        <w:t>g</w:t>
      </w:r>
      <w:r w:rsidR="006F5D0F" w:rsidRPr="006F5D0F">
        <w:rPr>
          <w:rFonts w:ascii="Times New Roman" w:hAnsi="Times New Roman" w:cs="Times New Roman"/>
          <w:sz w:val="24"/>
          <w:vertAlign w:val="superscript"/>
          <w:lang w:val="en-US"/>
        </w:rPr>
        <w:t>-1</w:t>
      </w:r>
      <w:r w:rsidRPr="00BC4DAD">
        <w:rPr>
          <w:rFonts w:ascii="Times New Roman" w:hAnsi="Times New Roman" w:cs="Times New Roman"/>
          <w:sz w:val="24"/>
          <w:lang w:val="en-US"/>
        </w:rPr>
        <w:t xml:space="preserve"> for milk), limits that are based on an acceptable daily intake equal to 0.9µg in the whole.</w:t>
      </w:r>
    </w:p>
    <w:p w:rsidR="00E759D8" w:rsidRPr="00BC4DAD" w:rsidRDefault="00E759D8" w:rsidP="00BC4DAD">
      <w:pPr>
        <w:spacing w:after="0" w:line="360" w:lineRule="auto"/>
        <w:jc w:val="both"/>
        <w:rPr>
          <w:rFonts w:ascii="Times New Roman" w:hAnsi="Times New Roman" w:cs="Times New Roman"/>
          <w:sz w:val="24"/>
          <w:lang w:val="en-US"/>
        </w:rPr>
      </w:pPr>
      <w:r w:rsidRPr="00BC4DAD">
        <w:rPr>
          <w:rFonts w:ascii="Times New Roman" w:hAnsi="Times New Roman" w:cs="Times New Roman"/>
          <w:sz w:val="24"/>
          <w:lang w:val="en-US"/>
        </w:rPr>
        <w:t xml:space="preserve">The </w:t>
      </w:r>
      <w:r w:rsidR="006F5D0F" w:rsidRPr="00BC4DAD">
        <w:rPr>
          <w:rFonts w:ascii="Times New Roman" w:hAnsi="Times New Roman" w:cs="Times New Roman"/>
          <w:sz w:val="24"/>
          <w:lang w:val="en-US"/>
        </w:rPr>
        <w:t xml:space="preserve">National </w:t>
      </w:r>
      <w:r w:rsidRPr="00BC4DAD">
        <w:rPr>
          <w:rFonts w:ascii="Times New Roman" w:hAnsi="Times New Roman" w:cs="Times New Roman"/>
          <w:sz w:val="24"/>
          <w:lang w:val="en-US"/>
        </w:rPr>
        <w:t>Residues Project provides systematic investigations both in breeding and in slaughter and it puts corticosteroids in A category (substances with an anabolic effect and banned substances). This attention towards corticosteroids is also remembered in ministerial memorandum 29/9/2004 n°14, that represents the guide lines for the application of D.Lgs of the 4</w:t>
      </w:r>
      <w:r w:rsidRPr="00BC4DAD">
        <w:rPr>
          <w:rFonts w:ascii="Times New Roman" w:hAnsi="Times New Roman" w:cs="Times New Roman"/>
          <w:sz w:val="24"/>
          <w:vertAlign w:val="superscript"/>
          <w:lang w:val="en-US"/>
        </w:rPr>
        <w:t>th</w:t>
      </w:r>
      <w:r w:rsidRPr="00BC4DAD">
        <w:rPr>
          <w:rFonts w:ascii="Times New Roman" w:hAnsi="Times New Roman" w:cs="Times New Roman"/>
          <w:sz w:val="24"/>
          <w:lang w:val="en-US"/>
        </w:rPr>
        <w:t xml:space="preserve"> of August 1999 n°336.</w:t>
      </w:r>
    </w:p>
    <w:p w:rsidR="00E759D8" w:rsidRPr="00BC4DAD" w:rsidRDefault="00E759D8" w:rsidP="00BC4DAD">
      <w:pPr>
        <w:spacing w:after="0" w:line="360" w:lineRule="auto"/>
        <w:jc w:val="both"/>
        <w:rPr>
          <w:rFonts w:ascii="Times New Roman" w:hAnsi="Times New Roman" w:cs="Times New Roman"/>
          <w:sz w:val="24"/>
          <w:lang w:val="en-US"/>
        </w:rPr>
      </w:pPr>
    </w:p>
    <w:p w:rsidR="00292927" w:rsidRPr="00BC4DAD" w:rsidRDefault="00292927"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152" w:name="_Toc220078244"/>
            <w:bookmarkStart w:id="153" w:name="_Toc220078710"/>
            <w:bookmarkStart w:id="154" w:name="_Toc220150420"/>
            <w:r>
              <w:rPr>
                <w:lang w:val="en-GB"/>
              </w:rPr>
              <w:lastRenderedPageBreak/>
              <w:t>ELISA tests</w:t>
            </w:r>
            <w:bookmarkEnd w:id="152"/>
            <w:bookmarkEnd w:id="153"/>
            <w:bookmarkEnd w:id="154"/>
          </w:p>
        </w:tc>
      </w:tr>
    </w:tbl>
    <w:p w:rsidR="00613135" w:rsidRPr="00EC6487" w:rsidRDefault="00613135" w:rsidP="00613135">
      <w:pPr>
        <w:spacing w:after="0" w:line="360" w:lineRule="auto"/>
        <w:jc w:val="center"/>
        <w:rPr>
          <w:rFonts w:ascii="Times New Roman" w:hAnsi="Times New Roman" w:cs="Times New Roman"/>
          <w:i/>
          <w:caps/>
          <w:sz w:val="28"/>
          <w:lang w:eastAsia="it-IT"/>
        </w:rPr>
      </w:pPr>
      <w:r>
        <w:rPr>
          <w:rFonts w:ascii="Times New Roman" w:hAnsi="Times New Roman" w:cs="Times New Roman"/>
          <w:i/>
          <w:caps/>
          <w:sz w:val="28"/>
          <w:lang w:eastAsia="it-IT"/>
        </w:rPr>
        <w:t>CORTICOSTEROIDS</w:t>
      </w:r>
    </w:p>
    <w:p w:rsidR="00240121" w:rsidRDefault="00240121" w:rsidP="00240121">
      <w:pPr>
        <w:spacing w:after="0" w:line="360" w:lineRule="auto"/>
        <w:jc w:val="both"/>
        <w:rPr>
          <w:rFonts w:ascii="Times New Roman" w:hAnsi="Times New Roman" w:cs="Times New Roman"/>
          <w:sz w:val="24"/>
          <w:szCs w:val="24"/>
        </w:rPr>
      </w:pPr>
    </w:p>
    <w:p w:rsidR="00240121" w:rsidRPr="00240121" w:rsidRDefault="00240121" w:rsidP="00240121">
      <w:pPr>
        <w:spacing w:after="0" w:line="360" w:lineRule="auto"/>
        <w:jc w:val="both"/>
        <w:rPr>
          <w:rFonts w:ascii="Times New Roman" w:hAnsi="Times New Roman" w:cs="Times New Roman"/>
          <w:sz w:val="24"/>
          <w:szCs w:val="24"/>
        </w:rPr>
      </w:pPr>
    </w:p>
    <w:p w:rsidR="00B1671D" w:rsidRPr="006F5D0F" w:rsidRDefault="00B1671D" w:rsidP="006F5D0F">
      <w:pPr>
        <w:spacing w:after="0" w:line="360" w:lineRule="auto"/>
        <w:rPr>
          <w:rFonts w:ascii="Times New Roman" w:hAnsi="Times New Roman" w:cs="Times New Roman"/>
          <w:sz w:val="24"/>
          <w:lang w:val="en-US" w:eastAsia="it-IT"/>
        </w:rPr>
      </w:pPr>
      <w:r w:rsidRPr="006F5D0F">
        <w:rPr>
          <w:rFonts w:ascii="Times New Roman" w:hAnsi="Times New Roman" w:cs="Times New Roman"/>
          <w:sz w:val="24"/>
          <w:lang w:val="en-US"/>
        </w:rPr>
        <w:t>The “Enhanced Kit Dexamethasone” (cod n°101510) has been used; it is produced by Neogen Corporation (</w:t>
      </w:r>
      <w:r w:rsidRPr="006F5D0F">
        <w:rPr>
          <w:rFonts w:ascii="Times New Roman" w:hAnsi="Times New Roman" w:cs="Times New Roman"/>
          <w:sz w:val="24"/>
          <w:lang w:val="en-US" w:eastAsia="it-IT"/>
        </w:rPr>
        <w:t>944 Nandino Boulevard</w:t>
      </w:r>
      <w:r w:rsidRPr="006F5D0F">
        <w:rPr>
          <w:rFonts w:ascii="Times New Roman" w:hAnsi="Times New Roman" w:cs="Times New Roman"/>
          <w:sz w:val="24"/>
          <w:lang w:val="en-US"/>
        </w:rPr>
        <w:t xml:space="preserve">, </w:t>
      </w:r>
      <w:r w:rsidRPr="006F5D0F">
        <w:rPr>
          <w:rFonts w:ascii="Times New Roman" w:hAnsi="Times New Roman" w:cs="Times New Roman"/>
          <w:sz w:val="24"/>
          <w:lang w:val="en-US" w:eastAsia="it-IT"/>
        </w:rPr>
        <w:t>Lexington, KY 40511 USA</w:t>
      </w:r>
      <w:r w:rsidRPr="006F5D0F">
        <w:rPr>
          <w:rFonts w:ascii="Times New Roman" w:hAnsi="Times New Roman" w:cs="Times New Roman"/>
          <w:sz w:val="24"/>
          <w:lang w:val="en-US"/>
        </w:rPr>
        <w:t>) and bought by Diessechem s.r.l., Via Meucci 61/b, Milano.</w:t>
      </w:r>
    </w:p>
    <w:p w:rsidR="006F5D0F" w:rsidRPr="006F5D0F" w:rsidRDefault="00B1671D" w:rsidP="006F5D0F">
      <w:pPr>
        <w:spacing w:after="0" w:line="360" w:lineRule="auto"/>
        <w:jc w:val="both"/>
        <w:rPr>
          <w:rFonts w:ascii="Times New Roman" w:hAnsi="Times New Roman" w:cs="Times New Roman"/>
          <w:sz w:val="24"/>
          <w:lang w:val="en-US"/>
        </w:rPr>
      </w:pPr>
      <w:r w:rsidRPr="006F5D0F">
        <w:rPr>
          <w:rFonts w:ascii="Times New Roman" w:hAnsi="Times New Roman" w:cs="Times New Roman"/>
          <w:sz w:val="24"/>
          <w:lang w:val="en-US"/>
        </w:rPr>
        <w:t xml:space="preserve">The producer of the kit, developed to analyze </w:t>
      </w:r>
      <w:r w:rsidR="00471AC8" w:rsidRPr="006F5D0F">
        <w:rPr>
          <w:rFonts w:ascii="Times New Roman" w:hAnsi="Times New Roman" w:cs="Times New Roman"/>
          <w:sz w:val="24"/>
          <w:lang w:val="en-US"/>
        </w:rPr>
        <w:t>urines, plasma or serum, reports th</w:t>
      </w:r>
      <w:r w:rsidR="006F5D0F" w:rsidRPr="006F5D0F">
        <w:rPr>
          <w:rFonts w:ascii="Times New Roman" w:hAnsi="Times New Roman" w:cs="Times New Roman"/>
          <w:sz w:val="24"/>
          <w:lang w:val="en-US"/>
        </w:rPr>
        <w:t>e following sensitivities in ng.</w:t>
      </w:r>
      <w:r w:rsidR="00471AC8" w:rsidRPr="006F5D0F">
        <w:rPr>
          <w:rFonts w:ascii="Times New Roman" w:hAnsi="Times New Roman" w:cs="Times New Roman"/>
          <w:sz w:val="24"/>
          <w:lang w:val="en-US"/>
        </w:rPr>
        <w:t>ml</w:t>
      </w:r>
      <w:r w:rsidR="006F5D0F" w:rsidRPr="006F5D0F">
        <w:rPr>
          <w:rFonts w:ascii="Times New Roman" w:hAnsi="Times New Roman" w:cs="Times New Roman"/>
          <w:sz w:val="24"/>
          <w:vertAlign w:val="superscript"/>
          <w:lang w:val="en-US"/>
        </w:rPr>
        <w:t>-1</w:t>
      </w:r>
      <w:r w:rsidR="00471AC8" w:rsidRPr="006F5D0F">
        <w:rPr>
          <w:rFonts w:ascii="Times New Roman" w:hAnsi="Times New Roman" w:cs="Times New Roman"/>
          <w:sz w:val="24"/>
          <w:lang w:val="en-US"/>
        </w:rPr>
        <w:t>:</w:t>
      </w:r>
    </w:p>
    <w:tbl>
      <w:tblPr>
        <w:tblW w:w="0" w:type="auto"/>
        <w:jc w:val="center"/>
        <w:tblLook w:val="04A0"/>
      </w:tblPr>
      <w:tblGrid>
        <w:gridCol w:w="2863"/>
        <w:gridCol w:w="1927"/>
        <w:gridCol w:w="1927"/>
      </w:tblGrid>
      <w:tr w:rsidR="00292927" w:rsidRPr="00BC4DAD" w:rsidTr="006F5D0F">
        <w:trPr>
          <w:trHeight w:val="570"/>
          <w:jc w:val="center"/>
        </w:trPr>
        <w:tc>
          <w:tcPr>
            <w:tcW w:w="2863" w:type="dxa"/>
          </w:tcPr>
          <w:p w:rsidR="00292927" w:rsidRPr="00B1671D" w:rsidRDefault="00292927" w:rsidP="00BC4DAD">
            <w:pPr>
              <w:spacing w:line="360" w:lineRule="auto"/>
              <w:jc w:val="both"/>
              <w:rPr>
                <w:rFonts w:ascii="Times New Roman" w:hAnsi="Times New Roman" w:cs="Times New Roman"/>
                <w:sz w:val="24"/>
                <w:szCs w:val="24"/>
                <w:lang w:val="en-US"/>
              </w:rPr>
            </w:pPr>
          </w:p>
        </w:tc>
        <w:tc>
          <w:tcPr>
            <w:tcW w:w="1927" w:type="dxa"/>
            <w:vAlign w:val="bottom"/>
            <w:hideMark/>
          </w:tcPr>
          <w:p w:rsidR="006F5D0F" w:rsidRPr="006F5D0F" w:rsidRDefault="006876B6" w:rsidP="006F5D0F">
            <w:pPr>
              <w:spacing w:line="360" w:lineRule="auto"/>
              <w:jc w:val="center"/>
              <w:rPr>
                <w:rFonts w:ascii="Times New Roman" w:hAnsi="Times New Roman" w:cs="Times New Roman"/>
              </w:rPr>
            </w:pPr>
            <w:r w:rsidRPr="006F5D0F">
              <w:rPr>
                <w:rFonts w:ascii="Times New Roman" w:hAnsi="Times New Roman" w:cs="Times New Roman"/>
              </w:rPr>
              <w:t>Dex</w:t>
            </w:r>
            <w:r w:rsidR="00292927" w:rsidRPr="006F5D0F">
              <w:rPr>
                <w:rFonts w:ascii="Times New Roman" w:hAnsi="Times New Roman" w:cs="Times New Roman"/>
              </w:rPr>
              <w:t>amet</w:t>
            </w:r>
            <w:r w:rsidRPr="006F5D0F">
              <w:rPr>
                <w:rFonts w:ascii="Times New Roman" w:hAnsi="Times New Roman" w:cs="Times New Roman"/>
              </w:rPr>
              <w:t>h</w:t>
            </w:r>
            <w:r w:rsidR="00292927" w:rsidRPr="006F5D0F">
              <w:rPr>
                <w:rFonts w:ascii="Times New Roman" w:hAnsi="Times New Roman" w:cs="Times New Roman"/>
              </w:rPr>
              <w:t>asone</w:t>
            </w:r>
          </w:p>
        </w:tc>
        <w:tc>
          <w:tcPr>
            <w:tcW w:w="1927" w:type="dxa"/>
            <w:vAlign w:val="bottom"/>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Flumet</w:t>
            </w:r>
            <w:r w:rsidR="00786640" w:rsidRPr="006F5D0F">
              <w:rPr>
                <w:rFonts w:ascii="Times New Roman" w:hAnsi="Times New Roman" w:cs="Times New Roman"/>
              </w:rPr>
              <w:t>h</w:t>
            </w:r>
            <w:r w:rsidRPr="006F5D0F">
              <w:rPr>
                <w:rFonts w:ascii="Times New Roman" w:hAnsi="Times New Roman" w:cs="Times New Roman"/>
              </w:rPr>
              <w:t>asone</w:t>
            </w:r>
          </w:p>
        </w:tc>
      </w:tr>
      <w:tr w:rsidR="00292927" w:rsidRPr="00BC4DAD" w:rsidTr="006F5D0F">
        <w:trPr>
          <w:trHeight w:val="541"/>
          <w:jc w:val="center"/>
        </w:trPr>
        <w:tc>
          <w:tcPr>
            <w:tcW w:w="2863" w:type="dxa"/>
            <w:hideMark/>
          </w:tcPr>
          <w:p w:rsidR="00292927" w:rsidRPr="00BC4DAD" w:rsidRDefault="00471AC8" w:rsidP="00BC4DAD">
            <w:pPr>
              <w:spacing w:line="360" w:lineRule="auto"/>
              <w:jc w:val="both"/>
              <w:rPr>
                <w:rFonts w:ascii="Times New Roman" w:hAnsi="Times New Roman" w:cs="Times New Roman"/>
                <w:sz w:val="24"/>
                <w:szCs w:val="24"/>
              </w:rPr>
            </w:pPr>
            <w:r>
              <w:rPr>
                <w:rFonts w:ascii="Times New Roman" w:hAnsi="Times New Roman" w:cs="Times New Roman"/>
              </w:rPr>
              <w:t>Equine urines</w:t>
            </w:r>
            <w:r w:rsidR="00292927" w:rsidRPr="00BC4DAD">
              <w:rPr>
                <w:rFonts w:ascii="Times New Roman" w:hAnsi="Times New Roman" w:cs="Times New Roman"/>
              </w:rPr>
              <w:t xml:space="preserve"> </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0.33</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2.83</w:t>
            </w:r>
          </w:p>
        </w:tc>
      </w:tr>
      <w:tr w:rsidR="00292927" w:rsidRPr="00BC4DAD" w:rsidTr="006F5D0F">
        <w:trPr>
          <w:trHeight w:val="555"/>
          <w:jc w:val="center"/>
        </w:trPr>
        <w:tc>
          <w:tcPr>
            <w:tcW w:w="2863" w:type="dxa"/>
            <w:hideMark/>
          </w:tcPr>
          <w:p w:rsidR="00292927" w:rsidRPr="00BC4DAD" w:rsidRDefault="00471AC8" w:rsidP="00BC4DAD">
            <w:pPr>
              <w:spacing w:line="360" w:lineRule="auto"/>
              <w:jc w:val="both"/>
              <w:rPr>
                <w:rFonts w:ascii="Times New Roman" w:hAnsi="Times New Roman" w:cs="Times New Roman"/>
                <w:sz w:val="24"/>
                <w:szCs w:val="24"/>
              </w:rPr>
            </w:pPr>
            <w:r>
              <w:rPr>
                <w:rFonts w:ascii="Times New Roman" w:hAnsi="Times New Roman" w:cs="Times New Roman"/>
              </w:rPr>
              <w:t>Dog urines</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0.45</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1.34</w:t>
            </w:r>
          </w:p>
        </w:tc>
      </w:tr>
      <w:tr w:rsidR="00292927" w:rsidRPr="00BC4DAD" w:rsidTr="006F5D0F">
        <w:trPr>
          <w:trHeight w:val="541"/>
          <w:jc w:val="center"/>
        </w:trPr>
        <w:tc>
          <w:tcPr>
            <w:tcW w:w="2863" w:type="dxa"/>
            <w:hideMark/>
          </w:tcPr>
          <w:p w:rsidR="00292927" w:rsidRPr="00BC4DAD" w:rsidRDefault="00471AC8" w:rsidP="00BC4DAD">
            <w:pPr>
              <w:spacing w:line="360" w:lineRule="auto"/>
              <w:jc w:val="both"/>
              <w:rPr>
                <w:rFonts w:ascii="Times New Roman" w:hAnsi="Times New Roman" w:cs="Times New Roman"/>
                <w:sz w:val="24"/>
                <w:szCs w:val="24"/>
              </w:rPr>
            </w:pPr>
            <w:r>
              <w:rPr>
                <w:rFonts w:ascii="Times New Roman" w:hAnsi="Times New Roman" w:cs="Times New Roman"/>
              </w:rPr>
              <w:t>Equine plasma</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0.22</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1.07</w:t>
            </w:r>
          </w:p>
        </w:tc>
      </w:tr>
      <w:tr w:rsidR="00292927" w:rsidRPr="00BC4DAD" w:rsidTr="006F5D0F">
        <w:trPr>
          <w:trHeight w:val="555"/>
          <w:jc w:val="center"/>
        </w:trPr>
        <w:tc>
          <w:tcPr>
            <w:tcW w:w="2863" w:type="dxa"/>
            <w:hideMark/>
          </w:tcPr>
          <w:p w:rsidR="00292927" w:rsidRPr="00BC4DAD" w:rsidRDefault="00471AC8" w:rsidP="00BC4DAD">
            <w:pPr>
              <w:spacing w:line="360" w:lineRule="auto"/>
              <w:jc w:val="both"/>
              <w:rPr>
                <w:rFonts w:ascii="Times New Roman" w:hAnsi="Times New Roman" w:cs="Times New Roman"/>
                <w:sz w:val="24"/>
                <w:szCs w:val="24"/>
              </w:rPr>
            </w:pPr>
            <w:r>
              <w:rPr>
                <w:rFonts w:ascii="Times New Roman" w:hAnsi="Times New Roman" w:cs="Times New Roman"/>
              </w:rPr>
              <w:t>Equine serum</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0.25</w:t>
            </w:r>
          </w:p>
        </w:tc>
        <w:tc>
          <w:tcPr>
            <w:tcW w:w="1927" w:type="dxa"/>
            <w:hideMark/>
          </w:tcPr>
          <w:p w:rsidR="00292927" w:rsidRPr="006F5D0F" w:rsidRDefault="00292927" w:rsidP="006F5D0F">
            <w:pPr>
              <w:spacing w:line="360" w:lineRule="auto"/>
              <w:jc w:val="center"/>
              <w:rPr>
                <w:rFonts w:ascii="Times New Roman" w:hAnsi="Times New Roman" w:cs="Times New Roman"/>
                <w:sz w:val="24"/>
                <w:szCs w:val="24"/>
              </w:rPr>
            </w:pPr>
            <w:r w:rsidRPr="006F5D0F">
              <w:rPr>
                <w:rFonts w:ascii="Times New Roman" w:hAnsi="Times New Roman" w:cs="Times New Roman"/>
              </w:rPr>
              <w:t>0.45</w:t>
            </w:r>
          </w:p>
        </w:tc>
      </w:tr>
    </w:tbl>
    <w:p w:rsidR="00292927" w:rsidRPr="00BC4DAD" w:rsidRDefault="00292927" w:rsidP="00BC4DAD">
      <w:pPr>
        <w:spacing w:line="360" w:lineRule="auto"/>
        <w:jc w:val="both"/>
        <w:rPr>
          <w:rFonts w:ascii="Times New Roman" w:hAnsi="Times New Roman" w:cs="Times New Roman"/>
        </w:rPr>
      </w:pPr>
    </w:p>
    <w:p w:rsidR="00471AC8" w:rsidRPr="00FF1FBC" w:rsidRDefault="00471AC8" w:rsidP="00BC4DAD">
      <w:pPr>
        <w:spacing w:line="360" w:lineRule="auto"/>
        <w:jc w:val="both"/>
        <w:rPr>
          <w:rFonts w:ascii="Times New Roman" w:hAnsi="Times New Roman" w:cs="Times New Roman"/>
          <w:sz w:val="24"/>
          <w:lang w:val="en-US"/>
        </w:rPr>
      </w:pPr>
      <w:r w:rsidRPr="00FF1FBC">
        <w:rPr>
          <w:rFonts w:ascii="Times New Roman" w:hAnsi="Times New Roman" w:cs="Times New Roman"/>
          <w:sz w:val="24"/>
          <w:lang w:val="en-US"/>
        </w:rPr>
        <w:t>The reported cross r</w:t>
      </w:r>
      <w:r w:rsidR="00786640" w:rsidRPr="00FF1FBC">
        <w:rPr>
          <w:rFonts w:ascii="Times New Roman" w:hAnsi="Times New Roman" w:cs="Times New Roman"/>
          <w:sz w:val="24"/>
          <w:lang w:val="en-US"/>
        </w:rPr>
        <w:t>eaction, assumed that one of dex</w:t>
      </w:r>
      <w:r w:rsidRPr="00FF1FBC">
        <w:rPr>
          <w:rFonts w:ascii="Times New Roman" w:hAnsi="Times New Roman" w:cs="Times New Roman"/>
          <w:sz w:val="24"/>
          <w:lang w:val="en-US"/>
        </w:rPr>
        <w:t>amet</w:t>
      </w:r>
      <w:r w:rsidR="00786640" w:rsidRPr="00FF1FBC">
        <w:rPr>
          <w:rFonts w:ascii="Times New Roman" w:hAnsi="Times New Roman" w:cs="Times New Roman"/>
          <w:sz w:val="24"/>
          <w:lang w:val="en-US"/>
        </w:rPr>
        <w:t>h</w:t>
      </w:r>
      <w:r w:rsidRPr="00FF1FBC">
        <w:rPr>
          <w:rFonts w:ascii="Times New Roman" w:hAnsi="Times New Roman" w:cs="Times New Roman"/>
          <w:sz w:val="24"/>
          <w:lang w:val="en-US"/>
        </w:rPr>
        <w:t>asone equal to 100%, is equal to: 49 % for flumet</w:t>
      </w:r>
      <w:r w:rsidR="00786640" w:rsidRPr="00FF1FBC">
        <w:rPr>
          <w:rFonts w:ascii="Times New Roman" w:hAnsi="Times New Roman" w:cs="Times New Roman"/>
          <w:sz w:val="24"/>
          <w:lang w:val="en-US"/>
        </w:rPr>
        <w:t>h</w:t>
      </w:r>
      <w:r w:rsidRPr="00FF1FBC">
        <w:rPr>
          <w:rFonts w:ascii="Times New Roman" w:hAnsi="Times New Roman" w:cs="Times New Roman"/>
          <w:sz w:val="24"/>
          <w:lang w:val="en-US"/>
        </w:rPr>
        <w:t>asone, 1.5% for betamet</w:t>
      </w:r>
      <w:r w:rsidR="00786640" w:rsidRPr="00FF1FBC">
        <w:rPr>
          <w:rFonts w:ascii="Times New Roman" w:hAnsi="Times New Roman" w:cs="Times New Roman"/>
          <w:sz w:val="24"/>
          <w:lang w:val="en-US"/>
        </w:rPr>
        <w:t>h</w:t>
      </w:r>
      <w:r w:rsidRPr="00FF1FBC">
        <w:rPr>
          <w:rFonts w:ascii="Times New Roman" w:hAnsi="Times New Roman" w:cs="Times New Roman"/>
          <w:sz w:val="24"/>
          <w:lang w:val="en-US"/>
        </w:rPr>
        <w:t>asone and below 1% for the other corticosteroids</w:t>
      </w:r>
      <w:r w:rsidRPr="00FF1FBC">
        <w:rPr>
          <w:sz w:val="24"/>
          <w:lang w:val="en-US"/>
        </w:rPr>
        <w:t>.</w:t>
      </w:r>
    </w:p>
    <w:p w:rsidR="00292927" w:rsidRPr="00EC7A30" w:rsidRDefault="00B1671D" w:rsidP="00BC4DAD">
      <w:pPr>
        <w:spacing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Method</w:t>
      </w:r>
    </w:p>
    <w:p w:rsidR="00471AC8" w:rsidRPr="00FF1FBC" w:rsidRDefault="00471AC8" w:rsidP="00FF1FBC">
      <w:pPr>
        <w:spacing w:after="0" w:line="360" w:lineRule="auto"/>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 xml:space="preserve">24 specimens (Samples) each one with 4 ml of manure and 12 specimens (Standard) each one with 4 ml of water have been prepared (to verify the different reading in absorbance between manure and water and so the matrix effect). </w:t>
      </w:r>
    </w:p>
    <w:p w:rsidR="00471AC8" w:rsidRPr="00FF1FBC" w:rsidRDefault="00471AC8" w:rsidP="00FF1FBC">
      <w:pPr>
        <w:spacing w:after="0" w:line="360" w:lineRule="auto"/>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20 Samp</w:t>
      </w:r>
      <w:r w:rsidR="00786640" w:rsidRPr="00FF1FBC">
        <w:rPr>
          <w:rFonts w:ascii="Times New Roman" w:hAnsi="Times New Roman" w:cs="Times New Roman"/>
          <w:sz w:val="24"/>
          <w:lang w:val="en-US" w:eastAsia="it-IT"/>
        </w:rPr>
        <w:t>les have been fortified with dex</w:t>
      </w:r>
      <w:r w:rsidRPr="00FF1FBC">
        <w:rPr>
          <w:rFonts w:ascii="Times New Roman" w:hAnsi="Times New Roman" w:cs="Times New Roman"/>
          <w:sz w:val="24"/>
          <w:lang w:val="en-US" w:eastAsia="it-IT"/>
        </w:rPr>
        <w:t>amet</w:t>
      </w:r>
      <w:r w:rsidR="00786640" w:rsidRPr="00FF1FBC">
        <w:rPr>
          <w:rFonts w:ascii="Times New Roman" w:hAnsi="Times New Roman" w:cs="Times New Roman"/>
          <w:sz w:val="24"/>
          <w:lang w:val="en-US" w:eastAsia="it-IT"/>
        </w:rPr>
        <w:t>h</w:t>
      </w:r>
      <w:r w:rsidR="00FF1FBC">
        <w:rPr>
          <w:rFonts w:ascii="Times New Roman" w:hAnsi="Times New Roman" w:cs="Times New Roman"/>
          <w:sz w:val="24"/>
          <w:lang w:val="en-US" w:eastAsia="it-IT"/>
        </w:rPr>
        <w:t xml:space="preserve">asone at 0.5; </w:t>
      </w:r>
      <w:r w:rsidRPr="00FF1FBC">
        <w:rPr>
          <w:rFonts w:ascii="Times New Roman" w:hAnsi="Times New Roman" w:cs="Times New Roman"/>
          <w:sz w:val="24"/>
          <w:lang w:val="en-US" w:eastAsia="it-IT"/>
        </w:rPr>
        <w:t>1</w:t>
      </w:r>
      <w:r w:rsidR="00FF1FBC">
        <w:rPr>
          <w:rFonts w:ascii="Times New Roman" w:hAnsi="Times New Roman" w:cs="Times New Roman"/>
          <w:sz w:val="24"/>
          <w:lang w:val="en-US" w:eastAsia="it-IT"/>
        </w:rPr>
        <w:t xml:space="preserve">.0; </w:t>
      </w:r>
      <w:r w:rsidRPr="00FF1FBC">
        <w:rPr>
          <w:rFonts w:ascii="Times New Roman" w:hAnsi="Times New Roman" w:cs="Times New Roman"/>
          <w:sz w:val="24"/>
          <w:lang w:val="en-US" w:eastAsia="it-IT"/>
        </w:rPr>
        <w:t>5</w:t>
      </w:r>
      <w:r w:rsidR="00FF1FBC">
        <w:rPr>
          <w:rFonts w:ascii="Times New Roman" w:hAnsi="Times New Roman" w:cs="Times New Roman"/>
          <w:sz w:val="24"/>
          <w:lang w:val="en-US" w:eastAsia="it-IT"/>
        </w:rPr>
        <w:t xml:space="preserve">.0 </w:t>
      </w:r>
      <w:r w:rsidRPr="00FF1FBC">
        <w:rPr>
          <w:rFonts w:ascii="Times New Roman" w:hAnsi="Times New Roman" w:cs="Times New Roman"/>
          <w:sz w:val="24"/>
          <w:lang w:val="en-US"/>
        </w:rPr>
        <w:t>10</w:t>
      </w:r>
      <w:r w:rsidR="00FF1FBC">
        <w:rPr>
          <w:rFonts w:ascii="Times New Roman" w:hAnsi="Times New Roman" w:cs="Times New Roman"/>
          <w:sz w:val="24"/>
          <w:lang w:val="en-US"/>
        </w:rPr>
        <w:t>.0</w:t>
      </w:r>
      <w:r w:rsidRPr="00FF1FBC">
        <w:rPr>
          <w:rFonts w:ascii="Times New Roman" w:hAnsi="Times New Roman" w:cs="Times New Roman"/>
          <w:sz w:val="24"/>
          <w:lang w:val="en-US"/>
        </w:rPr>
        <w:t xml:space="preserve"> and </w:t>
      </w:r>
      <w:r w:rsidR="00FF1FBC">
        <w:rPr>
          <w:rFonts w:ascii="Times New Roman" w:hAnsi="Times New Roman" w:cs="Times New Roman"/>
          <w:sz w:val="24"/>
          <w:lang w:val="en-US"/>
        </w:rPr>
        <w:br/>
      </w:r>
      <w:r w:rsidRPr="00FF1FBC">
        <w:rPr>
          <w:rFonts w:ascii="Times New Roman" w:hAnsi="Times New Roman" w:cs="Times New Roman"/>
          <w:sz w:val="24"/>
          <w:lang w:val="en-US"/>
        </w:rPr>
        <w:t>20</w:t>
      </w:r>
      <w:r w:rsidR="00FF1FBC">
        <w:rPr>
          <w:rFonts w:ascii="Times New Roman" w:hAnsi="Times New Roman" w:cs="Times New Roman"/>
          <w:sz w:val="24"/>
          <w:lang w:val="en-US"/>
        </w:rPr>
        <w:t>.0</w:t>
      </w:r>
      <w:r w:rsidRPr="00FF1FBC">
        <w:rPr>
          <w:rFonts w:ascii="Times New Roman" w:hAnsi="Times New Roman" w:cs="Times New Roman"/>
          <w:sz w:val="24"/>
          <w:lang w:val="en-US"/>
        </w:rPr>
        <w:t xml:space="preserve"> </w:t>
      </w:r>
      <w:r w:rsidRPr="00FF1FBC">
        <w:rPr>
          <w:rFonts w:ascii="Times New Roman" w:hAnsi="Times New Roman" w:cs="Times New Roman"/>
          <w:sz w:val="24"/>
          <w:lang w:val="en-US" w:eastAsia="it-IT"/>
        </w:rPr>
        <w:t>ng.</w:t>
      </w:r>
      <w:r w:rsidR="00FF1FBC">
        <w:rPr>
          <w:rFonts w:ascii="Times New Roman" w:hAnsi="Times New Roman" w:cs="Times New Roman"/>
          <w:sz w:val="24"/>
          <w:lang w:val="en-US" w:eastAsia="it-IT"/>
        </w:rPr>
        <w:t>ml</w:t>
      </w:r>
      <w:r w:rsidRPr="00FF1FBC">
        <w:rPr>
          <w:rFonts w:ascii="Times New Roman" w:hAnsi="Times New Roman" w:cs="Times New Roman"/>
          <w:sz w:val="24"/>
          <w:vertAlign w:val="superscript"/>
          <w:lang w:val="en-US" w:eastAsia="it-IT"/>
        </w:rPr>
        <w:t>-1</w:t>
      </w:r>
      <w:r w:rsidR="00786640" w:rsidRPr="00FF1FBC">
        <w:rPr>
          <w:rFonts w:ascii="Times New Roman" w:hAnsi="Times New Roman" w:cs="Times New Roman"/>
          <w:sz w:val="24"/>
          <w:lang w:val="en-US" w:eastAsia="it-IT"/>
        </w:rPr>
        <w:t xml:space="preserve"> </w:t>
      </w:r>
      <w:r w:rsidRPr="00FF1FBC">
        <w:rPr>
          <w:rFonts w:ascii="Times New Roman" w:hAnsi="Times New Roman" w:cs="Times New Roman"/>
          <w:sz w:val="24"/>
          <w:lang w:val="en-US" w:eastAsia="it-IT"/>
        </w:rPr>
        <w:t xml:space="preserve">concentrations (4 Samples each concentration). 10 Standard have been fortified with </w:t>
      </w:r>
      <w:r w:rsidR="00786640" w:rsidRPr="00FF1FBC">
        <w:rPr>
          <w:rFonts w:ascii="Times New Roman" w:hAnsi="Times New Roman" w:cs="Times New Roman"/>
          <w:sz w:val="24"/>
          <w:lang w:val="en-US" w:eastAsia="it-IT"/>
        </w:rPr>
        <w:t>dex</w:t>
      </w:r>
      <w:r w:rsidR="005D35D5" w:rsidRPr="00FF1FBC">
        <w:rPr>
          <w:rFonts w:ascii="Times New Roman" w:hAnsi="Times New Roman" w:cs="Times New Roman"/>
          <w:sz w:val="24"/>
          <w:lang w:val="en-US" w:eastAsia="it-IT"/>
        </w:rPr>
        <w:t>amet</w:t>
      </w:r>
      <w:r w:rsidR="00786640" w:rsidRPr="00FF1FBC">
        <w:rPr>
          <w:rFonts w:ascii="Times New Roman" w:hAnsi="Times New Roman" w:cs="Times New Roman"/>
          <w:sz w:val="24"/>
          <w:lang w:val="en-US" w:eastAsia="it-IT"/>
        </w:rPr>
        <w:t>h</w:t>
      </w:r>
      <w:r w:rsidR="005D35D5" w:rsidRPr="00FF1FBC">
        <w:rPr>
          <w:rFonts w:ascii="Times New Roman" w:hAnsi="Times New Roman" w:cs="Times New Roman"/>
          <w:sz w:val="24"/>
          <w:lang w:val="en-US" w:eastAsia="it-IT"/>
        </w:rPr>
        <w:t>asone</w:t>
      </w:r>
      <w:r w:rsidRPr="00FF1FBC">
        <w:rPr>
          <w:rFonts w:ascii="Times New Roman" w:hAnsi="Times New Roman" w:cs="Times New Roman"/>
          <w:sz w:val="24"/>
          <w:lang w:val="en-US" w:eastAsia="it-IT"/>
        </w:rPr>
        <w:t xml:space="preserve"> at </w:t>
      </w:r>
      <w:r w:rsidR="00FF1FBC">
        <w:rPr>
          <w:rFonts w:ascii="Times New Roman" w:hAnsi="Times New Roman" w:cs="Times New Roman"/>
          <w:sz w:val="24"/>
          <w:lang w:val="en-US" w:eastAsia="it-IT"/>
        </w:rPr>
        <w:t xml:space="preserve">0.5; </w:t>
      </w:r>
      <w:r w:rsidR="00FF1FBC" w:rsidRPr="00FF1FBC">
        <w:rPr>
          <w:rFonts w:ascii="Times New Roman" w:hAnsi="Times New Roman" w:cs="Times New Roman"/>
          <w:sz w:val="24"/>
          <w:lang w:val="en-US" w:eastAsia="it-IT"/>
        </w:rPr>
        <w:t>1</w:t>
      </w:r>
      <w:r w:rsidR="00FF1FBC">
        <w:rPr>
          <w:rFonts w:ascii="Times New Roman" w:hAnsi="Times New Roman" w:cs="Times New Roman"/>
          <w:sz w:val="24"/>
          <w:lang w:val="en-US" w:eastAsia="it-IT"/>
        </w:rPr>
        <w:t xml:space="preserve">.0; </w:t>
      </w:r>
      <w:r w:rsidR="00FF1FBC" w:rsidRPr="00FF1FBC">
        <w:rPr>
          <w:rFonts w:ascii="Times New Roman" w:hAnsi="Times New Roman" w:cs="Times New Roman"/>
          <w:sz w:val="24"/>
          <w:lang w:val="en-US" w:eastAsia="it-IT"/>
        </w:rPr>
        <w:t>5</w:t>
      </w:r>
      <w:r w:rsidR="00FF1FBC">
        <w:rPr>
          <w:rFonts w:ascii="Times New Roman" w:hAnsi="Times New Roman" w:cs="Times New Roman"/>
          <w:sz w:val="24"/>
          <w:lang w:val="en-US" w:eastAsia="it-IT"/>
        </w:rPr>
        <w:t xml:space="preserve">.0 </w:t>
      </w:r>
      <w:r w:rsidR="00FF1FBC" w:rsidRPr="00FF1FBC">
        <w:rPr>
          <w:rFonts w:ascii="Times New Roman" w:hAnsi="Times New Roman" w:cs="Times New Roman"/>
          <w:sz w:val="24"/>
          <w:lang w:val="en-US"/>
        </w:rPr>
        <w:t>10</w:t>
      </w:r>
      <w:r w:rsidR="00FF1FBC">
        <w:rPr>
          <w:rFonts w:ascii="Times New Roman" w:hAnsi="Times New Roman" w:cs="Times New Roman"/>
          <w:sz w:val="24"/>
          <w:lang w:val="en-US"/>
        </w:rPr>
        <w:t>.0</w:t>
      </w:r>
      <w:r w:rsidR="00FF1FBC" w:rsidRPr="00FF1FBC">
        <w:rPr>
          <w:rFonts w:ascii="Times New Roman" w:hAnsi="Times New Roman" w:cs="Times New Roman"/>
          <w:sz w:val="24"/>
          <w:lang w:val="en-US"/>
        </w:rPr>
        <w:t xml:space="preserve"> and 20</w:t>
      </w:r>
      <w:r w:rsidR="00FF1FBC">
        <w:rPr>
          <w:rFonts w:ascii="Times New Roman" w:hAnsi="Times New Roman" w:cs="Times New Roman"/>
          <w:sz w:val="24"/>
          <w:lang w:val="en-US"/>
        </w:rPr>
        <w:t>.0</w:t>
      </w:r>
      <w:r w:rsidR="00FF1FBC" w:rsidRPr="00FF1FBC">
        <w:rPr>
          <w:rFonts w:ascii="Times New Roman" w:hAnsi="Times New Roman" w:cs="Times New Roman"/>
          <w:sz w:val="24"/>
          <w:lang w:val="en-US"/>
        </w:rPr>
        <w:t xml:space="preserve"> </w:t>
      </w:r>
      <w:r w:rsidR="00FF1FBC" w:rsidRPr="00FF1FBC">
        <w:rPr>
          <w:rFonts w:ascii="Times New Roman" w:hAnsi="Times New Roman" w:cs="Times New Roman"/>
          <w:sz w:val="24"/>
          <w:lang w:val="en-US" w:eastAsia="it-IT"/>
        </w:rPr>
        <w:t>ng.</w:t>
      </w:r>
      <w:r w:rsidR="00FF1FBC">
        <w:rPr>
          <w:rFonts w:ascii="Times New Roman" w:hAnsi="Times New Roman" w:cs="Times New Roman"/>
          <w:sz w:val="24"/>
          <w:lang w:val="en-US" w:eastAsia="it-IT"/>
        </w:rPr>
        <w:t>ml</w:t>
      </w:r>
      <w:r w:rsidR="00FF1FBC" w:rsidRPr="00FF1FBC">
        <w:rPr>
          <w:rFonts w:ascii="Times New Roman" w:hAnsi="Times New Roman" w:cs="Times New Roman"/>
          <w:sz w:val="24"/>
          <w:vertAlign w:val="superscript"/>
          <w:lang w:val="en-US" w:eastAsia="it-IT"/>
        </w:rPr>
        <w:t>-1</w:t>
      </w:r>
      <w:r w:rsidRPr="00FF1FBC">
        <w:rPr>
          <w:rFonts w:ascii="Times New Roman" w:hAnsi="Times New Roman" w:cs="Times New Roman"/>
          <w:sz w:val="24"/>
          <w:lang w:val="en-US" w:eastAsia="it-IT"/>
        </w:rPr>
        <w:t xml:space="preserve">concentrations </w:t>
      </w:r>
      <w:r w:rsidR="00FF1FBC">
        <w:rPr>
          <w:rFonts w:ascii="Times New Roman" w:hAnsi="Times New Roman" w:cs="Times New Roman"/>
          <w:sz w:val="24"/>
          <w:lang w:val="en-US" w:eastAsia="it-IT"/>
        </w:rPr>
        <w:br/>
      </w:r>
      <w:r w:rsidRPr="00FF1FBC">
        <w:rPr>
          <w:rFonts w:ascii="Times New Roman" w:hAnsi="Times New Roman" w:cs="Times New Roman"/>
          <w:sz w:val="24"/>
          <w:lang w:val="en-US" w:eastAsia="it-IT"/>
        </w:rPr>
        <w:t>(2 Standard each concentration). The remaining 4 Samples and 2 Standard have</w:t>
      </w:r>
      <w:r w:rsidR="00786640" w:rsidRPr="00FF1FBC">
        <w:rPr>
          <w:rFonts w:ascii="Times New Roman" w:hAnsi="Times New Roman" w:cs="Times New Roman"/>
          <w:sz w:val="24"/>
          <w:lang w:val="en-US" w:eastAsia="it-IT"/>
        </w:rPr>
        <w:t xml:space="preserve"> not been fortified (Dex</w:t>
      </w:r>
      <w:r w:rsidR="005D35D5" w:rsidRPr="00FF1FBC">
        <w:rPr>
          <w:rFonts w:ascii="Times New Roman" w:hAnsi="Times New Roman" w:cs="Times New Roman"/>
          <w:sz w:val="24"/>
          <w:lang w:val="en-US" w:eastAsia="it-IT"/>
        </w:rPr>
        <w:t>amet</w:t>
      </w:r>
      <w:r w:rsidR="00786640" w:rsidRPr="00FF1FBC">
        <w:rPr>
          <w:rFonts w:ascii="Times New Roman" w:hAnsi="Times New Roman" w:cs="Times New Roman"/>
          <w:sz w:val="24"/>
          <w:lang w:val="en-US" w:eastAsia="it-IT"/>
        </w:rPr>
        <w:t>h</w:t>
      </w:r>
      <w:r w:rsidR="005D35D5" w:rsidRPr="00FF1FBC">
        <w:rPr>
          <w:rFonts w:ascii="Times New Roman" w:hAnsi="Times New Roman" w:cs="Times New Roman"/>
          <w:sz w:val="24"/>
          <w:lang w:val="en-US" w:eastAsia="it-IT"/>
        </w:rPr>
        <w:t>asone</w:t>
      </w:r>
      <w:r w:rsidRPr="00FF1FBC">
        <w:rPr>
          <w:rFonts w:ascii="Times New Roman" w:hAnsi="Times New Roman" w:cs="Times New Roman"/>
          <w:sz w:val="24"/>
          <w:lang w:val="en-US" w:eastAsia="it-IT"/>
        </w:rPr>
        <w:t xml:space="preserve"> concentration equal to zero).</w:t>
      </w:r>
    </w:p>
    <w:p w:rsidR="00FF1FBC" w:rsidRDefault="00471AC8" w:rsidP="00FF1FBC">
      <w:pPr>
        <w:spacing w:after="0" w:line="360" w:lineRule="auto"/>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Both the Samples and the Standard have been centrifuged to 1400 g for 5 min</w:t>
      </w:r>
      <w:r w:rsidR="00FF1FBC">
        <w:rPr>
          <w:rFonts w:ascii="Times New Roman" w:hAnsi="Times New Roman" w:cs="Times New Roman"/>
          <w:sz w:val="24"/>
          <w:lang w:val="en-US" w:eastAsia="it-IT"/>
        </w:rPr>
        <w:t>utes</w:t>
      </w:r>
      <w:r w:rsidRPr="00FF1FBC">
        <w:rPr>
          <w:rFonts w:ascii="Times New Roman" w:hAnsi="Times New Roman" w:cs="Times New Roman"/>
          <w:sz w:val="24"/>
          <w:lang w:val="en-US" w:eastAsia="it-IT"/>
        </w:rPr>
        <w:t xml:space="preserve">. </w:t>
      </w:r>
    </w:p>
    <w:p w:rsidR="00471AC8" w:rsidRPr="00FF1FBC" w:rsidRDefault="00FF1FBC" w:rsidP="00FF1FBC">
      <w:pPr>
        <w:spacing w:after="0" w:line="360" w:lineRule="auto"/>
        <w:jc w:val="both"/>
        <w:rPr>
          <w:rFonts w:ascii="Times New Roman" w:hAnsi="Times New Roman" w:cs="Times New Roman"/>
          <w:sz w:val="24"/>
          <w:lang w:val="en-US" w:eastAsia="it-IT"/>
        </w:rPr>
      </w:pPr>
      <w:r>
        <w:rPr>
          <w:rFonts w:ascii="Times New Roman" w:hAnsi="Times New Roman" w:cs="Times New Roman"/>
          <w:sz w:val="24"/>
          <w:lang w:val="en-US" w:eastAsia="it-IT"/>
        </w:rPr>
        <w:t xml:space="preserve">20 </w:t>
      </w:r>
      <w:r w:rsidR="00471AC8" w:rsidRPr="00FF1FBC">
        <w:rPr>
          <w:rFonts w:ascii="Times New Roman" w:hAnsi="Times New Roman" w:cs="Times New Roman"/>
          <w:sz w:val="24"/>
          <w:lang w:val="en-US" w:eastAsia="it-IT"/>
        </w:rPr>
        <w:t>µl supernatant have been taken to be used in ELISA test, following the producer’s instructions.</w:t>
      </w:r>
    </w:p>
    <w:p w:rsidR="00292927" w:rsidRPr="00EC7A30" w:rsidRDefault="00B1671D" w:rsidP="00B1671D">
      <w:pPr>
        <w:rPr>
          <w:rFonts w:ascii="Times New Roman" w:hAnsi="Times New Roman" w:cs="Times New Roman"/>
          <w:b/>
          <w:sz w:val="24"/>
          <w:lang w:val="en-US"/>
        </w:rPr>
      </w:pPr>
      <w:r w:rsidRPr="00EC7A30">
        <w:rPr>
          <w:rFonts w:ascii="Times New Roman" w:hAnsi="Times New Roman" w:cs="Times New Roman"/>
          <w:b/>
          <w:sz w:val="24"/>
          <w:lang w:val="en-US"/>
        </w:rPr>
        <w:lastRenderedPageBreak/>
        <w:t>Results and Conclusions</w:t>
      </w:r>
    </w:p>
    <w:p w:rsidR="005D35D5" w:rsidRDefault="005D35D5" w:rsidP="00FC328C">
      <w:pPr>
        <w:spacing w:after="0" w:line="360" w:lineRule="auto"/>
        <w:jc w:val="both"/>
        <w:rPr>
          <w:rFonts w:ascii="Times New Roman" w:hAnsi="Times New Roman" w:cs="Times New Roman"/>
          <w:sz w:val="24"/>
          <w:lang w:val="en-US"/>
        </w:rPr>
      </w:pPr>
      <w:r w:rsidRPr="00FF1FBC">
        <w:rPr>
          <w:rFonts w:ascii="Times New Roman" w:hAnsi="Times New Roman" w:cs="Times New Roman"/>
          <w:sz w:val="24"/>
          <w:lang w:val="en-US"/>
        </w:rPr>
        <w:t xml:space="preserve">Among the different specimens, only the 20 </w:t>
      </w:r>
      <w:r w:rsidR="00FF1FBC">
        <w:rPr>
          <w:rFonts w:ascii="Times New Roman" w:hAnsi="Times New Roman" w:cs="Times New Roman"/>
          <w:sz w:val="24"/>
          <w:lang w:val="en-US"/>
        </w:rPr>
        <w:t>ng.</w:t>
      </w:r>
      <w:r w:rsidR="00786640" w:rsidRPr="00FF1FBC">
        <w:rPr>
          <w:rFonts w:ascii="Times New Roman" w:hAnsi="Times New Roman" w:cs="Times New Roman"/>
          <w:sz w:val="24"/>
          <w:lang w:val="en-US"/>
        </w:rPr>
        <w:t>ml</w:t>
      </w:r>
      <w:r w:rsidR="00FF1FBC" w:rsidRPr="00FF1FBC">
        <w:rPr>
          <w:rFonts w:ascii="Times New Roman" w:hAnsi="Times New Roman" w:cs="Times New Roman"/>
          <w:sz w:val="24"/>
          <w:vertAlign w:val="superscript"/>
          <w:lang w:val="en-US"/>
        </w:rPr>
        <w:t>-1</w:t>
      </w:r>
      <w:r w:rsidR="00786640" w:rsidRPr="00FF1FBC">
        <w:rPr>
          <w:rFonts w:ascii="Times New Roman" w:hAnsi="Times New Roman" w:cs="Times New Roman"/>
          <w:sz w:val="24"/>
          <w:lang w:val="en-US"/>
        </w:rPr>
        <w:t xml:space="preserve"> concentration has not shown</w:t>
      </w:r>
      <w:r w:rsidRPr="00FF1FBC">
        <w:rPr>
          <w:rFonts w:ascii="Times New Roman" w:hAnsi="Times New Roman" w:cs="Times New Roman"/>
          <w:sz w:val="24"/>
          <w:lang w:val="en-US"/>
        </w:rPr>
        <w:t xml:space="preserve"> the “matrix effect”. The l</w:t>
      </w:r>
      <w:r w:rsidR="00786640" w:rsidRPr="00FF1FBC">
        <w:rPr>
          <w:rFonts w:ascii="Times New Roman" w:hAnsi="Times New Roman" w:cs="Times New Roman"/>
          <w:sz w:val="24"/>
          <w:lang w:val="en-US"/>
        </w:rPr>
        <w:t>ow sensitivity of the kit exhibited</w:t>
      </w:r>
      <w:r w:rsidRPr="00FF1FBC">
        <w:rPr>
          <w:rFonts w:ascii="Times New Roman" w:hAnsi="Times New Roman" w:cs="Times New Roman"/>
          <w:sz w:val="24"/>
          <w:lang w:val="en-US"/>
        </w:rPr>
        <w:t xml:space="preserve"> in this test </w:t>
      </w:r>
      <w:r w:rsidR="00EF5B9C" w:rsidRPr="00FF1FBC">
        <w:rPr>
          <w:rFonts w:ascii="Times New Roman" w:hAnsi="Times New Roman" w:cs="Times New Roman"/>
          <w:sz w:val="24"/>
          <w:lang w:val="en-US"/>
        </w:rPr>
        <w:t>does not</w:t>
      </w:r>
      <w:r w:rsidRPr="00FF1FBC">
        <w:rPr>
          <w:rFonts w:ascii="Times New Roman" w:hAnsi="Times New Roman" w:cs="Times New Roman"/>
          <w:sz w:val="24"/>
          <w:lang w:val="en-US"/>
        </w:rPr>
        <w:t xml:space="preserve"> make it suitable to detect corticosteroids in manure a</w:t>
      </w:r>
      <w:r w:rsidR="00786640" w:rsidRPr="00FF1FBC">
        <w:rPr>
          <w:rFonts w:ascii="Times New Roman" w:hAnsi="Times New Roman" w:cs="Times New Roman"/>
          <w:sz w:val="24"/>
          <w:lang w:val="en-US"/>
        </w:rPr>
        <w:t>t concentrations in the order of</w:t>
      </w:r>
      <w:r w:rsidR="00FF1FBC">
        <w:rPr>
          <w:rFonts w:ascii="Times New Roman" w:hAnsi="Times New Roman" w:cs="Times New Roman"/>
          <w:sz w:val="24"/>
          <w:lang w:val="en-US"/>
        </w:rPr>
        <w:t xml:space="preserve"> magnitude of ppb (ng.</w:t>
      </w:r>
      <w:r w:rsidRPr="00FF1FBC">
        <w:rPr>
          <w:rFonts w:ascii="Times New Roman" w:hAnsi="Times New Roman" w:cs="Times New Roman"/>
          <w:sz w:val="24"/>
          <w:lang w:val="en-US"/>
        </w:rPr>
        <w:t>ml</w:t>
      </w:r>
      <w:r w:rsidR="00FF1FBC" w:rsidRPr="00FF1FBC">
        <w:rPr>
          <w:rFonts w:ascii="Times New Roman" w:hAnsi="Times New Roman" w:cs="Times New Roman"/>
          <w:sz w:val="24"/>
          <w:vertAlign w:val="superscript"/>
          <w:lang w:val="en-US"/>
        </w:rPr>
        <w:t>-1</w:t>
      </w:r>
      <w:r w:rsidRPr="00FF1FBC">
        <w:rPr>
          <w:rFonts w:ascii="Times New Roman" w:hAnsi="Times New Roman" w:cs="Times New Roman"/>
          <w:sz w:val="24"/>
          <w:lang w:val="en-US"/>
        </w:rPr>
        <w:t>).</w:t>
      </w:r>
    </w:p>
    <w:p w:rsidR="0097149A" w:rsidRPr="00FF1FBC" w:rsidRDefault="0097149A" w:rsidP="00FC328C">
      <w:p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results are not shown because </w:t>
      </w:r>
      <w:r w:rsidR="005315E4">
        <w:rPr>
          <w:rFonts w:ascii="Times New Roman" w:hAnsi="Times New Roman" w:cs="Times New Roman"/>
          <w:sz w:val="24"/>
          <w:lang w:val="en-US"/>
        </w:rPr>
        <w:t xml:space="preserve">they are </w:t>
      </w:r>
      <w:r>
        <w:rPr>
          <w:rFonts w:ascii="Times New Roman" w:hAnsi="Times New Roman" w:cs="Times New Roman"/>
          <w:sz w:val="24"/>
          <w:lang w:val="en-US"/>
        </w:rPr>
        <w:t>not very meaningful.</w:t>
      </w:r>
    </w:p>
    <w:p w:rsidR="00E759D8" w:rsidRPr="005D35D5" w:rsidRDefault="00E759D8" w:rsidP="005D35D5">
      <w:pPr>
        <w:spacing w:line="360" w:lineRule="auto"/>
        <w:rPr>
          <w:rFonts w:ascii="Times New Roman" w:hAnsi="Times New Roman" w:cs="Times New Roman"/>
          <w:b/>
          <w:lang w:val="en-US"/>
        </w:rPr>
      </w:pPr>
      <w:r w:rsidRPr="005D35D5">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color w:val="FFFFFF" w:themeColor="background1"/>
                <w:lang w:val="en-GB"/>
              </w:rPr>
            </w:pPr>
            <w:bookmarkStart w:id="155" w:name="_Toc220078245"/>
            <w:bookmarkStart w:id="156" w:name="_Toc220078711"/>
            <w:bookmarkStart w:id="157" w:name="_Toc220150421"/>
            <w:r>
              <w:rPr>
                <w:lang w:val="en-GB"/>
              </w:rPr>
              <w:lastRenderedPageBreak/>
              <w:t>HPLC MS-</w:t>
            </w:r>
            <w:r w:rsidRPr="00BC4DAD">
              <w:rPr>
                <w:lang w:val="en-GB"/>
              </w:rPr>
              <w:t xml:space="preserve">MS </w:t>
            </w:r>
            <w:r>
              <w:rPr>
                <w:lang w:val="en-GB"/>
              </w:rPr>
              <w:t>tests</w:t>
            </w:r>
            <w:bookmarkEnd w:id="155"/>
            <w:bookmarkEnd w:id="156"/>
            <w:bookmarkEnd w:id="157"/>
          </w:p>
        </w:tc>
      </w:tr>
    </w:tbl>
    <w:p w:rsidR="00613135" w:rsidRPr="00FF1FBC" w:rsidRDefault="00613135" w:rsidP="00613135">
      <w:pPr>
        <w:spacing w:line="360" w:lineRule="auto"/>
        <w:jc w:val="center"/>
        <w:rPr>
          <w:rFonts w:ascii="Times New Roman" w:hAnsi="Times New Roman" w:cs="Times New Roman"/>
          <w:i/>
          <w:caps/>
          <w:sz w:val="28"/>
          <w:lang w:eastAsia="it-IT"/>
        </w:rPr>
      </w:pPr>
      <w:r w:rsidRPr="00FF1FBC">
        <w:rPr>
          <w:rFonts w:ascii="Times New Roman" w:hAnsi="Times New Roman" w:cs="Times New Roman"/>
          <w:i/>
          <w:caps/>
          <w:sz w:val="28"/>
          <w:lang w:eastAsia="it-IT"/>
        </w:rPr>
        <w:t>corticosteroids</w:t>
      </w:r>
    </w:p>
    <w:p w:rsidR="00240121" w:rsidRPr="00613135" w:rsidRDefault="00240121" w:rsidP="00240121">
      <w:pPr>
        <w:spacing w:after="0" w:line="360" w:lineRule="auto"/>
        <w:jc w:val="both"/>
        <w:rPr>
          <w:rFonts w:ascii="Times New Roman" w:hAnsi="Times New Roman" w:cs="Times New Roman"/>
          <w:sz w:val="20"/>
          <w:szCs w:val="20"/>
        </w:rPr>
      </w:pPr>
    </w:p>
    <w:p w:rsidR="00240121" w:rsidRPr="00613135" w:rsidRDefault="00240121" w:rsidP="00240121">
      <w:pPr>
        <w:spacing w:after="0" w:line="360" w:lineRule="auto"/>
        <w:jc w:val="both"/>
        <w:rPr>
          <w:rFonts w:ascii="Times New Roman" w:hAnsi="Times New Roman" w:cs="Times New Roman"/>
          <w:sz w:val="20"/>
          <w:szCs w:val="20"/>
        </w:rPr>
      </w:pPr>
    </w:p>
    <w:p w:rsidR="00E759D8" w:rsidRPr="00FF1FBC" w:rsidRDefault="00E759D8" w:rsidP="00022E4F">
      <w:pPr>
        <w:spacing w:after="120" w:line="360" w:lineRule="auto"/>
        <w:jc w:val="both"/>
        <w:rPr>
          <w:rFonts w:ascii="Times New Roman" w:hAnsi="Times New Roman" w:cs="Times New Roman"/>
          <w:b/>
          <w:sz w:val="24"/>
          <w:lang w:val="en-US"/>
        </w:rPr>
      </w:pPr>
      <w:r w:rsidRPr="00FF1FBC">
        <w:rPr>
          <w:rFonts w:ascii="Times New Roman" w:hAnsi="Times New Roman" w:cs="Times New Roman"/>
          <w:b/>
          <w:sz w:val="24"/>
          <w:lang w:val="en-US"/>
        </w:rPr>
        <w:t>Extraction</w:t>
      </w:r>
    </w:p>
    <w:p w:rsidR="00E759D8" w:rsidRPr="00FF1FBC" w:rsidRDefault="00E759D8" w:rsidP="00BC4DAD">
      <w:pPr>
        <w:spacing w:line="360" w:lineRule="auto"/>
        <w:jc w:val="both"/>
        <w:rPr>
          <w:rFonts w:ascii="Times New Roman" w:hAnsi="Times New Roman" w:cs="Times New Roman"/>
          <w:sz w:val="24"/>
          <w:lang w:val="en-US"/>
        </w:rPr>
      </w:pPr>
      <w:r w:rsidRPr="00FF1FBC">
        <w:rPr>
          <w:rFonts w:ascii="Times New Roman" w:hAnsi="Times New Roman" w:cs="Times New Roman"/>
          <w:sz w:val="24"/>
          <w:lang w:val="en-US" w:eastAsia="it-IT"/>
        </w:rPr>
        <w:t xml:space="preserve">2 ml manure have been put in a plastic test tube, with a capacity of 15 ml and screw plug, and </w:t>
      </w:r>
      <w:r w:rsidR="00FF1FBC" w:rsidRPr="00FF1FBC">
        <w:rPr>
          <w:rFonts w:ascii="Times New Roman" w:hAnsi="Times New Roman" w:cs="Times New Roman"/>
          <w:sz w:val="24"/>
          <w:lang w:val="en-US"/>
        </w:rPr>
        <w:t>10 ng.</w:t>
      </w:r>
      <w:r w:rsidRPr="00FF1FBC">
        <w:rPr>
          <w:rFonts w:ascii="Times New Roman" w:hAnsi="Times New Roman" w:cs="Times New Roman"/>
          <w:sz w:val="24"/>
          <w:lang w:val="en-US"/>
        </w:rPr>
        <w:t>ml</w:t>
      </w:r>
      <w:r w:rsidR="00FF1FBC" w:rsidRPr="00FF1FBC">
        <w:rPr>
          <w:rFonts w:ascii="Times New Roman" w:hAnsi="Times New Roman" w:cs="Times New Roman"/>
          <w:sz w:val="24"/>
          <w:vertAlign w:val="superscript"/>
          <w:lang w:val="en-US"/>
        </w:rPr>
        <w:t>-1</w:t>
      </w:r>
      <w:r w:rsidRPr="00FF1FBC">
        <w:rPr>
          <w:rFonts w:ascii="Times New Roman" w:hAnsi="Times New Roman" w:cs="Times New Roman"/>
          <w:sz w:val="24"/>
          <w:lang w:val="en-US"/>
        </w:rPr>
        <w:t xml:space="preserve"> flumet</w:t>
      </w:r>
      <w:r w:rsidR="00FF1FBC" w:rsidRPr="00FF1FBC">
        <w:rPr>
          <w:rFonts w:ascii="Times New Roman" w:hAnsi="Times New Roman" w:cs="Times New Roman"/>
          <w:sz w:val="24"/>
          <w:lang w:val="en-US"/>
        </w:rPr>
        <w:t>h</w:t>
      </w:r>
      <w:r w:rsidRPr="00FF1FBC">
        <w:rPr>
          <w:rFonts w:ascii="Times New Roman" w:hAnsi="Times New Roman" w:cs="Times New Roman"/>
          <w:sz w:val="24"/>
          <w:lang w:val="en-US"/>
        </w:rPr>
        <w:t xml:space="preserve">asone have been added as </w:t>
      </w:r>
      <w:r w:rsidR="00EF5B9C" w:rsidRPr="00FF1FBC">
        <w:rPr>
          <w:rFonts w:ascii="Times New Roman" w:hAnsi="Times New Roman" w:cs="Times New Roman"/>
          <w:sz w:val="24"/>
          <w:lang w:val="en-US"/>
        </w:rPr>
        <w:t>Internal Standard</w:t>
      </w:r>
      <w:r w:rsidRPr="00FF1FBC">
        <w:rPr>
          <w:rFonts w:ascii="Times New Roman" w:hAnsi="Times New Roman" w:cs="Times New Roman"/>
          <w:sz w:val="24"/>
          <w:lang w:val="en-US"/>
        </w:rPr>
        <w:t xml:space="preserve">. Then </w:t>
      </w:r>
      <w:r w:rsidRPr="00FF1FBC">
        <w:rPr>
          <w:rFonts w:ascii="Times New Roman" w:hAnsi="Times New Roman" w:cs="Times New Roman"/>
          <w:sz w:val="24"/>
          <w:lang w:val="en-US" w:eastAsia="it-IT"/>
        </w:rPr>
        <w:t xml:space="preserve">3 ml of water and 1 ml NaOH 1N have been added. After shaking in Vortex for 30 seconds, </w:t>
      </w:r>
      <w:r w:rsidR="00FF1FBC">
        <w:rPr>
          <w:rFonts w:ascii="Times New Roman" w:hAnsi="Times New Roman" w:cs="Times New Roman"/>
          <w:sz w:val="24"/>
          <w:lang w:val="en-US" w:eastAsia="it-IT"/>
        </w:rPr>
        <w:br/>
      </w:r>
      <w:r w:rsidRPr="00FF1FBC">
        <w:rPr>
          <w:rFonts w:ascii="Times New Roman" w:hAnsi="Times New Roman" w:cs="Times New Roman"/>
          <w:sz w:val="24"/>
          <w:lang w:val="en-US" w:eastAsia="it-IT"/>
        </w:rPr>
        <w:t>4 ml tert-butyl-methyl-ether (TBME) have been added. The test tubes have been shaken in a rotative mixer for 20 min</w:t>
      </w:r>
      <w:r w:rsidR="00FF1FBC" w:rsidRPr="00FF1FBC">
        <w:rPr>
          <w:rFonts w:ascii="Times New Roman" w:hAnsi="Times New Roman" w:cs="Times New Roman"/>
          <w:sz w:val="24"/>
          <w:lang w:val="en-US" w:eastAsia="it-IT"/>
        </w:rPr>
        <w:t>utes</w:t>
      </w:r>
      <w:r w:rsidRPr="00FF1FBC">
        <w:rPr>
          <w:rFonts w:ascii="Times New Roman" w:hAnsi="Times New Roman" w:cs="Times New Roman"/>
          <w:sz w:val="24"/>
          <w:lang w:val="en-US" w:eastAsia="it-IT"/>
        </w:rPr>
        <w:t xml:space="preserve"> and then centrifuged to 2000 g for 15 min</w:t>
      </w:r>
      <w:r w:rsidR="00FF1FBC" w:rsidRPr="00FF1FBC">
        <w:rPr>
          <w:rFonts w:ascii="Times New Roman" w:hAnsi="Times New Roman" w:cs="Times New Roman"/>
          <w:sz w:val="24"/>
          <w:lang w:val="en-US" w:eastAsia="it-IT"/>
        </w:rPr>
        <w:t>utes</w:t>
      </w:r>
      <w:r w:rsidRPr="00FF1FBC">
        <w:rPr>
          <w:rFonts w:ascii="Times New Roman" w:hAnsi="Times New Roman" w:cs="Times New Roman"/>
          <w:sz w:val="24"/>
          <w:lang w:val="en-US" w:eastAsia="it-IT"/>
        </w:rPr>
        <w:t xml:space="preserve">. Afterwards the supernatant (ether phase) has been taken and, after move to a glass test tube with a capacity of 10 ml and the conic bottom, it has been dried in centrifugal evaporator at 55 °C. The residue, diluted in 200 µl of a blend methanol/water </w:t>
      </w:r>
      <w:r w:rsidR="00FF1FBC">
        <w:rPr>
          <w:rFonts w:ascii="Times New Roman" w:hAnsi="Times New Roman" w:cs="Times New Roman"/>
          <w:sz w:val="24"/>
          <w:lang w:val="en-US" w:eastAsia="it-IT"/>
        </w:rPr>
        <w:br/>
      </w:r>
      <w:r w:rsidRPr="00FF1FBC">
        <w:rPr>
          <w:rFonts w:ascii="Times New Roman" w:hAnsi="Times New Roman" w:cs="Times New Roman"/>
          <w:sz w:val="24"/>
          <w:lang w:val="en-US" w:eastAsia="it-IT"/>
        </w:rPr>
        <w:t>(50:50 v/v), has been put for the analysis in a plastic autosampler vial, with a capacity of 250 µl and the conic bottom.</w:t>
      </w:r>
    </w:p>
    <w:p w:rsidR="00E759D8" w:rsidRPr="00BC4DAD" w:rsidRDefault="00E759D8" w:rsidP="00022E4F">
      <w:pPr>
        <w:spacing w:after="0" w:line="360" w:lineRule="auto"/>
        <w:jc w:val="both"/>
        <w:rPr>
          <w:rFonts w:ascii="Times New Roman" w:hAnsi="Times New Roman" w:cs="Times New Roman"/>
          <w:lang w:val="en-US"/>
        </w:rPr>
      </w:pPr>
    </w:p>
    <w:p w:rsidR="00E759D8" w:rsidRPr="00EC7A30" w:rsidRDefault="00E759D8" w:rsidP="00022E4F">
      <w:pPr>
        <w:spacing w:after="120" w:line="360" w:lineRule="auto"/>
        <w:jc w:val="both"/>
        <w:rPr>
          <w:rFonts w:ascii="Times New Roman" w:hAnsi="Times New Roman" w:cs="Times New Roman"/>
          <w:b/>
          <w:sz w:val="24"/>
          <w:lang w:val="en-US"/>
        </w:rPr>
      </w:pPr>
      <w:r w:rsidRPr="00EC7A30">
        <w:rPr>
          <w:rFonts w:ascii="Times New Roman" w:hAnsi="Times New Roman" w:cs="Times New Roman"/>
          <w:b/>
          <w:sz w:val="24"/>
          <w:lang w:val="en-US"/>
        </w:rPr>
        <w:t>Analysis</w:t>
      </w:r>
    </w:p>
    <w:p w:rsidR="00E759D8" w:rsidRPr="00FF1FBC" w:rsidRDefault="00E759D8" w:rsidP="00FF1FBC">
      <w:pPr>
        <w:spacing w:after="0" w:line="360" w:lineRule="auto"/>
        <w:jc w:val="both"/>
        <w:rPr>
          <w:rFonts w:ascii="Times New Roman" w:hAnsi="Times New Roman" w:cs="Times New Roman"/>
          <w:sz w:val="24"/>
          <w:lang w:val="en-US" w:eastAsia="it-IT"/>
        </w:rPr>
      </w:pPr>
      <w:r w:rsidRPr="00FF1FBC">
        <w:rPr>
          <w:rFonts w:ascii="Times New Roman" w:hAnsi="Times New Roman" w:cs="Times New Roman"/>
          <w:sz w:val="24"/>
          <w:lang w:val="en-GB" w:eastAsia="it-IT"/>
        </w:rPr>
        <w:t xml:space="preserve">An ion trap mass spectrometer </w:t>
      </w:r>
      <w:r w:rsidRPr="00FF1FBC">
        <w:rPr>
          <w:rFonts w:ascii="Times New Roman" w:hAnsi="Times New Roman" w:cs="Times New Roman"/>
          <w:sz w:val="24"/>
          <w:lang w:val="en-US" w:eastAsia="it-IT"/>
        </w:rPr>
        <w:t>LCQDecaXPMax, equipped with a source ESI (electrospray ionization) and linked with an autosampler AS Surveyor and a pump MS Surveyor (all the components: Thermo Fisher, San Jose´,CA, USA), has been used f</w:t>
      </w:r>
      <w:r w:rsidRPr="00FF1FBC">
        <w:rPr>
          <w:rFonts w:ascii="Times New Roman" w:hAnsi="Times New Roman" w:cs="Times New Roman"/>
          <w:sz w:val="24"/>
          <w:lang w:val="en-GB" w:eastAsia="it-IT"/>
        </w:rPr>
        <w:t>or the analysis.</w:t>
      </w:r>
    </w:p>
    <w:p w:rsidR="00E759D8" w:rsidRPr="00FF1FBC" w:rsidRDefault="00E759D8" w:rsidP="00FF1FBC">
      <w:pPr>
        <w:spacing w:after="0" w:line="360" w:lineRule="auto"/>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 xml:space="preserve">The chromatography has been employed at 30°C, in isocratic conditions, using a column </w:t>
      </w:r>
      <w:r w:rsidRPr="00FF1FBC">
        <w:rPr>
          <w:rFonts w:ascii="Times New Roman" w:hAnsi="Times New Roman" w:cs="Times New Roman"/>
          <w:sz w:val="24"/>
          <w:lang w:val="en-US"/>
        </w:rPr>
        <w:t>Allure Biphenyl 3µm (100 x 2.1 mm; Restek)</w:t>
      </w:r>
      <w:r w:rsidRPr="00FF1FBC">
        <w:rPr>
          <w:rFonts w:ascii="Times New Roman" w:hAnsi="Times New Roman" w:cs="Times New Roman"/>
          <w:sz w:val="24"/>
          <w:lang w:val="en-US" w:eastAsia="it-IT"/>
        </w:rPr>
        <w:t xml:space="preserve"> preceded by a precolumn (C12,4 x 2mm.; Phenomenex).</w:t>
      </w:r>
      <w:r w:rsidR="00022E4F">
        <w:rPr>
          <w:rFonts w:ascii="Times New Roman" w:hAnsi="Times New Roman" w:cs="Times New Roman"/>
          <w:sz w:val="24"/>
          <w:lang w:val="en-US" w:eastAsia="it-IT"/>
        </w:rPr>
        <w:t xml:space="preserve"> </w:t>
      </w:r>
      <w:r w:rsidRPr="00FF1FBC">
        <w:rPr>
          <w:rFonts w:ascii="Times New Roman" w:hAnsi="Times New Roman" w:cs="Times New Roman"/>
          <w:sz w:val="24"/>
          <w:lang w:val="en-US" w:eastAsia="it-IT"/>
        </w:rPr>
        <w:t>The mobile phase was water (42%) with 0.1% acetic acid and methanol (58%), flow rate 200</w:t>
      </w:r>
      <w:r w:rsidR="00152798">
        <w:rPr>
          <w:rFonts w:ascii="Times New Roman" w:hAnsi="Times New Roman" w:cs="Times New Roman"/>
          <w:sz w:val="24"/>
          <w:lang w:val="en-US" w:eastAsia="it-IT"/>
        </w:rPr>
        <w:t xml:space="preserve"> µl.</w:t>
      </w:r>
      <w:r w:rsidRPr="00FF1FBC">
        <w:rPr>
          <w:rFonts w:ascii="Times New Roman" w:hAnsi="Times New Roman" w:cs="Times New Roman"/>
          <w:sz w:val="24"/>
          <w:lang w:val="en-US" w:eastAsia="it-IT"/>
        </w:rPr>
        <w:t>min</w:t>
      </w:r>
      <w:r w:rsidR="00152798" w:rsidRPr="00152798">
        <w:rPr>
          <w:rFonts w:ascii="Times New Roman" w:hAnsi="Times New Roman" w:cs="Times New Roman"/>
          <w:sz w:val="24"/>
          <w:vertAlign w:val="superscript"/>
          <w:lang w:val="en-US" w:eastAsia="it-IT"/>
        </w:rPr>
        <w:t>-1</w:t>
      </w:r>
      <w:r w:rsidRPr="00FF1FBC">
        <w:rPr>
          <w:rFonts w:ascii="Times New Roman" w:hAnsi="Times New Roman" w:cs="Times New Roman"/>
          <w:sz w:val="24"/>
          <w:lang w:val="en-US" w:eastAsia="it-IT"/>
        </w:rPr>
        <w:t>. The injection volume was 20 µl; the analysis time was equal to 43 min</w:t>
      </w:r>
      <w:r w:rsidR="00152798">
        <w:rPr>
          <w:rFonts w:ascii="Times New Roman" w:hAnsi="Times New Roman" w:cs="Times New Roman"/>
          <w:sz w:val="24"/>
          <w:lang w:val="en-US" w:eastAsia="it-IT"/>
        </w:rPr>
        <w:t>utes</w:t>
      </w:r>
      <w:r w:rsidRPr="00FF1FBC">
        <w:rPr>
          <w:rFonts w:ascii="Times New Roman" w:hAnsi="Times New Roman" w:cs="Times New Roman"/>
          <w:sz w:val="24"/>
          <w:lang w:val="en-US" w:eastAsia="it-IT"/>
        </w:rPr>
        <w:t>.</w:t>
      </w:r>
    </w:p>
    <w:p w:rsidR="00152798" w:rsidRDefault="00E759D8" w:rsidP="00FF1FBC">
      <w:pPr>
        <w:spacing w:after="0" w:line="360" w:lineRule="auto"/>
        <w:contextualSpacing/>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 xml:space="preserve">The mass spectrometer was operated in positive ESI mode with source voltage 6 kV, capillary temperature 245°C and sheath and auxiliary gas (nitrogen) flow rates of 35 and 15 arbitrary units, respectively. The acquisition occurred in MS/MS in SRM mode (Selected reaction monitoring); helium was used for collision-induced dissociation. </w:t>
      </w:r>
    </w:p>
    <w:p w:rsidR="00E759D8" w:rsidRPr="00CF6117" w:rsidRDefault="00E759D8" w:rsidP="00CF6117">
      <w:pPr>
        <w:spacing w:after="0" w:line="360" w:lineRule="auto"/>
        <w:contextualSpacing/>
        <w:jc w:val="both"/>
        <w:rPr>
          <w:rFonts w:ascii="Times New Roman" w:hAnsi="Times New Roman" w:cs="Times New Roman"/>
          <w:sz w:val="24"/>
          <w:lang w:val="en-US" w:eastAsia="it-IT"/>
        </w:rPr>
      </w:pPr>
      <w:r w:rsidRPr="00FF1FBC">
        <w:rPr>
          <w:rFonts w:ascii="Times New Roman" w:hAnsi="Times New Roman" w:cs="Times New Roman"/>
          <w:sz w:val="24"/>
          <w:lang w:val="en-US" w:eastAsia="it-IT"/>
        </w:rPr>
        <w:t xml:space="preserve">Parent and product ions were characterized by the mass to charge </w:t>
      </w:r>
      <w:r w:rsidR="00CF6117">
        <w:rPr>
          <w:rFonts w:ascii="Times New Roman" w:hAnsi="Times New Roman" w:cs="Times New Roman"/>
          <w:sz w:val="24"/>
          <w:lang w:val="en-US" w:eastAsia="it-IT"/>
        </w:rPr>
        <w:t>ratios reported in the</w:t>
      </w:r>
      <w:r w:rsidR="00152798">
        <w:rPr>
          <w:rFonts w:ascii="Times New Roman" w:hAnsi="Times New Roman" w:cs="Times New Roman"/>
          <w:sz w:val="24"/>
          <w:lang w:val="en-US" w:eastAsia="it-IT"/>
        </w:rPr>
        <w:t xml:space="preserve"> </w:t>
      </w:r>
      <w:r w:rsidR="00CF6117">
        <w:rPr>
          <w:rFonts w:ascii="Times New Roman" w:hAnsi="Times New Roman" w:cs="Times New Roman"/>
          <w:sz w:val="24"/>
          <w:lang w:val="en-US" w:eastAsia="it-IT"/>
        </w:rPr>
        <w:t>figure 56</w:t>
      </w:r>
      <w:r w:rsidRPr="00FF1FBC">
        <w:rPr>
          <w:rFonts w:ascii="Times New Roman" w:hAnsi="Times New Roman" w:cs="Times New Roman"/>
          <w:sz w:val="24"/>
          <w:lang w:val="en-US" w:eastAsia="it-IT"/>
        </w:rPr>
        <w:t xml:space="preserve">, </w:t>
      </w:r>
      <w:r w:rsidR="00CF6117">
        <w:rPr>
          <w:rFonts w:ascii="Times New Roman" w:hAnsi="Times New Roman" w:cs="Times New Roman"/>
          <w:sz w:val="24"/>
          <w:lang w:val="en-US" w:eastAsia="it-IT"/>
        </w:rPr>
        <w:t>and also</w:t>
      </w:r>
      <w:r w:rsidR="00CF6117" w:rsidRPr="00FF1FBC">
        <w:rPr>
          <w:rFonts w:ascii="Times New Roman" w:hAnsi="Times New Roman" w:cs="Times New Roman"/>
          <w:sz w:val="24"/>
          <w:lang w:val="en-US" w:eastAsia="it-IT"/>
        </w:rPr>
        <w:t xml:space="preserve"> </w:t>
      </w:r>
      <w:r w:rsidRPr="00FF1FBC">
        <w:rPr>
          <w:rFonts w:ascii="Times New Roman" w:hAnsi="Times New Roman" w:cs="Times New Roman"/>
          <w:sz w:val="24"/>
          <w:lang w:val="en-US" w:eastAsia="it-IT"/>
        </w:rPr>
        <w:t>together wit</w:t>
      </w:r>
      <w:r w:rsidR="00152798">
        <w:rPr>
          <w:rFonts w:ascii="Times New Roman" w:hAnsi="Times New Roman" w:cs="Times New Roman"/>
          <w:sz w:val="24"/>
          <w:lang w:val="en-US" w:eastAsia="it-IT"/>
        </w:rPr>
        <w:t>h the collision energy settings</w:t>
      </w:r>
      <w:r w:rsidR="00CF6117">
        <w:rPr>
          <w:rFonts w:ascii="Times New Roman" w:hAnsi="Times New Roman" w:cs="Times New Roman"/>
          <w:sz w:val="24"/>
          <w:lang w:val="en-US" w:eastAsia="it-IT"/>
        </w:rPr>
        <w:t xml:space="preserve"> in</w:t>
      </w:r>
      <w:r w:rsidR="00CF6117" w:rsidRPr="00CF6117">
        <w:rPr>
          <w:rFonts w:ascii="Times New Roman" w:hAnsi="Times New Roman" w:cs="Times New Roman"/>
          <w:sz w:val="24"/>
          <w:lang w:val="en-US" w:eastAsia="it-IT"/>
        </w:rPr>
        <w:t xml:space="preserve"> </w:t>
      </w:r>
      <w:r w:rsidR="00CF6117">
        <w:rPr>
          <w:rFonts w:ascii="Times New Roman" w:hAnsi="Times New Roman" w:cs="Times New Roman"/>
          <w:sz w:val="24"/>
          <w:lang w:val="en-US" w:eastAsia="it-IT"/>
        </w:rPr>
        <w:t>table 23.</w:t>
      </w:r>
    </w:p>
    <w:tbl>
      <w:tblPr>
        <w:tblStyle w:val="Grigliatabella"/>
        <w:tblW w:w="5000" w:type="pct"/>
        <w:tblBorders>
          <w:left w:val="none" w:sz="0" w:space="0" w:color="auto"/>
          <w:right w:val="none" w:sz="0" w:space="0" w:color="auto"/>
          <w:insideV w:val="none" w:sz="0" w:space="0" w:color="auto"/>
        </w:tblBorders>
        <w:tblLook w:val="04A0"/>
      </w:tblPr>
      <w:tblGrid>
        <w:gridCol w:w="2165"/>
        <w:gridCol w:w="1666"/>
        <w:gridCol w:w="1666"/>
        <w:gridCol w:w="3223"/>
      </w:tblGrid>
      <w:tr w:rsidR="00022E4F" w:rsidRPr="00152798" w:rsidTr="00022E4F">
        <w:trPr>
          <w:trHeight w:val="808"/>
        </w:trPr>
        <w:tc>
          <w:tcPr>
            <w:tcW w:w="1241" w:type="pct"/>
            <w:vAlign w:val="center"/>
          </w:tcPr>
          <w:p w:rsidR="00E759D8" w:rsidRPr="00BC4DAD" w:rsidRDefault="00E759D8" w:rsidP="00BC4DAD">
            <w:pPr>
              <w:spacing w:line="360" w:lineRule="auto"/>
              <w:contextualSpacing/>
              <w:jc w:val="both"/>
              <w:rPr>
                <w:rFonts w:ascii="Times New Roman" w:hAnsi="Times New Roman" w:cs="Times New Roman"/>
                <w:szCs w:val="20"/>
                <w:lang w:val="en-US"/>
              </w:rPr>
            </w:pP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b/>
                <w:szCs w:val="20"/>
              </w:rPr>
            </w:pPr>
            <w:r w:rsidRPr="00152798">
              <w:rPr>
                <w:rFonts w:ascii="Times New Roman" w:hAnsi="Times New Roman" w:cs="Times New Roman"/>
                <w:b/>
                <w:szCs w:val="20"/>
              </w:rPr>
              <w:t>Collision Energy setting</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b/>
                <w:szCs w:val="20"/>
              </w:rPr>
            </w:pPr>
            <w:r w:rsidRPr="00152798">
              <w:rPr>
                <w:rFonts w:ascii="Times New Roman" w:hAnsi="Times New Roman" w:cs="Times New Roman"/>
                <w:b/>
                <w:szCs w:val="20"/>
              </w:rPr>
              <w:t>Parent ion</w:t>
            </w:r>
          </w:p>
          <w:p w:rsidR="00E759D8" w:rsidRPr="00CF6117" w:rsidRDefault="00E759D8" w:rsidP="00152798">
            <w:pPr>
              <w:spacing w:line="360" w:lineRule="auto"/>
              <w:contextualSpacing/>
              <w:jc w:val="center"/>
              <w:rPr>
                <w:rFonts w:ascii="Times New Roman" w:hAnsi="Times New Roman" w:cs="Times New Roman"/>
                <w:szCs w:val="20"/>
              </w:rPr>
            </w:pPr>
            <w:r w:rsidRPr="00CF6117">
              <w:rPr>
                <w:rFonts w:ascii="Times New Roman" w:hAnsi="Times New Roman" w:cs="Times New Roman"/>
                <w:szCs w:val="20"/>
              </w:rPr>
              <w:t>(m/z)</w:t>
            </w:r>
          </w:p>
        </w:tc>
        <w:tc>
          <w:tcPr>
            <w:tcW w:w="1848" w:type="pct"/>
            <w:vAlign w:val="center"/>
          </w:tcPr>
          <w:p w:rsidR="00E759D8" w:rsidRPr="00152798" w:rsidRDefault="00E759D8" w:rsidP="00152798">
            <w:pPr>
              <w:spacing w:line="360" w:lineRule="auto"/>
              <w:contextualSpacing/>
              <w:jc w:val="center"/>
              <w:rPr>
                <w:rFonts w:ascii="Times New Roman" w:hAnsi="Times New Roman" w:cs="Times New Roman"/>
                <w:b/>
                <w:szCs w:val="20"/>
              </w:rPr>
            </w:pPr>
            <w:r w:rsidRPr="00152798">
              <w:rPr>
                <w:rFonts w:ascii="Times New Roman" w:hAnsi="Times New Roman" w:cs="Times New Roman"/>
                <w:b/>
                <w:szCs w:val="20"/>
              </w:rPr>
              <w:t>Product ions</w:t>
            </w:r>
          </w:p>
          <w:p w:rsidR="00E759D8" w:rsidRPr="00CF6117" w:rsidRDefault="00E759D8" w:rsidP="00152798">
            <w:pPr>
              <w:spacing w:line="360" w:lineRule="auto"/>
              <w:contextualSpacing/>
              <w:jc w:val="center"/>
              <w:rPr>
                <w:rFonts w:ascii="Times New Roman" w:hAnsi="Times New Roman" w:cs="Times New Roman"/>
                <w:szCs w:val="20"/>
              </w:rPr>
            </w:pPr>
            <w:r w:rsidRPr="00CF6117">
              <w:rPr>
                <w:rFonts w:ascii="Times New Roman" w:hAnsi="Times New Roman" w:cs="Times New Roman"/>
                <w:szCs w:val="20"/>
              </w:rPr>
              <w:t>(m/z)</w:t>
            </w:r>
          </w:p>
        </w:tc>
      </w:tr>
      <w:tr w:rsidR="00022E4F" w:rsidRPr="00152798" w:rsidTr="00022E4F">
        <w:trPr>
          <w:trHeight w:val="404"/>
        </w:trPr>
        <w:tc>
          <w:tcPr>
            <w:tcW w:w="1241"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Prednisolone</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46%</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361</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147, 249, 279, 289, 307, 325</w:t>
            </w:r>
          </w:p>
        </w:tc>
      </w:tr>
      <w:tr w:rsidR="00022E4F" w:rsidRPr="00152798" w:rsidTr="00022E4F">
        <w:trPr>
          <w:trHeight w:val="404"/>
        </w:trPr>
        <w:tc>
          <w:tcPr>
            <w:tcW w:w="1241"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Prednisone</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46%</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359</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267, 295, 305, 313, 323</w:t>
            </w:r>
          </w:p>
        </w:tc>
      </w:tr>
      <w:tr w:rsidR="00022E4F" w:rsidRPr="00152798" w:rsidTr="00022E4F">
        <w:trPr>
          <w:trHeight w:val="404"/>
        </w:trPr>
        <w:tc>
          <w:tcPr>
            <w:tcW w:w="1241" w:type="pct"/>
            <w:vAlign w:val="center"/>
          </w:tcPr>
          <w:p w:rsidR="00E759D8" w:rsidRPr="00152798" w:rsidRDefault="0015279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Cortisol</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30%</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363</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267, 281, 291, 297, 309, 327</w:t>
            </w:r>
          </w:p>
        </w:tc>
      </w:tr>
      <w:tr w:rsidR="00022E4F" w:rsidRPr="00152798" w:rsidTr="00022E4F">
        <w:trPr>
          <w:trHeight w:val="404"/>
        </w:trPr>
        <w:tc>
          <w:tcPr>
            <w:tcW w:w="1241"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Cortisone</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30%</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361</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163, 283, 299, 307, 325</w:t>
            </w:r>
          </w:p>
        </w:tc>
      </w:tr>
      <w:tr w:rsidR="00022E4F" w:rsidRPr="00152798" w:rsidTr="00022E4F">
        <w:trPr>
          <w:trHeight w:val="808"/>
        </w:trPr>
        <w:tc>
          <w:tcPr>
            <w:tcW w:w="1241"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Betamet</w:t>
            </w:r>
            <w:r w:rsidR="00152798" w:rsidRPr="00152798">
              <w:rPr>
                <w:rFonts w:ascii="Times New Roman" w:hAnsi="Times New Roman" w:cs="Times New Roman"/>
                <w:szCs w:val="20"/>
              </w:rPr>
              <w:t>hasone Dex</w:t>
            </w:r>
            <w:r w:rsidRPr="00152798">
              <w:rPr>
                <w:rFonts w:ascii="Times New Roman" w:hAnsi="Times New Roman" w:cs="Times New Roman"/>
                <w:szCs w:val="20"/>
              </w:rPr>
              <w:t>amet</w:t>
            </w:r>
            <w:r w:rsidR="00152798" w:rsidRPr="00152798">
              <w:rPr>
                <w:rFonts w:ascii="Times New Roman" w:hAnsi="Times New Roman" w:cs="Times New Roman"/>
                <w:szCs w:val="20"/>
              </w:rPr>
              <w:t>h</w:t>
            </w:r>
            <w:r w:rsidRPr="00152798">
              <w:rPr>
                <w:rFonts w:ascii="Times New Roman" w:hAnsi="Times New Roman" w:cs="Times New Roman"/>
                <w:szCs w:val="20"/>
              </w:rPr>
              <w:t>asone</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35%</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393</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280, 319, 337, 355, 373</w:t>
            </w:r>
          </w:p>
        </w:tc>
      </w:tr>
      <w:tr w:rsidR="00022E4F" w:rsidRPr="00152798" w:rsidTr="00022E4F">
        <w:trPr>
          <w:trHeight w:val="404"/>
        </w:trPr>
        <w:tc>
          <w:tcPr>
            <w:tcW w:w="1241" w:type="pct"/>
            <w:vAlign w:val="center"/>
          </w:tcPr>
          <w:p w:rsidR="00E759D8" w:rsidRPr="00152798" w:rsidRDefault="00E759D8" w:rsidP="00152798">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Met</w:t>
            </w:r>
            <w:r w:rsidR="00152798" w:rsidRPr="00152798">
              <w:rPr>
                <w:rFonts w:ascii="Times New Roman" w:hAnsi="Times New Roman" w:cs="Times New Roman"/>
                <w:szCs w:val="20"/>
              </w:rPr>
              <w:t>hy</w:t>
            </w:r>
            <w:r w:rsidRPr="00152798">
              <w:rPr>
                <w:rFonts w:ascii="Times New Roman" w:hAnsi="Times New Roman" w:cs="Times New Roman"/>
                <w:szCs w:val="20"/>
              </w:rPr>
              <w:t>lprednisolone</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35%</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375</w:t>
            </w:r>
          </w:p>
        </w:tc>
        <w:tc>
          <w:tcPr>
            <w:tcW w:w="1848"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293, 303, 321, 339, 357</w:t>
            </w:r>
          </w:p>
        </w:tc>
      </w:tr>
      <w:tr w:rsidR="00022E4F" w:rsidRPr="00152798" w:rsidTr="00022E4F">
        <w:trPr>
          <w:trHeight w:val="404"/>
        </w:trPr>
        <w:tc>
          <w:tcPr>
            <w:tcW w:w="1241" w:type="pct"/>
            <w:vAlign w:val="center"/>
          </w:tcPr>
          <w:p w:rsidR="00E759D8" w:rsidRPr="00152798" w:rsidRDefault="00E759D8" w:rsidP="00BC4DAD">
            <w:pPr>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Flumet</w:t>
            </w:r>
            <w:r w:rsidR="00152798" w:rsidRPr="00152798">
              <w:rPr>
                <w:rFonts w:ascii="Times New Roman" w:hAnsi="Times New Roman" w:cs="Times New Roman"/>
                <w:szCs w:val="20"/>
              </w:rPr>
              <w:t xml:space="preserve">hasone </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40%</w:t>
            </w:r>
          </w:p>
        </w:tc>
        <w:tc>
          <w:tcPr>
            <w:tcW w:w="955" w:type="pct"/>
            <w:vAlign w:val="center"/>
          </w:tcPr>
          <w:p w:rsidR="00E759D8" w:rsidRPr="00152798" w:rsidRDefault="00E759D8" w:rsidP="00152798">
            <w:pPr>
              <w:spacing w:line="360" w:lineRule="auto"/>
              <w:contextualSpacing/>
              <w:jc w:val="center"/>
              <w:rPr>
                <w:rFonts w:ascii="Times New Roman" w:hAnsi="Times New Roman" w:cs="Times New Roman"/>
                <w:szCs w:val="20"/>
              </w:rPr>
            </w:pPr>
            <w:r w:rsidRPr="00152798">
              <w:rPr>
                <w:rFonts w:ascii="Times New Roman" w:hAnsi="Times New Roman" w:cs="Times New Roman"/>
                <w:szCs w:val="20"/>
              </w:rPr>
              <w:t>411</w:t>
            </w:r>
          </w:p>
        </w:tc>
        <w:tc>
          <w:tcPr>
            <w:tcW w:w="1848" w:type="pct"/>
            <w:vAlign w:val="center"/>
          </w:tcPr>
          <w:p w:rsidR="00E759D8" w:rsidRPr="00152798" w:rsidRDefault="00E759D8" w:rsidP="00BC4DAD">
            <w:pPr>
              <w:keepNext/>
              <w:spacing w:line="360" w:lineRule="auto"/>
              <w:contextualSpacing/>
              <w:jc w:val="both"/>
              <w:rPr>
                <w:rFonts w:ascii="Times New Roman" w:hAnsi="Times New Roman" w:cs="Times New Roman"/>
                <w:szCs w:val="20"/>
              </w:rPr>
            </w:pPr>
            <w:r w:rsidRPr="00152798">
              <w:rPr>
                <w:rFonts w:ascii="Times New Roman" w:hAnsi="Times New Roman" w:cs="Times New Roman"/>
                <w:szCs w:val="20"/>
              </w:rPr>
              <w:t>253, 317, 335, 371</w:t>
            </w:r>
          </w:p>
        </w:tc>
      </w:tr>
    </w:tbl>
    <w:p w:rsidR="00E759D8" w:rsidRPr="00BC4DAD" w:rsidRDefault="00E759D8" w:rsidP="00152798">
      <w:pPr>
        <w:pStyle w:val="Didascalia"/>
        <w:spacing w:before="120"/>
        <w:jc w:val="center"/>
        <w:rPr>
          <w:rFonts w:ascii="Times New Roman" w:hAnsi="Times New Roman" w:cs="Times New Roman"/>
          <w:b w:val="0"/>
          <w:color w:val="auto"/>
          <w:sz w:val="22"/>
          <w:szCs w:val="22"/>
          <w:lang w:val="en-US"/>
        </w:rPr>
      </w:pPr>
      <w:r w:rsidRPr="00152798">
        <w:rPr>
          <w:rFonts w:ascii="Times New Roman" w:hAnsi="Times New Roman" w:cs="Times New Roman"/>
          <w:color w:val="auto"/>
          <w:sz w:val="22"/>
          <w:szCs w:val="22"/>
          <w:lang w:val="en-US"/>
        </w:rPr>
        <w:t xml:space="preserve">Table </w:t>
      </w:r>
      <w:r w:rsidR="00152798">
        <w:rPr>
          <w:rFonts w:ascii="Times New Roman" w:hAnsi="Times New Roman" w:cs="Times New Roman"/>
          <w:color w:val="auto"/>
          <w:sz w:val="22"/>
          <w:szCs w:val="22"/>
          <w:lang w:val="en-US"/>
        </w:rPr>
        <w:t>23</w:t>
      </w:r>
      <w:r w:rsidRPr="00152798">
        <w:rPr>
          <w:rFonts w:ascii="Times New Roman" w:hAnsi="Times New Roman" w:cs="Times New Roman"/>
          <w:b w:val="0"/>
          <w:color w:val="auto"/>
          <w:sz w:val="22"/>
          <w:szCs w:val="22"/>
          <w:lang w:val="en-US"/>
        </w:rPr>
        <w:t>: collision energy settings and mass to charge ratios of parent and product ions belonging to the Corticosteroids family</w:t>
      </w:r>
    </w:p>
    <w:p w:rsidR="00022E4F" w:rsidRPr="00BC4DAD" w:rsidRDefault="00022E4F" w:rsidP="00CF6117">
      <w:pPr>
        <w:spacing w:after="0" w:line="360" w:lineRule="auto"/>
        <w:jc w:val="both"/>
        <w:rPr>
          <w:rFonts w:ascii="Times New Roman" w:hAnsi="Times New Roman" w:cs="Times New Roman"/>
          <w:lang w:val="en-US" w:eastAsia="it-IT"/>
        </w:rPr>
      </w:pPr>
    </w:p>
    <w:p w:rsidR="00152798" w:rsidRPr="00152798" w:rsidRDefault="00152798" w:rsidP="00241FB6">
      <w:pPr>
        <w:spacing w:after="120" w:line="360" w:lineRule="auto"/>
        <w:jc w:val="both"/>
        <w:rPr>
          <w:rFonts w:ascii="Times New Roman" w:hAnsi="Times New Roman" w:cs="Times New Roman"/>
          <w:b/>
          <w:sz w:val="24"/>
          <w:lang w:val="en-US"/>
        </w:rPr>
      </w:pPr>
      <w:r w:rsidRPr="00152798">
        <w:rPr>
          <w:rFonts w:ascii="Times New Roman" w:hAnsi="Times New Roman" w:cs="Times New Roman"/>
          <w:b/>
          <w:sz w:val="24"/>
          <w:lang w:val="en-US"/>
        </w:rPr>
        <w:t>Validation of the method</w:t>
      </w:r>
    </w:p>
    <w:p w:rsidR="00152798" w:rsidRPr="00022E4F" w:rsidRDefault="00152798" w:rsidP="00152798">
      <w:pPr>
        <w:spacing w:line="360" w:lineRule="auto"/>
        <w:jc w:val="both"/>
        <w:rPr>
          <w:rFonts w:ascii="Times New Roman" w:hAnsi="Times New Roman" w:cs="Times New Roman"/>
          <w:sz w:val="24"/>
          <w:lang w:val="en-US" w:eastAsia="it-IT"/>
        </w:rPr>
      </w:pPr>
      <w:r w:rsidRPr="00152798">
        <w:rPr>
          <w:rFonts w:ascii="Times New Roman" w:hAnsi="Times New Roman" w:cs="Times New Roman"/>
          <w:sz w:val="24"/>
          <w:lang w:val="en-GB" w:eastAsia="it-IT"/>
        </w:rPr>
        <w:t xml:space="preserve">The calibration curve has been constructed using faeces with 4 fortification levels: </w:t>
      </w:r>
      <w:r w:rsidRPr="00152798">
        <w:rPr>
          <w:rFonts w:ascii="Times New Roman" w:hAnsi="Times New Roman" w:cs="Times New Roman"/>
          <w:sz w:val="24"/>
          <w:lang w:val="en-US" w:eastAsia="it-IT"/>
        </w:rPr>
        <w:t>1.0; 5.0; 10.0; 50.0 ng.ml</w:t>
      </w:r>
      <w:r w:rsidRPr="00152798">
        <w:rPr>
          <w:rFonts w:ascii="Times New Roman" w:hAnsi="Times New Roman" w:cs="Times New Roman"/>
          <w:sz w:val="24"/>
          <w:vertAlign w:val="superscript"/>
          <w:lang w:val="en-US" w:eastAsia="it-IT"/>
        </w:rPr>
        <w:t xml:space="preserve">-1 </w:t>
      </w:r>
      <w:r w:rsidRPr="00152798">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152798">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152798">
        <w:rPr>
          <w:rFonts w:ascii="Times New Roman" w:hAnsi="Times New Roman" w:cs="Times New Roman"/>
          <w:sz w:val="24"/>
          <w:vertAlign w:val="superscript"/>
          <w:lang w:val="en-GB" w:eastAsia="it-IT"/>
        </w:rPr>
        <w:t>2</w:t>
      </w:r>
      <w:r w:rsidRPr="00152798">
        <w:rPr>
          <w:rFonts w:ascii="Times New Roman" w:hAnsi="Times New Roman" w:cs="Times New Roman"/>
          <w:sz w:val="24"/>
          <w:lang w:val="en-GB" w:eastAsia="it-IT"/>
        </w:rPr>
        <w:t xml:space="preserve">) and yield, according to the guide lines of the Decision of the Committee </w:t>
      </w:r>
      <w:r w:rsidRPr="00152798">
        <w:rPr>
          <w:rFonts w:ascii="Times New Roman" w:hAnsi="Times New Roman" w:cs="Times New Roman"/>
          <w:sz w:val="24"/>
          <w:lang w:val="en-US" w:eastAsia="it-IT"/>
        </w:rPr>
        <w:t>n° C (2002) 3044 of the 12</w:t>
      </w:r>
      <w:r w:rsidRPr="00152798">
        <w:rPr>
          <w:rFonts w:ascii="Times New Roman" w:hAnsi="Times New Roman" w:cs="Times New Roman"/>
          <w:sz w:val="24"/>
          <w:vertAlign w:val="superscript"/>
          <w:lang w:val="en-US" w:eastAsia="it-IT"/>
        </w:rPr>
        <w:t>th</w:t>
      </w:r>
      <w:r w:rsidRPr="00152798">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w:t>
      </w:r>
      <w:r w:rsidR="00CF6117">
        <w:rPr>
          <w:rFonts w:ascii="Times New Roman" w:hAnsi="Times New Roman" w:cs="Times New Roman"/>
          <w:sz w:val="24"/>
          <w:lang w:val="en-US" w:eastAsia="it-IT"/>
        </w:rPr>
        <w:t>t</w:t>
      </w:r>
      <w:r w:rsidRPr="00152798">
        <w:rPr>
          <w:rFonts w:ascii="Times New Roman" w:hAnsi="Times New Roman" w:cs="Times New Roman"/>
          <w:sz w:val="24"/>
          <w:lang w:val="en-US" w:eastAsia="it-IT"/>
        </w:rPr>
        <w:t>able 2</w:t>
      </w:r>
      <w:r w:rsidR="00CF6117">
        <w:rPr>
          <w:rFonts w:ascii="Times New Roman" w:hAnsi="Times New Roman" w:cs="Times New Roman"/>
          <w:sz w:val="24"/>
          <w:lang w:val="en-US" w:eastAsia="it-IT"/>
        </w:rPr>
        <w:t>4</w:t>
      </w:r>
      <w:r w:rsidRPr="00152798">
        <w:rPr>
          <w:rFonts w:ascii="Times New Roman" w:hAnsi="Times New Roman" w:cs="Times New Roman"/>
          <w:sz w:val="24"/>
          <w:lang w:val="en-US" w:eastAsia="it-IT"/>
        </w:rPr>
        <w:t>).</w:t>
      </w:r>
    </w:p>
    <w:tbl>
      <w:tblPr>
        <w:tblStyle w:val="Grigliatabella"/>
        <w:tblW w:w="4992" w:type="pct"/>
        <w:tblBorders>
          <w:left w:val="none" w:sz="0" w:space="0" w:color="auto"/>
          <w:right w:val="none" w:sz="0" w:space="0" w:color="auto"/>
          <w:insideV w:val="none" w:sz="0" w:space="0" w:color="auto"/>
        </w:tblBorders>
        <w:tblLook w:val="04A0"/>
      </w:tblPr>
      <w:tblGrid>
        <w:gridCol w:w="1988"/>
        <w:gridCol w:w="1680"/>
        <w:gridCol w:w="1680"/>
        <w:gridCol w:w="1681"/>
        <w:gridCol w:w="1677"/>
      </w:tblGrid>
      <w:tr w:rsidR="00022E4F" w:rsidRPr="00CF6117" w:rsidTr="00022E4F">
        <w:trPr>
          <w:trHeight w:val="444"/>
        </w:trPr>
        <w:tc>
          <w:tcPr>
            <w:tcW w:w="1053" w:type="pct"/>
            <w:vAlign w:val="center"/>
          </w:tcPr>
          <w:p w:rsidR="00152798" w:rsidRPr="00BC4DAD" w:rsidRDefault="00152798" w:rsidP="00531F03">
            <w:pPr>
              <w:spacing w:line="360" w:lineRule="auto"/>
              <w:jc w:val="both"/>
              <w:rPr>
                <w:rFonts w:ascii="Times New Roman" w:hAnsi="Times New Roman" w:cs="Times New Roman"/>
                <w:lang w:val="en-US" w:eastAsia="it-IT"/>
              </w:rPr>
            </w:pPr>
          </w:p>
        </w:tc>
        <w:tc>
          <w:tcPr>
            <w:tcW w:w="987" w:type="pct"/>
            <w:vAlign w:val="center"/>
          </w:tcPr>
          <w:p w:rsidR="00152798" w:rsidRPr="00CF6117" w:rsidRDefault="00152798" w:rsidP="00CF6117">
            <w:pPr>
              <w:spacing w:line="360" w:lineRule="auto"/>
              <w:jc w:val="center"/>
              <w:rPr>
                <w:rFonts w:ascii="Times New Roman" w:hAnsi="Times New Roman" w:cs="Times New Roman"/>
                <w:b/>
              </w:rPr>
            </w:pPr>
            <w:r w:rsidRPr="00CF6117">
              <w:rPr>
                <w:rFonts w:ascii="Times New Roman" w:hAnsi="Times New Roman" w:cs="Times New Roman"/>
                <w:b/>
              </w:rPr>
              <w:t>CCα</w:t>
            </w:r>
          </w:p>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(ng.ml</w:t>
            </w:r>
            <w:r w:rsidRPr="00CF6117">
              <w:rPr>
                <w:rFonts w:ascii="Times New Roman" w:hAnsi="Times New Roman" w:cs="Times New Roman"/>
                <w:vertAlign w:val="superscript"/>
              </w:rPr>
              <w:t>-1</w:t>
            </w:r>
            <w:r w:rsidRPr="00CF6117">
              <w:rPr>
                <w:rFonts w:ascii="Times New Roman" w:hAnsi="Times New Roman" w:cs="Times New Roman"/>
              </w:rPr>
              <w:t>)</w:t>
            </w:r>
          </w:p>
        </w:tc>
        <w:tc>
          <w:tcPr>
            <w:tcW w:w="987" w:type="pct"/>
            <w:vAlign w:val="center"/>
          </w:tcPr>
          <w:p w:rsidR="00152798" w:rsidRPr="00CF6117" w:rsidRDefault="00152798" w:rsidP="00CF6117">
            <w:pPr>
              <w:spacing w:line="360" w:lineRule="auto"/>
              <w:jc w:val="center"/>
              <w:rPr>
                <w:rFonts w:ascii="Times New Roman" w:hAnsi="Times New Roman" w:cs="Times New Roman"/>
                <w:b/>
              </w:rPr>
            </w:pPr>
            <w:r w:rsidRPr="00CF6117">
              <w:rPr>
                <w:rFonts w:ascii="Times New Roman" w:hAnsi="Times New Roman" w:cs="Times New Roman"/>
                <w:b/>
              </w:rPr>
              <w:t>CCβ</w:t>
            </w:r>
          </w:p>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(ng.ml</w:t>
            </w:r>
            <w:r w:rsidRPr="00CF6117">
              <w:rPr>
                <w:rFonts w:ascii="Times New Roman" w:hAnsi="Times New Roman" w:cs="Times New Roman"/>
                <w:vertAlign w:val="superscript"/>
              </w:rPr>
              <w:t>-1</w:t>
            </w:r>
            <w:r w:rsidRPr="00CF6117">
              <w:rPr>
                <w:rFonts w:ascii="Times New Roman" w:hAnsi="Times New Roman" w:cs="Times New Roman"/>
              </w:rPr>
              <w:t>)</w:t>
            </w:r>
          </w:p>
        </w:tc>
        <w:tc>
          <w:tcPr>
            <w:tcW w:w="988" w:type="pct"/>
            <w:vAlign w:val="center"/>
          </w:tcPr>
          <w:p w:rsidR="00152798" w:rsidRPr="00CF6117" w:rsidRDefault="00152798" w:rsidP="00CF6117">
            <w:pPr>
              <w:spacing w:line="360" w:lineRule="auto"/>
              <w:jc w:val="center"/>
              <w:rPr>
                <w:rFonts w:ascii="Times New Roman" w:hAnsi="Times New Roman" w:cs="Times New Roman"/>
                <w:b/>
                <w:lang w:eastAsia="it-IT"/>
              </w:rPr>
            </w:pPr>
            <w:r w:rsidRPr="00CF6117">
              <w:rPr>
                <w:rFonts w:ascii="Times New Roman" w:hAnsi="Times New Roman" w:cs="Times New Roman"/>
                <w:b/>
              </w:rPr>
              <w:t>R</w:t>
            </w:r>
            <w:r w:rsidRPr="00CF6117">
              <w:rPr>
                <w:rFonts w:ascii="Times New Roman" w:hAnsi="Times New Roman" w:cs="Times New Roman"/>
                <w:b/>
                <w:vertAlign w:val="superscript"/>
              </w:rPr>
              <w:t>2</w:t>
            </w:r>
          </w:p>
        </w:tc>
        <w:tc>
          <w:tcPr>
            <w:tcW w:w="985" w:type="pct"/>
            <w:vAlign w:val="center"/>
          </w:tcPr>
          <w:p w:rsidR="00152798" w:rsidRPr="00CF6117" w:rsidRDefault="00152798" w:rsidP="00CF6117">
            <w:pPr>
              <w:spacing w:line="360" w:lineRule="auto"/>
              <w:jc w:val="center"/>
              <w:rPr>
                <w:rFonts w:ascii="Times New Roman" w:hAnsi="Times New Roman" w:cs="Times New Roman"/>
                <w:b/>
                <w:lang w:eastAsia="it-IT"/>
              </w:rPr>
            </w:pPr>
            <w:r w:rsidRPr="00CF6117">
              <w:rPr>
                <w:rFonts w:ascii="Times New Roman" w:hAnsi="Times New Roman" w:cs="Times New Roman"/>
                <w:b/>
              </w:rPr>
              <w:t>Yield</w:t>
            </w:r>
          </w:p>
        </w:tc>
      </w:tr>
      <w:tr w:rsidR="00022E4F" w:rsidRPr="00CF6117" w:rsidTr="00022E4F">
        <w:trPr>
          <w:cantSplit/>
          <w:trHeight w:val="444"/>
        </w:trPr>
        <w:tc>
          <w:tcPr>
            <w:tcW w:w="1053" w:type="pct"/>
            <w:vAlign w:val="center"/>
          </w:tcPr>
          <w:p w:rsidR="00152798" w:rsidRPr="00CF6117" w:rsidRDefault="00152798" w:rsidP="00531F03">
            <w:pPr>
              <w:spacing w:line="360" w:lineRule="auto"/>
              <w:jc w:val="both"/>
              <w:rPr>
                <w:rFonts w:ascii="Times New Roman" w:hAnsi="Times New Roman" w:cs="Times New Roman"/>
                <w:lang w:eastAsia="it-IT"/>
              </w:rPr>
            </w:pPr>
            <w:r w:rsidRPr="00CF6117">
              <w:rPr>
                <w:rFonts w:ascii="Times New Roman" w:hAnsi="Times New Roman" w:cs="Times New Roman"/>
              </w:rPr>
              <w:t>Prednisolone</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0.60</w:t>
            </w:r>
          </w:p>
        </w:tc>
        <w:tc>
          <w:tcPr>
            <w:tcW w:w="987" w:type="pct"/>
            <w:vAlign w:val="center"/>
          </w:tcPr>
          <w:p w:rsidR="00152798" w:rsidRPr="00CF6117" w:rsidRDefault="00152798" w:rsidP="00CF6117">
            <w:pPr>
              <w:spacing w:line="360" w:lineRule="auto"/>
              <w:contextualSpacing/>
              <w:jc w:val="center"/>
              <w:rPr>
                <w:rFonts w:ascii="Times New Roman" w:hAnsi="Times New Roman" w:cs="Times New Roman"/>
              </w:rPr>
            </w:pPr>
            <w:r w:rsidRPr="00CF6117">
              <w:rPr>
                <w:rFonts w:ascii="Times New Roman" w:hAnsi="Times New Roman" w:cs="Times New Roman"/>
              </w:rPr>
              <w:t>0.75</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0.93</w:t>
            </w:r>
          </w:p>
        </w:tc>
        <w:tc>
          <w:tcPr>
            <w:tcW w:w="985"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30%</w:t>
            </w:r>
          </w:p>
        </w:tc>
      </w:tr>
      <w:tr w:rsidR="00022E4F" w:rsidRPr="00CF6117" w:rsidTr="00022E4F">
        <w:trPr>
          <w:trHeight w:val="444"/>
        </w:trPr>
        <w:tc>
          <w:tcPr>
            <w:tcW w:w="1053" w:type="pct"/>
            <w:vAlign w:val="center"/>
          </w:tcPr>
          <w:p w:rsidR="00152798" w:rsidRPr="00CF6117" w:rsidRDefault="00152798" w:rsidP="00531F03">
            <w:pPr>
              <w:spacing w:line="360" w:lineRule="auto"/>
              <w:jc w:val="both"/>
              <w:rPr>
                <w:rFonts w:ascii="Times New Roman" w:hAnsi="Times New Roman" w:cs="Times New Roman"/>
                <w:lang w:eastAsia="it-IT"/>
              </w:rPr>
            </w:pPr>
            <w:r w:rsidRPr="00CF6117">
              <w:rPr>
                <w:rFonts w:ascii="Times New Roman" w:hAnsi="Times New Roman" w:cs="Times New Roman"/>
              </w:rPr>
              <w:t>Prednisone</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0.20</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0.35</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0.98</w:t>
            </w:r>
          </w:p>
        </w:tc>
        <w:tc>
          <w:tcPr>
            <w:tcW w:w="985"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42%</w:t>
            </w:r>
          </w:p>
        </w:tc>
      </w:tr>
      <w:tr w:rsidR="00022E4F" w:rsidRPr="00CF6117" w:rsidTr="00022E4F">
        <w:trPr>
          <w:trHeight w:val="444"/>
        </w:trPr>
        <w:tc>
          <w:tcPr>
            <w:tcW w:w="1053" w:type="pct"/>
            <w:vAlign w:val="center"/>
          </w:tcPr>
          <w:p w:rsidR="00152798" w:rsidRPr="00CF6117" w:rsidRDefault="00152798" w:rsidP="00531F03">
            <w:pPr>
              <w:spacing w:line="360" w:lineRule="auto"/>
              <w:jc w:val="both"/>
              <w:rPr>
                <w:rFonts w:ascii="Times New Roman" w:hAnsi="Times New Roman" w:cs="Times New Roman"/>
                <w:lang w:eastAsia="it-IT"/>
              </w:rPr>
            </w:pPr>
            <w:r w:rsidRPr="00CF6117">
              <w:rPr>
                <w:rFonts w:ascii="Times New Roman" w:hAnsi="Times New Roman" w:cs="Times New Roman"/>
              </w:rPr>
              <w:t>Cortisol</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0.10</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0.30</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0.97</w:t>
            </w:r>
          </w:p>
        </w:tc>
        <w:tc>
          <w:tcPr>
            <w:tcW w:w="985" w:type="pct"/>
            <w:vAlign w:val="center"/>
          </w:tcPr>
          <w:p w:rsidR="00152798" w:rsidRPr="00CF6117" w:rsidRDefault="00152798" w:rsidP="00CF6117">
            <w:pPr>
              <w:spacing w:line="360" w:lineRule="auto"/>
              <w:contextualSpacing/>
              <w:jc w:val="center"/>
              <w:rPr>
                <w:rFonts w:ascii="Times New Roman" w:hAnsi="Times New Roman" w:cs="Times New Roman"/>
              </w:rPr>
            </w:pPr>
            <w:r w:rsidRPr="00CF6117">
              <w:rPr>
                <w:rFonts w:ascii="Times New Roman" w:hAnsi="Times New Roman" w:cs="Times New Roman"/>
              </w:rPr>
              <w:t>51%</w:t>
            </w:r>
          </w:p>
        </w:tc>
      </w:tr>
      <w:tr w:rsidR="00022E4F" w:rsidRPr="00CF6117" w:rsidTr="00022E4F">
        <w:trPr>
          <w:trHeight w:val="444"/>
        </w:trPr>
        <w:tc>
          <w:tcPr>
            <w:tcW w:w="1053" w:type="pct"/>
            <w:vAlign w:val="center"/>
          </w:tcPr>
          <w:p w:rsidR="00152798" w:rsidRPr="00CF6117" w:rsidRDefault="00152798" w:rsidP="00531F03">
            <w:pPr>
              <w:spacing w:line="360" w:lineRule="auto"/>
              <w:jc w:val="both"/>
              <w:rPr>
                <w:rFonts w:ascii="Times New Roman" w:hAnsi="Times New Roman" w:cs="Times New Roman"/>
                <w:lang w:eastAsia="it-IT"/>
              </w:rPr>
            </w:pPr>
            <w:r w:rsidRPr="00CF6117">
              <w:rPr>
                <w:rFonts w:ascii="Times New Roman" w:hAnsi="Times New Roman" w:cs="Times New Roman"/>
              </w:rPr>
              <w:t>Cortisone</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0.20</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0.35</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0.99</w:t>
            </w:r>
          </w:p>
        </w:tc>
        <w:tc>
          <w:tcPr>
            <w:tcW w:w="985"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74%</w:t>
            </w:r>
          </w:p>
        </w:tc>
      </w:tr>
      <w:tr w:rsidR="00022E4F" w:rsidRPr="00CF6117" w:rsidTr="00022E4F">
        <w:trPr>
          <w:cantSplit/>
          <w:trHeight w:val="444"/>
        </w:trPr>
        <w:tc>
          <w:tcPr>
            <w:tcW w:w="1053" w:type="pct"/>
            <w:vAlign w:val="center"/>
          </w:tcPr>
          <w:p w:rsidR="00152798" w:rsidRPr="00CF6117" w:rsidRDefault="00152798" w:rsidP="00531F03">
            <w:pPr>
              <w:spacing w:line="360" w:lineRule="auto"/>
              <w:jc w:val="both"/>
              <w:rPr>
                <w:rFonts w:ascii="Times New Roman" w:hAnsi="Times New Roman" w:cs="Times New Roman"/>
                <w:lang w:eastAsia="it-IT"/>
              </w:rPr>
            </w:pPr>
            <w:r w:rsidRPr="00CF6117">
              <w:rPr>
                <w:rFonts w:ascii="Times New Roman" w:hAnsi="Times New Roman" w:cs="Times New Roman"/>
              </w:rPr>
              <w:t>Betamet</w:t>
            </w:r>
            <w:r w:rsidR="00CF6117" w:rsidRPr="00CF6117">
              <w:rPr>
                <w:rFonts w:ascii="Times New Roman" w:hAnsi="Times New Roman" w:cs="Times New Roman"/>
              </w:rPr>
              <w:t>h</w:t>
            </w:r>
            <w:r w:rsidRPr="00CF6117">
              <w:rPr>
                <w:rFonts w:ascii="Times New Roman" w:hAnsi="Times New Roman" w:cs="Times New Roman"/>
              </w:rPr>
              <w:t>asone</w:t>
            </w:r>
          </w:p>
        </w:tc>
        <w:tc>
          <w:tcPr>
            <w:tcW w:w="987" w:type="pct"/>
            <w:vAlign w:val="center"/>
          </w:tcPr>
          <w:p w:rsidR="00152798" w:rsidRPr="00CF6117" w:rsidRDefault="00152798" w:rsidP="00CF6117">
            <w:pPr>
              <w:spacing w:line="360" w:lineRule="auto"/>
              <w:contextualSpacing/>
              <w:jc w:val="center"/>
              <w:rPr>
                <w:rFonts w:ascii="Times New Roman" w:hAnsi="Times New Roman" w:cs="Times New Roman"/>
              </w:rPr>
            </w:pPr>
            <w:r w:rsidRPr="00CF6117">
              <w:rPr>
                <w:rFonts w:ascii="Times New Roman" w:hAnsi="Times New Roman" w:cs="Times New Roman"/>
              </w:rPr>
              <w:t>0.20</w:t>
            </w:r>
          </w:p>
        </w:tc>
        <w:tc>
          <w:tcPr>
            <w:tcW w:w="987" w:type="pct"/>
            <w:vAlign w:val="center"/>
          </w:tcPr>
          <w:p w:rsidR="00152798" w:rsidRPr="00CF6117" w:rsidRDefault="00152798" w:rsidP="00CF6117">
            <w:pPr>
              <w:spacing w:line="360" w:lineRule="auto"/>
              <w:contextualSpacing/>
              <w:jc w:val="center"/>
              <w:rPr>
                <w:rFonts w:ascii="Times New Roman" w:hAnsi="Times New Roman" w:cs="Times New Roman"/>
              </w:rPr>
            </w:pPr>
            <w:r w:rsidRPr="00CF6117">
              <w:rPr>
                <w:rFonts w:ascii="Times New Roman" w:hAnsi="Times New Roman" w:cs="Times New Roman"/>
              </w:rPr>
              <w:t>0.30</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0.72</w:t>
            </w:r>
          </w:p>
        </w:tc>
        <w:tc>
          <w:tcPr>
            <w:tcW w:w="985"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97%</w:t>
            </w:r>
          </w:p>
        </w:tc>
      </w:tr>
      <w:tr w:rsidR="00022E4F" w:rsidRPr="00CF6117" w:rsidTr="00022E4F">
        <w:trPr>
          <w:cantSplit/>
          <w:trHeight w:val="444"/>
        </w:trPr>
        <w:tc>
          <w:tcPr>
            <w:tcW w:w="1053" w:type="pct"/>
            <w:vAlign w:val="center"/>
          </w:tcPr>
          <w:p w:rsidR="00152798" w:rsidRPr="00CF6117" w:rsidRDefault="00CF6117" w:rsidP="00531F03">
            <w:pPr>
              <w:spacing w:line="360" w:lineRule="auto"/>
              <w:jc w:val="both"/>
              <w:rPr>
                <w:rFonts w:ascii="Times New Roman" w:hAnsi="Times New Roman" w:cs="Times New Roman"/>
                <w:lang w:eastAsia="it-IT"/>
              </w:rPr>
            </w:pPr>
            <w:r w:rsidRPr="00CF6117">
              <w:rPr>
                <w:rFonts w:ascii="Times New Roman" w:hAnsi="Times New Roman" w:cs="Times New Roman"/>
              </w:rPr>
              <w:t>Dex</w:t>
            </w:r>
            <w:r w:rsidR="00152798" w:rsidRPr="00CF6117">
              <w:rPr>
                <w:rFonts w:ascii="Times New Roman" w:hAnsi="Times New Roman" w:cs="Times New Roman"/>
              </w:rPr>
              <w:t>amet</w:t>
            </w:r>
            <w:r w:rsidRPr="00CF6117">
              <w:rPr>
                <w:rFonts w:ascii="Times New Roman" w:hAnsi="Times New Roman" w:cs="Times New Roman"/>
              </w:rPr>
              <w:t>h</w:t>
            </w:r>
            <w:r w:rsidR="00152798" w:rsidRPr="00CF6117">
              <w:rPr>
                <w:rFonts w:ascii="Times New Roman" w:hAnsi="Times New Roman" w:cs="Times New Roman"/>
              </w:rPr>
              <w:t>asone</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0.10</w:t>
            </w:r>
          </w:p>
        </w:tc>
        <w:tc>
          <w:tcPr>
            <w:tcW w:w="987" w:type="pct"/>
            <w:vAlign w:val="center"/>
          </w:tcPr>
          <w:p w:rsidR="00152798" w:rsidRPr="00CF6117" w:rsidRDefault="00152798" w:rsidP="00CF6117">
            <w:pPr>
              <w:spacing w:line="360" w:lineRule="auto"/>
              <w:contextualSpacing/>
              <w:jc w:val="center"/>
              <w:rPr>
                <w:rFonts w:ascii="Times New Roman" w:hAnsi="Times New Roman" w:cs="Times New Roman"/>
              </w:rPr>
            </w:pPr>
            <w:r w:rsidRPr="00CF6117">
              <w:rPr>
                <w:rFonts w:ascii="Times New Roman" w:hAnsi="Times New Roman" w:cs="Times New Roman"/>
              </w:rPr>
              <w:t>0.15</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0.90</w:t>
            </w:r>
          </w:p>
        </w:tc>
        <w:tc>
          <w:tcPr>
            <w:tcW w:w="985"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49%</w:t>
            </w:r>
          </w:p>
        </w:tc>
      </w:tr>
      <w:tr w:rsidR="00022E4F" w:rsidRPr="00BC4DAD" w:rsidTr="00022E4F">
        <w:trPr>
          <w:trHeight w:val="444"/>
        </w:trPr>
        <w:tc>
          <w:tcPr>
            <w:tcW w:w="1053" w:type="pct"/>
            <w:vAlign w:val="center"/>
          </w:tcPr>
          <w:p w:rsidR="00152798" w:rsidRPr="00CF6117" w:rsidRDefault="00CF6117" w:rsidP="00531F03">
            <w:pPr>
              <w:spacing w:line="360" w:lineRule="auto"/>
              <w:jc w:val="both"/>
              <w:rPr>
                <w:rFonts w:ascii="Times New Roman" w:hAnsi="Times New Roman" w:cs="Times New Roman"/>
                <w:lang w:eastAsia="it-IT"/>
              </w:rPr>
            </w:pPr>
            <w:r w:rsidRPr="00CF6117">
              <w:rPr>
                <w:rFonts w:ascii="Times New Roman" w:hAnsi="Times New Roman" w:cs="Times New Roman"/>
              </w:rPr>
              <w:t>Methy</w:t>
            </w:r>
            <w:r w:rsidR="00152798" w:rsidRPr="00CF6117">
              <w:rPr>
                <w:rFonts w:ascii="Times New Roman" w:hAnsi="Times New Roman" w:cs="Times New Roman"/>
              </w:rPr>
              <w:t>lprednisolone</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0.35</w:t>
            </w:r>
          </w:p>
        </w:tc>
        <w:tc>
          <w:tcPr>
            <w:tcW w:w="987"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0.40</w:t>
            </w:r>
          </w:p>
        </w:tc>
        <w:tc>
          <w:tcPr>
            <w:tcW w:w="988" w:type="pct"/>
            <w:vAlign w:val="center"/>
          </w:tcPr>
          <w:p w:rsidR="00152798" w:rsidRPr="00CF6117" w:rsidRDefault="00152798" w:rsidP="00CF6117">
            <w:pPr>
              <w:spacing w:line="360" w:lineRule="auto"/>
              <w:jc w:val="center"/>
              <w:rPr>
                <w:rFonts w:ascii="Times New Roman" w:hAnsi="Times New Roman" w:cs="Times New Roman"/>
                <w:lang w:eastAsia="it-IT"/>
              </w:rPr>
            </w:pPr>
            <w:r w:rsidRPr="00CF6117">
              <w:rPr>
                <w:rFonts w:ascii="Times New Roman" w:hAnsi="Times New Roman" w:cs="Times New Roman"/>
              </w:rPr>
              <w:t>0.99</w:t>
            </w:r>
          </w:p>
        </w:tc>
        <w:tc>
          <w:tcPr>
            <w:tcW w:w="985" w:type="pct"/>
            <w:vAlign w:val="center"/>
          </w:tcPr>
          <w:p w:rsidR="00152798" w:rsidRPr="00BC4DAD" w:rsidRDefault="00152798" w:rsidP="00CF6117">
            <w:pPr>
              <w:keepNext/>
              <w:spacing w:line="360" w:lineRule="auto"/>
              <w:jc w:val="center"/>
              <w:rPr>
                <w:rFonts w:ascii="Times New Roman" w:hAnsi="Times New Roman" w:cs="Times New Roman"/>
                <w:lang w:eastAsia="it-IT"/>
              </w:rPr>
            </w:pPr>
            <w:r w:rsidRPr="00CF6117">
              <w:rPr>
                <w:rFonts w:ascii="Times New Roman" w:hAnsi="Times New Roman" w:cs="Times New Roman"/>
              </w:rPr>
              <w:t>90%</w:t>
            </w:r>
          </w:p>
        </w:tc>
      </w:tr>
    </w:tbl>
    <w:p w:rsidR="00152798" w:rsidRPr="00776960" w:rsidRDefault="00152798" w:rsidP="00776960">
      <w:pPr>
        <w:pStyle w:val="Didascalia"/>
        <w:spacing w:before="120" w:after="0"/>
        <w:jc w:val="both"/>
        <w:rPr>
          <w:rFonts w:ascii="Times New Roman" w:hAnsi="Times New Roman" w:cs="Times New Roman"/>
          <w:b w:val="0"/>
          <w:color w:val="auto"/>
          <w:sz w:val="22"/>
          <w:szCs w:val="22"/>
          <w:lang w:val="en-US" w:eastAsia="it-IT"/>
        </w:rPr>
      </w:pPr>
      <w:r w:rsidRPr="00BC4DAD">
        <w:rPr>
          <w:rFonts w:ascii="Times New Roman" w:hAnsi="Times New Roman" w:cs="Times New Roman"/>
          <w:color w:val="auto"/>
          <w:sz w:val="22"/>
          <w:szCs w:val="22"/>
          <w:lang w:val="en-US"/>
        </w:rPr>
        <w:t>Table</w:t>
      </w:r>
      <w:r w:rsidR="00CF6117">
        <w:rPr>
          <w:rFonts w:ascii="Times New Roman" w:hAnsi="Times New Roman" w:cs="Times New Roman"/>
          <w:color w:val="auto"/>
          <w:sz w:val="22"/>
          <w:szCs w:val="22"/>
          <w:lang w:val="en-US"/>
        </w:rPr>
        <w:t>24</w:t>
      </w:r>
      <w:r w:rsidRPr="00BC4DAD">
        <w:rPr>
          <w:rFonts w:ascii="Times New Roman" w:hAnsi="Times New Roman" w:cs="Times New Roman"/>
          <w:b w:val="0"/>
          <w:color w:val="auto"/>
          <w:sz w:val="22"/>
          <w:szCs w:val="22"/>
          <w:lang w:val="en-US"/>
        </w:rPr>
        <w:t xml:space="preserve">: </w:t>
      </w:r>
      <w:r w:rsidRPr="00CF6117">
        <w:rPr>
          <w:rFonts w:ascii="Times New Roman" w:hAnsi="Times New Roman" w:cs="Times New Roman"/>
          <w:b w:val="0"/>
          <w:color w:val="auto"/>
          <w:sz w:val="22"/>
          <w:szCs w:val="22"/>
          <w:lang w:val="en-GB" w:eastAsia="it-IT"/>
        </w:rPr>
        <w:t>CCα, CCβ, R</w:t>
      </w:r>
      <w:r w:rsidRPr="00CF6117">
        <w:rPr>
          <w:rFonts w:ascii="Times New Roman" w:hAnsi="Times New Roman" w:cs="Times New Roman"/>
          <w:b w:val="0"/>
          <w:color w:val="auto"/>
          <w:sz w:val="22"/>
          <w:szCs w:val="22"/>
          <w:vertAlign w:val="superscript"/>
          <w:lang w:val="en-GB" w:eastAsia="it-IT"/>
        </w:rPr>
        <w:t>2</w:t>
      </w:r>
      <w:r w:rsidRPr="00CF6117">
        <w:rPr>
          <w:rFonts w:ascii="Times New Roman" w:hAnsi="Times New Roman" w:cs="Times New Roman"/>
          <w:b w:val="0"/>
          <w:color w:val="auto"/>
          <w:sz w:val="22"/>
          <w:szCs w:val="22"/>
          <w:lang w:val="en-GB" w:eastAsia="it-IT"/>
        </w:rPr>
        <w:t xml:space="preserve"> and yield obtained for some substances from the corticosteroids family</w:t>
      </w:r>
    </w:p>
    <w:p w:rsidR="00E81396" w:rsidRPr="00E81396" w:rsidRDefault="004255FB" w:rsidP="00E81396">
      <w:pPr>
        <w:keepNext/>
        <w:spacing w:line="360" w:lineRule="auto"/>
        <w:jc w:val="both"/>
        <w:rPr>
          <w:rFonts w:ascii="Times New Roman" w:hAnsi="Times New Roman" w:cs="Times New Roman"/>
        </w:rPr>
      </w:pPr>
      <w:r w:rsidRPr="004255FB">
        <w:rPr>
          <w:rFonts w:ascii="Times New Roman" w:hAnsi="Times New Roman" w:cs="Times New Roman"/>
          <w:b/>
          <w:smallCaps/>
          <w:noProof/>
          <w:lang w:eastAsia="it-IT"/>
        </w:rPr>
        <w:lastRenderedPageBreak/>
        <w:pict>
          <v:shape id="_x0000_s1043" type="#_x0000_t202" style="position:absolute;left:0;text-align:left;margin-left:25.85pt;margin-top:424.1pt;width:48pt;height:26.25pt;z-index:251671552;mso-width-relative:margin;mso-height-relative:margin" fillcolor="#f2f2f2 [3052]" strokecolor="#f2f2f2 [3052]">
            <v:textbox style="mso-next-textbox:#_x0000_s1043">
              <w:txbxContent>
                <w:p w:rsidR="008F5D1E" w:rsidRPr="008C2412" w:rsidRDefault="00864F5A" w:rsidP="008C2412">
                  <w:pPr>
                    <w:rPr>
                      <w:sz w:val="16"/>
                      <w:szCs w:val="16"/>
                    </w:rPr>
                  </w:pPr>
                  <w:r>
                    <w:rPr>
                      <w:sz w:val="16"/>
                      <w:szCs w:val="16"/>
                    </w:rPr>
                    <w:t>D</w:t>
                  </w:r>
                  <w:r w:rsidR="008F5D1E">
                    <w:rPr>
                      <w:sz w:val="16"/>
                      <w:szCs w:val="16"/>
                    </w:rPr>
                    <w:t>exa</w:t>
                  </w:r>
                  <w:r w:rsidR="008F5D1E" w:rsidRPr="008C2412">
                    <w:rPr>
                      <w:sz w:val="16"/>
                      <w:szCs w:val="16"/>
                    </w:rPr>
                    <w:t>methasone</w:t>
                  </w:r>
                </w:p>
              </w:txbxContent>
            </v:textbox>
          </v:shape>
        </w:pict>
      </w:r>
      <w:r w:rsidRPr="004255FB">
        <w:rPr>
          <w:rFonts w:ascii="Times New Roman" w:hAnsi="Times New Roman" w:cs="Times New Roman"/>
          <w:b/>
          <w:smallCaps/>
          <w:noProof/>
          <w:lang w:eastAsia="it-IT"/>
        </w:rPr>
        <w:pict>
          <v:shape id="_x0000_s1042" type="#_x0000_t202" style="position:absolute;left:0;text-align:left;margin-left:28.85pt;margin-top:386.6pt;width:48.25pt;height:27pt;z-index:251670528;mso-width-relative:margin;mso-height-relative:margin" strokecolor="white [3212]">
            <v:textbox style="mso-next-textbox:#_x0000_s1042">
              <w:txbxContent>
                <w:p w:rsidR="008F5D1E" w:rsidRPr="008C2412" w:rsidRDefault="00864F5A" w:rsidP="008C2412">
                  <w:pPr>
                    <w:rPr>
                      <w:sz w:val="16"/>
                      <w:szCs w:val="16"/>
                    </w:rPr>
                  </w:pPr>
                  <w:r>
                    <w:rPr>
                      <w:sz w:val="16"/>
                      <w:szCs w:val="16"/>
                    </w:rPr>
                    <w:t>Betametha</w:t>
                  </w:r>
                  <w:r w:rsidR="008F5D1E" w:rsidRPr="008C2412">
                    <w:rPr>
                      <w:sz w:val="16"/>
                      <w:szCs w:val="16"/>
                    </w:rPr>
                    <w:t>sone</w:t>
                  </w:r>
                </w:p>
              </w:txbxContent>
            </v:textbox>
          </v:shape>
        </w:pict>
      </w:r>
      <w:r w:rsidRPr="004255FB">
        <w:rPr>
          <w:rFonts w:ascii="Times New Roman" w:hAnsi="Times New Roman" w:cs="Times New Roman"/>
          <w:b/>
          <w:smallCaps/>
          <w:noProof/>
          <w:lang w:eastAsia="it-IT"/>
        </w:rPr>
        <w:pict>
          <v:shape id="_x0000_s1046" type="#_x0000_t202" style="position:absolute;left:0;text-align:left;margin-left:25.85pt;margin-top:580.1pt;width:70pt;height:27.75pt;z-index:251673600;mso-width-relative:margin;mso-height-relative:margin" fillcolor="#f2f2f2 [3052]" strokecolor="#f2f2f2 [3052]">
            <v:textbox style="mso-next-textbox:#_x0000_s1046">
              <w:txbxContent>
                <w:p w:rsidR="008F5D1E" w:rsidRPr="008C2412" w:rsidRDefault="008F5D1E" w:rsidP="00E81396">
                  <w:pPr>
                    <w:rPr>
                      <w:sz w:val="16"/>
                      <w:szCs w:val="16"/>
                    </w:rPr>
                  </w:pPr>
                  <w:r>
                    <w:rPr>
                      <w:sz w:val="16"/>
                      <w:szCs w:val="16"/>
                    </w:rPr>
                    <w:t>Flumethasone (Internal STD</w:t>
                  </w:r>
                </w:p>
              </w:txbxContent>
            </v:textbox>
          </v:shape>
        </w:pict>
      </w:r>
      <w:r w:rsidRPr="004255FB">
        <w:rPr>
          <w:rFonts w:ascii="Times New Roman" w:hAnsi="Times New Roman" w:cs="Times New Roman"/>
          <w:b/>
          <w:smallCaps/>
          <w:noProof/>
          <w:lang w:eastAsia="it-IT"/>
        </w:rPr>
        <w:pict>
          <v:shape id="_x0000_s1045" type="#_x0000_t202" style="position:absolute;left:0;text-align:left;margin-left:28.85pt;margin-top:489.35pt;width:82.75pt;height:16.5pt;z-index:251672576;mso-width-relative:margin;mso-height-relative:margin" fillcolor="#f2f2f2 [3052]" strokecolor="#f2f2f2 [3052]">
            <v:textbox style="mso-next-textbox:#_x0000_s1045">
              <w:txbxContent>
                <w:p w:rsidR="008F5D1E" w:rsidRPr="008C2412" w:rsidRDefault="00864F5A" w:rsidP="00E81396">
                  <w:pPr>
                    <w:rPr>
                      <w:sz w:val="16"/>
                      <w:szCs w:val="16"/>
                    </w:rPr>
                  </w:pPr>
                  <w:r>
                    <w:rPr>
                      <w:sz w:val="16"/>
                      <w:szCs w:val="16"/>
                    </w:rPr>
                    <w:t>M</w:t>
                  </w:r>
                  <w:r w:rsidR="008F5D1E">
                    <w:rPr>
                      <w:sz w:val="16"/>
                      <w:szCs w:val="16"/>
                    </w:rPr>
                    <w:t>ethylprednisolone</w:t>
                  </w:r>
                </w:p>
              </w:txbxContent>
            </v:textbox>
          </v:shape>
        </w:pict>
      </w:r>
      <w:r w:rsidR="008C2412" w:rsidRPr="00BC4DAD">
        <w:rPr>
          <w:rFonts w:ascii="Times New Roman" w:hAnsi="Times New Roman" w:cs="Times New Roman"/>
          <w:b/>
          <w:smallCaps/>
          <w:noProof/>
          <w:lang w:eastAsia="it-IT"/>
        </w:rPr>
        <w:drawing>
          <wp:inline distT="0" distB="0" distL="0" distR="0">
            <wp:extent cx="5400675" cy="8439150"/>
            <wp:effectExtent l="19050" t="0" r="9525" b="0"/>
            <wp:docPr id="10"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srcRect b="3345"/>
                    <a:stretch>
                      <a:fillRect/>
                    </a:stretch>
                  </pic:blipFill>
                  <pic:spPr bwMode="auto">
                    <a:xfrm>
                      <a:off x="0" y="0"/>
                      <a:ext cx="5400040" cy="8438158"/>
                    </a:xfrm>
                    <a:prstGeom prst="rect">
                      <a:avLst/>
                    </a:prstGeom>
                    <a:noFill/>
                    <a:ln w="9525">
                      <a:noFill/>
                      <a:miter lim="800000"/>
                      <a:headEnd/>
                      <a:tailEnd/>
                    </a:ln>
                  </pic:spPr>
                </pic:pic>
              </a:graphicData>
            </a:graphic>
          </wp:inline>
        </w:drawing>
      </w:r>
      <w:r w:rsidRPr="004255FB">
        <w:rPr>
          <w:rFonts w:ascii="Times New Roman" w:hAnsi="Times New Roman" w:cs="Times New Roman"/>
          <w:b/>
          <w:smallCaps/>
          <w:noProof/>
          <w:lang w:eastAsia="it-IT"/>
        </w:rPr>
        <w:pict>
          <v:shape id="_x0000_s1041" type="#_x0000_t202" style="position:absolute;left:0;text-align:left;margin-left:28.85pt;margin-top:97.85pt;width:51.25pt;height:23.25pt;z-index:251669504;mso-position-horizontal-relative:text;mso-position-vertical-relative:text;mso-width-relative:margin;mso-height-relative:margin" fillcolor="#f2f2f2 [3052]" strokecolor="#f2f2f2 [3052]">
            <v:textbox style="mso-next-textbox:#_x0000_s1041">
              <w:txbxContent>
                <w:p w:rsidR="008F5D1E" w:rsidRPr="00A845AC" w:rsidRDefault="00864F5A" w:rsidP="008C2412">
                  <w:r>
                    <w:t>C</w:t>
                  </w:r>
                  <w:r w:rsidR="008F5D1E">
                    <w:t>ortisol</w:t>
                  </w:r>
                </w:p>
              </w:txbxContent>
            </v:textbox>
          </v:shape>
        </w:pict>
      </w:r>
    </w:p>
    <w:p w:rsidR="00E759D8" w:rsidRPr="00776960" w:rsidRDefault="00E759D8" w:rsidP="00776960">
      <w:pPr>
        <w:pStyle w:val="Didascalia"/>
        <w:spacing w:after="0"/>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Figure</w:t>
      </w:r>
      <w:r w:rsidR="00776960" w:rsidRPr="00776960">
        <w:rPr>
          <w:rFonts w:ascii="Times New Roman" w:hAnsi="Times New Roman" w:cs="Times New Roman"/>
          <w:color w:val="auto"/>
          <w:sz w:val="22"/>
          <w:szCs w:val="22"/>
          <w:lang w:val="en-US"/>
        </w:rPr>
        <w:t xml:space="preserve"> </w:t>
      </w:r>
      <w:r w:rsidR="00776960">
        <w:rPr>
          <w:rFonts w:ascii="Times New Roman" w:hAnsi="Times New Roman" w:cs="Times New Roman"/>
          <w:color w:val="auto"/>
          <w:sz w:val="22"/>
          <w:szCs w:val="22"/>
          <w:lang w:val="en-US"/>
        </w:rPr>
        <w:t>56</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chromatograms and corresponding SRM spectrums of a blank sample </w:t>
      </w:r>
      <w:r w:rsidR="00776960">
        <w:rPr>
          <w:rFonts w:ascii="Times New Roman" w:hAnsi="Times New Roman" w:cs="Times New Roman"/>
          <w:b w:val="0"/>
          <w:color w:val="auto"/>
          <w:sz w:val="22"/>
          <w:szCs w:val="22"/>
          <w:lang w:val="en-US"/>
        </w:rPr>
        <w:t>manure fortified</w:t>
      </w:r>
      <w:r w:rsidRPr="00BC4DAD">
        <w:rPr>
          <w:rFonts w:ascii="Times New Roman" w:hAnsi="Times New Roman" w:cs="Times New Roman"/>
          <w:b w:val="0"/>
          <w:color w:val="auto"/>
          <w:sz w:val="22"/>
          <w:szCs w:val="22"/>
          <w:lang w:val="en-US"/>
        </w:rPr>
        <w:t xml:space="preserve"> </w:t>
      </w:r>
      <w:r w:rsidR="00FC328C">
        <w:rPr>
          <w:rFonts w:ascii="Times New Roman" w:hAnsi="Times New Roman" w:cs="Times New Roman"/>
          <w:b w:val="0"/>
          <w:color w:val="auto"/>
          <w:sz w:val="22"/>
          <w:szCs w:val="22"/>
          <w:lang w:val="en-US"/>
        </w:rPr>
        <w:t>at 5</w:t>
      </w:r>
      <w:r w:rsidR="00776960">
        <w:rPr>
          <w:rFonts w:ascii="Times New Roman" w:hAnsi="Times New Roman" w:cs="Times New Roman"/>
          <w:b w:val="0"/>
          <w:color w:val="auto"/>
          <w:sz w:val="22"/>
          <w:szCs w:val="22"/>
          <w:lang w:val="en-US"/>
        </w:rPr>
        <w:t>0</w:t>
      </w:r>
      <w:r w:rsidR="00FC328C">
        <w:rPr>
          <w:rFonts w:ascii="Times New Roman" w:hAnsi="Times New Roman" w:cs="Times New Roman"/>
          <w:b w:val="0"/>
          <w:color w:val="auto"/>
          <w:sz w:val="22"/>
          <w:szCs w:val="22"/>
          <w:lang w:val="en-US"/>
        </w:rPr>
        <w:t xml:space="preserve">.0 </w:t>
      </w:r>
      <w:r w:rsidR="00776960" w:rsidRPr="00776960">
        <w:rPr>
          <w:rFonts w:ascii="Times New Roman" w:hAnsi="Times New Roman" w:cs="Times New Roman"/>
          <w:b w:val="0"/>
          <w:color w:val="auto"/>
          <w:sz w:val="22"/>
          <w:szCs w:val="22"/>
          <w:lang w:val="en-US"/>
        </w:rPr>
        <w:t>ng.ml</w:t>
      </w:r>
      <w:r w:rsidR="00776960" w:rsidRPr="00776960">
        <w:rPr>
          <w:rFonts w:ascii="Times New Roman" w:hAnsi="Times New Roman" w:cs="Times New Roman"/>
          <w:b w:val="0"/>
          <w:color w:val="auto"/>
          <w:sz w:val="22"/>
          <w:szCs w:val="22"/>
          <w:vertAlign w:val="superscript"/>
          <w:lang w:val="en-US"/>
        </w:rPr>
        <w:t>-</w:t>
      </w:r>
      <w:r w:rsidR="00776960" w:rsidRPr="00776960">
        <w:rPr>
          <w:rFonts w:ascii="Times New Roman" w:hAnsi="Times New Roman" w:cs="Times New Roman"/>
          <w:b w:val="0"/>
          <w:color w:val="auto"/>
          <w:sz w:val="22"/>
          <w:szCs w:val="22"/>
          <w:lang w:val="en-US"/>
        </w:rPr>
        <w:t>1</w:t>
      </w:r>
      <w:r w:rsidR="00776960">
        <w:rPr>
          <w:rFonts w:ascii="Times New Roman" w:hAnsi="Times New Roman" w:cs="Times New Roman"/>
          <w:b w:val="0"/>
          <w:color w:val="auto"/>
          <w:sz w:val="22"/>
          <w:szCs w:val="22"/>
          <w:lang w:val="en-US"/>
        </w:rPr>
        <w:t xml:space="preserve"> </w:t>
      </w:r>
      <w:r w:rsidRPr="00776960">
        <w:rPr>
          <w:rFonts w:ascii="Times New Roman" w:hAnsi="Times New Roman" w:cs="Times New Roman"/>
          <w:b w:val="0"/>
          <w:color w:val="auto"/>
          <w:sz w:val="22"/>
          <w:szCs w:val="22"/>
          <w:lang w:val="en-US"/>
        </w:rPr>
        <w:t>with</w:t>
      </w:r>
      <w:r w:rsidRPr="00BC4DAD">
        <w:rPr>
          <w:rFonts w:ascii="Times New Roman" w:hAnsi="Times New Roman" w:cs="Times New Roman"/>
          <w:b w:val="0"/>
          <w:color w:val="auto"/>
          <w:sz w:val="22"/>
          <w:szCs w:val="22"/>
          <w:lang w:val="en-US"/>
        </w:rPr>
        <w:t xml:space="preserve"> </w:t>
      </w:r>
      <w:r w:rsidR="00776960">
        <w:rPr>
          <w:rFonts w:ascii="Times New Roman" w:hAnsi="Times New Roman" w:cs="Times New Roman"/>
          <w:b w:val="0"/>
          <w:color w:val="auto"/>
          <w:sz w:val="22"/>
          <w:szCs w:val="22"/>
          <w:lang w:val="en-US"/>
        </w:rPr>
        <w:t xml:space="preserve">all </w:t>
      </w:r>
      <w:r w:rsidRPr="00BC4DAD">
        <w:rPr>
          <w:rFonts w:ascii="Times New Roman" w:hAnsi="Times New Roman" w:cs="Times New Roman"/>
          <w:b w:val="0"/>
          <w:color w:val="auto"/>
          <w:sz w:val="22"/>
          <w:szCs w:val="22"/>
          <w:lang w:val="en-US"/>
        </w:rPr>
        <w:t>corticosteroids</w:t>
      </w:r>
      <w:r w:rsidR="00776960">
        <w:rPr>
          <w:rFonts w:ascii="Times New Roman" w:hAnsi="Times New Roman" w:cs="Times New Roman"/>
          <w:b w:val="0"/>
          <w:color w:val="auto"/>
          <w:sz w:val="22"/>
          <w:szCs w:val="22"/>
          <w:lang w:val="en-US"/>
        </w:rPr>
        <w:t xml:space="preserve"> considered</w:t>
      </w:r>
      <w:r w:rsidRPr="00BC4DAD">
        <w:rPr>
          <w:rFonts w:ascii="Times New Roman" w:hAnsi="Times New Roman" w:cs="Times New Roman"/>
          <w:lang w:val="en-US" w:eastAsia="it-IT"/>
        </w:rPr>
        <w:br w:type="page"/>
      </w:r>
    </w:p>
    <w:p w:rsidR="00241FB6" w:rsidRDefault="00241FB6" w:rsidP="00241FB6">
      <w:pPr>
        <w:autoSpaceDE w:val="0"/>
        <w:autoSpaceDN w:val="0"/>
        <w:adjustRightInd w:val="0"/>
        <w:spacing w:after="0" w:line="360" w:lineRule="auto"/>
        <w:jc w:val="both"/>
        <w:rPr>
          <w:rFonts w:ascii="Times New Roman" w:hAnsi="Times New Roman" w:cs="Times New Roman"/>
          <w:sz w:val="24"/>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241FB6" w:rsidRDefault="00241FB6" w:rsidP="00241FB6">
      <w:pPr>
        <w:autoSpaceDE w:val="0"/>
        <w:autoSpaceDN w:val="0"/>
        <w:adjustRightInd w:val="0"/>
        <w:spacing w:after="0" w:line="360" w:lineRule="auto"/>
        <w:jc w:val="both"/>
        <w:rPr>
          <w:rFonts w:ascii="Times New Roman" w:hAnsi="Times New Roman" w:cs="Times New Roman"/>
          <w:sz w:val="24"/>
          <w:szCs w:val="18"/>
          <w:lang w:val="en-GB"/>
        </w:rPr>
      </w:pPr>
    </w:p>
    <w:p w:rsidR="00776960" w:rsidRPr="00376414" w:rsidRDefault="00241FB6" w:rsidP="004E6CBB">
      <w:pPr>
        <w:pStyle w:val="Titolo2"/>
        <w:rPr>
          <w:sz w:val="48"/>
          <w:szCs w:val="48"/>
          <w:lang w:val="en-US"/>
        </w:rPr>
      </w:pPr>
      <w:bookmarkStart w:id="158" w:name="_Toc220078246"/>
      <w:bookmarkStart w:id="159" w:name="_Toc220078712"/>
      <w:bookmarkStart w:id="160" w:name="_Toc220150422"/>
      <w:r w:rsidRPr="00376414">
        <w:rPr>
          <w:sz w:val="48"/>
          <w:szCs w:val="48"/>
          <w:lang w:val="en-US"/>
        </w:rPr>
        <w:t>BOLDENONE</w:t>
      </w:r>
      <w:r w:rsidR="004E6CBB" w:rsidRPr="00376414">
        <w:rPr>
          <w:sz w:val="48"/>
          <w:szCs w:val="48"/>
          <w:lang w:val="en-US"/>
        </w:rPr>
        <w:t xml:space="preserve"> a</w:t>
      </w:r>
      <w:r w:rsidRPr="00376414">
        <w:rPr>
          <w:sz w:val="48"/>
          <w:szCs w:val="48"/>
          <w:lang w:val="en-US"/>
        </w:rPr>
        <w:t>n</w:t>
      </w:r>
      <w:r w:rsidR="004E6CBB" w:rsidRPr="00376414">
        <w:rPr>
          <w:sz w:val="48"/>
          <w:szCs w:val="48"/>
          <w:lang w:val="en-US"/>
        </w:rPr>
        <w:t>d ME</w:t>
      </w:r>
      <w:r w:rsidRPr="00376414">
        <w:rPr>
          <w:sz w:val="48"/>
          <w:szCs w:val="48"/>
          <w:lang w:val="en-US"/>
        </w:rPr>
        <w:t>TABOLITES</w:t>
      </w:r>
      <w:bookmarkEnd w:id="158"/>
      <w:bookmarkEnd w:id="159"/>
      <w:bookmarkEnd w:id="160"/>
      <w:r w:rsidR="00776960" w:rsidRPr="00376414">
        <w:rPr>
          <w:caps/>
          <w:sz w:val="48"/>
          <w:szCs w:val="48"/>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613135" w:rsidRPr="00BC4DAD" w:rsidTr="008C2412">
        <w:trPr>
          <w:trHeight w:val="473"/>
          <w:jc w:val="center"/>
        </w:trPr>
        <w:tc>
          <w:tcPr>
            <w:tcW w:w="5855" w:type="dxa"/>
            <w:shd w:val="pct80" w:color="auto" w:fill="auto"/>
            <w:vAlign w:val="bottom"/>
          </w:tcPr>
          <w:p w:rsidR="00613135" w:rsidRPr="00EA286F" w:rsidRDefault="00613135" w:rsidP="00A6213A">
            <w:pPr>
              <w:pStyle w:val="Titolo3"/>
              <w:outlineLvl w:val="2"/>
              <w:rPr>
                <w:lang w:val="en-GB"/>
              </w:rPr>
            </w:pPr>
            <w:bookmarkStart w:id="161" w:name="_Toc220078247"/>
            <w:bookmarkStart w:id="162" w:name="_Toc220078713"/>
            <w:bookmarkStart w:id="163" w:name="_Toc220150423"/>
            <w:r w:rsidRPr="00EA286F">
              <w:rPr>
                <w:lang w:val="en-GB"/>
              </w:rPr>
              <w:lastRenderedPageBreak/>
              <w:t>OVERVIEW</w:t>
            </w:r>
            <w:bookmarkEnd w:id="161"/>
            <w:bookmarkEnd w:id="162"/>
            <w:bookmarkEnd w:id="163"/>
          </w:p>
        </w:tc>
      </w:tr>
    </w:tbl>
    <w:p w:rsidR="00613135" w:rsidRPr="00D86F8B" w:rsidRDefault="00613135" w:rsidP="00613135">
      <w:pPr>
        <w:pStyle w:val="Nessunaspaziatura"/>
        <w:spacing w:after="200"/>
        <w:jc w:val="center"/>
        <w:rPr>
          <w:rFonts w:ascii="Times New Roman" w:hAnsi="Times New Roman" w:cs="Times New Roman"/>
          <w:i/>
          <w:sz w:val="28"/>
          <w:lang w:eastAsia="it-IT"/>
        </w:rPr>
      </w:pPr>
      <w:r w:rsidRPr="00D86F8B">
        <w:rPr>
          <w:rFonts w:ascii="Times New Roman" w:hAnsi="Times New Roman" w:cs="Times New Roman"/>
          <w:i/>
          <w:sz w:val="28"/>
          <w:lang w:eastAsia="it-IT"/>
        </w:rPr>
        <w:t>BOLDENONE</w:t>
      </w:r>
      <w:r>
        <w:rPr>
          <w:rFonts w:ascii="Times New Roman" w:hAnsi="Times New Roman" w:cs="Times New Roman"/>
          <w:i/>
          <w:sz w:val="28"/>
          <w:lang w:eastAsia="it-IT"/>
        </w:rPr>
        <w:t xml:space="preserve"> and METABOLITES</w:t>
      </w:r>
    </w:p>
    <w:p w:rsidR="00613135" w:rsidRDefault="00613135" w:rsidP="00613135">
      <w:pPr>
        <w:spacing w:after="0" w:line="360" w:lineRule="auto"/>
        <w:jc w:val="both"/>
        <w:rPr>
          <w:rFonts w:ascii="Times New Roman" w:hAnsi="Times New Roman" w:cs="Times New Roman"/>
          <w:sz w:val="24"/>
          <w:szCs w:val="24"/>
        </w:rPr>
      </w:pPr>
    </w:p>
    <w:p w:rsidR="00613135" w:rsidRPr="00240121" w:rsidRDefault="00613135" w:rsidP="00613135">
      <w:pPr>
        <w:spacing w:after="0" w:line="360" w:lineRule="auto"/>
        <w:jc w:val="both"/>
        <w:rPr>
          <w:rFonts w:ascii="Times New Roman" w:hAnsi="Times New Roman" w:cs="Times New Roman"/>
          <w:sz w:val="24"/>
          <w:szCs w:val="24"/>
        </w:rPr>
      </w:pPr>
    </w:p>
    <w:p w:rsidR="00BF6615" w:rsidRPr="00D86F8B" w:rsidRDefault="00BF6615" w:rsidP="00D86F8B">
      <w:pPr>
        <w:spacing w:after="0" w:line="360" w:lineRule="auto"/>
        <w:jc w:val="both"/>
        <w:rPr>
          <w:rFonts w:ascii="Times New Roman" w:hAnsi="Times New Roman" w:cs="Times New Roman"/>
          <w:sz w:val="24"/>
          <w:szCs w:val="24"/>
          <w:lang w:val="en-US"/>
        </w:rPr>
      </w:pPr>
      <w:r w:rsidRPr="00D86F8B">
        <w:rPr>
          <w:rFonts w:ascii="Times New Roman" w:hAnsi="Times New Roman" w:cs="Times New Roman"/>
          <w:bCs/>
          <w:sz w:val="24"/>
          <w:szCs w:val="24"/>
          <w:lang w:val="en-US"/>
        </w:rPr>
        <w:t>Anabolic steroids</w:t>
      </w:r>
      <w:r w:rsidRPr="00D86F8B">
        <w:rPr>
          <w:rFonts w:ascii="Times New Roman" w:hAnsi="Times New Roman" w:cs="Times New Roman"/>
          <w:sz w:val="24"/>
          <w:szCs w:val="24"/>
          <w:lang w:val="en-US"/>
        </w:rPr>
        <w:t xml:space="preserve">, or </w:t>
      </w:r>
      <w:r w:rsidRPr="00D86F8B">
        <w:rPr>
          <w:rFonts w:ascii="Times New Roman" w:hAnsi="Times New Roman" w:cs="Times New Roman"/>
          <w:bCs/>
          <w:sz w:val="24"/>
          <w:szCs w:val="24"/>
          <w:lang w:val="en-US"/>
        </w:rPr>
        <w:t>anabolic androgen steroids</w:t>
      </w:r>
      <w:r w:rsidRPr="00D86F8B">
        <w:rPr>
          <w:rFonts w:ascii="Times New Roman" w:hAnsi="Times New Roman" w:cs="Times New Roman"/>
          <w:sz w:val="24"/>
          <w:szCs w:val="24"/>
          <w:lang w:val="en-US"/>
        </w:rPr>
        <w:t xml:space="preserve"> (</w:t>
      </w:r>
      <w:r w:rsidRPr="00D86F8B">
        <w:rPr>
          <w:rFonts w:ascii="Times New Roman" w:hAnsi="Times New Roman" w:cs="Times New Roman"/>
          <w:bCs/>
          <w:sz w:val="24"/>
          <w:szCs w:val="24"/>
          <w:lang w:val="en-US"/>
        </w:rPr>
        <w:t>AAS</w:t>
      </w:r>
      <w:r w:rsidRPr="00D86F8B">
        <w:rPr>
          <w:rFonts w:ascii="Times New Roman" w:hAnsi="Times New Roman" w:cs="Times New Roman"/>
          <w:sz w:val="24"/>
          <w:szCs w:val="24"/>
          <w:lang w:val="en-US"/>
        </w:rPr>
        <w:t xml:space="preserve">), are a class of </w:t>
      </w:r>
      <w:hyperlink r:id="rId87" w:tooltip="Steroid hormone" w:history="1">
        <w:r w:rsidRPr="00D86F8B">
          <w:rPr>
            <w:rStyle w:val="Collegamentoipertestuale"/>
            <w:rFonts w:ascii="Times New Roman" w:hAnsi="Times New Roman" w:cs="Times New Roman"/>
            <w:color w:val="auto"/>
            <w:sz w:val="24"/>
            <w:szCs w:val="24"/>
            <w:u w:val="none"/>
            <w:lang w:val="en-US"/>
          </w:rPr>
          <w:t>steroid hormones</w:t>
        </w:r>
      </w:hyperlink>
      <w:r w:rsidRPr="00D86F8B">
        <w:rPr>
          <w:rFonts w:ascii="Times New Roman" w:hAnsi="Times New Roman" w:cs="Times New Roman"/>
          <w:sz w:val="24"/>
          <w:szCs w:val="24"/>
          <w:lang w:val="en-US"/>
        </w:rPr>
        <w:t xml:space="preserve"> related to the hormone </w:t>
      </w:r>
      <w:hyperlink r:id="rId88" w:tooltip="Testosterone" w:history="1">
        <w:r w:rsidRPr="00D86F8B">
          <w:rPr>
            <w:rStyle w:val="Collegamentoipertestuale"/>
            <w:rFonts w:ascii="Times New Roman" w:hAnsi="Times New Roman" w:cs="Times New Roman"/>
            <w:color w:val="auto"/>
            <w:sz w:val="24"/>
            <w:szCs w:val="24"/>
            <w:u w:val="none"/>
            <w:lang w:val="en-US"/>
          </w:rPr>
          <w:t>testosterone</w:t>
        </w:r>
      </w:hyperlink>
      <w:r w:rsidRPr="00D86F8B">
        <w:rPr>
          <w:rFonts w:ascii="Times New Roman" w:hAnsi="Times New Roman" w:cs="Times New Roman"/>
          <w:sz w:val="24"/>
          <w:szCs w:val="24"/>
          <w:lang w:val="en-US"/>
        </w:rPr>
        <w:t xml:space="preserve">. They increase </w:t>
      </w:r>
      <w:hyperlink r:id="rId89" w:tooltip="Protein biosynthesis" w:history="1">
        <w:r w:rsidRPr="00D86F8B">
          <w:rPr>
            <w:rStyle w:val="Collegamentoipertestuale"/>
            <w:rFonts w:ascii="Times New Roman" w:hAnsi="Times New Roman" w:cs="Times New Roman"/>
            <w:color w:val="auto"/>
            <w:sz w:val="24"/>
            <w:szCs w:val="24"/>
            <w:u w:val="none"/>
            <w:lang w:val="en-US"/>
          </w:rPr>
          <w:t>protein synthesis</w:t>
        </w:r>
      </w:hyperlink>
      <w:r w:rsidRPr="00D86F8B">
        <w:rPr>
          <w:rFonts w:ascii="Times New Roman" w:hAnsi="Times New Roman" w:cs="Times New Roman"/>
          <w:sz w:val="24"/>
          <w:szCs w:val="24"/>
          <w:lang w:val="en-US"/>
        </w:rPr>
        <w:t xml:space="preserve"> within cells, which results in the buildup of </w:t>
      </w:r>
      <w:hyperlink r:id="rId90" w:tooltip="Cell (biology)" w:history="1">
        <w:r w:rsidRPr="00D86F8B">
          <w:rPr>
            <w:rStyle w:val="Collegamentoipertestuale"/>
            <w:rFonts w:ascii="Times New Roman" w:hAnsi="Times New Roman" w:cs="Times New Roman"/>
            <w:color w:val="auto"/>
            <w:sz w:val="24"/>
            <w:szCs w:val="24"/>
            <w:u w:val="none"/>
            <w:lang w:val="en-US"/>
          </w:rPr>
          <w:t>cellular</w:t>
        </w:r>
      </w:hyperlink>
      <w:r w:rsidRPr="00D86F8B">
        <w:rPr>
          <w:rFonts w:ascii="Times New Roman" w:hAnsi="Times New Roman" w:cs="Times New Roman"/>
          <w:sz w:val="24"/>
          <w:szCs w:val="24"/>
          <w:lang w:val="en-US"/>
        </w:rPr>
        <w:t xml:space="preserve"> </w:t>
      </w:r>
      <w:hyperlink r:id="rId91" w:tooltip="Tissue (biology)" w:history="1">
        <w:r w:rsidRPr="00D86F8B">
          <w:rPr>
            <w:rStyle w:val="Collegamentoipertestuale"/>
            <w:rFonts w:ascii="Times New Roman" w:hAnsi="Times New Roman" w:cs="Times New Roman"/>
            <w:color w:val="auto"/>
            <w:sz w:val="24"/>
            <w:szCs w:val="24"/>
            <w:u w:val="none"/>
            <w:lang w:val="en-US"/>
          </w:rPr>
          <w:t>tissue</w:t>
        </w:r>
      </w:hyperlink>
      <w:r w:rsidRPr="00D86F8B">
        <w:rPr>
          <w:rFonts w:ascii="Times New Roman" w:hAnsi="Times New Roman" w:cs="Times New Roman"/>
          <w:sz w:val="24"/>
          <w:szCs w:val="24"/>
          <w:lang w:val="en-US"/>
        </w:rPr>
        <w:t xml:space="preserve"> (</w:t>
      </w:r>
      <w:hyperlink r:id="rId92" w:tooltip="Anabolism" w:history="1">
        <w:r w:rsidRPr="00D86F8B">
          <w:rPr>
            <w:rStyle w:val="Collegamentoipertestuale"/>
            <w:rFonts w:ascii="Times New Roman" w:hAnsi="Times New Roman" w:cs="Times New Roman"/>
            <w:color w:val="auto"/>
            <w:sz w:val="24"/>
            <w:szCs w:val="24"/>
            <w:u w:val="none"/>
            <w:lang w:val="en-US"/>
          </w:rPr>
          <w:t>anabolism</w:t>
        </w:r>
      </w:hyperlink>
      <w:r w:rsidRPr="00D86F8B">
        <w:rPr>
          <w:rFonts w:ascii="Times New Roman" w:hAnsi="Times New Roman" w:cs="Times New Roman"/>
          <w:sz w:val="24"/>
          <w:szCs w:val="24"/>
          <w:lang w:val="en-US"/>
        </w:rPr>
        <w:t xml:space="preserve">), especially in </w:t>
      </w:r>
      <w:hyperlink r:id="rId93" w:tooltip="Muscle" w:history="1">
        <w:r w:rsidRPr="00D86F8B">
          <w:rPr>
            <w:rStyle w:val="Collegamentoipertestuale"/>
            <w:rFonts w:ascii="Times New Roman" w:hAnsi="Times New Roman" w:cs="Times New Roman"/>
            <w:color w:val="auto"/>
            <w:sz w:val="24"/>
            <w:szCs w:val="24"/>
            <w:u w:val="none"/>
            <w:lang w:val="en-US"/>
          </w:rPr>
          <w:t>muscles</w:t>
        </w:r>
      </w:hyperlink>
      <w:r w:rsidRPr="00D86F8B">
        <w:rPr>
          <w:rFonts w:ascii="Times New Roman" w:hAnsi="Times New Roman" w:cs="Times New Roman"/>
          <w:sz w:val="24"/>
          <w:szCs w:val="24"/>
          <w:lang w:val="en-US"/>
        </w:rPr>
        <w:t xml:space="preserve">. Anabolic steroids also have </w:t>
      </w:r>
      <w:hyperlink r:id="rId94" w:tooltip="Androgen" w:history="1">
        <w:r w:rsidRPr="00D86F8B">
          <w:rPr>
            <w:rStyle w:val="Collegamentoipertestuale"/>
            <w:rFonts w:ascii="Times New Roman" w:hAnsi="Times New Roman" w:cs="Times New Roman"/>
            <w:color w:val="auto"/>
            <w:sz w:val="24"/>
            <w:szCs w:val="24"/>
            <w:u w:val="none"/>
            <w:lang w:val="en-US"/>
          </w:rPr>
          <w:t>androgenic</w:t>
        </w:r>
      </w:hyperlink>
      <w:r w:rsidRPr="00D86F8B">
        <w:rPr>
          <w:rFonts w:ascii="Times New Roman" w:hAnsi="Times New Roman" w:cs="Times New Roman"/>
          <w:sz w:val="24"/>
          <w:szCs w:val="24"/>
          <w:lang w:val="en-US"/>
        </w:rPr>
        <w:t xml:space="preserve"> and </w:t>
      </w:r>
      <w:hyperlink r:id="rId95" w:tooltip="Virilization" w:history="1">
        <w:r w:rsidRPr="00D86F8B">
          <w:rPr>
            <w:rStyle w:val="Collegamentoipertestuale"/>
            <w:rFonts w:ascii="Times New Roman" w:hAnsi="Times New Roman" w:cs="Times New Roman"/>
            <w:color w:val="auto"/>
            <w:sz w:val="24"/>
            <w:szCs w:val="24"/>
            <w:u w:val="none"/>
            <w:lang w:val="en-US"/>
          </w:rPr>
          <w:t>virilizing</w:t>
        </w:r>
      </w:hyperlink>
      <w:r w:rsidRPr="00D86F8B">
        <w:rPr>
          <w:rFonts w:ascii="Times New Roman" w:hAnsi="Times New Roman" w:cs="Times New Roman"/>
          <w:sz w:val="24"/>
          <w:szCs w:val="24"/>
          <w:lang w:val="en-US"/>
        </w:rPr>
        <w:t xml:space="preserve"> properties, including the development and maintenance of </w:t>
      </w:r>
      <w:hyperlink r:id="rId96" w:tooltip="Masculinity" w:history="1">
        <w:r w:rsidRPr="00D86F8B">
          <w:rPr>
            <w:rStyle w:val="Collegamentoipertestuale"/>
            <w:rFonts w:ascii="Times New Roman" w:hAnsi="Times New Roman" w:cs="Times New Roman"/>
            <w:color w:val="auto"/>
            <w:sz w:val="24"/>
            <w:szCs w:val="24"/>
            <w:u w:val="none"/>
            <w:lang w:val="en-US"/>
          </w:rPr>
          <w:t>masculine</w:t>
        </w:r>
      </w:hyperlink>
      <w:r w:rsidRPr="00D86F8B">
        <w:rPr>
          <w:rFonts w:ascii="Times New Roman" w:hAnsi="Times New Roman" w:cs="Times New Roman"/>
          <w:sz w:val="24"/>
          <w:szCs w:val="24"/>
          <w:lang w:val="en-US"/>
        </w:rPr>
        <w:t xml:space="preserve"> characteristics.</w:t>
      </w:r>
    </w:p>
    <w:p w:rsidR="00BF6615" w:rsidRPr="00D86F8B" w:rsidRDefault="00BF6615" w:rsidP="00D86F8B">
      <w:pPr>
        <w:spacing w:after="0" w:line="360" w:lineRule="auto"/>
        <w:jc w:val="both"/>
        <w:rPr>
          <w:rFonts w:ascii="Times New Roman" w:hAnsi="Times New Roman" w:cs="Times New Roman"/>
          <w:sz w:val="24"/>
          <w:szCs w:val="24"/>
          <w:lang w:val="en-US"/>
        </w:rPr>
      </w:pPr>
      <w:r w:rsidRPr="00D86F8B">
        <w:rPr>
          <w:rFonts w:ascii="Times New Roman" w:hAnsi="Times New Roman" w:cs="Times New Roman"/>
          <w:sz w:val="24"/>
          <w:szCs w:val="24"/>
          <w:lang w:val="en-US"/>
        </w:rPr>
        <w:t xml:space="preserve">Both in human and in zootechnical field, among the different steroidal compounds with an </w:t>
      </w:r>
      <w:r w:rsidRPr="009E4D81">
        <w:rPr>
          <w:rFonts w:ascii="Times New Roman" w:hAnsi="Times New Roman" w:cs="Times New Roman"/>
          <w:sz w:val="24"/>
          <w:szCs w:val="24"/>
          <w:lang w:val="en-US"/>
        </w:rPr>
        <w:t xml:space="preserve">anabolic androgenic effect, particular interest has been raised by boldenone or </w:t>
      </w:r>
      <w:r w:rsidR="00D86F8B" w:rsidRPr="009E4D81">
        <w:rPr>
          <w:rFonts w:ascii="Times New Roman" w:hAnsi="Times New Roman" w:cs="Times New Roman"/>
          <w:sz w:val="24"/>
          <w:szCs w:val="24"/>
          <w:lang w:val="en-US"/>
        </w:rPr>
        <w:br/>
      </w:r>
      <w:r w:rsidRPr="009E4D81">
        <w:rPr>
          <w:rFonts w:ascii="Times New Roman" w:hAnsi="Times New Roman" w:cs="Times New Roman"/>
          <w:sz w:val="24"/>
          <w:szCs w:val="24"/>
          <w:lang w:val="en-US"/>
        </w:rPr>
        <w:t>1,4-androstadien-17</w:t>
      </w:r>
      <w:r w:rsidRPr="009E4D81">
        <w:rPr>
          <w:rFonts w:ascii="Times New Roman" w:hAnsi="Times New Roman" w:cs="Times New Roman"/>
          <w:sz w:val="24"/>
          <w:szCs w:val="24"/>
        </w:rPr>
        <w:t>β</w:t>
      </w:r>
      <w:r w:rsidRPr="009E4D81">
        <w:rPr>
          <w:rFonts w:ascii="Times New Roman" w:hAnsi="Times New Roman" w:cs="Times New Roman"/>
          <w:sz w:val="24"/>
          <w:szCs w:val="24"/>
          <w:lang w:val="en-US"/>
        </w:rPr>
        <w:t>-ol-3-one</w:t>
      </w:r>
      <w:r w:rsidRPr="00D86F8B">
        <w:rPr>
          <w:rFonts w:ascii="Times New Roman" w:hAnsi="Times New Roman" w:cs="Times New Roman"/>
          <w:sz w:val="24"/>
          <w:szCs w:val="24"/>
          <w:lang w:val="en-US"/>
        </w:rPr>
        <w:t>. From the chemical structure point of view boldenone is very s</w:t>
      </w:r>
      <w:r w:rsidR="00D86F8B">
        <w:rPr>
          <w:rFonts w:ascii="Times New Roman" w:hAnsi="Times New Roman" w:cs="Times New Roman"/>
          <w:sz w:val="24"/>
          <w:szCs w:val="24"/>
          <w:lang w:val="en-US"/>
        </w:rPr>
        <w:t>imilar to testosterone (figure 57</w:t>
      </w:r>
      <w:r w:rsidRPr="00D86F8B">
        <w:rPr>
          <w:rFonts w:ascii="Times New Roman" w:hAnsi="Times New Roman" w:cs="Times New Roman"/>
          <w:sz w:val="24"/>
          <w:szCs w:val="24"/>
          <w:lang w:val="en-US"/>
        </w:rPr>
        <w:t>).</w:t>
      </w:r>
    </w:p>
    <w:p w:rsidR="00BF6615" w:rsidRPr="00D86F8B" w:rsidRDefault="00BF6615" w:rsidP="00D86F8B">
      <w:pPr>
        <w:spacing w:after="0" w:line="360" w:lineRule="auto"/>
        <w:jc w:val="both"/>
        <w:rPr>
          <w:rFonts w:ascii="Times New Roman" w:hAnsi="Times New Roman" w:cs="Times New Roman"/>
          <w:sz w:val="24"/>
          <w:szCs w:val="24"/>
          <w:lang w:val="en-US"/>
        </w:rPr>
      </w:pPr>
      <w:r w:rsidRPr="00D86F8B">
        <w:rPr>
          <w:rFonts w:ascii="Times New Roman" w:hAnsi="Times New Roman" w:cs="Times New Roman"/>
          <w:sz w:val="24"/>
          <w:szCs w:val="24"/>
          <w:lang w:val="en-US"/>
        </w:rPr>
        <w:t>Even though this similarity, boldenone has a biological activity considerably different from testosterone. In fact boldenone has a reduced tendency, compared with testosterone, to be converted into estrogens (about 50% less).</w:t>
      </w:r>
    </w:p>
    <w:p w:rsidR="00BF6615" w:rsidRDefault="00BF6615" w:rsidP="00D86F8B">
      <w:pPr>
        <w:spacing w:after="0" w:line="360" w:lineRule="auto"/>
        <w:jc w:val="both"/>
        <w:rPr>
          <w:rFonts w:ascii="Times New Roman" w:hAnsi="Times New Roman" w:cs="Times New Roman"/>
          <w:sz w:val="24"/>
          <w:szCs w:val="24"/>
          <w:lang w:val="en-US"/>
        </w:rPr>
      </w:pPr>
      <w:r w:rsidRPr="00D86F8B">
        <w:rPr>
          <w:rFonts w:ascii="Times New Roman" w:hAnsi="Times New Roman" w:cs="Times New Roman"/>
          <w:sz w:val="24"/>
          <w:szCs w:val="24"/>
          <w:lang w:val="en-US"/>
        </w:rPr>
        <w:t xml:space="preserve">This metabolic aspect is certainly interesting from a physiological and pharmacological </w:t>
      </w:r>
      <w:r w:rsidRPr="009E4D81">
        <w:rPr>
          <w:rFonts w:ascii="Times New Roman" w:hAnsi="Times New Roman" w:cs="Times New Roman"/>
          <w:sz w:val="24"/>
          <w:szCs w:val="24"/>
          <w:lang w:val="en-US"/>
        </w:rPr>
        <w:t xml:space="preserve">point of view, because, if boldenone is administered, its low conversion to estrogens </w:t>
      </w:r>
      <w:r w:rsidR="00D86F8B" w:rsidRPr="009E4D81">
        <w:rPr>
          <w:rFonts w:ascii="Times New Roman" w:hAnsi="Times New Roman" w:cs="Times New Roman"/>
          <w:sz w:val="24"/>
          <w:szCs w:val="24"/>
          <w:lang w:val="en-US"/>
        </w:rPr>
        <w:br/>
      </w:r>
      <w:r w:rsidRPr="009E4D81">
        <w:rPr>
          <w:rFonts w:ascii="Times New Roman" w:hAnsi="Times New Roman" w:cs="Times New Roman"/>
          <w:sz w:val="24"/>
          <w:szCs w:val="24"/>
          <w:lang w:val="en-US"/>
        </w:rPr>
        <w:t xml:space="preserve">(17 </w:t>
      </w:r>
      <w:r w:rsidRPr="009E4D81">
        <w:rPr>
          <w:rFonts w:ascii="Times New Roman" w:hAnsi="Times New Roman" w:cs="Times New Roman"/>
          <w:sz w:val="24"/>
          <w:szCs w:val="24"/>
        </w:rPr>
        <w:t>β</w:t>
      </w:r>
      <w:r w:rsidR="009E4D81" w:rsidRPr="009E4D81">
        <w:rPr>
          <w:rFonts w:ascii="Times New Roman" w:hAnsi="Times New Roman" w:cs="Times New Roman"/>
          <w:sz w:val="24"/>
          <w:szCs w:val="24"/>
          <w:lang w:val="en-US"/>
        </w:rPr>
        <w:t>-estradiol</w:t>
      </w:r>
      <w:r w:rsidRPr="009E4D81">
        <w:rPr>
          <w:rFonts w:ascii="Times New Roman" w:hAnsi="Times New Roman" w:cs="Times New Roman"/>
          <w:sz w:val="24"/>
          <w:szCs w:val="24"/>
          <w:lang w:val="en-US"/>
        </w:rPr>
        <w:t xml:space="preserve"> first of all), implies a reduction of the undesirable estrogenic effects, like </w:t>
      </w:r>
      <w:r w:rsidR="009E4D81" w:rsidRPr="009E4D81">
        <w:rPr>
          <w:rFonts w:ascii="Times New Roman" w:hAnsi="Times New Roman" w:cs="Times New Roman"/>
          <w:sz w:val="24"/>
          <w:szCs w:val="24"/>
          <w:lang w:val="en-US"/>
        </w:rPr>
        <w:t>ginecomastiy</w:t>
      </w:r>
      <w:r w:rsidRPr="009E4D81">
        <w:rPr>
          <w:rFonts w:ascii="Times New Roman" w:hAnsi="Times New Roman" w:cs="Times New Roman"/>
          <w:sz w:val="24"/>
          <w:szCs w:val="24"/>
          <w:lang w:val="en-US"/>
        </w:rPr>
        <w:t>, subcutaneous water retention and weight increase in conseq</w:t>
      </w:r>
      <w:r w:rsidR="000E604B" w:rsidRPr="009E4D81">
        <w:rPr>
          <w:rFonts w:ascii="Times New Roman" w:hAnsi="Times New Roman" w:cs="Times New Roman"/>
          <w:sz w:val="24"/>
          <w:szCs w:val="24"/>
          <w:lang w:val="en-US"/>
        </w:rPr>
        <w:t xml:space="preserve">uence of more lipodeposition (House </w:t>
      </w:r>
      <w:r w:rsidR="000E604B" w:rsidRPr="009E4D81">
        <w:rPr>
          <w:rFonts w:ascii="Times New Roman" w:hAnsi="Times New Roman" w:cs="Times New Roman"/>
          <w:i/>
          <w:sz w:val="24"/>
          <w:szCs w:val="24"/>
          <w:lang w:val="en-US"/>
        </w:rPr>
        <w:t>et al.</w:t>
      </w:r>
      <w:r w:rsidR="000E604B" w:rsidRPr="009E4D81">
        <w:rPr>
          <w:rFonts w:ascii="Times New Roman" w:hAnsi="Times New Roman" w:cs="Times New Roman"/>
          <w:sz w:val="24"/>
          <w:szCs w:val="24"/>
          <w:lang w:val="en-US"/>
        </w:rPr>
        <w:t xml:space="preserve"> 2001) </w:t>
      </w:r>
      <w:r w:rsidRPr="009E4D81">
        <w:rPr>
          <w:rFonts w:ascii="Times New Roman" w:hAnsi="Times New Roman" w:cs="Times New Roman"/>
          <w:sz w:val="24"/>
          <w:szCs w:val="24"/>
          <w:lang w:val="en-US"/>
        </w:rPr>
        <w:t>.</w:t>
      </w:r>
    </w:p>
    <w:p w:rsidR="00D86F8B" w:rsidRPr="00D86F8B" w:rsidRDefault="00D86F8B" w:rsidP="00D86F8B">
      <w:pPr>
        <w:spacing w:after="0" w:line="360" w:lineRule="auto"/>
        <w:jc w:val="both"/>
        <w:rPr>
          <w:rFonts w:ascii="Times New Roman" w:hAnsi="Times New Roman" w:cs="Times New Roman"/>
          <w:sz w:val="24"/>
          <w:szCs w:val="24"/>
          <w:lang w:val="en-US"/>
        </w:rPr>
      </w:pPr>
    </w:p>
    <w:p w:rsidR="00BF6615" w:rsidRPr="00BC4DAD" w:rsidRDefault="00BF6615" w:rsidP="00D86F8B">
      <w:pPr>
        <w:keepNext/>
        <w:spacing w:after="0" w:line="24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3714750" cy="1476375"/>
            <wp:effectExtent l="19050" t="0" r="0" b="0"/>
            <wp:docPr id="75" name="Immagine 4" descr="boldenone e etsto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denone e etstosterone"/>
                    <pic:cNvPicPr>
                      <a:picLocks noChangeAspect="1" noChangeArrowheads="1"/>
                    </pic:cNvPicPr>
                  </pic:nvPicPr>
                  <pic:blipFill>
                    <a:blip r:embed="rId97" cstate="print"/>
                    <a:srcRect t="5882" b="18137"/>
                    <a:stretch>
                      <a:fillRect/>
                    </a:stretch>
                  </pic:blipFill>
                  <pic:spPr bwMode="auto">
                    <a:xfrm>
                      <a:off x="0" y="0"/>
                      <a:ext cx="3714750" cy="1476375"/>
                    </a:xfrm>
                    <a:prstGeom prst="rect">
                      <a:avLst/>
                    </a:prstGeom>
                    <a:noFill/>
                    <a:ln w="9525">
                      <a:noFill/>
                      <a:miter lim="800000"/>
                      <a:headEnd/>
                      <a:tailEnd/>
                    </a:ln>
                  </pic:spPr>
                </pic:pic>
              </a:graphicData>
            </a:graphic>
          </wp:inline>
        </w:drawing>
      </w:r>
    </w:p>
    <w:p w:rsidR="00BF6615" w:rsidRPr="00BC4DAD" w:rsidRDefault="00BF6615" w:rsidP="00BC4DAD">
      <w:pPr>
        <w:pStyle w:val="Didascalia"/>
        <w:spacing w:line="360" w:lineRule="auto"/>
        <w:jc w:val="center"/>
        <w:rPr>
          <w:rFonts w:ascii="Times New Roman" w:hAnsi="Times New Roman" w:cs="Times New Roman"/>
          <w:b w:val="0"/>
          <w:color w:val="auto"/>
          <w:sz w:val="22"/>
          <w:szCs w:val="22"/>
          <w:lang w:val="en-GB"/>
        </w:rPr>
      </w:pPr>
      <w:r w:rsidRPr="00BC4DAD">
        <w:rPr>
          <w:rFonts w:ascii="Times New Roman" w:hAnsi="Times New Roman" w:cs="Times New Roman"/>
          <w:color w:val="auto"/>
          <w:sz w:val="22"/>
          <w:szCs w:val="22"/>
          <w:lang w:val="en-US"/>
        </w:rPr>
        <w:t>Figure</w:t>
      </w:r>
      <w:r w:rsidR="00D86F8B" w:rsidRPr="00D86F8B">
        <w:rPr>
          <w:rFonts w:ascii="Times New Roman" w:hAnsi="Times New Roman" w:cs="Times New Roman"/>
          <w:color w:val="auto"/>
          <w:sz w:val="22"/>
          <w:szCs w:val="22"/>
          <w:lang w:val="en-US"/>
        </w:rPr>
        <w:t xml:space="preserve"> 57</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w:t>
      </w:r>
      <w:r w:rsidRPr="00BC4DAD">
        <w:rPr>
          <w:rFonts w:ascii="Times New Roman" w:hAnsi="Times New Roman" w:cs="Times New Roman"/>
          <w:b w:val="0"/>
          <w:color w:val="auto"/>
          <w:sz w:val="22"/>
          <w:szCs w:val="22"/>
          <w:lang w:val="en-GB"/>
        </w:rPr>
        <w:t>comparison between β-boldenone and testosterone</w:t>
      </w:r>
    </w:p>
    <w:p w:rsidR="00BF6615" w:rsidRPr="00EC7A30" w:rsidRDefault="00BF6615" w:rsidP="00D86F8B">
      <w:pPr>
        <w:spacing w:after="0" w:line="360" w:lineRule="auto"/>
        <w:jc w:val="both"/>
        <w:rPr>
          <w:rFonts w:ascii="Times New Roman" w:hAnsi="Times New Roman" w:cs="Times New Roman"/>
          <w:lang w:val="en-US"/>
        </w:rPr>
      </w:pPr>
    </w:p>
    <w:p w:rsidR="00BF6615" w:rsidRPr="00D86F8B" w:rsidRDefault="00BF6615" w:rsidP="00D86F8B">
      <w:pPr>
        <w:spacing w:after="0" w:line="360" w:lineRule="auto"/>
        <w:jc w:val="both"/>
        <w:rPr>
          <w:rFonts w:ascii="Times New Roman" w:hAnsi="Times New Roman" w:cs="Times New Roman"/>
          <w:sz w:val="24"/>
          <w:szCs w:val="24"/>
          <w:lang w:val="en-US"/>
        </w:rPr>
      </w:pPr>
      <w:r w:rsidRPr="00D86F8B">
        <w:rPr>
          <w:rFonts w:ascii="Times New Roman" w:hAnsi="Times New Roman" w:cs="Times New Roman"/>
          <w:sz w:val="24"/>
          <w:szCs w:val="24"/>
          <w:lang w:val="en-GB"/>
        </w:rPr>
        <w:t xml:space="preserve">In the veterinary field of farm animals, in recent years signals of a possible illegal use of boldenone for anabolic purpose have been occurred, in order to obtain an increase of protein anabolism with a positive nitrogen balance, or as growth promoter, even if </w:t>
      </w:r>
      <w:r w:rsidRPr="00D86F8B">
        <w:rPr>
          <w:rFonts w:ascii="Times New Roman" w:hAnsi="Times New Roman" w:cs="Times New Roman"/>
          <w:sz w:val="24"/>
          <w:szCs w:val="24"/>
          <w:lang w:val="en-GB"/>
        </w:rPr>
        <w:lastRenderedPageBreak/>
        <w:t>specific s</w:t>
      </w:r>
      <w:r w:rsidR="000E604B">
        <w:rPr>
          <w:rFonts w:ascii="Times New Roman" w:hAnsi="Times New Roman" w:cs="Times New Roman"/>
          <w:sz w:val="24"/>
          <w:szCs w:val="24"/>
          <w:lang w:val="en-GB"/>
        </w:rPr>
        <w:t xml:space="preserve">tudies date back only to 1996 (Arts </w:t>
      </w:r>
      <w:r w:rsidR="000E604B" w:rsidRPr="000E604B">
        <w:rPr>
          <w:rFonts w:ascii="Times New Roman" w:hAnsi="Times New Roman" w:cs="Times New Roman"/>
          <w:i/>
          <w:sz w:val="24"/>
          <w:szCs w:val="24"/>
          <w:lang w:val="en-GB"/>
        </w:rPr>
        <w:t>et al.</w:t>
      </w:r>
      <w:r w:rsidR="000E604B">
        <w:rPr>
          <w:rFonts w:ascii="Times New Roman" w:hAnsi="Times New Roman" w:cs="Times New Roman"/>
          <w:sz w:val="24"/>
          <w:szCs w:val="24"/>
          <w:lang w:val="en-GB"/>
        </w:rPr>
        <w:t xml:space="preserve"> 1996)</w:t>
      </w:r>
      <w:r w:rsidRPr="00D86F8B">
        <w:rPr>
          <w:rFonts w:ascii="Times New Roman" w:hAnsi="Times New Roman" w:cs="Times New Roman"/>
          <w:sz w:val="24"/>
          <w:szCs w:val="24"/>
          <w:lang w:val="en-GB"/>
        </w:rPr>
        <w:t xml:space="preserve">. Nevertheless during these years the presence of traces of </w:t>
      </w:r>
      <w:r w:rsidRPr="00D86F8B">
        <w:rPr>
          <w:rFonts w:ascii="Times New Roman" w:hAnsi="Times New Roman" w:cs="Times New Roman"/>
          <w:sz w:val="24"/>
          <w:szCs w:val="24"/>
        </w:rPr>
        <w:t>β</w:t>
      </w:r>
      <w:r w:rsidRPr="00D86F8B">
        <w:rPr>
          <w:rFonts w:ascii="Times New Roman" w:hAnsi="Times New Roman" w:cs="Times New Roman"/>
          <w:sz w:val="24"/>
          <w:szCs w:val="24"/>
          <w:lang w:val="en-US"/>
        </w:rPr>
        <w:t>-boldenone and its different metabolites in urines and faeces coming from certainly not treated animals has raised a remarkable interest in scientific field regarding the origin, natural or endogenic, of boldenone.</w:t>
      </w:r>
    </w:p>
    <w:p w:rsidR="00BF6615" w:rsidRPr="00D86F8B" w:rsidRDefault="00BF6615" w:rsidP="00D86F8B">
      <w:pPr>
        <w:spacing w:after="0" w:line="360" w:lineRule="auto"/>
        <w:jc w:val="both"/>
        <w:rPr>
          <w:rFonts w:ascii="Times New Roman" w:hAnsi="Times New Roman" w:cs="Times New Roman"/>
          <w:sz w:val="24"/>
          <w:szCs w:val="24"/>
          <w:lang w:val="en-GB"/>
        </w:rPr>
      </w:pPr>
      <w:r w:rsidRPr="00D86F8B">
        <w:rPr>
          <w:rFonts w:ascii="Times New Roman" w:hAnsi="Times New Roman" w:cs="Times New Roman"/>
          <w:sz w:val="24"/>
          <w:szCs w:val="24"/>
          <w:lang w:val="en-US"/>
        </w:rPr>
        <w:t xml:space="preserve">Boldenone presents itself in two different spatial conformations: </w:t>
      </w:r>
      <w:r w:rsidRPr="00D86F8B">
        <w:rPr>
          <w:rFonts w:ascii="Times New Roman" w:hAnsi="Times New Roman" w:cs="Times New Roman"/>
          <w:sz w:val="24"/>
          <w:szCs w:val="24"/>
        </w:rPr>
        <w:t>α</w:t>
      </w:r>
      <w:r w:rsidRPr="00D86F8B">
        <w:rPr>
          <w:rFonts w:ascii="Times New Roman" w:hAnsi="Times New Roman" w:cs="Times New Roman"/>
          <w:sz w:val="24"/>
          <w:szCs w:val="24"/>
          <w:lang w:val="en-US"/>
        </w:rPr>
        <w:t xml:space="preserve"> or </w:t>
      </w:r>
      <w:r w:rsidRPr="00D86F8B">
        <w:rPr>
          <w:rFonts w:ascii="Times New Roman" w:hAnsi="Times New Roman" w:cs="Times New Roman"/>
          <w:sz w:val="24"/>
          <w:szCs w:val="24"/>
        </w:rPr>
        <w:t>β</w:t>
      </w:r>
      <w:r w:rsidRPr="00D86F8B">
        <w:rPr>
          <w:rFonts w:ascii="Times New Roman" w:hAnsi="Times New Roman" w:cs="Times New Roman"/>
          <w:sz w:val="24"/>
          <w:szCs w:val="24"/>
          <w:lang w:val="en-US"/>
        </w:rPr>
        <w:t xml:space="preserve">, depending on whether the ketone group in C17 position is above or below the molecule plane. The two forms have a different behaviour in </w:t>
      </w:r>
      <w:r w:rsidRPr="00D86F8B">
        <w:rPr>
          <w:rFonts w:ascii="Times New Roman" w:hAnsi="Times New Roman" w:cs="Times New Roman"/>
          <w:sz w:val="24"/>
          <w:szCs w:val="24"/>
          <w:lang w:val="en-GB"/>
        </w:rPr>
        <w:t>organism, β form is more active biologically, while α form has a scarce meaning from a biological point of view. This fact is very probably due to the reduced capacity of α form to link to hormonal receptors of androgens, that are in this way less stimulated.</w:t>
      </w:r>
    </w:p>
    <w:p w:rsidR="00BF6615" w:rsidRPr="00D86F8B" w:rsidRDefault="00BF6615" w:rsidP="00D86F8B">
      <w:pPr>
        <w:spacing w:after="0" w:line="360" w:lineRule="auto"/>
        <w:jc w:val="both"/>
        <w:rPr>
          <w:rFonts w:ascii="Times New Roman" w:hAnsi="Times New Roman" w:cs="Times New Roman"/>
          <w:sz w:val="24"/>
          <w:szCs w:val="24"/>
          <w:lang w:val="en-GB"/>
        </w:rPr>
      </w:pPr>
      <w:r w:rsidRPr="00D86F8B">
        <w:rPr>
          <w:rFonts w:ascii="Times New Roman" w:hAnsi="Times New Roman" w:cs="Times New Roman"/>
          <w:sz w:val="24"/>
          <w:szCs w:val="24"/>
          <w:lang w:val="en-GB"/>
        </w:rPr>
        <w:t xml:space="preserve">Nevertheless, since α form is more slowly metabolized, it can be usefully adopted as indicator of </w:t>
      </w:r>
      <w:r w:rsidR="008B789D">
        <w:rPr>
          <w:rFonts w:ascii="Times New Roman" w:hAnsi="Times New Roman" w:cs="Times New Roman"/>
          <w:sz w:val="24"/>
          <w:szCs w:val="24"/>
          <w:lang w:val="en-GB"/>
        </w:rPr>
        <w:t xml:space="preserve">a possible illegal treatment (Attucci </w:t>
      </w:r>
      <w:r w:rsidR="008B789D" w:rsidRPr="008B789D">
        <w:rPr>
          <w:rFonts w:ascii="Times New Roman" w:hAnsi="Times New Roman" w:cs="Times New Roman"/>
          <w:i/>
          <w:sz w:val="24"/>
          <w:szCs w:val="24"/>
          <w:lang w:val="en-GB"/>
        </w:rPr>
        <w:t>et al.</w:t>
      </w:r>
      <w:r w:rsidR="008B789D">
        <w:rPr>
          <w:rFonts w:ascii="Times New Roman" w:hAnsi="Times New Roman" w:cs="Times New Roman"/>
          <w:sz w:val="24"/>
          <w:szCs w:val="24"/>
          <w:lang w:val="en-GB"/>
        </w:rPr>
        <w:t xml:space="preserve"> 2003)</w:t>
      </w:r>
      <w:r w:rsidRPr="00D86F8B">
        <w:rPr>
          <w:rFonts w:ascii="Times New Roman" w:hAnsi="Times New Roman" w:cs="Times New Roman"/>
          <w:sz w:val="24"/>
          <w:szCs w:val="24"/>
          <w:lang w:val="en-GB"/>
        </w:rPr>
        <w:t>. A lot of studies in fact have demonstrated that 17β-boldenone, administered to cattle with an intramuscular injection, can turn into α form, with levels of such residues in urines definitely higher than β form.</w:t>
      </w:r>
    </w:p>
    <w:p w:rsidR="00BF6615" w:rsidRPr="00D86F8B" w:rsidRDefault="00BF6615" w:rsidP="00D86F8B">
      <w:pPr>
        <w:spacing w:after="0" w:line="360" w:lineRule="auto"/>
        <w:jc w:val="both"/>
        <w:rPr>
          <w:rFonts w:ascii="Times New Roman" w:hAnsi="Times New Roman" w:cs="Times New Roman"/>
          <w:sz w:val="24"/>
          <w:szCs w:val="24"/>
          <w:lang w:val="en-GB"/>
        </w:rPr>
      </w:pPr>
      <w:r w:rsidRPr="00D86F8B">
        <w:rPr>
          <w:rFonts w:ascii="Times New Roman" w:hAnsi="Times New Roman" w:cs="Times New Roman"/>
          <w:sz w:val="24"/>
          <w:szCs w:val="24"/>
          <w:lang w:val="en-GB"/>
        </w:rPr>
        <w:t xml:space="preserve">In every case the origin of α-boldenone is not clear; in literature it is stated that in human field, with the aim to distinguish between endogenic and exogenic origin of nandrolone and metabolites in urines, it has been suggested to search for its conjugated forms, that likely </w:t>
      </w:r>
      <w:r w:rsidRPr="000628DA">
        <w:rPr>
          <w:rFonts w:ascii="Times New Roman" w:hAnsi="Times New Roman" w:cs="Times New Roman"/>
          <w:sz w:val="24"/>
          <w:szCs w:val="24"/>
          <w:lang w:val="en-GB"/>
        </w:rPr>
        <w:t xml:space="preserve">have an endogenic origin, as product of liver second phase metabolism. The same </w:t>
      </w:r>
      <w:r w:rsidR="00E81396" w:rsidRPr="000628DA">
        <w:rPr>
          <w:rFonts w:ascii="Times New Roman" w:hAnsi="Times New Roman" w:cs="Times New Roman"/>
          <w:sz w:val="24"/>
          <w:szCs w:val="24"/>
          <w:lang w:val="en-GB"/>
        </w:rPr>
        <w:t>principle could be</w:t>
      </w:r>
      <w:r w:rsidRPr="000628DA">
        <w:rPr>
          <w:rFonts w:ascii="Times New Roman" w:hAnsi="Times New Roman" w:cs="Times New Roman"/>
          <w:sz w:val="24"/>
          <w:szCs w:val="24"/>
          <w:lang w:val="en-GB"/>
        </w:rPr>
        <w:t xml:space="preserve"> applied to search for boldenone, its both α and β form (as sulphate or glucuronconjugate) would be expression of ephatic metabolism and so of a possible treatment, dif</w:t>
      </w:r>
      <w:r w:rsidR="008B789D" w:rsidRPr="000628DA">
        <w:rPr>
          <w:rFonts w:ascii="Times New Roman" w:hAnsi="Times New Roman" w:cs="Times New Roman"/>
          <w:sz w:val="24"/>
          <w:szCs w:val="24"/>
          <w:lang w:val="en-GB"/>
        </w:rPr>
        <w:t>ferently</w:t>
      </w:r>
      <w:r w:rsidR="008B789D">
        <w:rPr>
          <w:rFonts w:ascii="Times New Roman" w:hAnsi="Times New Roman" w:cs="Times New Roman"/>
          <w:sz w:val="24"/>
          <w:szCs w:val="24"/>
          <w:lang w:val="en-GB"/>
        </w:rPr>
        <w:t xml:space="preserve"> from the free form (Nielen </w:t>
      </w:r>
      <w:r w:rsidR="008B789D">
        <w:rPr>
          <w:rFonts w:ascii="Times New Roman" w:hAnsi="Times New Roman" w:cs="Times New Roman"/>
          <w:sz w:val="24"/>
          <w:szCs w:val="24"/>
          <w:lang w:val="en-GB"/>
        </w:rPr>
        <w:br/>
      </w:r>
      <w:r w:rsidR="008B789D" w:rsidRPr="008B789D">
        <w:rPr>
          <w:rFonts w:ascii="Times New Roman" w:hAnsi="Times New Roman" w:cs="Times New Roman"/>
          <w:i/>
          <w:sz w:val="24"/>
          <w:szCs w:val="24"/>
          <w:lang w:val="en-GB"/>
        </w:rPr>
        <w:t>et al.</w:t>
      </w:r>
      <w:r w:rsidR="008B789D">
        <w:rPr>
          <w:rFonts w:ascii="Times New Roman" w:hAnsi="Times New Roman" w:cs="Times New Roman"/>
          <w:sz w:val="24"/>
          <w:szCs w:val="24"/>
          <w:lang w:val="en-GB"/>
        </w:rPr>
        <w:t xml:space="preserve"> 2004)</w:t>
      </w:r>
      <w:r w:rsidRPr="00D86F8B">
        <w:rPr>
          <w:rFonts w:ascii="Times New Roman" w:hAnsi="Times New Roman" w:cs="Times New Roman"/>
          <w:sz w:val="24"/>
          <w:szCs w:val="24"/>
          <w:lang w:val="en-GB"/>
        </w:rPr>
        <w:t>.</w:t>
      </w:r>
    </w:p>
    <w:p w:rsidR="00BF6615" w:rsidRPr="00D86F8B" w:rsidRDefault="00BF6615" w:rsidP="00D86F8B">
      <w:pPr>
        <w:spacing w:after="0" w:line="360" w:lineRule="auto"/>
        <w:jc w:val="both"/>
        <w:rPr>
          <w:rFonts w:ascii="Times New Roman" w:hAnsi="Times New Roman" w:cs="Times New Roman"/>
          <w:sz w:val="24"/>
          <w:szCs w:val="24"/>
          <w:lang w:val="en-US"/>
        </w:rPr>
      </w:pPr>
      <w:r w:rsidRPr="000628DA">
        <w:rPr>
          <w:rFonts w:ascii="Times New Roman" w:hAnsi="Times New Roman" w:cs="Times New Roman"/>
          <w:sz w:val="24"/>
          <w:szCs w:val="24"/>
          <w:lang w:val="en-GB"/>
        </w:rPr>
        <w:t xml:space="preserve">Steroids very similar to boldenone from a chemical and metabolic point of view are: </w:t>
      </w:r>
      <w:r w:rsidRPr="000628DA">
        <w:rPr>
          <w:rFonts w:ascii="Times New Roman" w:hAnsi="Times New Roman" w:cs="Times New Roman"/>
          <w:sz w:val="24"/>
          <w:szCs w:val="24"/>
          <w:lang w:val="en-US"/>
        </w:rPr>
        <w:t xml:space="preserve">androsta-1,4-diene-3,17-dione (ADD) and androsta-4-ene-3,17-dione (AED), two substances considered precursors of </w:t>
      </w:r>
      <w:r w:rsidRPr="000628DA">
        <w:rPr>
          <w:rFonts w:ascii="Times New Roman" w:hAnsi="Times New Roman" w:cs="Times New Roman"/>
          <w:sz w:val="24"/>
          <w:szCs w:val="24"/>
          <w:lang w:val="en-GB"/>
        </w:rPr>
        <w:t xml:space="preserve">β-boldenone and β-testosterone and considered also their metabolites, according to some authors </w:t>
      </w:r>
      <w:r w:rsidR="008B789D" w:rsidRPr="000628DA">
        <w:rPr>
          <w:rFonts w:ascii="Times New Roman" w:hAnsi="Times New Roman" w:cs="Times New Roman"/>
          <w:sz w:val="24"/>
          <w:szCs w:val="24"/>
          <w:lang w:val="en-GB"/>
        </w:rPr>
        <w:t xml:space="preserve">(Nielen </w:t>
      </w:r>
      <w:r w:rsidR="008B789D" w:rsidRPr="000628DA">
        <w:rPr>
          <w:rFonts w:ascii="Times New Roman" w:hAnsi="Times New Roman" w:cs="Times New Roman"/>
          <w:i/>
          <w:sz w:val="24"/>
          <w:szCs w:val="24"/>
          <w:lang w:val="en-GB"/>
        </w:rPr>
        <w:t>et al.</w:t>
      </w:r>
      <w:r w:rsidR="008B789D" w:rsidRPr="000628DA">
        <w:rPr>
          <w:rFonts w:ascii="Times New Roman" w:hAnsi="Times New Roman" w:cs="Times New Roman"/>
          <w:sz w:val="24"/>
          <w:szCs w:val="24"/>
          <w:lang w:val="en-GB"/>
        </w:rPr>
        <w:t xml:space="preserve"> 2004)</w:t>
      </w:r>
      <w:r w:rsidRPr="000628DA">
        <w:rPr>
          <w:rFonts w:ascii="Times New Roman" w:hAnsi="Times New Roman" w:cs="Times New Roman"/>
          <w:sz w:val="24"/>
          <w:szCs w:val="24"/>
          <w:lang w:val="en-GB"/>
        </w:rPr>
        <w:t>. This is why in almost all the studies carried out, ADD, AED</w:t>
      </w:r>
      <w:r w:rsidRPr="00D86F8B">
        <w:rPr>
          <w:rFonts w:ascii="Times New Roman" w:hAnsi="Times New Roman" w:cs="Times New Roman"/>
          <w:sz w:val="24"/>
          <w:szCs w:val="24"/>
          <w:lang w:val="en-GB"/>
        </w:rPr>
        <w:t xml:space="preserve"> and α-boldenone are searche</w:t>
      </w:r>
      <w:r w:rsidR="00D86F8B">
        <w:rPr>
          <w:rFonts w:ascii="Times New Roman" w:hAnsi="Times New Roman" w:cs="Times New Roman"/>
          <w:sz w:val="24"/>
          <w:szCs w:val="24"/>
          <w:lang w:val="en-GB"/>
        </w:rPr>
        <w:t>d together with 17β-boldenone (f</w:t>
      </w:r>
      <w:r w:rsidRPr="00D86F8B">
        <w:rPr>
          <w:rFonts w:ascii="Times New Roman" w:hAnsi="Times New Roman" w:cs="Times New Roman"/>
          <w:sz w:val="24"/>
          <w:szCs w:val="24"/>
          <w:lang w:val="en-GB"/>
        </w:rPr>
        <w:t>igure 5</w:t>
      </w:r>
      <w:r w:rsidR="00D86F8B">
        <w:rPr>
          <w:rFonts w:ascii="Times New Roman" w:hAnsi="Times New Roman" w:cs="Times New Roman"/>
          <w:sz w:val="24"/>
          <w:szCs w:val="24"/>
          <w:lang w:val="en-GB"/>
        </w:rPr>
        <w:t>8</w:t>
      </w:r>
      <w:r w:rsidRPr="00D86F8B">
        <w:rPr>
          <w:rFonts w:ascii="Times New Roman" w:hAnsi="Times New Roman" w:cs="Times New Roman"/>
          <w:sz w:val="24"/>
          <w:szCs w:val="24"/>
          <w:lang w:val="en-GB"/>
        </w:rPr>
        <w:t>).</w:t>
      </w:r>
    </w:p>
    <w:p w:rsidR="00CD1323" w:rsidRPr="00CD1323" w:rsidRDefault="00CD1323"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Different problems raise in the research of boldenone in animals residues: the first one concerns which starting substratum to be used for the analysis and which method to be adopted to collect samples data, since, depending on the used substratum and the collection method, different and sometimes contradictory results have been obtained.</w:t>
      </w:r>
    </w:p>
    <w:p w:rsidR="00CD1323" w:rsidRPr="00CD1323" w:rsidRDefault="00CD1323"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lastRenderedPageBreak/>
        <w:t>The firs</w:t>
      </w:r>
      <w:r w:rsidR="00B97EF8">
        <w:rPr>
          <w:rFonts w:ascii="Times New Roman" w:hAnsi="Times New Roman" w:cs="Times New Roman"/>
          <w:sz w:val="24"/>
          <w:lang w:val="en-GB"/>
        </w:rPr>
        <w:t xml:space="preserve">t studies date back to 1983 (Drumasia </w:t>
      </w:r>
      <w:r w:rsidR="00B97EF8">
        <w:rPr>
          <w:rFonts w:ascii="Times New Roman" w:hAnsi="Times New Roman" w:cs="Times New Roman"/>
          <w:i/>
          <w:sz w:val="24"/>
          <w:lang w:val="en-GB"/>
        </w:rPr>
        <w:t xml:space="preserve">et al. </w:t>
      </w:r>
      <w:r w:rsidR="00B97EF8">
        <w:rPr>
          <w:rFonts w:ascii="Times New Roman" w:hAnsi="Times New Roman" w:cs="Times New Roman"/>
          <w:sz w:val="24"/>
          <w:lang w:val="en-GB"/>
        </w:rPr>
        <w:t>1983)</w:t>
      </w:r>
      <w:r w:rsidRPr="00CD1323">
        <w:rPr>
          <w:rFonts w:ascii="Times New Roman" w:hAnsi="Times New Roman" w:cs="Times New Roman"/>
          <w:sz w:val="24"/>
          <w:lang w:val="en-GB"/>
        </w:rPr>
        <w:t>: after intramuscular administering of marked β-boldenone to castrated horses, the urinary elimination of boldenone metabolites radioactively marked has been demonstrated.</w:t>
      </w:r>
    </w:p>
    <w:p w:rsidR="00CD1323" w:rsidRPr="00CD1323" w:rsidRDefault="00CD1323"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Follo</w:t>
      </w:r>
      <w:r w:rsidR="00B97EF8">
        <w:rPr>
          <w:rFonts w:ascii="Times New Roman" w:hAnsi="Times New Roman" w:cs="Times New Roman"/>
          <w:sz w:val="24"/>
          <w:lang w:val="en-GB"/>
        </w:rPr>
        <w:t>wing studies on human beings (Schanzer and Donike 1993)</w:t>
      </w:r>
      <w:r w:rsidRPr="00CD1323">
        <w:rPr>
          <w:rFonts w:ascii="Times New Roman" w:hAnsi="Times New Roman" w:cs="Times New Roman"/>
          <w:sz w:val="24"/>
          <w:lang w:val="en-GB"/>
        </w:rPr>
        <w:t xml:space="preserve"> have shown the elimination, subsequent the oral administering of β-boldenone, occurs most of all by urines, disguised as conjugated β-boldenone and related metabolites.</w:t>
      </w:r>
    </w:p>
    <w:p w:rsidR="00BF6615" w:rsidRPr="00BC4DAD" w:rsidRDefault="00BF6615" w:rsidP="00CD1323">
      <w:pPr>
        <w:spacing w:after="0" w:line="360" w:lineRule="auto"/>
        <w:jc w:val="both"/>
        <w:rPr>
          <w:rFonts w:ascii="Times New Roman" w:hAnsi="Times New Roman" w:cs="Times New Roman"/>
          <w:lang w:val="en-GB"/>
        </w:rPr>
      </w:pPr>
    </w:p>
    <w:p w:rsidR="00BF6615" w:rsidRPr="00BC4DAD" w:rsidRDefault="00BF6615" w:rsidP="00CD1323">
      <w:pPr>
        <w:keepNext/>
        <w:spacing w:after="0" w:line="360" w:lineRule="auto"/>
        <w:jc w:val="center"/>
        <w:rPr>
          <w:rFonts w:ascii="Times New Roman" w:hAnsi="Times New Roman" w:cs="Times New Roman"/>
          <w:lang w:val="en-US"/>
        </w:rPr>
      </w:pPr>
      <w:r w:rsidRPr="00BC4DAD">
        <w:rPr>
          <w:rFonts w:ascii="Times New Roman" w:hAnsi="Times New Roman" w:cs="Times New Roman"/>
          <w:noProof/>
          <w:lang w:eastAsia="it-IT"/>
        </w:rPr>
        <w:drawing>
          <wp:inline distT="0" distB="0" distL="0" distR="0">
            <wp:extent cx="4362450" cy="2047875"/>
            <wp:effectExtent l="19050" t="0" r="0" b="0"/>
            <wp:docPr id="76" name="Immagine 1" descr="add 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aed"/>
                    <pic:cNvPicPr>
                      <a:picLocks noChangeAspect="1" noChangeArrowheads="1"/>
                    </pic:cNvPicPr>
                  </pic:nvPicPr>
                  <pic:blipFill>
                    <a:blip r:embed="rId98"/>
                    <a:srcRect t="10042"/>
                    <a:stretch>
                      <a:fillRect/>
                    </a:stretch>
                  </pic:blipFill>
                  <pic:spPr bwMode="auto">
                    <a:xfrm>
                      <a:off x="0" y="0"/>
                      <a:ext cx="4362450" cy="2047875"/>
                    </a:xfrm>
                    <a:prstGeom prst="rect">
                      <a:avLst/>
                    </a:prstGeom>
                    <a:noFill/>
                    <a:ln w="9525">
                      <a:noFill/>
                      <a:miter lim="800000"/>
                      <a:headEnd/>
                      <a:tailEnd/>
                    </a:ln>
                  </pic:spPr>
                </pic:pic>
              </a:graphicData>
            </a:graphic>
          </wp:inline>
        </w:drawing>
      </w:r>
    </w:p>
    <w:p w:rsidR="00BF6615" w:rsidRPr="00BC4DAD" w:rsidRDefault="00D86F8B" w:rsidP="00BC4DAD">
      <w:pPr>
        <w:pStyle w:val="Didascalia"/>
        <w:spacing w:line="360" w:lineRule="auto"/>
        <w:jc w:val="center"/>
        <w:rPr>
          <w:rFonts w:ascii="Times New Roman" w:hAnsi="Times New Roman" w:cs="Times New Roman"/>
          <w:b w:val="0"/>
          <w:color w:val="auto"/>
          <w:sz w:val="22"/>
          <w:szCs w:val="22"/>
          <w:lang w:val="en-US"/>
        </w:rPr>
      </w:pPr>
      <w:r>
        <w:rPr>
          <w:rFonts w:ascii="Times New Roman" w:hAnsi="Times New Roman" w:cs="Times New Roman"/>
          <w:color w:val="auto"/>
          <w:sz w:val="22"/>
          <w:szCs w:val="22"/>
          <w:lang w:val="en-US"/>
        </w:rPr>
        <w:t>Figure 58</w:t>
      </w:r>
      <w:r w:rsidR="00BF6615" w:rsidRPr="00BC4DAD">
        <w:rPr>
          <w:rFonts w:ascii="Times New Roman" w:hAnsi="Times New Roman" w:cs="Times New Roman"/>
          <w:color w:val="auto"/>
          <w:sz w:val="22"/>
          <w:szCs w:val="22"/>
          <w:lang w:val="en-US"/>
        </w:rPr>
        <w:t>:</w:t>
      </w:r>
      <w:r w:rsidR="00BF6615" w:rsidRPr="00BC4DAD">
        <w:rPr>
          <w:rFonts w:ascii="Times New Roman" w:hAnsi="Times New Roman" w:cs="Times New Roman"/>
          <w:b w:val="0"/>
          <w:color w:val="auto"/>
          <w:sz w:val="22"/>
          <w:szCs w:val="22"/>
          <w:lang w:val="en-US"/>
        </w:rPr>
        <w:t xml:space="preserve"> chemical structure of ADD and AED.</w:t>
      </w:r>
    </w:p>
    <w:p w:rsidR="00BF6615" w:rsidRPr="00EC7A30" w:rsidRDefault="00BF6615" w:rsidP="00CD1323">
      <w:pPr>
        <w:spacing w:after="0" w:line="360" w:lineRule="auto"/>
        <w:jc w:val="both"/>
        <w:rPr>
          <w:rFonts w:ascii="Times New Roman" w:hAnsi="Times New Roman" w:cs="Times New Roman"/>
          <w:sz w:val="24"/>
          <w:lang w:val="en-US"/>
        </w:rPr>
      </w:pPr>
    </w:p>
    <w:p w:rsidR="00BF6615" w:rsidRPr="00CD1323" w:rsidRDefault="00BF6615"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 xml:space="preserve">The first study concerning the presence of boldenone in bovine urines has been carried out by Arts et al. in 1996 </w:t>
      </w:r>
      <w:r w:rsidR="00B97EF8">
        <w:rPr>
          <w:rFonts w:ascii="Times New Roman" w:hAnsi="Times New Roman" w:cs="Times New Roman"/>
          <w:sz w:val="24"/>
          <w:szCs w:val="24"/>
          <w:lang w:val="en-GB"/>
        </w:rPr>
        <w:t xml:space="preserve">(Arts </w:t>
      </w:r>
      <w:r w:rsidR="00B97EF8" w:rsidRPr="000E604B">
        <w:rPr>
          <w:rFonts w:ascii="Times New Roman" w:hAnsi="Times New Roman" w:cs="Times New Roman"/>
          <w:i/>
          <w:sz w:val="24"/>
          <w:szCs w:val="24"/>
          <w:lang w:val="en-GB"/>
        </w:rPr>
        <w:t>et al.</w:t>
      </w:r>
      <w:r w:rsidR="00B97EF8">
        <w:rPr>
          <w:rFonts w:ascii="Times New Roman" w:hAnsi="Times New Roman" w:cs="Times New Roman"/>
          <w:sz w:val="24"/>
          <w:szCs w:val="24"/>
          <w:lang w:val="en-GB"/>
        </w:rPr>
        <w:t xml:space="preserve"> 1996)</w:t>
      </w:r>
      <w:r w:rsidRPr="00CD1323">
        <w:rPr>
          <w:rFonts w:ascii="Times New Roman" w:hAnsi="Times New Roman" w:cs="Times New Roman"/>
          <w:sz w:val="24"/>
          <w:lang w:val="en-GB"/>
        </w:rPr>
        <w:t>, in cooperation with the European Reference Laboratory of Biltoven (RIVM) and the obtained results have demonstrated that α-boldenone can be detected in certainly not treated bovines urines up to 3 ng/ml; so finding α-boldenone in urines cannot be considered as a proof of illegal treatment. With regard to β-boldenone, never detected in urines in concentrations higher than 0,1 ng/ml, the Authors don’t exclude its presence also in certainly not treated bovines.</w:t>
      </w:r>
    </w:p>
    <w:p w:rsidR="00BF6615" w:rsidRPr="00CD1323" w:rsidRDefault="00B97EF8" w:rsidP="00CD1323">
      <w:pPr>
        <w:spacing w:after="0" w:line="360" w:lineRule="auto"/>
        <w:jc w:val="both"/>
        <w:rPr>
          <w:rFonts w:ascii="Times New Roman" w:hAnsi="Times New Roman" w:cs="Times New Roman"/>
          <w:sz w:val="24"/>
          <w:lang w:val="en-GB"/>
        </w:rPr>
      </w:pPr>
      <w:r>
        <w:rPr>
          <w:rFonts w:ascii="Times New Roman" w:hAnsi="Times New Roman" w:cs="Times New Roman"/>
          <w:sz w:val="24"/>
          <w:lang w:val="en-GB"/>
        </w:rPr>
        <w:t xml:space="preserve">Other researches (Van Puymbroeck </w:t>
      </w:r>
      <w:r>
        <w:rPr>
          <w:rFonts w:ascii="Times New Roman" w:hAnsi="Times New Roman" w:cs="Times New Roman"/>
          <w:i/>
          <w:sz w:val="24"/>
          <w:lang w:val="en-GB"/>
        </w:rPr>
        <w:t xml:space="preserve">et al. </w:t>
      </w:r>
      <w:r>
        <w:rPr>
          <w:rFonts w:ascii="Times New Roman" w:hAnsi="Times New Roman" w:cs="Times New Roman"/>
          <w:sz w:val="24"/>
          <w:lang w:val="en-GB"/>
        </w:rPr>
        <w:t>1998)</w:t>
      </w:r>
      <w:r w:rsidR="00BF6615" w:rsidRPr="00CD1323">
        <w:rPr>
          <w:rFonts w:ascii="Times New Roman" w:hAnsi="Times New Roman" w:cs="Times New Roman"/>
          <w:sz w:val="24"/>
          <w:lang w:val="en-GB"/>
        </w:rPr>
        <w:t xml:space="preserve"> have demonstrated </w:t>
      </w:r>
      <w:r w:rsidR="00BF6615" w:rsidRPr="00CD1323">
        <w:rPr>
          <w:rFonts w:ascii="Times New Roman" w:hAnsi="Times New Roman" w:cs="Times New Roman"/>
          <w:i/>
          <w:sz w:val="24"/>
          <w:lang w:val="en-GB"/>
        </w:rPr>
        <w:t>in vitro</w:t>
      </w:r>
      <w:r w:rsidR="00BF6615" w:rsidRPr="00CD1323">
        <w:rPr>
          <w:rFonts w:ascii="Times New Roman" w:hAnsi="Times New Roman" w:cs="Times New Roman"/>
          <w:sz w:val="24"/>
          <w:lang w:val="en-GB"/>
        </w:rPr>
        <w:t xml:space="preserve">, using hepatic microsomes and hepatic cellular </w:t>
      </w:r>
      <w:r w:rsidR="00BF6615" w:rsidRPr="000628DA">
        <w:rPr>
          <w:rFonts w:ascii="Times New Roman" w:hAnsi="Times New Roman" w:cs="Times New Roman"/>
          <w:sz w:val="24"/>
          <w:lang w:val="en-GB"/>
        </w:rPr>
        <w:t>monolayers from bovines treated with β-boldenone, the main metabolites are ADD and the hydroxilated forms of β-boldenone and ADD (</w:t>
      </w:r>
      <w:r w:rsidR="00BF6615" w:rsidRPr="000628DA">
        <w:rPr>
          <w:rFonts w:ascii="Times New Roman" w:hAnsi="Times New Roman" w:cs="Times New Roman"/>
          <w:sz w:val="24"/>
          <w:lang w:val="en-US"/>
        </w:rPr>
        <w:t>6-OH-17</w:t>
      </w:r>
      <w:r w:rsidR="00BF6615" w:rsidRPr="000628DA">
        <w:rPr>
          <w:rFonts w:ascii="Times New Roman" w:hAnsi="Times New Roman" w:cs="Times New Roman"/>
          <w:sz w:val="24"/>
        </w:rPr>
        <w:t>β</w:t>
      </w:r>
      <w:r w:rsidR="00BF6615" w:rsidRPr="000628DA">
        <w:rPr>
          <w:rFonts w:ascii="Times New Roman" w:hAnsi="Times New Roman" w:cs="Times New Roman"/>
          <w:sz w:val="24"/>
          <w:lang w:val="en-US"/>
        </w:rPr>
        <w:t xml:space="preserve">-boldenone and 6-OH-ADD). The behaviour of boldenone </w:t>
      </w:r>
      <w:r w:rsidR="00BF6615" w:rsidRPr="000628DA">
        <w:rPr>
          <w:rFonts w:ascii="Times New Roman" w:hAnsi="Times New Roman" w:cs="Times New Roman"/>
          <w:i/>
          <w:sz w:val="24"/>
          <w:lang w:val="en-GB"/>
        </w:rPr>
        <w:t xml:space="preserve">in vivo </w:t>
      </w:r>
      <w:r w:rsidR="00BF6615" w:rsidRPr="000628DA">
        <w:rPr>
          <w:rFonts w:ascii="Times New Roman" w:hAnsi="Times New Roman" w:cs="Times New Roman"/>
          <w:sz w:val="24"/>
          <w:lang w:val="en-US"/>
        </w:rPr>
        <w:t>in bovine treated, with an intramuscular injection, with its ester (</w:t>
      </w:r>
      <w:r w:rsidR="00BF6615" w:rsidRPr="000628DA">
        <w:rPr>
          <w:rFonts w:ascii="Times New Roman" w:hAnsi="Times New Roman" w:cs="Times New Roman"/>
          <w:sz w:val="24"/>
        </w:rPr>
        <w:t>β</w:t>
      </w:r>
      <w:r w:rsidR="00BF6615" w:rsidRPr="000628DA">
        <w:rPr>
          <w:rFonts w:ascii="Times New Roman" w:hAnsi="Times New Roman" w:cs="Times New Roman"/>
          <w:sz w:val="24"/>
          <w:lang w:val="en-US"/>
        </w:rPr>
        <w:t xml:space="preserve">-boldenone undecanoato) has been studied too; it has been demonstrated main metabolites in urines are </w:t>
      </w:r>
      <w:r w:rsidR="00BF6615" w:rsidRPr="000628DA">
        <w:rPr>
          <w:rFonts w:ascii="Times New Roman" w:hAnsi="Times New Roman" w:cs="Times New Roman"/>
          <w:sz w:val="24"/>
          <w:lang w:val="en-GB"/>
        </w:rPr>
        <w:t>α-boldenone and β-boldenone, while ADD and some metabolites in the hydroxilated form are present in definitely lower amounts. Instead neither β-boldenone</w:t>
      </w:r>
      <w:r w:rsidR="00BF6615" w:rsidRPr="00CD1323">
        <w:rPr>
          <w:rFonts w:ascii="Times New Roman" w:hAnsi="Times New Roman" w:cs="Times New Roman"/>
          <w:sz w:val="24"/>
          <w:lang w:val="en-GB"/>
        </w:rPr>
        <w:t xml:space="preserve"> nor AED have been found in faeces samples, but α-boldenone and ADD were present in high concentrations. The analysis started before the treatment with β-boldenone, resulted </w:t>
      </w:r>
      <w:r w:rsidR="00BF6615" w:rsidRPr="00CD1323">
        <w:rPr>
          <w:rFonts w:ascii="Times New Roman" w:hAnsi="Times New Roman" w:cs="Times New Roman"/>
          <w:sz w:val="24"/>
          <w:lang w:val="en-GB"/>
        </w:rPr>
        <w:lastRenderedPageBreak/>
        <w:t>negative to all the considered steroids, carried the authors, in constrast with the considerations made by Arts, to conclude that the “natural” formation of boldenone and its metabolites is not possible, formation that could explain its presence in certainly not treated animals.</w:t>
      </w:r>
    </w:p>
    <w:p w:rsidR="00BF6615" w:rsidRPr="00CD1323" w:rsidRDefault="00BF6615"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 xml:space="preserve">Afterwards, in a study conducted by Nielen at al in 2003 from the </w:t>
      </w:r>
      <w:r w:rsidRPr="00CD1323">
        <w:rPr>
          <w:rFonts w:ascii="Times New Roman" w:hAnsi="Times New Roman" w:cs="Times New Roman"/>
          <w:sz w:val="24"/>
          <w:lang w:val="en-US"/>
        </w:rPr>
        <w:t xml:space="preserve">RIKILT Institute of Food Safety </w:t>
      </w:r>
      <w:r w:rsidR="00867F42">
        <w:rPr>
          <w:rFonts w:ascii="Times New Roman" w:hAnsi="Times New Roman" w:cs="Times New Roman"/>
          <w:sz w:val="24"/>
          <w:szCs w:val="24"/>
          <w:lang w:val="en-GB"/>
        </w:rPr>
        <w:t xml:space="preserve">(Nielen </w:t>
      </w:r>
      <w:r w:rsidR="00867F42" w:rsidRPr="008B789D">
        <w:rPr>
          <w:rFonts w:ascii="Times New Roman" w:hAnsi="Times New Roman" w:cs="Times New Roman"/>
          <w:i/>
          <w:sz w:val="24"/>
          <w:szCs w:val="24"/>
          <w:lang w:val="en-GB"/>
        </w:rPr>
        <w:t>et al.</w:t>
      </w:r>
      <w:r w:rsidR="00867F42">
        <w:rPr>
          <w:rFonts w:ascii="Times New Roman" w:hAnsi="Times New Roman" w:cs="Times New Roman"/>
          <w:sz w:val="24"/>
          <w:szCs w:val="24"/>
          <w:lang w:val="en-GB"/>
        </w:rPr>
        <w:t xml:space="preserve"> 2004)</w:t>
      </w:r>
      <w:r w:rsidRPr="00CD1323">
        <w:rPr>
          <w:rFonts w:ascii="Times New Roman" w:hAnsi="Times New Roman" w:cs="Times New Roman"/>
          <w:sz w:val="24"/>
          <w:lang w:val="en-US"/>
        </w:rPr>
        <w:t xml:space="preserve">, with the aim to verify an illegal treatment or a possible natural presence of boldenone in bovines, different substratums have been considered: urines, rectal faeces and skin pads obtained from 46 calves, with an age of about 27 weeks and certainly not treated with boldenone and other anabolic substances. The samples, subjected to enzymatic deconjugation with extract of Helix Pomatia, extracted </w:t>
      </w:r>
      <w:r w:rsidRPr="00CD1323">
        <w:rPr>
          <w:rFonts w:ascii="Times New Roman" w:hAnsi="Times New Roman" w:cs="Times New Roman"/>
          <w:sz w:val="24"/>
          <w:lang w:val="en-GB"/>
        </w:rPr>
        <w:t>in SPE and analyzed</w:t>
      </w:r>
      <w:r w:rsidR="00A57944">
        <w:rPr>
          <w:rFonts w:ascii="Times New Roman" w:hAnsi="Times New Roman" w:cs="Times New Roman"/>
          <w:sz w:val="24"/>
          <w:lang w:val="en-GB"/>
        </w:rPr>
        <w:t xml:space="preserve"> in HPLC MS-</w:t>
      </w:r>
      <w:r w:rsidRPr="00CD1323">
        <w:rPr>
          <w:rFonts w:ascii="Times New Roman" w:hAnsi="Times New Roman" w:cs="Times New Roman"/>
          <w:sz w:val="24"/>
          <w:lang w:val="en-GB"/>
        </w:rPr>
        <w:t>MS, have given the following results:</w:t>
      </w:r>
    </w:p>
    <w:p w:rsidR="00BF6615" w:rsidRPr="00CD1323" w:rsidRDefault="00BF6615" w:rsidP="00CD1323">
      <w:pPr>
        <w:pStyle w:val="Paragrafoelenco"/>
        <w:numPr>
          <w:ilvl w:val="0"/>
          <w:numId w:val="10"/>
        </w:num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urines and rectal feaces show similar results for α and β-boldenone;</w:t>
      </w:r>
    </w:p>
    <w:p w:rsidR="00BF6615" w:rsidRPr="00CD1323" w:rsidRDefault="00BF6615" w:rsidP="00CD1323">
      <w:pPr>
        <w:pStyle w:val="Paragrafoelenco"/>
        <w:numPr>
          <w:ilvl w:val="0"/>
          <w:numId w:val="10"/>
        </w:numPr>
        <w:spacing w:after="0" w:line="360" w:lineRule="auto"/>
        <w:jc w:val="both"/>
        <w:rPr>
          <w:rFonts w:ascii="Times New Roman" w:hAnsi="Times New Roman" w:cs="Times New Roman"/>
          <w:sz w:val="24"/>
          <w:lang w:val="en-US"/>
        </w:rPr>
      </w:pPr>
      <w:r w:rsidRPr="00CD1323">
        <w:rPr>
          <w:rFonts w:ascii="Times New Roman" w:hAnsi="Times New Roman" w:cs="Times New Roman"/>
          <w:sz w:val="24"/>
          <w:lang w:val="en-US"/>
        </w:rPr>
        <w:t xml:space="preserve">the skin pads steadily show traces of </w:t>
      </w:r>
      <w:r w:rsidRPr="00CD1323">
        <w:rPr>
          <w:rFonts w:ascii="Times New Roman" w:hAnsi="Times New Roman" w:cs="Times New Roman"/>
          <w:sz w:val="24"/>
          <w:lang w:val="en-GB"/>
        </w:rPr>
        <w:t>α</w:t>
      </w:r>
      <w:r w:rsidRPr="00CD1323">
        <w:rPr>
          <w:rFonts w:ascii="Times New Roman" w:hAnsi="Times New Roman" w:cs="Times New Roman"/>
          <w:sz w:val="24"/>
          <w:lang w:val="en-US"/>
        </w:rPr>
        <w:t>-boldenone and ADD;</w:t>
      </w:r>
    </w:p>
    <w:p w:rsidR="00BF6615" w:rsidRPr="00CD1323" w:rsidRDefault="00BF6615" w:rsidP="00CD1323">
      <w:pPr>
        <w:pStyle w:val="Paragrafoelenco"/>
        <w:numPr>
          <w:ilvl w:val="0"/>
          <w:numId w:val="10"/>
        </w:numPr>
        <w:spacing w:after="0" w:line="360" w:lineRule="auto"/>
        <w:jc w:val="both"/>
        <w:rPr>
          <w:rFonts w:ascii="Times New Roman" w:hAnsi="Times New Roman" w:cs="Times New Roman"/>
          <w:sz w:val="24"/>
          <w:lang w:val="en-US"/>
        </w:rPr>
      </w:pPr>
      <w:r w:rsidRPr="00CD1323">
        <w:rPr>
          <w:rFonts w:ascii="Times New Roman" w:hAnsi="Times New Roman" w:cs="Times New Roman"/>
          <w:sz w:val="24"/>
          <w:lang w:val="en-US"/>
        </w:rPr>
        <w:t xml:space="preserve">dried faeces show an high concentration of </w:t>
      </w:r>
      <w:r w:rsidRPr="00CD1323">
        <w:rPr>
          <w:rFonts w:ascii="Times New Roman" w:hAnsi="Times New Roman" w:cs="Times New Roman"/>
          <w:sz w:val="24"/>
          <w:lang w:val="en-GB"/>
        </w:rPr>
        <w:t>α</w:t>
      </w:r>
      <w:r w:rsidRPr="00CD1323">
        <w:rPr>
          <w:rFonts w:ascii="Times New Roman" w:hAnsi="Times New Roman" w:cs="Times New Roman"/>
          <w:sz w:val="24"/>
          <w:lang w:val="en-US"/>
        </w:rPr>
        <w:t xml:space="preserve">-boldenone, ADD and </w:t>
      </w:r>
      <w:r w:rsidRPr="00CD1323">
        <w:rPr>
          <w:rFonts w:ascii="Times New Roman" w:hAnsi="Times New Roman" w:cs="Times New Roman"/>
          <w:sz w:val="24"/>
          <w:lang w:val="en-GB"/>
        </w:rPr>
        <w:t>β</w:t>
      </w:r>
      <w:r w:rsidRPr="00CD1323">
        <w:rPr>
          <w:rFonts w:ascii="Times New Roman" w:hAnsi="Times New Roman" w:cs="Times New Roman"/>
          <w:sz w:val="24"/>
          <w:lang w:val="en-US"/>
        </w:rPr>
        <w:t>-boldenone, if compared to the corresponding not dried samples; this fact can be only partially explained with a “concentration effect”, due to the dehydration of the sample.</w:t>
      </w:r>
    </w:p>
    <w:p w:rsidR="00BF6615" w:rsidRPr="00CD1323" w:rsidRDefault="00BF6615" w:rsidP="00CD1323">
      <w:pPr>
        <w:spacing w:after="0" w:line="360" w:lineRule="auto"/>
        <w:jc w:val="both"/>
        <w:rPr>
          <w:rFonts w:ascii="Times New Roman" w:hAnsi="Times New Roman" w:cs="Times New Roman"/>
          <w:sz w:val="24"/>
          <w:lang w:val="en-GB"/>
        </w:rPr>
      </w:pPr>
      <w:r w:rsidRPr="00CD1323">
        <w:rPr>
          <w:rFonts w:ascii="Times New Roman" w:hAnsi="Times New Roman" w:cs="Times New Roman"/>
          <w:sz w:val="24"/>
          <w:lang w:val="en-GB"/>
        </w:rPr>
        <w:t>To explain these results, the hypothesis that steroid substances , different from those ones considered up to now, can undergo a conversion in boldenone and in some its metabolites only in certain conditions (dried faeces or skin) has been put forward.</w:t>
      </w:r>
    </w:p>
    <w:p w:rsidR="00BF6615" w:rsidRPr="000628DA" w:rsidRDefault="00BF6615" w:rsidP="00CD1323">
      <w:pPr>
        <w:spacing w:after="0" w:line="360" w:lineRule="auto"/>
        <w:jc w:val="both"/>
        <w:rPr>
          <w:rFonts w:ascii="Times New Roman" w:hAnsi="Times New Roman" w:cs="Times New Roman"/>
          <w:sz w:val="24"/>
          <w:lang w:val="en-US"/>
        </w:rPr>
      </w:pPr>
      <w:r w:rsidRPr="00CD1323">
        <w:rPr>
          <w:rFonts w:ascii="Times New Roman" w:hAnsi="Times New Roman" w:cs="Times New Roman"/>
          <w:sz w:val="24"/>
          <w:lang w:val="en-GB"/>
        </w:rPr>
        <w:t xml:space="preserve">To sustain this hypothesis, the Authors consider a study </w:t>
      </w:r>
      <w:r w:rsidR="00867F42">
        <w:rPr>
          <w:rFonts w:ascii="Times New Roman" w:hAnsi="Times New Roman" w:cs="Times New Roman"/>
          <w:sz w:val="24"/>
          <w:lang w:val="en-GB"/>
        </w:rPr>
        <w:t xml:space="preserve">(Song </w:t>
      </w:r>
      <w:r w:rsidR="00867F42" w:rsidRPr="00867F42">
        <w:rPr>
          <w:rFonts w:ascii="Times New Roman" w:hAnsi="Times New Roman" w:cs="Times New Roman"/>
          <w:i/>
          <w:sz w:val="24"/>
          <w:lang w:val="en-GB"/>
        </w:rPr>
        <w:t>et al</w:t>
      </w:r>
      <w:r w:rsidR="00867F42">
        <w:rPr>
          <w:rFonts w:ascii="Times New Roman" w:hAnsi="Times New Roman" w:cs="Times New Roman"/>
          <w:sz w:val="24"/>
          <w:lang w:val="en-GB"/>
        </w:rPr>
        <w:t xml:space="preserve"> 2004)</w:t>
      </w:r>
      <w:r w:rsidRPr="00CD1323">
        <w:rPr>
          <w:rFonts w:ascii="Times New Roman" w:hAnsi="Times New Roman" w:cs="Times New Roman"/>
          <w:sz w:val="24"/>
          <w:lang w:val="en-GB"/>
        </w:rPr>
        <w:t xml:space="preserve"> from </w:t>
      </w:r>
      <w:r w:rsidRPr="00CD1323">
        <w:rPr>
          <w:rFonts w:ascii="Times New Roman" w:hAnsi="Times New Roman" w:cs="Times New Roman"/>
          <w:sz w:val="24"/>
          <w:lang w:val="en-US"/>
        </w:rPr>
        <w:t xml:space="preserve">Y.S. Song, carried out on rats. In this study a microbiological conversion of ADD into AED is supposed to occur in faeces, after oral </w:t>
      </w:r>
      <w:r w:rsidRPr="000628DA">
        <w:rPr>
          <w:rFonts w:ascii="Times New Roman" w:hAnsi="Times New Roman" w:cs="Times New Roman"/>
          <w:sz w:val="24"/>
          <w:lang w:val="en-US"/>
        </w:rPr>
        <w:t xml:space="preserve">administering of phytosterols. Such metabolites have never been observed in rat at an hepatic </w:t>
      </w:r>
      <w:r w:rsidR="00CD1323" w:rsidRPr="000628DA">
        <w:rPr>
          <w:rFonts w:ascii="Times New Roman" w:hAnsi="Times New Roman" w:cs="Times New Roman"/>
          <w:sz w:val="24"/>
          <w:lang w:val="en-US"/>
        </w:rPr>
        <w:t>microsomial</w:t>
      </w:r>
      <w:r w:rsidRPr="000628DA">
        <w:rPr>
          <w:rFonts w:ascii="Times New Roman" w:hAnsi="Times New Roman" w:cs="Times New Roman"/>
          <w:sz w:val="24"/>
          <w:lang w:val="en-US"/>
        </w:rPr>
        <w:t xml:space="preserve"> level and so the conversion couldn’t be imputable to an endogen metabolic phenomenon but to processes that occur outside the animal or, at least, in the last intestine tract.</w:t>
      </w:r>
    </w:p>
    <w:p w:rsidR="00BF6615" w:rsidRPr="00CD1323" w:rsidRDefault="00BF6615" w:rsidP="00CD1323">
      <w:pPr>
        <w:spacing w:after="0" w:line="360" w:lineRule="auto"/>
        <w:jc w:val="both"/>
        <w:rPr>
          <w:rFonts w:ascii="Times New Roman" w:hAnsi="Times New Roman" w:cs="Times New Roman"/>
          <w:sz w:val="24"/>
          <w:lang w:val="en-US"/>
        </w:rPr>
      </w:pPr>
      <w:r w:rsidRPr="000628DA">
        <w:rPr>
          <w:rFonts w:ascii="Times New Roman" w:hAnsi="Times New Roman" w:cs="Times New Roman"/>
          <w:sz w:val="24"/>
          <w:lang w:val="en-US"/>
        </w:rPr>
        <w:t xml:space="preserve">In fact Smith at al in 1989 </w:t>
      </w:r>
      <w:r w:rsidR="00867F42" w:rsidRPr="000628DA">
        <w:rPr>
          <w:rFonts w:ascii="Times New Roman" w:hAnsi="Times New Roman" w:cs="Times New Roman"/>
          <w:sz w:val="24"/>
          <w:lang w:val="en-US"/>
        </w:rPr>
        <w:t xml:space="preserve">(Smith </w:t>
      </w:r>
      <w:r w:rsidR="00867F42" w:rsidRPr="000628DA">
        <w:rPr>
          <w:rFonts w:ascii="Times New Roman" w:hAnsi="Times New Roman" w:cs="Times New Roman"/>
          <w:i/>
          <w:sz w:val="24"/>
          <w:lang w:val="en-US"/>
        </w:rPr>
        <w:t>et al.</w:t>
      </w:r>
      <w:r w:rsidR="00867F42" w:rsidRPr="000628DA">
        <w:rPr>
          <w:rFonts w:ascii="Times New Roman" w:hAnsi="Times New Roman" w:cs="Times New Roman"/>
          <w:sz w:val="24"/>
          <w:lang w:val="en-US"/>
        </w:rPr>
        <w:t xml:space="preserve"> 1989)</w:t>
      </w:r>
      <w:r w:rsidRPr="000628DA">
        <w:rPr>
          <w:rFonts w:ascii="Times New Roman" w:hAnsi="Times New Roman" w:cs="Times New Roman"/>
          <w:sz w:val="24"/>
          <w:lang w:val="en-US"/>
        </w:rPr>
        <w:t xml:space="preserve"> demonstrated that some microorganisms are able to dehydrogenate steroids, as highlighted in a </w:t>
      </w:r>
      <w:r w:rsidR="00867F42" w:rsidRPr="000628DA">
        <w:rPr>
          <w:rFonts w:ascii="Times New Roman" w:hAnsi="Times New Roman" w:cs="Times New Roman"/>
          <w:sz w:val="24"/>
          <w:lang w:val="en-US"/>
        </w:rPr>
        <w:t xml:space="preserve">study of 1996 (Barthakur </w:t>
      </w:r>
      <w:r w:rsidR="00867F42" w:rsidRPr="000628DA">
        <w:rPr>
          <w:rFonts w:ascii="Times New Roman" w:hAnsi="Times New Roman" w:cs="Times New Roman"/>
          <w:sz w:val="24"/>
          <w:lang w:val="en-US"/>
        </w:rPr>
        <w:br/>
      </w:r>
      <w:r w:rsidR="00867F42" w:rsidRPr="000628DA">
        <w:rPr>
          <w:rFonts w:ascii="Times New Roman" w:hAnsi="Times New Roman" w:cs="Times New Roman"/>
          <w:i/>
          <w:sz w:val="24"/>
          <w:lang w:val="en-US"/>
        </w:rPr>
        <w:t>et al.</w:t>
      </w:r>
      <w:r w:rsidR="00867F42" w:rsidRPr="000628DA">
        <w:rPr>
          <w:rFonts w:ascii="Times New Roman" w:hAnsi="Times New Roman" w:cs="Times New Roman"/>
          <w:sz w:val="24"/>
          <w:lang w:val="en-US"/>
        </w:rPr>
        <w:t xml:space="preserve"> 1996)</w:t>
      </w:r>
      <w:r w:rsidRPr="000628DA">
        <w:rPr>
          <w:rFonts w:ascii="Times New Roman" w:hAnsi="Times New Roman" w:cs="Times New Roman"/>
          <w:sz w:val="24"/>
          <w:lang w:val="en-US"/>
        </w:rPr>
        <w:t xml:space="preserve">, about the capability of a bacterium (Mycobacterium NRRL B-3683) to turn a natural phytosterol, </w:t>
      </w:r>
      <w:r w:rsidRPr="000628DA">
        <w:rPr>
          <w:rFonts w:ascii="Times New Roman" w:hAnsi="Times New Roman" w:cs="Times New Roman"/>
          <w:sz w:val="24"/>
          <w:lang w:val="en-GB"/>
        </w:rPr>
        <w:t>β-sitosterolo, in ADD, th</w:t>
      </w:r>
      <w:r w:rsidRPr="00CD1323">
        <w:rPr>
          <w:rFonts w:ascii="Times New Roman" w:hAnsi="Times New Roman" w:cs="Times New Roman"/>
          <w:sz w:val="24"/>
          <w:lang w:val="en-GB"/>
        </w:rPr>
        <w:t>rough an enzyme produc</w:t>
      </w:r>
      <w:r w:rsidR="000628DA">
        <w:rPr>
          <w:rFonts w:ascii="Times New Roman" w:hAnsi="Times New Roman" w:cs="Times New Roman"/>
          <w:sz w:val="24"/>
          <w:lang w:val="en-GB"/>
        </w:rPr>
        <w:t>ed by the microbacterium itself.</w:t>
      </w:r>
    </w:p>
    <w:p w:rsidR="00BF6615" w:rsidRPr="00CD1323" w:rsidRDefault="00BF6615" w:rsidP="00CD1323">
      <w:pPr>
        <w:spacing w:after="0" w:line="360" w:lineRule="auto"/>
        <w:jc w:val="both"/>
        <w:rPr>
          <w:rFonts w:ascii="Times New Roman" w:hAnsi="Times New Roman" w:cs="Times New Roman"/>
          <w:sz w:val="24"/>
          <w:lang w:val="en-US"/>
        </w:rPr>
      </w:pPr>
      <w:r w:rsidRPr="00CD1323">
        <w:rPr>
          <w:rFonts w:ascii="Times New Roman" w:hAnsi="Times New Roman" w:cs="Times New Roman"/>
          <w:sz w:val="24"/>
          <w:lang w:val="en-US"/>
        </w:rPr>
        <w:t xml:space="preserve">To clarify the possible origin of </w:t>
      </w:r>
      <w:r w:rsidRPr="00CD1323">
        <w:rPr>
          <w:rFonts w:ascii="Times New Roman" w:hAnsi="Times New Roman" w:cs="Times New Roman"/>
          <w:sz w:val="24"/>
          <w:lang w:val="en-GB"/>
        </w:rPr>
        <w:t>β-boldenone and to obtain a certain analysis reliability, when we have searched for β-boldenone, at the same time and in the same analysis we have searched also for α</w:t>
      </w:r>
      <w:r w:rsidRPr="00CD1323">
        <w:rPr>
          <w:rFonts w:ascii="Times New Roman" w:hAnsi="Times New Roman" w:cs="Times New Roman"/>
          <w:sz w:val="24"/>
          <w:lang w:val="en-US"/>
        </w:rPr>
        <w:t>-boldenone, ADD, AED, testosterone and epitestoste</w:t>
      </w:r>
      <w:r w:rsidR="00CD1323">
        <w:rPr>
          <w:rFonts w:ascii="Times New Roman" w:hAnsi="Times New Roman" w:cs="Times New Roman"/>
          <w:sz w:val="24"/>
          <w:lang w:val="en-US"/>
        </w:rPr>
        <w:t xml:space="preserve">rone </w:t>
      </w:r>
      <w:r w:rsidR="00CD1323">
        <w:rPr>
          <w:rFonts w:ascii="Times New Roman" w:hAnsi="Times New Roman" w:cs="Times New Roman"/>
          <w:sz w:val="24"/>
          <w:lang w:val="en-US"/>
        </w:rPr>
        <w:lastRenderedPageBreak/>
        <w:t>(epimere of testosterone</w:t>
      </w:r>
      <w:r w:rsidR="00CD1323" w:rsidRPr="000628DA">
        <w:rPr>
          <w:rFonts w:ascii="Times New Roman" w:hAnsi="Times New Roman" w:cs="Times New Roman"/>
          <w:sz w:val="24"/>
          <w:lang w:val="en-US"/>
        </w:rPr>
        <w:t>, that it is draft in f</w:t>
      </w:r>
      <w:r w:rsidRPr="000628DA">
        <w:rPr>
          <w:rFonts w:ascii="Times New Roman" w:hAnsi="Times New Roman" w:cs="Times New Roman"/>
          <w:sz w:val="24"/>
          <w:lang w:val="en-US"/>
        </w:rPr>
        <w:t xml:space="preserve">igure </w:t>
      </w:r>
      <w:r w:rsidR="00CD1323" w:rsidRPr="000628DA">
        <w:rPr>
          <w:rFonts w:ascii="Times New Roman" w:hAnsi="Times New Roman" w:cs="Times New Roman"/>
          <w:sz w:val="24"/>
          <w:lang w:val="en-US"/>
        </w:rPr>
        <w:t>59</w:t>
      </w:r>
      <w:r w:rsidRPr="000628DA">
        <w:rPr>
          <w:rFonts w:ascii="Times New Roman" w:hAnsi="Times New Roman" w:cs="Times New Roman"/>
          <w:sz w:val="24"/>
          <w:lang w:val="en-US"/>
        </w:rPr>
        <w:t xml:space="preserve">), as well as the </w:t>
      </w:r>
      <w:r w:rsidR="00EF5B9C" w:rsidRPr="000628DA">
        <w:rPr>
          <w:rFonts w:ascii="Times New Roman" w:hAnsi="Times New Roman" w:cs="Times New Roman"/>
          <w:sz w:val="24"/>
          <w:lang w:val="en-US"/>
        </w:rPr>
        <w:t>Internal Standard</w:t>
      </w:r>
      <w:r w:rsidRPr="000628DA">
        <w:rPr>
          <w:rFonts w:ascii="Times New Roman" w:hAnsi="Times New Roman" w:cs="Times New Roman"/>
          <w:sz w:val="24"/>
          <w:lang w:val="en-US"/>
        </w:rPr>
        <w:t xml:space="preserve"> (noretandrolone).</w:t>
      </w:r>
    </w:p>
    <w:p w:rsidR="00BF6615" w:rsidRPr="00BC4DAD" w:rsidRDefault="00BF6615" w:rsidP="00BC4DAD">
      <w:pPr>
        <w:spacing w:line="360" w:lineRule="auto"/>
        <w:jc w:val="both"/>
        <w:rPr>
          <w:rFonts w:ascii="Times New Roman" w:hAnsi="Times New Roman" w:cs="Times New Roman"/>
          <w:lang w:val="en-GB"/>
        </w:rPr>
      </w:pPr>
    </w:p>
    <w:p w:rsidR="00BF6615" w:rsidRPr="00BC4DAD" w:rsidRDefault="00BF6615" w:rsidP="00BC4DAD">
      <w:pPr>
        <w:keepNext/>
        <w:spacing w:line="360" w:lineRule="auto"/>
        <w:jc w:val="center"/>
        <w:rPr>
          <w:rFonts w:ascii="Times New Roman" w:hAnsi="Times New Roman" w:cs="Times New Roman"/>
        </w:rPr>
      </w:pPr>
      <w:r w:rsidRPr="00BC4DAD">
        <w:rPr>
          <w:rFonts w:ascii="Times New Roman" w:hAnsi="Times New Roman" w:cs="Times New Roman"/>
          <w:noProof/>
          <w:color w:val="0000FF"/>
          <w:lang w:eastAsia="it-IT"/>
        </w:rPr>
        <w:drawing>
          <wp:inline distT="0" distB="0" distL="0" distR="0">
            <wp:extent cx="2647950" cy="1751465"/>
            <wp:effectExtent l="0" t="0" r="0" b="0"/>
            <wp:docPr id="77" name="Immagine 7" descr="File:Epitestosterone.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pitestosterone.png">
                      <a:hlinkClick r:id="rId99"/>
                    </pic:cNvPr>
                    <pic:cNvPicPr>
                      <a:picLocks noChangeAspect="1" noChangeArrowheads="1"/>
                    </pic:cNvPicPr>
                  </pic:nvPicPr>
                  <pic:blipFill>
                    <a:blip r:embed="rId100"/>
                    <a:srcRect/>
                    <a:stretch>
                      <a:fillRect/>
                    </a:stretch>
                  </pic:blipFill>
                  <pic:spPr bwMode="auto">
                    <a:xfrm>
                      <a:off x="0" y="0"/>
                      <a:ext cx="2647868" cy="1751411"/>
                    </a:xfrm>
                    <a:prstGeom prst="rect">
                      <a:avLst/>
                    </a:prstGeom>
                    <a:noFill/>
                    <a:ln w="9525">
                      <a:noFill/>
                      <a:miter lim="800000"/>
                      <a:headEnd/>
                      <a:tailEnd/>
                    </a:ln>
                  </pic:spPr>
                </pic:pic>
              </a:graphicData>
            </a:graphic>
          </wp:inline>
        </w:drawing>
      </w:r>
    </w:p>
    <w:p w:rsidR="00BF6615" w:rsidRPr="00BC4DAD" w:rsidRDefault="00BF6615" w:rsidP="00BC4DAD">
      <w:pPr>
        <w:pStyle w:val="Didascalia"/>
        <w:spacing w:line="360" w:lineRule="auto"/>
        <w:jc w:val="center"/>
        <w:rPr>
          <w:rFonts w:ascii="Times New Roman" w:hAnsi="Times New Roman" w:cs="Times New Roman"/>
          <w:b w:val="0"/>
          <w:color w:val="auto"/>
          <w:sz w:val="22"/>
          <w:szCs w:val="22"/>
          <w:lang w:val="en-GB"/>
        </w:rPr>
      </w:pPr>
      <w:r w:rsidRPr="00BC4DAD">
        <w:rPr>
          <w:rFonts w:ascii="Times New Roman" w:hAnsi="Times New Roman" w:cs="Times New Roman"/>
          <w:color w:val="auto"/>
          <w:sz w:val="22"/>
          <w:szCs w:val="22"/>
          <w:lang w:val="en-GB"/>
        </w:rPr>
        <w:t>Figure</w:t>
      </w:r>
      <w:r w:rsidR="00B27F3E">
        <w:rPr>
          <w:rFonts w:ascii="Times New Roman" w:hAnsi="Times New Roman" w:cs="Times New Roman"/>
          <w:color w:val="auto"/>
          <w:sz w:val="22"/>
          <w:szCs w:val="22"/>
          <w:lang w:val="en-GB"/>
        </w:rPr>
        <w:t xml:space="preserve"> 59</w:t>
      </w:r>
      <w:r w:rsidRPr="00BC4DAD">
        <w:rPr>
          <w:rFonts w:ascii="Times New Roman" w:hAnsi="Times New Roman" w:cs="Times New Roman"/>
          <w:color w:val="auto"/>
          <w:sz w:val="22"/>
          <w:szCs w:val="22"/>
          <w:lang w:val="en-GB"/>
        </w:rPr>
        <w:t>:</w:t>
      </w:r>
      <w:r w:rsidRPr="00BC4DAD">
        <w:rPr>
          <w:rFonts w:ascii="Times New Roman" w:hAnsi="Times New Roman" w:cs="Times New Roman"/>
          <w:b w:val="0"/>
          <w:color w:val="auto"/>
          <w:sz w:val="22"/>
          <w:szCs w:val="22"/>
          <w:lang w:val="en-GB"/>
        </w:rPr>
        <w:t xml:space="preserve"> chemical structure of epitestosterone</w:t>
      </w:r>
    </w:p>
    <w:p w:rsidR="00BF6615" w:rsidRPr="00BC4DAD" w:rsidRDefault="00BF6615"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Style w:val="Grigliatabella"/>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8C2412" w:rsidRPr="00BC4DAD" w:rsidTr="008C2412">
        <w:trPr>
          <w:trHeight w:val="473"/>
          <w:jc w:val="center"/>
        </w:trPr>
        <w:tc>
          <w:tcPr>
            <w:tcW w:w="5855" w:type="dxa"/>
            <w:shd w:val="pct80" w:color="auto" w:fill="auto"/>
            <w:vAlign w:val="bottom"/>
          </w:tcPr>
          <w:p w:rsidR="008C2412" w:rsidRPr="00EA286F" w:rsidRDefault="008C2412" w:rsidP="00A6213A">
            <w:pPr>
              <w:pStyle w:val="Titolo3"/>
              <w:outlineLvl w:val="2"/>
              <w:rPr>
                <w:color w:val="FFFFFF" w:themeColor="background1"/>
                <w:lang w:val="en-GB"/>
              </w:rPr>
            </w:pPr>
            <w:bookmarkStart w:id="164" w:name="_Toc220078248"/>
            <w:bookmarkStart w:id="165" w:name="_Toc220078714"/>
            <w:bookmarkStart w:id="166" w:name="_Toc220150424"/>
            <w:r>
              <w:rPr>
                <w:lang w:val="en-GB"/>
              </w:rPr>
              <w:lastRenderedPageBreak/>
              <w:t>HPLC MS-</w:t>
            </w:r>
            <w:r w:rsidRPr="00BC4DAD">
              <w:rPr>
                <w:lang w:val="en-GB"/>
              </w:rPr>
              <w:t xml:space="preserve">MS </w:t>
            </w:r>
            <w:r>
              <w:rPr>
                <w:lang w:val="en-GB"/>
              </w:rPr>
              <w:t>tests</w:t>
            </w:r>
            <w:bookmarkEnd w:id="164"/>
            <w:bookmarkEnd w:id="165"/>
            <w:bookmarkEnd w:id="166"/>
          </w:p>
        </w:tc>
      </w:tr>
    </w:tbl>
    <w:p w:rsidR="008C2412" w:rsidRPr="00BC4DAD" w:rsidRDefault="008C2412" w:rsidP="008C2412">
      <w:pPr>
        <w:spacing w:line="360" w:lineRule="auto"/>
        <w:jc w:val="center"/>
        <w:rPr>
          <w:rFonts w:ascii="Times New Roman" w:hAnsi="Times New Roman" w:cs="Times New Roman"/>
          <w:sz w:val="36"/>
          <w:lang w:val="en-GB"/>
        </w:rPr>
      </w:pPr>
      <w:r w:rsidRPr="00D86F8B">
        <w:rPr>
          <w:rFonts w:ascii="Times New Roman" w:hAnsi="Times New Roman" w:cs="Times New Roman"/>
          <w:i/>
          <w:sz w:val="28"/>
          <w:lang w:eastAsia="it-IT"/>
        </w:rPr>
        <w:t>BOLDENONE</w:t>
      </w:r>
      <w:r>
        <w:rPr>
          <w:rFonts w:ascii="Times New Roman" w:hAnsi="Times New Roman" w:cs="Times New Roman"/>
          <w:i/>
          <w:sz w:val="28"/>
          <w:lang w:eastAsia="it-IT"/>
        </w:rPr>
        <w:t xml:space="preserve"> and METABOLITES</w:t>
      </w:r>
    </w:p>
    <w:p w:rsidR="00613135" w:rsidRDefault="00613135" w:rsidP="00613135">
      <w:pPr>
        <w:spacing w:after="0" w:line="360" w:lineRule="auto"/>
        <w:jc w:val="both"/>
        <w:rPr>
          <w:rFonts w:ascii="Times New Roman" w:hAnsi="Times New Roman" w:cs="Times New Roman"/>
          <w:sz w:val="24"/>
          <w:szCs w:val="24"/>
        </w:rPr>
      </w:pPr>
    </w:p>
    <w:p w:rsidR="00613135" w:rsidRPr="00240121" w:rsidRDefault="00613135" w:rsidP="00613135">
      <w:pPr>
        <w:spacing w:after="0" w:line="360" w:lineRule="auto"/>
        <w:jc w:val="both"/>
        <w:rPr>
          <w:rFonts w:ascii="Times New Roman" w:hAnsi="Times New Roman" w:cs="Times New Roman"/>
          <w:sz w:val="24"/>
          <w:szCs w:val="24"/>
        </w:rPr>
      </w:pPr>
    </w:p>
    <w:p w:rsidR="00DF515B" w:rsidRPr="00B27F3E" w:rsidRDefault="00DF515B" w:rsidP="00B27F3E">
      <w:pPr>
        <w:spacing w:line="360" w:lineRule="auto"/>
        <w:jc w:val="both"/>
        <w:rPr>
          <w:rFonts w:ascii="Times New Roman" w:hAnsi="Times New Roman" w:cs="Times New Roman"/>
          <w:b/>
          <w:sz w:val="24"/>
          <w:szCs w:val="24"/>
        </w:rPr>
      </w:pPr>
      <w:r w:rsidRPr="00B27F3E">
        <w:rPr>
          <w:rFonts w:ascii="Times New Roman" w:hAnsi="Times New Roman" w:cs="Times New Roman"/>
          <w:b/>
          <w:sz w:val="24"/>
          <w:szCs w:val="24"/>
        </w:rPr>
        <w:t>Extraction</w:t>
      </w:r>
    </w:p>
    <w:p w:rsidR="00DF515B" w:rsidRPr="00B27F3E" w:rsidRDefault="00DF515B" w:rsidP="00B27F3E">
      <w:pPr>
        <w:spacing w:after="0" w:line="360" w:lineRule="auto"/>
        <w:jc w:val="both"/>
        <w:rPr>
          <w:rFonts w:ascii="Times New Roman" w:hAnsi="Times New Roman" w:cs="Times New Roman"/>
          <w:sz w:val="24"/>
          <w:szCs w:val="24"/>
          <w:lang w:val="en-US"/>
        </w:rPr>
      </w:pPr>
      <w:r w:rsidRPr="00B27F3E">
        <w:rPr>
          <w:rFonts w:ascii="Times New Roman" w:hAnsi="Times New Roman" w:cs="Times New Roman"/>
          <w:sz w:val="24"/>
          <w:szCs w:val="24"/>
          <w:lang w:val="en-US" w:eastAsia="it-IT"/>
        </w:rPr>
        <w:t xml:space="preserve">2 ml manure have been put in a plastic test tube, with a capacity of 15 ml and screw plug, and </w:t>
      </w:r>
      <w:r w:rsidRPr="00B27F3E">
        <w:rPr>
          <w:rFonts w:ascii="Times New Roman" w:hAnsi="Times New Roman" w:cs="Times New Roman"/>
          <w:sz w:val="24"/>
          <w:szCs w:val="24"/>
          <w:lang w:val="en-US"/>
        </w:rPr>
        <w:t xml:space="preserve">10 ng/ml noretandrolone have been added as </w:t>
      </w:r>
      <w:r w:rsidR="00EF5B9C" w:rsidRPr="00B27F3E">
        <w:rPr>
          <w:rFonts w:ascii="Times New Roman" w:hAnsi="Times New Roman" w:cs="Times New Roman"/>
          <w:sz w:val="24"/>
          <w:szCs w:val="24"/>
          <w:lang w:val="en-US"/>
        </w:rPr>
        <w:t>Internal Standard</w:t>
      </w:r>
      <w:r w:rsidRPr="00B27F3E">
        <w:rPr>
          <w:rFonts w:ascii="Times New Roman" w:hAnsi="Times New Roman" w:cs="Times New Roman"/>
          <w:sz w:val="24"/>
          <w:szCs w:val="24"/>
          <w:lang w:val="en-US"/>
        </w:rPr>
        <w:t xml:space="preserve">. Then </w:t>
      </w:r>
      <w:r w:rsidRPr="00B27F3E">
        <w:rPr>
          <w:rFonts w:ascii="Times New Roman" w:hAnsi="Times New Roman" w:cs="Times New Roman"/>
          <w:sz w:val="24"/>
          <w:szCs w:val="24"/>
          <w:lang w:val="en-US" w:eastAsia="it-IT"/>
        </w:rPr>
        <w:t xml:space="preserve">3 ml of water and 1 ml NaOH 1N have been added. After shaking in Vortex for 30 seconds, </w:t>
      </w:r>
      <w:r w:rsidR="00B27F3E">
        <w:rPr>
          <w:rFonts w:ascii="Times New Roman" w:hAnsi="Times New Roman" w:cs="Times New Roman"/>
          <w:sz w:val="24"/>
          <w:szCs w:val="24"/>
          <w:lang w:val="en-US" w:eastAsia="it-IT"/>
        </w:rPr>
        <w:br/>
      </w:r>
      <w:r w:rsidRPr="00B27F3E">
        <w:rPr>
          <w:rFonts w:ascii="Times New Roman" w:hAnsi="Times New Roman" w:cs="Times New Roman"/>
          <w:sz w:val="24"/>
          <w:szCs w:val="24"/>
          <w:lang w:val="en-US" w:eastAsia="it-IT"/>
        </w:rPr>
        <w:t>4 ml tert-butyl-methyl-ether (TBME) have been added. The test tubes have been shaken in a rotative mixer for 20 min</w:t>
      </w:r>
      <w:r w:rsidR="00B27F3E" w:rsidRPr="00B27F3E">
        <w:rPr>
          <w:rFonts w:ascii="Times New Roman" w:hAnsi="Times New Roman" w:cs="Times New Roman"/>
          <w:sz w:val="24"/>
          <w:szCs w:val="24"/>
          <w:lang w:val="en-US" w:eastAsia="it-IT"/>
        </w:rPr>
        <w:t>utes</w:t>
      </w:r>
      <w:r w:rsidRPr="00B27F3E">
        <w:rPr>
          <w:rFonts w:ascii="Times New Roman" w:hAnsi="Times New Roman" w:cs="Times New Roman"/>
          <w:sz w:val="24"/>
          <w:szCs w:val="24"/>
          <w:lang w:val="en-US" w:eastAsia="it-IT"/>
        </w:rPr>
        <w:t xml:space="preserve"> and then centrifuged to 2000 g for 15 min</w:t>
      </w:r>
      <w:r w:rsidR="00B27F3E" w:rsidRPr="00B27F3E">
        <w:rPr>
          <w:rFonts w:ascii="Times New Roman" w:hAnsi="Times New Roman" w:cs="Times New Roman"/>
          <w:sz w:val="24"/>
          <w:szCs w:val="24"/>
          <w:lang w:val="en-US" w:eastAsia="it-IT"/>
        </w:rPr>
        <w:t>utes</w:t>
      </w:r>
      <w:r w:rsidRPr="00B27F3E">
        <w:rPr>
          <w:rFonts w:ascii="Times New Roman" w:hAnsi="Times New Roman" w:cs="Times New Roman"/>
          <w:sz w:val="24"/>
          <w:szCs w:val="24"/>
          <w:lang w:val="en-US" w:eastAsia="it-IT"/>
        </w:rPr>
        <w:t>. Afterwards the supernatant (ether phase) has been taken and, after move to a glass test tube with a capacity of 10 ml and the conic bottom, it has been dried in centrifugal evaporator at 55 °C. The residue, diluted in 200 µl of a blend methanol/water (50:50 v/v), has been put for the analysis in a plastic autosampler vial, with a capacity of 250 µl and the conic bottom.</w:t>
      </w:r>
    </w:p>
    <w:p w:rsidR="00DF515B" w:rsidRPr="00531F03" w:rsidRDefault="00DF515B" w:rsidP="00B27F3E">
      <w:pPr>
        <w:spacing w:after="240" w:line="360" w:lineRule="auto"/>
        <w:jc w:val="both"/>
        <w:rPr>
          <w:rFonts w:ascii="Times New Roman" w:hAnsi="Times New Roman" w:cs="Times New Roman"/>
          <w:szCs w:val="24"/>
          <w:lang w:val="en-US" w:eastAsia="it-IT"/>
        </w:rPr>
      </w:pPr>
    </w:p>
    <w:p w:rsidR="00DF515B" w:rsidRPr="00EC7A30" w:rsidRDefault="00DF515B" w:rsidP="00B27F3E">
      <w:pPr>
        <w:spacing w:line="360" w:lineRule="auto"/>
        <w:jc w:val="both"/>
        <w:rPr>
          <w:rFonts w:ascii="Times New Roman" w:hAnsi="Times New Roman" w:cs="Times New Roman"/>
          <w:b/>
          <w:sz w:val="24"/>
          <w:szCs w:val="24"/>
          <w:lang w:val="en-US"/>
        </w:rPr>
      </w:pPr>
      <w:r w:rsidRPr="00EC7A30">
        <w:rPr>
          <w:rFonts w:ascii="Times New Roman" w:hAnsi="Times New Roman" w:cs="Times New Roman"/>
          <w:b/>
          <w:sz w:val="24"/>
          <w:szCs w:val="24"/>
          <w:lang w:val="en-US"/>
        </w:rPr>
        <w:t>Analysis</w:t>
      </w:r>
    </w:p>
    <w:p w:rsidR="00DF515B" w:rsidRPr="00B27F3E" w:rsidRDefault="00DF515B" w:rsidP="00B27F3E">
      <w:pPr>
        <w:spacing w:after="0" w:line="360" w:lineRule="auto"/>
        <w:jc w:val="both"/>
        <w:rPr>
          <w:rFonts w:ascii="Times New Roman" w:hAnsi="Times New Roman" w:cs="Times New Roman"/>
          <w:sz w:val="24"/>
          <w:szCs w:val="24"/>
          <w:lang w:val="en-US" w:eastAsia="it-IT"/>
        </w:rPr>
      </w:pPr>
      <w:r w:rsidRPr="00B27F3E">
        <w:rPr>
          <w:rFonts w:ascii="Times New Roman" w:hAnsi="Times New Roman" w:cs="Times New Roman"/>
          <w:sz w:val="24"/>
          <w:szCs w:val="24"/>
          <w:lang w:val="en-GB" w:eastAsia="it-IT"/>
        </w:rPr>
        <w:t xml:space="preserve">An ion trap mass spectrometer </w:t>
      </w:r>
      <w:r w:rsidRPr="00B27F3E">
        <w:rPr>
          <w:rFonts w:ascii="Times New Roman" w:hAnsi="Times New Roman" w:cs="Times New Roman"/>
          <w:sz w:val="24"/>
          <w:szCs w:val="24"/>
          <w:lang w:val="en-US" w:eastAsia="it-IT"/>
        </w:rPr>
        <w:t>LCQDecaXPMax, equipped with a source APCI (Atmospheric pressure chemical ionization) and linked with an autosampler AS Surveyor and a pump MS Surveyor (all the components: Thermo Fisher, San Jose´,CA, USA), has been used f</w:t>
      </w:r>
      <w:r w:rsidRPr="00B27F3E">
        <w:rPr>
          <w:rFonts w:ascii="Times New Roman" w:hAnsi="Times New Roman" w:cs="Times New Roman"/>
          <w:sz w:val="24"/>
          <w:szCs w:val="24"/>
          <w:lang w:val="en-GB" w:eastAsia="it-IT"/>
        </w:rPr>
        <w:t>or the analysis.</w:t>
      </w:r>
    </w:p>
    <w:p w:rsidR="00DF515B" w:rsidRPr="00B27F3E" w:rsidRDefault="00DF515B" w:rsidP="00B27F3E">
      <w:pPr>
        <w:spacing w:after="0" w:line="360" w:lineRule="auto"/>
        <w:jc w:val="both"/>
        <w:rPr>
          <w:rFonts w:ascii="Times New Roman" w:hAnsi="Times New Roman" w:cs="Times New Roman"/>
          <w:sz w:val="24"/>
          <w:szCs w:val="24"/>
          <w:lang w:val="en-US" w:eastAsia="it-IT"/>
        </w:rPr>
      </w:pPr>
      <w:r w:rsidRPr="00B27F3E">
        <w:rPr>
          <w:rFonts w:ascii="Times New Roman" w:hAnsi="Times New Roman" w:cs="Times New Roman"/>
          <w:sz w:val="24"/>
          <w:szCs w:val="24"/>
          <w:lang w:val="en-US" w:eastAsia="it-IT"/>
        </w:rPr>
        <w:t>The chromatography has been employed at 30°C, in isocratic conditions, using a column ODS Hypersil (150 x 2.1 mm 5µm-Thermo Fisher) preceded by a precolumn (C12,4 x 2mm.; Phenomenex).</w:t>
      </w:r>
    </w:p>
    <w:p w:rsidR="00DF515B" w:rsidRPr="00B27F3E" w:rsidRDefault="00DF515B" w:rsidP="00B27F3E">
      <w:pPr>
        <w:spacing w:after="0" w:line="360" w:lineRule="auto"/>
        <w:jc w:val="both"/>
        <w:rPr>
          <w:rFonts w:ascii="Times New Roman" w:hAnsi="Times New Roman" w:cs="Times New Roman"/>
          <w:sz w:val="24"/>
          <w:szCs w:val="24"/>
          <w:lang w:val="en-US" w:eastAsia="it-IT"/>
        </w:rPr>
      </w:pPr>
      <w:r w:rsidRPr="00B27F3E">
        <w:rPr>
          <w:rFonts w:ascii="Times New Roman" w:hAnsi="Times New Roman" w:cs="Times New Roman"/>
          <w:sz w:val="24"/>
          <w:szCs w:val="24"/>
          <w:lang w:val="en-US" w:eastAsia="it-IT"/>
        </w:rPr>
        <w:t>The mobile phase was water (42%) with 0.1% acetic acid and methanol (58%), flow rate 300 µl/min. The injection volume was 20 µl; the analysis time was equal to 20 min.</w:t>
      </w:r>
    </w:p>
    <w:p w:rsidR="00DF515B" w:rsidRPr="00B27F3E" w:rsidRDefault="00DF515B" w:rsidP="00B27F3E">
      <w:pPr>
        <w:spacing w:after="0" w:line="360" w:lineRule="auto"/>
        <w:contextualSpacing/>
        <w:jc w:val="both"/>
        <w:rPr>
          <w:rFonts w:ascii="Times New Roman" w:hAnsi="Times New Roman" w:cs="Times New Roman"/>
          <w:sz w:val="24"/>
          <w:szCs w:val="24"/>
          <w:lang w:val="en-US" w:eastAsia="it-IT"/>
        </w:rPr>
      </w:pPr>
      <w:r w:rsidRPr="00B27F3E">
        <w:rPr>
          <w:rFonts w:ascii="Times New Roman" w:hAnsi="Times New Roman" w:cs="Times New Roman"/>
          <w:sz w:val="24"/>
          <w:szCs w:val="24"/>
          <w:lang w:val="en-US" w:eastAsia="it-IT"/>
        </w:rPr>
        <w:t xml:space="preserve">The mass spectrometer was operated in positive APCI mode with source voltage 4.5 kV, vaporizer temperature 350°C ,capillary temperature 210°C and sheath and auxiliary gas (nitrogen) flow rates of 23 and 5 arbitrary units, respectively. The acquisition occurred in MS/MS in SRM mode (Selected reaction monitoring); helium was used for collision-induced dissociation. Parent and product ions were characterized by the mass </w:t>
      </w:r>
      <w:r w:rsidRPr="00B27F3E">
        <w:rPr>
          <w:rFonts w:ascii="Times New Roman" w:hAnsi="Times New Roman" w:cs="Times New Roman"/>
          <w:sz w:val="24"/>
          <w:szCs w:val="24"/>
          <w:lang w:val="en-US" w:eastAsia="it-IT"/>
        </w:rPr>
        <w:lastRenderedPageBreak/>
        <w:t>to charge ratios re</w:t>
      </w:r>
      <w:r w:rsidR="00B27F3E">
        <w:rPr>
          <w:rFonts w:ascii="Times New Roman" w:hAnsi="Times New Roman" w:cs="Times New Roman"/>
          <w:sz w:val="24"/>
          <w:szCs w:val="24"/>
          <w:lang w:val="en-US" w:eastAsia="it-IT"/>
        </w:rPr>
        <w:t xml:space="preserve">ported in the following table </w:t>
      </w:r>
      <w:r w:rsidR="00531F03">
        <w:rPr>
          <w:rFonts w:ascii="Times New Roman" w:hAnsi="Times New Roman" w:cs="Times New Roman"/>
          <w:sz w:val="24"/>
          <w:szCs w:val="24"/>
          <w:lang w:val="en-US" w:eastAsia="it-IT"/>
        </w:rPr>
        <w:t>25</w:t>
      </w:r>
      <w:r w:rsidRPr="00B27F3E">
        <w:rPr>
          <w:rFonts w:ascii="Times New Roman" w:hAnsi="Times New Roman" w:cs="Times New Roman"/>
          <w:sz w:val="24"/>
          <w:szCs w:val="24"/>
          <w:lang w:val="en-US" w:eastAsia="it-IT"/>
        </w:rPr>
        <w:t xml:space="preserve"> together with the collision energy settings</w:t>
      </w:r>
      <w:r w:rsidR="00BF7D7E">
        <w:rPr>
          <w:rFonts w:ascii="Times New Roman" w:hAnsi="Times New Roman" w:cs="Times New Roman"/>
          <w:sz w:val="24"/>
          <w:szCs w:val="24"/>
          <w:lang w:val="en-US" w:eastAsia="it-IT"/>
        </w:rPr>
        <w:t xml:space="preserve"> and in figure 60</w:t>
      </w:r>
      <w:r w:rsidRPr="00B27F3E">
        <w:rPr>
          <w:rFonts w:ascii="Times New Roman" w:hAnsi="Times New Roman" w:cs="Times New Roman"/>
          <w:sz w:val="24"/>
          <w:szCs w:val="24"/>
          <w:lang w:val="en-US" w:eastAsia="it-IT"/>
        </w:rPr>
        <w:t>.</w:t>
      </w:r>
    </w:p>
    <w:p w:rsidR="00DF515B" w:rsidRPr="00531F03" w:rsidRDefault="00DF515B" w:rsidP="00BC4DAD">
      <w:pPr>
        <w:spacing w:line="360" w:lineRule="auto"/>
        <w:jc w:val="both"/>
        <w:rPr>
          <w:rFonts w:ascii="Times New Roman" w:hAnsi="Times New Roman" w:cs="Times New Roman"/>
          <w:sz w:val="18"/>
          <w:lang w:val="en-US" w:eastAsia="it-IT"/>
        </w:rPr>
      </w:pPr>
    </w:p>
    <w:tbl>
      <w:tblPr>
        <w:tblStyle w:val="Grigliatabella"/>
        <w:tblW w:w="5000" w:type="pct"/>
        <w:jc w:val="center"/>
        <w:tblBorders>
          <w:left w:val="none" w:sz="0" w:space="0" w:color="auto"/>
          <w:right w:val="none" w:sz="0" w:space="0" w:color="auto"/>
          <w:insideV w:val="none" w:sz="0" w:space="0" w:color="auto"/>
        </w:tblBorders>
        <w:tblLook w:val="04A0"/>
      </w:tblPr>
      <w:tblGrid>
        <w:gridCol w:w="3653"/>
        <w:gridCol w:w="1442"/>
        <w:gridCol w:w="1332"/>
        <w:gridCol w:w="2293"/>
      </w:tblGrid>
      <w:tr w:rsidR="00DF515B" w:rsidRPr="008D517E" w:rsidTr="00531F03">
        <w:trPr>
          <w:trHeight w:val="883"/>
          <w:jc w:val="center"/>
        </w:trPr>
        <w:tc>
          <w:tcPr>
            <w:tcW w:w="2094" w:type="pct"/>
            <w:vAlign w:val="center"/>
          </w:tcPr>
          <w:p w:rsidR="00DF515B" w:rsidRPr="00B27F3E" w:rsidRDefault="00DF515B" w:rsidP="00BC4DAD">
            <w:pPr>
              <w:spacing w:line="360" w:lineRule="auto"/>
              <w:contextualSpacing/>
              <w:jc w:val="both"/>
              <w:rPr>
                <w:rFonts w:ascii="Times New Roman" w:hAnsi="Times New Roman" w:cs="Times New Roman"/>
                <w:szCs w:val="20"/>
                <w:lang w:val="en-US"/>
              </w:rPr>
            </w:pPr>
          </w:p>
        </w:tc>
        <w:tc>
          <w:tcPr>
            <w:tcW w:w="827" w:type="pct"/>
            <w:vAlign w:val="center"/>
          </w:tcPr>
          <w:p w:rsidR="00DF515B" w:rsidRPr="00B27F3E" w:rsidRDefault="00DF515B" w:rsidP="00531F03">
            <w:pPr>
              <w:spacing w:line="360" w:lineRule="auto"/>
              <w:contextualSpacing/>
              <w:jc w:val="center"/>
              <w:rPr>
                <w:rFonts w:ascii="Times New Roman" w:hAnsi="Times New Roman" w:cs="Times New Roman"/>
                <w:b/>
                <w:szCs w:val="20"/>
              </w:rPr>
            </w:pPr>
            <w:r w:rsidRPr="00B27F3E">
              <w:rPr>
                <w:rFonts w:ascii="Times New Roman" w:hAnsi="Times New Roman" w:cs="Times New Roman"/>
                <w:b/>
                <w:szCs w:val="20"/>
              </w:rPr>
              <w:t xml:space="preserve">Collision Energy </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b/>
                <w:szCs w:val="20"/>
              </w:rPr>
            </w:pPr>
            <w:r w:rsidRPr="00B27F3E">
              <w:rPr>
                <w:rFonts w:ascii="Times New Roman" w:hAnsi="Times New Roman" w:cs="Times New Roman"/>
                <w:b/>
                <w:szCs w:val="20"/>
              </w:rPr>
              <w:t>Parent ion</w:t>
            </w:r>
          </w:p>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(m/z)</w:t>
            </w:r>
          </w:p>
        </w:tc>
        <w:tc>
          <w:tcPr>
            <w:tcW w:w="1315" w:type="pct"/>
            <w:vAlign w:val="center"/>
          </w:tcPr>
          <w:p w:rsidR="00DF515B" w:rsidRPr="00B27F3E" w:rsidRDefault="00DF515B" w:rsidP="00B27F3E">
            <w:pPr>
              <w:spacing w:line="360" w:lineRule="auto"/>
              <w:contextualSpacing/>
              <w:jc w:val="center"/>
              <w:rPr>
                <w:rFonts w:ascii="Times New Roman" w:hAnsi="Times New Roman" w:cs="Times New Roman"/>
                <w:b/>
                <w:szCs w:val="20"/>
                <w:lang w:val="en-US"/>
              </w:rPr>
            </w:pPr>
            <w:r w:rsidRPr="00B27F3E">
              <w:rPr>
                <w:rFonts w:ascii="Times New Roman" w:hAnsi="Times New Roman" w:cs="Times New Roman"/>
                <w:b/>
                <w:szCs w:val="20"/>
                <w:lang w:val="en-US"/>
              </w:rPr>
              <w:t>Product ions</w:t>
            </w:r>
          </w:p>
          <w:p w:rsidR="00DF515B" w:rsidRPr="00B27F3E" w:rsidRDefault="00DF515B" w:rsidP="00B27F3E">
            <w:pPr>
              <w:spacing w:line="360" w:lineRule="auto"/>
              <w:contextualSpacing/>
              <w:jc w:val="center"/>
              <w:rPr>
                <w:rFonts w:ascii="Times New Roman" w:hAnsi="Times New Roman" w:cs="Times New Roman"/>
                <w:szCs w:val="20"/>
                <w:lang w:val="en-US"/>
              </w:rPr>
            </w:pPr>
            <w:r w:rsidRPr="00B27F3E">
              <w:rPr>
                <w:rFonts w:ascii="Times New Roman" w:hAnsi="Times New Roman" w:cs="Times New Roman"/>
                <w:szCs w:val="20"/>
                <w:lang w:val="en-US"/>
              </w:rPr>
              <w:t>(m/z)</w:t>
            </w:r>
          </w:p>
        </w:tc>
      </w:tr>
      <w:tr w:rsidR="00DF515B" w:rsidRPr="00B27F3E" w:rsidTr="00531F03">
        <w:trPr>
          <w:trHeight w:val="404"/>
          <w:jc w:val="center"/>
        </w:trPr>
        <w:tc>
          <w:tcPr>
            <w:tcW w:w="2094" w:type="pct"/>
            <w:vAlign w:val="center"/>
          </w:tcPr>
          <w:p w:rsidR="00DF515B" w:rsidRPr="00B27F3E" w:rsidRDefault="00DF515B" w:rsidP="00BC4DAD">
            <w:pPr>
              <w:spacing w:line="360" w:lineRule="auto"/>
              <w:contextualSpacing/>
              <w:jc w:val="both"/>
              <w:rPr>
                <w:rFonts w:ascii="Times New Roman" w:hAnsi="Times New Roman" w:cs="Times New Roman"/>
                <w:szCs w:val="20"/>
              </w:rPr>
            </w:pPr>
            <w:r w:rsidRPr="00B27F3E">
              <w:rPr>
                <w:rFonts w:ascii="Times New Roman" w:hAnsi="Times New Roman" w:cs="Times New Roman"/>
                <w:szCs w:val="20"/>
              </w:rPr>
              <w:t>Androstadienedione (ADD)</w:t>
            </w:r>
          </w:p>
        </w:tc>
        <w:tc>
          <w:tcPr>
            <w:tcW w:w="827"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30%</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285</w:t>
            </w:r>
          </w:p>
        </w:tc>
        <w:tc>
          <w:tcPr>
            <w:tcW w:w="1315" w:type="pct"/>
            <w:vAlign w:val="center"/>
          </w:tcPr>
          <w:p w:rsidR="00DF515B" w:rsidRPr="00B27F3E" w:rsidRDefault="00E81396" w:rsidP="00E81396">
            <w:pPr>
              <w:spacing w:line="360" w:lineRule="auto"/>
              <w:contextualSpacing/>
              <w:jc w:val="both"/>
              <w:rPr>
                <w:rFonts w:ascii="Times New Roman" w:hAnsi="Times New Roman" w:cs="Times New Roman"/>
                <w:szCs w:val="20"/>
              </w:rPr>
            </w:pPr>
            <w:r>
              <w:rPr>
                <w:rFonts w:ascii="Times New Roman" w:hAnsi="Times New Roman" w:cs="Times New Roman"/>
                <w:szCs w:val="20"/>
              </w:rPr>
              <w:t xml:space="preserve"> </w:t>
            </w:r>
            <w:r w:rsidR="00DF515B" w:rsidRPr="00B27F3E">
              <w:rPr>
                <w:rFonts w:ascii="Times New Roman" w:hAnsi="Times New Roman" w:cs="Times New Roman"/>
                <w:szCs w:val="20"/>
              </w:rPr>
              <w:t>121, 147, 151</w:t>
            </w:r>
          </w:p>
        </w:tc>
      </w:tr>
      <w:tr w:rsidR="00DF515B" w:rsidRPr="00B27F3E" w:rsidTr="00531F03">
        <w:trPr>
          <w:trHeight w:val="404"/>
          <w:jc w:val="center"/>
        </w:trPr>
        <w:tc>
          <w:tcPr>
            <w:tcW w:w="2094" w:type="pct"/>
            <w:vAlign w:val="center"/>
          </w:tcPr>
          <w:p w:rsidR="00DF515B" w:rsidRPr="00B27F3E" w:rsidRDefault="00B27F3E" w:rsidP="00BC4DAD">
            <w:pPr>
              <w:spacing w:line="360" w:lineRule="auto"/>
              <w:contextualSpacing/>
              <w:jc w:val="both"/>
              <w:rPr>
                <w:rFonts w:ascii="Times New Roman" w:hAnsi="Times New Roman" w:cs="Times New Roman"/>
                <w:szCs w:val="20"/>
                <w:lang w:val="en-US"/>
              </w:rPr>
            </w:pPr>
            <w:r w:rsidRPr="00B27F3E">
              <w:rPr>
                <w:rFonts w:ascii="Times New Roman" w:hAnsi="Times New Roman" w:cs="Times New Roman"/>
                <w:szCs w:val="20"/>
              </w:rPr>
              <w:t>α</w:t>
            </w:r>
            <w:r w:rsidRPr="00B27F3E">
              <w:rPr>
                <w:rFonts w:ascii="Times New Roman" w:hAnsi="Times New Roman" w:cs="Times New Roman"/>
                <w:szCs w:val="20"/>
                <w:lang w:val="en-US"/>
              </w:rPr>
              <w:t xml:space="preserve"> and </w:t>
            </w:r>
            <w:r w:rsidRPr="00B27F3E">
              <w:rPr>
                <w:rFonts w:ascii="Times New Roman" w:hAnsi="Times New Roman" w:cs="Times New Roman"/>
                <w:szCs w:val="20"/>
              </w:rPr>
              <w:t>β</w:t>
            </w:r>
            <w:r w:rsidRPr="00B27F3E">
              <w:rPr>
                <w:rFonts w:ascii="Times New Roman" w:hAnsi="Times New Roman" w:cs="Times New Roman"/>
                <w:szCs w:val="20"/>
                <w:lang w:val="en-US"/>
              </w:rPr>
              <w:t xml:space="preserve"> </w:t>
            </w:r>
            <w:r w:rsidR="00DF515B" w:rsidRPr="00B27F3E">
              <w:rPr>
                <w:rFonts w:ascii="Times New Roman" w:hAnsi="Times New Roman" w:cs="Times New Roman"/>
                <w:szCs w:val="20"/>
                <w:lang w:val="en-US"/>
              </w:rPr>
              <w:t>Boldenone (Bol)</w:t>
            </w:r>
          </w:p>
        </w:tc>
        <w:tc>
          <w:tcPr>
            <w:tcW w:w="827"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42%</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287</w:t>
            </w:r>
          </w:p>
        </w:tc>
        <w:tc>
          <w:tcPr>
            <w:tcW w:w="1315" w:type="pct"/>
            <w:vAlign w:val="center"/>
          </w:tcPr>
          <w:p w:rsidR="00DF515B" w:rsidRPr="00B27F3E" w:rsidRDefault="00E81396" w:rsidP="00E81396">
            <w:pPr>
              <w:spacing w:line="360" w:lineRule="auto"/>
              <w:contextualSpacing/>
              <w:jc w:val="both"/>
              <w:rPr>
                <w:rFonts w:ascii="Times New Roman" w:hAnsi="Times New Roman" w:cs="Times New Roman"/>
                <w:szCs w:val="20"/>
              </w:rPr>
            </w:pPr>
            <w:r>
              <w:rPr>
                <w:rFonts w:ascii="Times New Roman" w:hAnsi="Times New Roman" w:cs="Times New Roman"/>
                <w:szCs w:val="20"/>
              </w:rPr>
              <w:t xml:space="preserve"> </w:t>
            </w:r>
            <w:r w:rsidR="00DF515B" w:rsidRPr="00B27F3E">
              <w:rPr>
                <w:rFonts w:ascii="Times New Roman" w:hAnsi="Times New Roman" w:cs="Times New Roman"/>
                <w:szCs w:val="20"/>
              </w:rPr>
              <w:t>121, 135, 147, 173</w:t>
            </w:r>
          </w:p>
        </w:tc>
      </w:tr>
      <w:tr w:rsidR="00DF515B" w:rsidRPr="00B27F3E" w:rsidTr="00531F03">
        <w:trPr>
          <w:trHeight w:val="404"/>
          <w:jc w:val="center"/>
        </w:trPr>
        <w:tc>
          <w:tcPr>
            <w:tcW w:w="2094" w:type="pct"/>
            <w:vAlign w:val="center"/>
          </w:tcPr>
          <w:p w:rsidR="00DF515B" w:rsidRPr="00B27F3E" w:rsidRDefault="00DF515B" w:rsidP="00BC4DAD">
            <w:pPr>
              <w:spacing w:line="360" w:lineRule="auto"/>
              <w:contextualSpacing/>
              <w:jc w:val="both"/>
              <w:rPr>
                <w:rFonts w:ascii="Times New Roman" w:hAnsi="Times New Roman" w:cs="Times New Roman"/>
                <w:szCs w:val="20"/>
              </w:rPr>
            </w:pPr>
            <w:r w:rsidRPr="00B27F3E">
              <w:rPr>
                <w:rFonts w:ascii="Times New Roman" w:hAnsi="Times New Roman" w:cs="Times New Roman"/>
                <w:szCs w:val="20"/>
              </w:rPr>
              <w:t>Androstenedione (AED)</w:t>
            </w:r>
          </w:p>
        </w:tc>
        <w:tc>
          <w:tcPr>
            <w:tcW w:w="827"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30%</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287</w:t>
            </w:r>
          </w:p>
        </w:tc>
        <w:tc>
          <w:tcPr>
            <w:tcW w:w="1315" w:type="pct"/>
            <w:vAlign w:val="center"/>
          </w:tcPr>
          <w:p w:rsidR="00DF515B" w:rsidRPr="00B27F3E" w:rsidRDefault="00E81396" w:rsidP="00E81396">
            <w:pPr>
              <w:spacing w:line="360" w:lineRule="auto"/>
              <w:contextualSpacing/>
              <w:jc w:val="both"/>
              <w:rPr>
                <w:rFonts w:ascii="Times New Roman" w:hAnsi="Times New Roman" w:cs="Times New Roman"/>
                <w:szCs w:val="20"/>
              </w:rPr>
            </w:pPr>
            <w:r>
              <w:rPr>
                <w:rFonts w:ascii="Times New Roman" w:hAnsi="Times New Roman" w:cs="Times New Roman"/>
                <w:szCs w:val="20"/>
              </w:rPr>
              <w:t xml:space="preserve"> </w:t>
            </w:r>
            <w:r w:rsidR="00DF515B" w:rsidRPr="00B27F3E">
              <w:rPr>
                <w:rFonts w:ascii="Times New Roman" w:hAnsi="Times New Roman" w:cs="Times New Roman"/>
                <w:szCs w:val="20"/>
              </w:rPr>
              <w:t>97, 109, 251</w:t>
            </w:r>
          </w:p>
        </w:tc>
      </w:tr>
      <w:tr w:rsidR="00DF515B" w:rsidRPr="00B27F3E" w:rsidTr="00531F03">
        <w:trPr>
          <w:trHeight w:val="404"/>
          <w:jc w:val="center"/>
        </w:trPr>
        <w:tc>
          <w:tcPr>
            <w:tcW w:w="2094" w:type="pct"/>
            <w:vAlign w:val="center"/>
          </w:tcPr>
          <w:p w:rsidR="00DF515B" w:rsidRPr="00B27F3E" w:rsidRDefault="00B27F3E" w:rsidP="00BC4DAD">
            <w:pPr>
              <w:spacing w:line="360" w:lineRule="auto"/>
              <w:contextualSpacing/>
              <w:jc w:val="both"/>
              <w:rPr>
                <w:rFonts w:ascii="Times New Roman" w:hAnsi="Times New Roman" w:cs="Times New Roman"/>
                <w:szCs w:val="20"/>
              </w:rPr>
            </w:pPr>
            <w:r>
              <w:rPr>
                <w:rFonts w:ascii="Times New Roman" w:hAnsi="Times New Roman" w:cs="Times New Roman"/>
                <w:szCs w:val="20"/>
              </w:rPr>
              <w:t>Testosterone (T)/</w:t>
            </w:r>
            <w:r w:rsidR="00DF515B" w:rsidRPr="00B27F3E">
              <w:rPr>
                <w:rFonts w:ascii="Times New Roman" w:hAnsi="Times New Roman" w:cs="Times New Roman"/>
                <w:szCs w:val="20"/>
              </w:rPr>
              <w:t>Epitestosterone(ET)</w:t>
            </w:r>
          </w:p>
        </w:tc>
        <w:tc>
          <w:tcPr>
            <w:tcW w:w="827"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32%</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289</w:t>
            </w:r>
          </w:p>
        </w:tc>
        <w:tc>
          <w:tcPr>
            <w:tcW w:w="1315" w:type="pct"/>
            <w:vAlign w:val="center"/>
          </w:tcPr>
          <w:p w:rsidR="00DF515B" w:rsidRPr="00B27F3E" w:rsidRDefault="00E81396" w:rsidP="00E81396">
            <w:pPr>
              <w:spacing w:line="360" w:lineRule="auto"/>
              <w:contextualSpacing/>
              <w:jc w:val="both"/>
              <w:rPr>
                <w:rFonts w:ascii="Times New Roman" w:hAnsi="Times New Roman" w:cs="Times New Roman"/>
                <w:szCs w:val="20"/>
              </w:rPr>
            </w:pPr>
            <w:r>
              <w:rPr>
                <w:rFonts w:ascii="Times New Roman" w:hAnsi="Times New Roman" w:cs="Times New Roman"/>
                <w:szCs w:val="20"/>
              </w:rPr>
              <w:t xml:space="preserve"> </w:t>
            </w:r>
            <w:r w:rsidR="00DF515B" w:rsidRPr="00B27F3E">
              <w:rPr>
                <w:rFonts w:ascii="Times New Roman" w:hAnsi="Times New Roman" w:cs="Times New Roman"/>
                <w:szCs w:val="20"/>
              </w:rPr>
              <w:t>97, 109, 171, 253, 271</w:t>
            </w:r>
          </w:p>
        </w:tc>
      </w:tr>
      <w:tr w:rsidR="00DF515B" w:rsidRPr="00B27F3E" w:rsidTr="00531F03">
        <w:trPr>
          <w:trHeight w:val="404"/>
          <w:jc w:val="center"/>
        </w:trPr>
        <w:tc>
          <w:tcPr>
            <w:tcW w:w="2094" w:type="pct"/>
            <w:vAlign w:val="center"/>
          </w:tcPr>
          <w:p w:rsidR="00DF515B" w:rsidRPr="00B27F3E" w:rsidRDefault="00DF515B" w:rsidP="00B27F3E">
            <w:pPr>
              <w:spacing w:line="360" w:lineRule="auto"/>
              <w:contextualSpacing/>
              <w:jc w:val="both"/>
              <w:rPr>
                <w:rFonts w:ascii="Times New Roman" w:hAnsi="Times New Roman" w:cs="Times New Roman"/>
                <w:szCs w:val="20"/>
              </w:rPr>
            </w:pPr>
            <w:r w:rsidRPr="00B27F3E">
              <w:rPr>
                <w:rFonts w:ascii="Times New Roman" w:hAnsi="Times New Roman" w:cs="Times New Roman"/>
                <w:szCs w:val="20"/>
              </w:rPr>
              <w:t>Noretandrolone (NETA)</w:t>
            </w:r>
          </w:p>
        </w:tc>
        <w:tc>
          <w:tcPr>
            <w:tcW w:w="827"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32%</w:t>
            </w:r>
          </w:p>
        </w:tc>
        <w:tc>
          <w:tcPr>
            <w:tcW w:w="764" w:type="pct"/>
            <w:vAlign w:val="center"/>
          </w:tcPr>
          <w:p w:rsidR="00DF515B" w:rsidRPr="00B27F3E" w:rsidRDefault="00DF515B" w:rsidP="00B27F3E">
            <w:pPr>
              <w:spacing w:line="360" w:lineRule="auto"/>
              <w:contextualSpacing/>
              <w:jc w:val="center"/>
              <w:rPr>
                <w:rFonts w:ascii="Times New Roman" w:hAnsi="Times New Roman" w:cs="Times New Roman"/>
                <w:szCs w:val="20"/>
              </w:rPr>
            </w:pPr>
            <w:r w:rsidRPr="00B27F3E">
              <w:rPr>
                <w:rFonts w:ascii="Times New Roman" w:hAnsi="Times New Roman" w:cs="Times New Roman"/>
                <w:szCs w:val="20"/>
              </w:rPr>
              <w:t>303</w:t>
            </w:r>
          </w:p>
        </w:tc>
        <w:tc>
          <w:tcPr>
            <w:tcW w:w="1315" w:type="pct"/>
            <w:vAlign w:val="center"/>
          </w:tcPr>
          <w:p w:rsidR="00DF515B" w:rsidRPr="00B27F3E" w:rsidRDefault="00E81396" w:rsidP="00E81396">
            <w:pPr>
              <w:keepNext/>
              <w:spacing w:line="360" w:lineRule="auto"/>
              <w:contextualSpacing/>
              <w:jc w:val="both"/>
              <w:rPr>
                <w:rFonts w:ascii="Times New Roman" w:hAnsi="Times New Roman" w:cs="Times New Roman"/>
                <w:szCs w:val="20"/>
              </w:rPr>
            </w:pPr>
            <w:r>
              <w:rPr>
                <w:rFonts w:ascii="Times New Roman" w:hAnsi="Times New Roman" w:cs="Times New Roman"/>
                <w:szCs w:val="20"/>
              </w:rPr>
              <w:t xml:space="preserve"> </w:t>
            </w:r>
            <w:r w:rsidR="00DF515B" w:rsidRPr="00B27F3E">
              <w:rPr>
                <w:rFonts w:ascii="Times New Roman" w:hAnsi="Times New Roman" w:cs="Times New Roman"/>
                <w:szCs w:val="20"/>
              </w:rPr>
              <w:t>215, 227, 267, 285,</w:t>
            </w:r>
          </w:p>
        </w:tc>
      </w:tr>
    </w:tbl>
    <w:p w:rsidR="00DF515B" w:rsidRPr="00BC4DAD" w:rsidRDefault="00DF515B" w:rsidP="00B27F3E">
      <w:pPr>
        <w:pStyle w:val="Didascalia"/>
        <w:spacing w:before="120" w:after="0"/>
        <w:jc w:val="center"/>
        <w:rPr>
          <w:rFonts w:ascii="Times New Roman" w:hAnsi="Times New Roman" w:cs="Times New Roman"/>
          <w:color w:val="auto"/>
          <w:lang w:val="en-US" w:eastAsia="it-IT"/>
        </w:rPr>
      </w:pPr>
      <w:r w:rsidRPr="00B27F3E">
        <w:rPr>
          <w:rFonts w:ascii="Times New Roman" w:hAnsi="Times New Roman" w:cs="Times New Roman"/>
          <w:color w:val="auto"/>
          <w:sz w:val="22"/>
          <w:szCs w:val="22"/>
          <w:lang w:val="en-US"/>
        </w:rPr>
        <w:t xml:space="preserve">Table </w:t>
      </w:r>
      <w:r w:rsidR="00B27F3E" w:rsidRPr="00B27F3E">
        <w:rPr>
          <w:rFonts w:ascii="Times New Roman" w:hAnsi="Times New Roman" w:cs="Times New Roman"/>
          <w:color w:val="auto"/>
          <w:sz w:val="22"/>
          <w:szCs w:val="22"/>
          <w:lang w:val="en-US"/>
        </w:rPr>
        <w:t>25</w:t>
      </w:r>
      <w:r w:rsidRPr="00B27F3E">
        <w:rPr>
          <w:rFonts w:ascii="Times New Roman" w:hAnsi="Times New Roman" w:cs="Times New Roman"/>
          <w:color w:val="auto"/>
          <w:sz w:val="22"/>
          <w:szCs w:val="22"/>
          <w:lang w:val="en-US"/>
        </w:rPr>
        <w:t>:</w:t>
      </w:r>
      <w:r w:rsidRPr="00B27F3E">
        <w:rPr>
          <w:rFonts w:ascii="Times New Roman" w:hAnsi="Times New Roman" w:cs="Times New Roman"/>
          <w:b w:val="0"/>
          <w:color w:val="auto"/>
          <w:sz w:val="22"/>
          <w:szCs w:val="22"/>
          <w:lang w:val="en-US"/>
        </w:rPr>
        <w:t xml:space="preserve"> collision energy settings and mass to charge ratios of parent and product ions belonging to the androgen steroids family</w:t>
      </w:r>
    </w:p>
    <w:p w:rsidR="00DF515B" w:rsidRPr="00BC4DAD" w:rsidRDefault="00DF515B" w:rsidP="00E81396">
      <w:pPr>
        <w:spacing w:line="360" w:lineRule="auto"/>
        <w:rPr>
          <w:rFonts w:ascii="Times New Roman" w:hAnsi="Times New Roman" w:cs="Times New Roman"/>
          <w:lang w:val="en-US" w:eastAsia="it-IT"/>
        </w:rPr>
      </w:pPr>
    </w:p>
    <w:p w:rsidR="00B27F3E" w:rsidRPr="00B27F3E" w:rsidRDefault="00B27F3E" w:rsidP="00B27F3E">
      <w:pPr>
        <w:spacing w:line="360" w:lineRule="auto"/>
        <w:jc w:val="both"/>
        <w:rPr>
          <w:rFonts w:ascii="Times New Roman" w:hAnsi="Times New Roman" w:cs="Times New Roman"/>
          <w:b/>
          <w:sz w:val="24"/>
          <w:lang w:val="en-US"/>
        </w:rPr>
      </w:pPr>
      <w:r w:rsidRPr="00B27F3E">
        <w:rPr>
          <w:rFonts w:ascii="Times New Roman" w:hAnsi="Times New Roman" w:cs="Times New Roman"/>
          <w:b/>
          <w:sz w:val="24"/>
          <w:lang w:val="en-US"/>
        </w:rPr>
        <w:t>Validation of the method</w:t>
      </w:r>
    </w:p>
    <w:p w:rsidR="00B27F3E" w:rsidRPr="00531F03" w:rsidRDefault="00B27F3E" w:rsidP="00531F03">
      <w:pPr>
        <w:spacing w:after="240" w:line="360" w:lineRule="auto"/>
        <w:jc w:val="both"/>
        <w:rPr>
          <w:rFonts w:ascii="Times New Roman" w:hAnsi="Times New Roman" w:cs="Times New Roman"/>
          <w:sz w:val="24"/>
          <w:lang w:val="en-US" w:eastAsia="it-IT"/>
        </w:rPr>
      </w:pPr>
      <w:r w:rsidRPr="00B27F3E">
        <w:rPr>
          <w:rFonts w:ascii="Times New Roman" w:hAnsi="Times New Roman" w:cs="Times New Roman"/>
          <w:sz w:val="24"/>
          <w:lang w:val="en-GB" w:eastAsia="it-IT"/>
        </w:rPr>
        <w:t xml:space="preserve">The calibration curve has been constructed using faeces with 6 fortification levels: 0.5; </w:t>
      </w:r>
      <w:r w:rsidRPr="00B27F3E">
        <w:rPr>
          <w:rFonts w:ascii="Times New Roman" w:hAnsi="Times New Roman" w:cs="Times New Roman"/>
          <w:sz w:val="24"/>
          <w:lang w:val="en-US" w:eastAsia="it-IT"/>
        </w:rPr>
        <w:t>1.0; 5.0; 10.0; 20.0 and 50.0 ng.ml</w:t>
      </w:r>
      <w:r w:rsidRPr="00B27F3E">
        <w:rPr>
          <w:rFonts w:ascii="Times New Roman" w:hAnsi="Times New Roman" w:cs="Times New Roman"/>
          <w:sz w:val="24"/>
          <w:vertAlign w:val="superscript"/>
          <w:lang w:val="en-US" w:eastAsia="it-IT"/>
        </w:rPr>
        <w:t xml:space="preserve">-1 </w:t>
      </w:r>
      <w:r w:rsidRPr="00B27F3E">
        <w:rPr>
          <w:rFonts w:ascii="Times New Roman" w:hAnsi="Times New Roman" w:cs="Times New Roman"/>
          <w:sz w:val="24"/>
          <w:lang w:val="en-US" w:eastAsia="it-IT"/>
        </w:rPr>
        <w:t xml:space="preserve">(3 points each concentration); moreover 20 not fortified manure specimens have been analyzed to measure the background noise, necessary to determine the </w:t>
      </w:r>
      <w:r w:rsidRPr="00B27F3E">
        <w:rPr>
          <w:rFonts w:ascii="Times New Roman" w:hAnsi="Times New Roman" w:cs="Times New Roman"/>
          <w:sz w:val="24"/>
          <w:lang w:val="en-GB" w:eastAsia="it-IT"/>
        </w:rPr>
        <w:t>sensitivity parameters. The method has been evaluated in terms of decision limit (CCα), detection capability (CCβ), linearity of the calibration gap (R</w:t>
      </w:r>
      <w:r w:rsidRPr="00B27F3E">
        <w:rPr>
          <w:rFonts w:ascii="Times New Roman" w:hAnsi="Times New Roman" w:cs="Times New Roman"/>
          <w:sz w:val="24"/>
          <w:vertAlign w:val="superscript"/>
          <w:lang w:val="en-GB" w:eastAsia="it-IT"/>
        </w:rPr>
        <w:t>2</w:t>
      </w:r>
      <w:r w:rsidRPr="00B27F3E">
        <w:rPr>
          <w:rFonts w:ascii="Times New Roman" w:hAnsi="Times New Roman" w:cs="Times New Roman"/>
          <w:sz w:val="24"/>
          <w:lang w:val="en-GB" w:eastAsia="it-IT"/>
        </w:rPr>
        <w:t xml:space="preserve">) and yield, according to the guide lines of the Decision of the Committee </w:t>
      </w:r>
      <w:r w:rsidR="00531F03">
        <w:rPr>
          <w:rFonts w:ascii="Times New Roman" w:hAnsi="Times New Roman" w:cs="Times New Roman"/>
          <w:sz w:val="24"/>
          <w:lang w:val="en-GB" w:eastAsia="it-IT"/>
        </w:rPr>
        <w:br/>
      </w:r>
      <w:r w:rsidRPr="00B27F3E">
        <w:rPr>
          <w:rFonts w:ascii="Times New Roman" w:hAnsi="Times New Roman" w:cs="Times New Roman"/>
          <w:sz w:val="24"/>
          <w:lang w:val="en-US" w:eastAsia="it-IT"/>
        </w:rPr>
        <w:t>n° C (2002) 3044 of the 12</w:t>
      </w:r>
      <w:r w:rsidRPr="00B27F3E">
        <w:rPr>
          <w:rFonts w:ascii="Times New Roman" w:hAnsi="Times New Roman" w:cs="Times New Roman"/>
          <w:sz w:val="24"/>
          <w:vertAlign w:val="superscript"/>
          <w:lang w:val="en-US" w:eastAsia="it-IT"/>
        </w:rPr>
        <w:t>th</w:t>
      </w:r>
      <w:r w:rsidRPr="00B27F3E">
        <w:rPr>
          <w:rFonts w:ascii="Times New Roman" w:hAnsi="Times New Roman" w:cs="Times New Roman"/>
          <w:sz w:val="24"/>
          <w:lang w:val="en-US" w:eastAsia="it-IT"/>
        </w:rPr>
        <w:t xml:space="preserve"> of August 2002 that accomplishes the directive 96/23/CE, regarding the yield of the analytical methods and the interpretation of the results </w:t>
      </w:r>
      <w:r w:rsidR="00531F03">
        <w:rPr>
          <w:rFonts w:ascii="Times New Roman" w:hAnsi="Times New Roman" w:cs="Times New Roman"/>
          <w:sz w:val="24"/>
          <w:lang w:val="en-US" w:eastAsia="it-IT"/>
        </w:rPr>
        <w:br/>
        <w:t>(Table 26</w:t>
      </w:r>
      <w:r w:rsidRPr="00B27F3E">
        <w:rPr>
          <w:rFonts w:ascii="Times New Roman" w:hAnsi="Times New Roman" w:cs="Times New Roman"/>
          <w:sz w:val="24"/>
          <w:lang w:val="en-US" w:eastAsia="it-IT"/>
        </w:rPr>
        <w:t>).</w:t>
      </w:r>
    </w:p>
    <w:tbl>
      <w:tblPr>
        <w:tblStyle w:val="Grigliatabella"/>
        <w:tblW w:w="4941" w:type="pct"/>
        <w:jc w:val="center"/>
        <w:tblBorders>
          <w:left w:val="none" w:sz="0" w:space="0" w:color="auto"/>
          <w:right w:val="none" w:sz="0" w:space="0" w:color="auto"/>
          <w:insideV w:val="none" w:sz="0" w:space="0" w:color="auto"/>
        </w:tblBorders>
        <w:tblLook w:val="04A0"/>
      </w:tblPr>
      <w:tblGrid>
        <w:gridCol w:w="2102"/>
        <w:gridCol w:w="1628"/>
        <w:gridCol w:w="1629"/>
        <w:gridCol w:w="1629"/>
        <w:gridCol w:w="1629"/>
      </w:tblGrid>
      <w:tr w:rsidR="00531F03" w:rsidRPr="00531F03" w:rsidTr="00531F03">
        <w:trPr>
          <w:trHeight w:val="217"/>
          <w:jc w:val="center"/>
        </w:trPr>
        <w:tc>
          <w:tcPr>
            <w:tcW w:w="1220" w:type="pct"/>
            <w:vAlign w:val="center"/>
          </w:tcPr>
          <w:p w:rsidR="00B27F3E" w:rsidRPr="00531F03" w:rsidRDefault="00B27F3E" w:rsidP="00531F03">
            <w:pPr>
              <w:spacing w:line="360" w:lineRule="auto"/>
              <w:jc w:val="center"/>
              <w:rPr>
                <w:rFonts w:ascii="Times New Roman" w:hAnsi="Times New Roman" w:cs="Times New Roman"/>
                <w:lang w:val="en-US" w:eastAsia="it-IT"/>
              </w:rPr>
            </w:pPr>
          </w:p>
        </w:tc>
        <w:tc>
          <w:tcPr>
            <w:tcW w:w="945" w:type="pct"/>
            <w:vAlign w:val="center"/>
          </w:tcPr>
          <w:p w:rsidR="00B27F3E" w:rsidRPr="00531F03" w:rsidRDefault="00B27F3E" w:rsidP="00531F03">
            <w:pPr>
              <w:spacing w:line="360" w:lineRule="auto"/>
              <w:jc w:val="center"/>
              <w:rPr>
                <w:rFonts w:ascii="Times New Roman" w:hAnsi="Times New Roman" w:cs="Times New Roman"/>
                <w:b/>
              </w:rPr>
            </w:pPr>
            <w:r w:rsidRPr="00531F03">
              <w:rPr>
                <w:rFonts w:ascii="Times New Roman" w:hAnsi="Times New Roman" w:cs="Times New Roman"/>
                <w:b/>
              </w:rPr>
              <w:t>CCα</w:t>
            </w:r>
          </w:p>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rPr>
              <w:t>(ng.ml</w:t>
            </w:r>
            <w:r w:rsidRPr="00531F03">
              <w:rPr>
                <w:rFonts w:ascii="Times New Roman" w:hAnsi="Times New Roman" w:cs="Times New Roman"/>
                <w:vertAlign w:val="superscript"/>
              </w:rPr>
              <w:t>-1</w:t>
            </w:r>
            <w:r w:rsidRPr="00531F03">
              <w:rPr>
                <w:rFonts w:ascii="Times New Roman" w:hAnsi="Times New Roman" w:cs="Times New Roman"/>
              </w:rPr>
              <w:t>)</w:t>
            </w:r>
          </w:p>
        </w:tc>
        <w:tc>
          <w:tcPr>
            <w:tcW w:w="945" w:type="pct"/>
            <w:vAlign w:val="center"/>
          </w:tcPr>
          <w:p w:rsidR="00B27F3E" w:rsidRPr="00531F03" w:rsidRDefault="00B27F3E" w:rsidP="00531F03">
            <w:pPr>
              <w:spacing w:line="360" w:lineRule="auto"/>
              <w:jc w:val="center"/>
              <w:rPr>
                <w:rFonts w:ascii="Times New Roman" w:hAnsi="Times New Roman" w:cs="Times New Roman"/>
                <w:b/>
              </w:rPr>
            </w:pPr>
            <w:r w:rsidRPr="00531F03">
              <w:rPr>
                <w:rFonts w:ascii="Times New Roman" w:hAnsi="Times New Roman" w:cs="Times New Roman"/>
                <w:b/>
              </w:rPr>
              <w:t>CCβ</w:t>
            </w:r>
          </w:p>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rPr>
              <w:t>(ng.ml</w:t>
            </w:r>
            <w:r w:rsidRPr="00531F03">
              <w:rPr>
                <w:rFonts w:ascii="Times New Roman" w:hAnsi="Times New Roman" w:cs="Times New Roman"/>
                <w:vertAlign w:val="superscript"/>
              </w:rPr>
              <w:t>-1</w:t>
            </w:r>
            <w:r w:rsidRPr="00531F03">
              <w:rPr>
                <w:rFonts w:ascii="Times New Roman" w:hAnsi="Times New Roman" w:cs="Times New Roman"/>
              </w:rPr>
              <w:t>)</w:t>
            </w:r>
          </w:p>
        </w:tc>
        <w:tc>
          <w:tcPr>
            <w:tcW w:w="945" w:type="pct"/>
            <w:vAlign w:val="center"/>
          </w:tcPr>
          <w:p w:rsidR="00E81396" w:rsidRPr="00E81396" w:rsidRDefault="00B27F3E" w:rsidP="00E81396">
            <w:pPr>
              <w:spacing w:line="360" w:lineRule="auto"/>
              <w:jc w:val="center"/>
              <w:rPr>
                <w:rFonts w:ascii="Times New Roman" w:hAnsi="Times New Roman" w:cs="Times New Roman"/>
                <w:b/>
                <w:vertAlign w:val="superscript"/>
              </w:rPr>
            </w:pPr>
            <w:r w:rsidRPr="00531F03">
              <w:rPr>
                <w:rFonts w:ascii="Times New Roman" w:hAnsi="Times New Roman" w:cs="Times New Roman"/>
                <w:b/>
              </w:rPr>
              <w:t>R</w:t>
            </w:r>
            <w:r w:rsidRPr="00531F03">
              <w:rPr>
                <w:rFonts w:ascii="Times New Roman" w:hAnsi="Times New Roman" w:cs="Times New Roman"/>
                <w:b/>
                <w:vertAlign w:val="superscript"/>
              </w:rPr>
              <w:t>2</w:t>
            </w:r>
          </w:p>
        </w:tc>
        <w:tc>
          <w:tcPr>
            <w:tcW w:w="946" w:type="pct"/>
            <w:vAlign w:val="center"/>
          </w:tcPr>
          <w:p w:rsidR="00E81396" w:rsidRPr="00531F03" w:rsidRDefault="00B27F3E" w:rsidP="00E81396">
            <w:pPr>
              <w:spacing w:line="360" w:lineRule="auto"/>
              <w:jc w:val="center"/>
              <w:rPr>
                <w:rFonts w:ascii="Times New Roman" w:hAnsi="Times New Roman" w:cs="Times New Roman"/>
                <w:b/>
              </w:rPr>
            </w:pPr>
            <w:r w:rsidRPr="00531F03">
              <w:rPr>
                <w:rFonts w:ascii="Times New Roman" w:hAnsi="Times New Roman" w:cs="Times New Roman"/>
                <w:b/>
              </w:rPr>
              <w:t>Yield</w:t>
            </w:r>
          </w:p>
        </w:tc>
      </w:tr>
      <w:tr w:rsidR="00531F03" w:rsidRPr="00531F03" w:rsidTr="00531F03">
        <w:trPr>
          <w:cantSplit/>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Antrostadienedione</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0.25</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0.75</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0.99</w:t>
            </w:r>
          </w:p>
        </w:tc>
        <w:tc>
          <w:tcPr>
            <w:tcW w:w="946"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111%</w:t>
            </w:r>
          </w:p>
        </w:tc>
      </w:tr>
      <w:tr w:rsidR="00531F03" w:rsidRPr="00531F03" w:rsidTr="00531F03">
        <w:trPr>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α-Boldenone</w:t>
            </w:r>
          </w:p>
        </w:tc>
        <w:tc>
          <w:tcPr>
            <w:tcW w:w="945" w:type="pct"/>
            <w:vAlign w:val="center"/>
          </w:tcPr>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szCs w:val="20"/>
              </w:rPr>
              <w:t>0.80</w:t>
            </w:r>
          </w:p>
        </w:tc>
        <w:tc>
          <w:tcPr>
            <w:tcW w:w="945" w:type="pct"/>
            <w:vAlign w:val="center"/>
          </w:tcPr>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szCs w:val="20"/>
              </w:rPr>
              <w:t>2.50</w:t>
            </w:r>
          </w:p>
        </w:tc>
        <w:tc>
          <w:tcPr>
            <w:tcW w:w="945" w:type="pct"/>
            <w:vAlign w:val="center"/>
          </w:tcPr>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szCs w:val="20"/>
              </w:rPr>
              <w:t>0.95</w:t>
            </w:r>
          </w:p>
        </w:tc>
        <w:tc>
          <w:tcPr>
            <w:tcW w:w="946" w:type="pct"/>
            <w:vAlign w:val="center"/>
          </w:tcPr>
          <w:p w:rsidR="00B27F3E" w:rsidRPr="00531F03" w:rsidRDefault="00B27F3E" w:rsidP="00531F03">
            <w:pPr>
              <w:spacing w:line="360" w:lineRule="auto"/>
              <w:jc w:val="center"/>
              <w:rPr>
                <w:rFonts w:ascii="Times New Roman" w:hAnsi="Times New Roman" w:cs="Times New Roman"/>
                <w:lang w:eastAsia="it-IT"/>
              </w:rPr>
            </w:pPr>
            <w:r w:rsidRPr="00531F03">
              <w:rPr>
                <w:rFonts w:ascii="Times New Roman" w:hAnsi="Times New Roman" w:cs="Times New Roman"/>
                <w:szCs w:val="20"/>
              </w:rPr>
              <w:t>105%</w:t>
            </w:r>
          </w:p>
        </w:tc>
      </w:tr>
      <w:tr w:rsidR="00531F03" w:rsidRPr="00531F03" w:rsidTr="00531F03">
        <w:trPr>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β-Boldenone</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0.20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0.80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0.99</w:t>
            </w:r>
          </w:p>
        </w:tc>
        <w:tc>
          <w:tcPr>
            <w:tcW w:w="946" w:type="pct"/>
            <w:vAlign w:val="center"/>
          </w:tcPr>
          <w:p w:rsidR="00B27F3E" w:rsidRPr="00531F03" w:rsidRDefault="00B27F3E" w:rsidP="00531F03">
            <w:pPr>
              <w:spacing w:line="360" w:lineRule="auto"/>
              <w:contextualSpacing/>
              <w:jc w:val="center"/>
              <w:rPr>
                <w:rFonts w:ascii="Times New Roman" w:hAnsi="Times New Roman" w:cs="Times New Roman"/>
                <w:szCs w:val="20"/>
              </w:rPr>
            </w:pPr>
            <w:r w:rsidRPr="00531F03">
              <w:rPr>
                <w:rFonts w:ascii="Times New Roman" w:hAnsi="Times New Roman" w:cs="Times New Roman"/>
                <w:szCs w:val="20"/>
              </w:rPr>
              <w:t>124%</w:t>
            </w:r>
          </w:p>
        </w:tc>
      </w:tr>
      <w:tr w:rsidR="00531F03" w:rsidRPr="00531F03" w:rsidTr="00531F03">
        <w:trPr>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Androstenedione</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0.20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0.98</w:t>
            </w:r>
          </w:p>
        </w:tc>
        <w:tc>
          <w:tcPr>
            <w:tcW w:w="946"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105%</w:t>
            </w:r>
          </w:p>
        </w:tc>
      </w:tr>
      <w:tr w:rsidR="00531F03" w:rsidRPr="00531F03" w:rsidTr="00531F03">
        <w:trPr>
          <w:cantSplit/>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Testosterone</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0.20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0.40</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0.99</w:t>
            </w:r>
          </w:p>
        </w:tc>
        <w:tc>
          <w:tcPr>
            <w:tcW w:w="946"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98%</w:t>
            </w:r>
          </w:p>
        </w:tc>
      </w:tr>
      <w:tr w:rsidR="00531F03" w:rsidRPr="00531F03" w:rsidTr="00531F03">
        <w:trPr>
          <w:cantSplit/>
          <w:trHeight w:val="217"/>
          <w:jc w:val="center"/>
        </w:trPr>
        <w:tc>
          <w:tcPr>
            <w:tcW w:w="1220" w:type="pct"/>
            <w:vAlign w:val="center"/>
          </w:tcPr>
          <w:p w:rsidR="00B27F3E" w:rsidRPr="00531F03" w:rsidRDefault="00B27F3E" w:rsidP="00531F03">
            <w:pPr>
              <w:spacing w:line="360" w:lineRule="auto"/>
              <w:jc w:val="both"/>
              <w:rPr>
                <w:rFonts w:ascii="Times New Roman" w:hAnsi="Times New Roman" w:cs="Times New Roman"/>
                <w:lang w:eastAsia="it-IT"/>
              </w:rPr>
            </w:pPr>
            <w:r w:rsidRPr="00531F03">
              <w:rPr>
                <w:rFonts w:ascii="Times New Roman" w:hAnsi="Times New Roman" w:cs="Times New Roman"/>
                <w:szCs w:val="20"/>
              </w:rPr>
              <w:t>Epitestosterone</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2.05</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9.45</w:t>
            </w:r>
          </w:p>
        </w:tc>
        <w:tc>
          <w:tcPr>
            <w:tcW w:w="945"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0.97</w:t>
            </w:r>
          </w:p>
        </w:tc>
        <w:tc>
          <w:tcPr>
            <w:tcW w:w="946" w:type="pct"/>
            <w:vAlign w:val="center"/>
          </w:tcPr>
          <w:p w:rsidR="00B27F3E" w:rsidRPr="00531F03" w:rsidRDefault="00B27F3E" w:rsidP="00531F03">
            <w:pPr>
              <w:spacing w:line="360" w:lineRule="auto"/>
              <w:jc w:val="center"/>
              <w:rPr>
                <w:rFonts w:ascii="Times New Roman" w:hAnsi="Times New Roman" w:cs="Times New Roman"/>
                <w:szCs w:val="20"/>
              </w:rPr>
            </w:pPr>
            <w:r w:rsidRPr="00531F03">
              <w:rPr>
                <w:rFonts w:ascii="Times New Roman" w:hAnsi="Times New Roman" w:cs="Times New Roman"/>
                <w:szCs w:val="20"/>
              </w:rPr>
              <w:t>128%</w:t>
            </w:r>
          </w:p>
        </w:tc>
      </w:tr>
    </w:tbl>
    <w:p w:rsidR="00531F03" w:rsidRPr="00531F03" w:rsidRDefault="00B27F3E" w:rsidP="00531F03">
      <w:pPr>
        <w:pStyle w:val="Didascalia"/>
        <w:spacing w:before="120" w:after="0"/>
        <w:jc w:val="center"/>
        <w:rPr>
          <w:rFonts w:ascii="Times New Roman" w:hAnsi="Times New Roman" w:cs="Times New Roman"/>
          <w:b w:val="0"/>
          <w:color w:val="auto"/>
          <w:sz w:val="22"/>
          <w:szCs w:val="22"/>
          <w:lang w:val="en-GB" w:eastAsia="it-IT"/>
        </w:rPr>
      </w:pPr>
      <w:r w:rsidRPr="00531F03">
        <w:rPr>
          <w:rFonts w:ascii="Times New Roman" w:hAnsi="Times New Roman" w:cs="Times New Roman"/>
          <w:color w:val="auto"/>
          <w:sz w:val="22"/>
          <w:lang w:val="en-US"/>
        </w:rPr>
        <w:t xml:space="preserve">Table </w:t>
      </w:r>
      <w:r w:rsidR="00531F03" w:rsidRPr="00531F03">
        <w:rPr>
          <w:rFonts w:ascii="Times New Roman" w:hAnsi="Times New Roman" w:cs="Times New Roman"/>
          <w:color w:val="auto"/>
          <w:sz w:val="22"/>
          <w:lang w:val="en-US"/>
        </w:rPr>
        <w:t>26</w:t>
      </w:r>
      <w:r w:rsidRPr="00531F03">
        <w:rPr>
          <w:rFonts w:ascii="Times New Roman" w:hAnsi="Times New Roman" w:cs="Times New Roman"/>
          <w:color w:val="auto"/>
          <w:sz w:val="22"/>
          <w:lang w:val="en-US"/>
        </w:rPr>
        <w:t>:</w:t>
      </w:r>
      <w:r w:rsidRPr="00531F03">
        <w:rPr>
          <w:rFonts w:ascii="Times New Roman" w:hAnsi="Times New Roman" w:cs="Times New Roman"/>
          <w:b w:val="0"/>
          <w:color w:val="auto"/>
          <w:sz w:val="22"/>
          <w:szCs w:val="22"/>
          <w:lang w:val="en-GB" w:eastAsia="it-IT"/>
        </w:rPr>
        <w:t xml:space="preserve"> CCα, CCβ, R</w:t>
      </w:r>
      <w:r w:rsidRPr="00531F03">
        <w:rPr>
          <w:rFonts w:ascii="Times New Roman" w:hAnsi="Times New Roman" w:cs="Times New Roman"/>
          <w:b w:val="0"/>
          <w:color w:val="auto"/>
          <w:sz w:val="22"/>
          <w:szCs w:val="22"/>
          <w:vertAlign w:val="superscript"/>
          <w:lang w:val="en-GB" w:eastAsia="it-IT"/>
        </w:rPr>
        <w:t>2</w:t>
      </w:r>
      <w:r w:rsidRPr="00531F03">
        <w:rPr>
          <w:rFonts w:ascii="Times New Roman" w:hAnsi="Times New Roman" w:cs="Times New Roman"/>
          <w:b w:val="0"/>
          <w:color w:val="auto"/>
          <w:sz w:val="22"/>
          <w:szCs w:val="22"/>
          <w:lang w:val="en-GB" w:eastAsia="it-IT"/>
        </w:rPr>
        <w:t xml:space="preserve"> and yield obtained for some substances from the androgen steroids family</w:t>
      </w:r>
      <w:r w:rsidR="00531F03">
        <w:rPr>
          <w:b w:val="0"/>
          <w:lang w:val="en-GB" w:eastAsia="it-IT"/>
        </w:rPr>
        <w:br w:type="page"/>
      </w:r>
    </w:p>
    <w:p w:rsidR="00DF515B" w:rsidRPr="00531F03" w:rsidRDefault="00DF515B" w:rsidP="00531F03">
      <w:pPr>
        <w:pStyle w:val="Didascalia"/>
        <w:spacing w:before="120" w:after="0"/>
        <w:jc w:val="center"/>
        <w:rPr>
          <w:rFonts w:ascii="Times New Roman" w:hAnsi="Times New Roman" w:cs="Times New Roman"/>
          <w:b w:val="0"/>
          <w:color w:val="auto"/>
          <w:sz w:val="22"/>
          <w:szCs w:val="22"/>
          <w:lang w:val="en-US" w:eastAsia="it-IT"/>
        </w:rPr>
      </w:pPr>
    </w:p>
    <w:p w:rsidR="00DF515B" w:rsidRPr="00BC4DAD" w:rsidRDefault="00DF515B" w:rsidP="00BC4DAD">
      <w:pPr>
        <w:keepNext/>
        <w:spacing w:line="360" w:lineRule="auto"/>
        <w:jc w:val="both"/>
        <w:rPr>
          <w:rFonts w:ascii="Times New Roman" w:hAnsi="Times New Roman" w:cs="Times New Roman"/>
          <w:lang w:val="en-US"/>
        </w:rPr>
      </w:pPr>
      <w:r w:rsidRPr="00BC4DAD">
        <w:rPr>
          <w:rFonts w:ascii="Times New Roman" w:hAnsi="Times New Roman" w:cs="Times New Roman"/>
          <w:b/>
          <w:smallCaps/>
          <w:noProof/>
          <w:lang w:eastAsia="it-IT"/>
        </w:rPr>
        <w:drawing>
          <wp:inline distT="0" distB="0" distL="0" distR="0">
            <wp:extent cx="5391150" cy="7153275"/>
            <wp:effectExtent l="19050" t="0" r="0" b="0"/>
            <wp:docPr id="78"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srcRect/>
                    <a:stretch>
                      <a:fillRect/>
                    </a:stretch>
                  </pic:blipFill>
                  <pic:spPr bwMode="auto">
                    <a:xfrm>
                      <a:off x="0" y="0"/>
                      <a:ext cx="5400040" cy="7165071"/>
                    </a:xfrm>
                    <a:prstGeom prst="rect">
                      <a:avLst/>
                    </a:prstGeom>
                    <a:noFill/>
                    <a:ln w="9525">
                      <a:noFill/>
                      <a:miter lim="800000"/>
                      <a:headEnd/>
                      <a:tailEnd/>
                    </a:ln>
                  </pic:spPr>
                </pic:pic>
              </a:graphicData>
            </a:graphic>
          </wp:inline>
        </w:drawing>
      </w:r>
    </w:p>
    <w:p w:rsidR="00E81396" w:rsidRDefault="00E81396" w:rsidP="00E81396">
      <w:pPr>
        <w:pStyle w:val="Didascalia"/>
        <w:rPr>
          <w:rFonts w:ascii="Times New Roman" w:hAnsi="Times New Roman" w:cs="Times New Roman"/>
          <w:color w:val="auto"/>
          <w:sz w:val="22"/>
          <w:szCs w:val="22"/>
          <w:lang w:val="en-US"/>
        </w:rPr>
      </w:pPr>
    </w:p>
    <w:p w:rsidR="00DF515B" w:rsidRPr="00BC4DAD" w:rsidRDefault="00DF515B" w:rsidP="00BF7D7E">
      <w:pPr>
        <w:pStyle w:val="Didascalia"/>
        <w:ind w:left="851" w:hanging="851"/>
        <w:jc w:val="center"/>
        <w:rPr>
          <w:rFonts w:ascii="Times New Roman" w:hAnsi="Times New Roman" w:cs="Times New Roman"/>
          <w:b w:val="0"/>
          <w:color w:val="auto"/>
          <w:sz w:val="22"/>
          <w:szCs w:val="22"/>
          <w:lang w:val="en-US"/>
        </w:rPr>
      </w:pPr>
      <w:r w:rsidRPr="00BC4DAD">
        <w:rPr>
          <w:rFonts w:ascii="Times New Roman" w:hAnsi="Times New Roman" w:cs="Times New Roman"/>
          <w:color w:val="auto"/>
          <w:sz w:val="22"/>
          <w:szCs w:val="22"/>
          <w:lang w:val="en-US"/>
        </w:rPr>
        <w:t>Figura</w:t>
      </w:r>
      <w:r w:rsidR="00531F03" w:rsidRPr="00531F03">
        <w:rPr>
          <w:rFonts w:ascii="Times New Roman" w:hAnsi="Times New Roman" w:cs="Times New Roman"/>
          <w:color w:val="auto"/>
          <w:sz w:val="22"/>
          <w:szCs w:val="22"/>
          <w:lang w:val="en-US"/>
        </w:rPr>
        <w:t xml:space="preserve"> </w:t>
      </w:r>
      <w:r w:rsidR="00531F03">
        <w:rPr>
          <w:rFonts w:ascii="Times New Roman" w:hAnsi="Times New Roman" w:cs="Times New Roman"/>
          <w:color w:val="auto"/>
          <w:sz w:val="22"/>
          <w:szCs w:val="22"/>
          <w:lang w:val="en-US"/>
        </w:rPr>
        <w:t>60</w:t>
      </w:r>
      <w:r w:rsidRPr="00BC4DAD">
        <w:rPr>
          <w:rFonts w:ascii="Times New Roman" w:hAnsi="Times New Roman" w:cs="Times New Roman"/>
          <w:color w:val="auto"/>
          <w:sz w:val="22"/>
          <w:szCs w:val="22"/>
          <w:lang w:val="en-US"/>
        </w:rPr>
        <w:t>:</w:t>
      </w:r>
      <w:r w:rsidRPr="00BC4DAD">
        <w:rPr>
          <w:rFonts w:ascii="Times New Roman" w:hAnsi="Times New Roman" w:cs="Times New Roman"/>
          <w:b w:val="0"/>
          <w:color w:val="auto"/>
          <w:sz w:val="22"/>
          <w:szCs w:val="22"/>
          <w:lang w:val="en-US"/>
        </w:rPr>
        <w:t xml:space="preserve"> LC-MS/MS chromatograms and corresponding SRM spectrums of a blank sample </w:t>
      </w:r>
      <w:r w:rsidR="00BF7D7E">
        <w:rPr>
          <w:rFonts w:ascii="Times New Roman" w:hAnsi="Times New Roman" w:cs="Times New Roman"/>
          <w:b w:val="0"/>
          <w:color w:val="auto"/>
          <w:sz w:val="22"/>
          <w:szCs w:val="22"/>
          <w:lang w:val="en-US"/>
        </w:rPr>
        <w:t xml:space="preserve">of manure </w:t>
      </w:r>
      <w:r w:rsidR="00531F03">
        <w:rPr>
          <w:rFonts w:ascii="Times New Roman" w:hAnsi="Times New Roman" w:cs="Times New Roman"/>
          <w:b w:val="0"/>
          <w:color w:val="auto"/>
          <w:sz w:val="22"/>
          <w:szCs w:val="22"/>
          <w:lang w:val="en-US"/>
        </w:rPr>
        <w:t xml:space="preserve">fortified with </w:t>
      </w:r>
      <w:r w:rsidR="00DD47AE">
        <w:rPr>
          <w:rFonts w:ascii="Times New Roman" w:hAnsi="Times New Roman" w:cs="Times New Roman"/>
          <w:b w:val="0"/>
          <w:color w:val="auto"/>
          <w:sz w:val="22"/>
          <w:szCs w:val="22"/>
          <w:lang w:val="en-US"/>
        </w:rPr>
        <w:t>50.0 ng.ml</w:t>
      </w:r>
      <w:r w:rsidR="00DD47AE" w:rsidRPr="00DD47AE">
        <w:rPr>
          <w:rFonts w:ascii="Times New Roman" w:hAnsi="Times New Roman" w:cs="Times New Roman"/>
          <w:b w:val="0"/>
          <w:color w:val="auto"/>
          <w:sz w:val="22"/>
          <w:szCs w:val="22"/>
          <w:vertAlign w:val="superscript"/>
          <w:lang w:val="en-US"/>
        </w:rPr>
        <w:t>-1</w:t>
      </w:r>
      <w:r w:rsidR="00DD47AE">
        <w:rPr>
          <w:rFonts w:ascii="Times New Roman" w:hAnsi="Times New Roman" w:cs="Times New Roman"/>
          <w:b w:val="0"/>
          <w:color w:val="auto"/>
          <w:sz w:val="22"/>
          <w:szCs w:val="22"/>
          <w:lang w:val="en-US"/>
        </w:rPr>
        <w:t xml:space="preserve"> of of</w:t>
      </w:r>
      <w:r w:rsidR="00531F03">
        <w:rPr>
          <w:rFonts w:ascii="Times New Roman" w:hAnsi="Times New Roman" w:cs="Times New Roman"/>
          <w:b w:val="0"/>
          <w:color w:val="auto"/>
          <w:sz w:val="22"/>
          <w:szCs w:val="22"/>
          <w:lang w:val="en-US"/>
        </w:rPr>
        <w:t>boldenone and its major metabolites (20ng.ml</w:t>
      </w:r>
      <w:r w:rsidR="00531F03" w:rsidRPr="00531F03">
        <w:rPr>
          <w:rFonts w:ascii="Times New Roman" w:hAnsi="Times New Roman" w:cs="Times New Roman"/>
          <w:b w:val="0"/>
          <w:color w:val="auto"/>
          <w:sz w:val="22"/>
          <w:szCs w:val="22"/>
          <w:vertAlign w:val="superscript"/>
          <w:lang w:val="en-US"/>
        </w:rPr>
        <w:t>-1</w:t>
      </w:r>
      <w:r w:rsidR="00531F03">
        <w:rPr>
          <w:rFonts w:ascii="Times New Roman" w:hAnsi="Times New Roman" w:cs="Times New Roman"/>
          <w:b w:val="0"/>
          <w:color w:val="auto"/>
          <w:sz w:val="22"/>
          <w:szCs w:val="22"/>
          <w:lang w:val="en-US"/>
        </w:rPr>
        <w:t>)</w:t>
      </w:r>
    </w:p>
    <w:p w:rsidR="00DF515B" w:rsidRPr="00BC4DAD" w:rsidRDefault="00DF515B" w:rsidP="00BC4DAD">
      <w:pPr>
        <w:spacing w:line="360" w:lineRule="auto"/>
        <w:rPr>
          <w:rFonts w:ascii="Times New Roman" w:hAnsi="Times New Roman" w:cs="Times New Roman"/>
          <w:b/>
          <w:lang w:val="en-US"/>
        </w:rPr>
      </w:pPr>
      <w:r w:rsidRPr="00BC4DAD">
        <w:rPr>
          <w:rFonts w:ascii="Times New Roman" w:hAnsi="Times New Roman" w:cs="Times New Roman"/>
          <w:b/>
          <w:lang w:val="en-US"/>
        </w:rPr>
        <w:br w:type="page"/>
      </w:r>
    </w:p>
    <w:tbl>
      <w:tblPr>
        <w:tblW w:w="0" w:type="auto"/>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shd w:val="pct80" w:color="auto" w:fill="auto"/>
        <w:tblLook w:val="04A0"/>
      </w:tblPr>
      <w:tblGrid>
        <w:gridCol w:w="5855"/>
      </w:tblGrid>
      <w:tr w:rsidR="00DF515B" w:rsidRPr="00BC4DAD" w:rsidTr="00BC4DAD">
        <w:trPr>
          <w:trHeight w:val="473"/>
          <w:jc w:val="center"/>
        </w:trPr>
        <w:tc>
          <w:tcPr>
            <w:tcW w:w="5855" w:type="dxa"/>
            <w:shd w:val="pct80" w:color="auto" w:fill="auto"/>
            <w:vAlign w:val="bottom"/>
          </w:tcPr>
          <w:p w:rsidR="00DF515B" w:rsidRPr="00BC4DAD" w:rsidRDefault="00DF515B" w:rsidP="00A6213A">
            <w:pPr>
              <w:pStyle w:val="Titolo3"/>
              <w:rPr>
                <w:lang w:val="en-GB"/>
              </w:rPr>
            </w:pPr>
            <w:bookmarkStart w:id="167" w:name="_Toc220078249"/>
            <w:bookmarkStart w:id="168" w:name="_Toc220078715"/>
            <w:bookmarkStart w:id="169" w:name="_Toc220150425"/>
            <w:r w:rsidRPr="00BC4DAD">
              <w:rPr>
                <w:lang w:val="en-GB"/>
              </w:rPr>
              <w:lastRenderedPageBreak/>
              <w:t xml:space="preserve">PERSISTENCE </w:t>
            </w:r>
            <w:r w:rsidR="00BF7D7E">
              <w:rPr>
                <w:lang w:val="en-GB"/>
              </w:rPr>
              <w:t>tests</w:t>
            </w:r>
            <w:bookmarkEnd w:id="167"/>
            <w:bookmarkEnd w:id="168"/>
            <w:bookmarkEnd w:id="169"/>
          </w:p>
        </w:tc>
      </w:tr>
    </w:tbl>
    <w:p w:rsidR="00774CE4" w:rsidRPr="00BC4DAD" w:rsidRDefault="00774CE4" w:rsidP="00774CE4">
      <w:pPr>
        <w:spacing w:line="360" w:lineRule="auto"/>
        <w:jc w:val="center"/>
        <w:rPr>
          <w:rFonts w:ascii="Times New Roman" w:hAnsi="Times New Roman" w:cs="Times New Roman"/>
          <w:sz w:val="36"/>
          <w:lang w:val="en-GB"/>
        </w:rPr>
      </w:pPr>
      <w:r w:rsidRPr="00D86F8B">
        <w:rPr>
          <w:rFonts w:ascii="Times New Roman" w:hAnsi="Times New Roman" w:cs="Times New Roman"/>
          <w:i/>
          <w:sz w:val="28"/>
          <w:lang w:eastAsia="it-IT"/>
        </w:rPr>
        <w:t>BOLDENONE</w:t>
      </w:r>
      <w:r>
        <w:rPr>
          <w:rFonts w:ascii="Times New Roman" w:hAnsi="Times New Roman" w:cs="Times New Roman"/>
          <w:i/>
          <w:sz w:val="28"/>
          <w:lang w:eastAsia="it-IT"/>
        </w:rPr>
        <w:t xml:space="preserve"> and METABOLITES</w:t>
      </w:r>
    </w:p>
    <w:p w:rsidR="00613135" w:rsidRDefault="00613135" w:rsidP="00613135">
      <w:pPr>
        <w:spacing w:after="0" w:line="360" w:lineRule="auto"/>
        <w:jc w:val="both"/>
        <w:rPr>
          <w:rFonts w:ascii="Times New Roman" w:hAnsi="Times New Roman" w:cs="Times New Roman"/>
          <w:sz w:val="24"/>
          <w:szCs w:val="24"/>
        </w:rPr>
      </w:pPr>
    </w:p>
    <w:p w:rsidR="00613135" w:rsidRPr="00240121" w:rsidRDefault="00613135" w:rsidP="00613135">
      <w:pPr>
        <w:spacing w:after="0" w:line="360" w:lineRule="auto"/>
        <w:jc w:val="both"/>
        <w:rPr>
          <w:rFonts w:ascii="Times New Roman" w:hAnsi="Times New Roman" w:cs="Times New Roman"/>
          <w:sz w:val="24"/>
          <w:szCs w:val="24"/>
        </w:rPr>
      </w:pPr>
    </w:p>
    <w:p w:rsidR="007B28BD" w:rsidRDefault="00DF572B" w:rsidP="00E8139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average re</w:t>
      </w:r>
      <w:r w:rsidR="00774CE4" w:rsidRPr="00774CE4">
        <w:rPr>
          <w:rFonts w:ascii="Times New Roman" w:hAnsi="Times New Roman" w:cs="Times New Roman"/>
          <w:sz w:val="24"/>
          <w:szCs w:val="24"/>
          <w:lang w:val="en-GB"/>
        </w:rPr>
        <w:t>sults</w:t>
      </w:r>
      <w:r w:rsidR="00E81396">
        <w:rPr>
          <w:rFonts w:ascii="Times New Roman" w:hAnsi="Times New Roman" w:cs="Times New Roman"/>
          <w:sz w:val="24"/>
          <w:szCs w:val="24"/>
          <w:lang w:val="en-GB"/>
        </w:rPr>
        <w:t xml:space="preserve"> in HPLC MS-MS</w:t>
      </w:r>
      <w:r w:rsidR="00774CE4" w:rsidRPr="00774CE4">
        <w:rPr>
          <w:rFonts w:ascii="Times New Roman" w:hAnsi="Times New Roman" w:cs="Times New Roman"/>
          <w:sz w:val="24"/>
          <w:szCs w:val="24"/>
          <w:lang w:val="en-GB"/>
        </w:rPr>
        <w:t>, obtained at the different sampling times (average of three samples every day) fortifying 0.3m</w:t>
      </w:r>
      <w:r w:rsidR="00774CE4" w:rsidRPr="00774CE4">
        <w:rPr>
          <w:rFonts w:ascii="Times New Roman" w:hAnsi="Times New Roman" w:cs="Times New Roman"/>
          <w:sz w:val="24"/>
          <w:szCs w:val="24"/>
          <w:vertAlign w:val="superscript"/>
          <w:lang w:val="en-GB"/>
        </w:rPr>
        <w:t>3</w:t>
      </w:r>
      <w:r w:rsidR="00774CE4" w:rsidRPr="00774CE4">
        <w:rPr>
          <w:rFonts w:ascii="Times New Roman" w:hAnsi="Times New Roman" w:cs="Times New Roman"/>
          <w:sz w:val="24"/>
          <w:szCs w:val="24"/>
          <w:lang w:val="en-GB"/>
        </w:rPr>
        <w:t xml:space="preserve"> manure with 500 ng.ml</w:t>
      </w:r>
      <w:r w:rsidR="00774CE4" w:rsidRPr="00774CE4">
        <w:rPr>
          <w:rFonts w:ascii="Times New Roman" w:hAnsi="Times New Roman" w:cs="Times New Roman"/>
          <w:sz w:val="24"/>
          <w:szCs w:val="24"/>
          <w:vertAlign w:val="superscript"/>
          <w:lang w:val="en-GB"/>
        </w:rPr>
        <w:t>-1</w:t>
      </w:r>
      <w:r w:rsidR="00774CE4" w:rsidRPr="00774CE4">
        <w:rPr>
          <w:rFonts w:ascii="Times New Roman" w:hAnsi="Times New Roman" w:cs="Times New Roman"/>
          <w:sz w:val="24"/>
          <w:szCs w:val="24"/>
          <w:lang w:val="en-GB"/>
        </w:rPr>
        <w:t xml:space="preserve"> of </w:t>
      </w:r>
      <w:r w:rsidR="00774CE4">
        <w:rPr>
          <w:rFonts w:ascii="Times New Roman" w:hAnsi="Times New Roman" w:cs="Times New Roman"/>
          <w:sz w:val="24"/>
          <w:szCs w:val="24"/>
          <w:lang w:val="en-GB"/>
        </w:rPr>
        <w:t xml:space="preserve">ADD and </w:t>
      </w:r>
      <w:r w:rsidR="00774CE4" w:rsidRPr="00774CE4">
        <w:rPr>
          <w:rFonts w:ascii="Times New Roman" w:hAnsi="Times New Roman" w:cs="Times New Roman"/>
          <w:sz w:val="24"/>
          <w:szCs w:val="24"/>
          <w:lang w:val="en-GB"/>
        </w:rPr>
        <w:t>500 ng.ml</w:t>
      </w:r>
      <w:r w:rsidR="00774CE4" w:rsidRPr="00774CE4">
        <w:rPr>
          <w:rFonts w:ascii="Times New Roman" w:hAnsi="Times New Roman" w:cs="Times New Roman"/>
          <w:sz w:val="24"/>
          <w:szCs w:val="24"/>
          <w:vertAlign w:val="superscript"/>
          <w:lang w:val="en-GB"/>
        </w:rPr>
        <w:t>-1</w:t>
      </w:r>
      <w:r w:rsidR="00774CE4" w:rsidRPr="00774CE4">
        <w:rPr>
          <w:rFonts w:ascii="Times New Roman" w:hAnsi="Times New Roman" w:cs="Times New Roman"/>
          <w:sz w:val="24"/>
          <w:szCs w:val="24"/>
          <w:lang w:val="en-GB"/>
        </w:rPr>
        <w:t xml:space="preserve"> </w:t>
      </w:r>
      <w:r w:rsidR="00774CE4">
        <w:rPr>
          <w:rFonts w:ascii="Times New Roman" w:hAnsi="Times New Roman" w:cs="Times New Roman"/>
          <w:sz w:val="24"/>
          <w:szCs w:val="24"/>
          <w:lang w:val="en-GB"/>
        </w:rPr>
        <w:t xml:space="preserve">of </w:t>
      </w:r>
      <w:r w:rsidR="00774CE4">
        <w:rPr>
          <w:rFonts w:ascii="Times New Roman" w:hAnsi="Times New Roman" w:cs="Times New Roman"/>
          <w:sz w:val="24"/>
          <w:szCs w:val="24"/>
          <w:lang w:val="en-GB"/>
        </w:rPr>
        <w:br/>
        <w:t>α-BOL,</w:t>
      </w:r>
      <w:r w:rsidR="00774CE4" w:rsidRPr="00774CE4">
        <w:rPr>
          <w:rFonts w:ascii="Times New Roman" w:hAnsi="Times New Roman" w:cs="Times New Roman"/>
          <w:sz w:val="24"/>
          <w:szCs w:val="24"/>
          <w:lang w:val="en-GB"/>
        </w:rPr>
        <w:t xml:space="preserve"> and expressed in percentage as the ratio between the value detected at time zero and the other times , together with the results obtained with the not fortified samples, are shown in figure</w:t>
      </w:r>
      <w:r w:rsidR="00774CE4">
        <w:rPr>
          <w:rFonts w:ascii="Times New Roman" w:hAnsi="Times New Roman" w:cs="Times New Roman"/>
          <w:sz w:val="24"/>
          <w:szCs w:val="24"/>
          <w:lang w:val="en-GB"/>
        </w:rPr>
        <w:t>s</w:t>
      </w:r>
      <w:r w:rsidR="00774CE4" w:rsidRPr="00774CE4">
        <w:rPr>
          <w:rFonts w:ascii="Times New Roman" w:hAnsi="Times New Roman" w:cs="Times New Roman"/>
          <w:sz w:val="24"/>
          <w:szCs w:val="24"/>
          <w:lang w:val="en-GB"/>
        </w:rPr>
        <w:t xml:space="preserve"> </w:t>
      </w:r>
      <w:r w:rsidR="00774CE4">
        <w:rPr>
          <w:rFonts w:ascii="Times New Roman" w:hAnsi="Times New Roman" w:cs="Times New Roman"/>
          <w:sz w:val="24"/>
          <w:szCs w:val="24"/>
          <w:lang w:val="en-GB"/>
        </w:rPr>
        <w:t>61</w:t>
      </w:r>
      <w:r w:rsidR="007B28BD">
        <w:rPr>
          <w:rFonts w:ascii="Times New Roman" w:hAnsi="Times New Roman" w:cs="Times New Roman"/>
          <w:sz w:val="24"/>
          <w:szCs w:val="24"/>
          <w:lang w:val="en-GB"/>
        </w:rPr>
        <w:t xml:space="preserve"> (ADD)</w:t>
      </w:r>
      <w:r w:rsidR="00774CE4">
        <w:rPr>
          <w:rFonts w:ascii="Times New Roman" w:hAnsi="Times New Roman" w:cs="Times New Roman"/>
          <w:sz w:val="24"/>
          <w:szCs w:val="24"/>
          <w:lang w:val="en-GB"/>
        </w:rPr>
        <w:t xml:space="preserve"> and 62</w:t>
      </w:r>
      <w:r w:rsidR="007B28BD">
        <w:rPr>
          <w:rFonts w:ascii="Times New Roman" w:hAnsi="Times New Roman" w:cs="Times New Roman"/>
          <w:sz w:val="24"/>
          <w:szCs w:val="24"/>
          <w:lang w:val="en-GB"/>
        </w:rPr>
        <w:t xml:space="preserve"> (α-BOL)</w:t>
      </w:r>
      <w:r w:rsidR="00774CE4">
        <w:rPr>
          <w:rFonts w:ascii="Times New Roman" w:hAnsi="Times New Roman" w:cs="Times New Roman"/>
          <w:sz w:val="24"/>
          <w:szCs w:val="24"/>
          <w:lang w:val="en-GB"/>
        </w:rPr>
        <w:t>, and in table 27</w:t>
      </w:r>
      <w:r w:rsidR="00774CE4" w:rsidRPr="00774CE4">
        <w:rPr>
          <w:rFonts w:ascii="Times New Roman" w:hAnsi="Times New Roman" w:cs="Times New Roman"/>
          <w:sz w:val="24"/>
          <w:szCs w:val="24"/>
          <w:lang w:val="en-GB"/>
        </w:rPr>
        <w:t>.</w:t>
      </w:r>
    </w:p>
    <w:p w:rsidR="00D34E35" w:rsidRPr="00E81396" w:rsidRDefault="00D34E35" w:rsidP="00E81396">
      <w:pPr>
        <w:spacing w:line="360" w:lineRule="auto"/>
        <w:jc w:val="both"/>
        <w:rPr>
          <w:rFonts w:ascii="Times New Roman" w:hAnsi="Times New Roman" w:cs="Times New Roman"/>
          <w:sz w:val="24"/>
          <w:szCs w:val="24"/>
          <w:lang w:val="en-GB"/>
        </w:rPr>
      </w:pPr>
    </w:p>
    <w:tbl>
      <w:tblPr>
        <w:tblStyle w:val="Grigliatabella"/>
        <w:tblW w:w="4946" w:type="pct"/>
        <w:tblBorders>
          <w:left w:val="none" w:sz="0" w:space="0" w:color="auto"/>
          <w:right w:val="none" w:sz="0" w:space="0" w:color="auto"/>
          <w:insideV w:val="none" w:sz="0" w:space="0" w:color="auto"/>
        </w:tblBorders>
        <w:tblLook w:val="04A0"/>
      </w:tblPr>
      <w:tblGrid>
        <w:gridCol w:w="1373"/>
        <w:gridCol w:w="663"/>
        <w:gridCol w:w="1459"/>
        <w:gridCol w:w="1550"/>
        <w:gridCol w:w="572"/>
        <w:gridCol w:w="1459"/>
        <w:gridCol w:w="1550"/>
      </w:tblGrid>
      <w:tr w:rsidR="00DF515B" w:rsidRPr="00BC4DAD" w:rsidTr="007B28BD">
        <w:trPr>
          <w:trHeight w:val="443"/>
        </w:trPr>
        <w:tc>
          <w:tcPr>
            <w:tcW w:w="1372" w:type="dxa"/>
            <w:vAlign w:val="center"/>
          </w:tcPr>
          <w:p w:rsidR="00DF515B" w:rsidRPr="00774CE4" w:rsidRDefault="00DF515B" w:rsidP="00BC4DAD">
            <w:pPr>
              <w:spacing w:line="360" w:lineRule="auto"/>
              <w:jc w:val="center"/>
              <w:rPr>
                <w:rFonts w:ascii="Times New Roman" w:eastAsia="Calibri" w:hAnsi="Times New Roman" w:cs="Times New Roman"/>
                <w:b/>
                <w:bCs/>
                <w:sz w:val="24"/>
                <w:lang w:val="en-US" w:eastAsia="it-IT"/>
              </w:rPr>
            </w:pPr>
          </w:p>
        </w:tc>
        <w:tc>
          <w:tcPr>
            <w:tcW w:w="663" w:type="dxa"/>
          </w:tcPr>
          <w:p w:rsidR="00DF515B" w:rsidRPr="00774CE4" w:rsidRDefault="00DF515B" w:rsidP="00BC4DAD">
            <w:pPr>
              <w:spacing w:line="360" w:lineRule="auto"/>
              <w:jc w:val="center"/>
              <w:rPr>
                <w:rFonts w:ascii="Times New Roman" w:hAnsi="Times New Roman" w:cs="Times New Roman"/>
                <w:b/>
                <w:i/>
                <w:lang w:val="en-US" w:eastAsia="it-IT"/>
              </w:rPr>
            </w:pPr>
          </w:p>
        </w:tc>
        <w:tc>
          <w:tcPr>
            <w:tcW w:w="3009" w:type="dxa"/>
            <w:gridSpan w:val="2"/>
            <w:vAlign w:val="center"/>
          </w:tcPr>
          <w:p w:rsidR="00DF515B" w:rsidRPr="00BC4DAD" w:rsidRDefault="00DF515B" w:rsidP="00BC4DAD">
            <w:pPr>
              <w:spacing w:line="360" w:lineRule="auto"/>
              <w:jc w:val="center"/>
              <w:rPr>
                <w:rFonts w:ascii="Times New Roman" w:eastAsia="Calibri" w:hAnsi="Times New Roman" w:cs="Times New Roman"/>
                <w:b/>
                <w:i/>
                <w:sz w:val="24"/>
                <w:lang w:eastAsia="it-IT"/>
              </w:rPr>
            </w:pPr>
            <w:r w:rsidRPr="00BC4DAD">
              <w:rPr>
                <w:rFonts w:ascii="Times New Roman" w:hAnsi="Times New Roman" w:cs="Times New Roman"/>
                <w:b/>
                <w:i/>
                <w:lang w:eastAsia="it-IT"/>
              </w:rPr>
              <w:t>ADD</w:t>
            </w:r>
          </w:p>
        </w:tc>
        <w:tc>
          <w:tcPr>
            <w:tcW w:w="572" w:type="dxa"/>
          </w:tcPr>
          <w:p w:rsidR="00DF515B" w:rsidRPr="00BC4DAD" w:rsidRDefault="00DF515B" w:rsidP="00BC4DAD">
            <w:pPr>
              <w:spacing w:line="360" w:lineRule="auto"/>
              <w:jc w:val="center"/>
              <w:rPr>
                <w:rFonts w:ascii="Times New Roman" w:eastAsia="Calibri" w:hAnsi="Times New Roman" w:cs="Times New Roman"/>
                <w:b/>
                <w:i/>
                <w:sz w:val="24"/>
                <w:lang w:eastAsia="it-IT"/>
              </w:rPr>
            </w:pPr>
          </w:p>
        </w:tc>
        <w:tc>
          <w:tcPr>
            <w:tcW w:w="3009" w:type="dxa"/>
            <w:gridSpan w:val="2"/>
            <w:vAlign w:val="center"/>
          </w:tcPr>
          <w:p w:rsidR="00DF515B" w:rsidRPr="00BC4DAD" w:rsidRDefault="00DF515B" w:rsidP="00BC4DAD">
            <w:pPr>
              <w:spacing w:line="360" w:lineRule="auto"/>
              <w:jc w:val="center"/>
              <w:rPr>
                <w:rFonts w:ascii="Times New Roman" w:eastAsia="Calibri" w:hAnsi="Times New Roman" w:cs="Times New Roman"/>
                <w:b/>
                <w:i/>
                <w:sz w:val="24"/>
                <w:lang w:eastAsia="it-IT"/>
              </w:rPr>
            </w:pPr>
            <w:r w:rsidRPr="00BC4DAD">
              <w:rPr>
                <w:rFonts w:ascii="Times New Roman" w:hAnsi="Times New Roman" w:cs="Times New Roman"/>
                <w:b/>
                <w:i/>
                <w:lang w:eastAsia="it-IT"/>
              </w:rPr>
              <w:t>α BOL</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bCs/>
                <w:sz w:val="24"/>
                <w:lang w:eastAsia="it-IT"/>
              </w:rPr>
              <w:t>Day</w:t>
            </w:r>
          </w:p>
        </w:tc>
        <w:tc>
          <w:tcPr>
            <w:tcW w:w="663" w:type="dxa"/>
          </w:tcPr>
          <w:p w:rsidR="00DF515B" w:rsidRPr="00BC4DAD" w:rsidRDefault="00DF515B" w:rsidP="00BC4DAD">
            <w:pPr>
              <w:spacing w:line="360" w:lineRule="auto"/>
              <w:jc w:val="center"/>
              <w:rPr>
                <w:rFonts w:ascii="Times New Roman" w:eastAsia="Calibri" w:hAnsi="Times New Roman" w:cs="Times New Roman"/>
                <w:b/>
                <w:sz w:val="24"/>
                <w:lang w:eastAsia="it-IT"/>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DD47AE">
              <w:rPr>
                <w:rFonts w:ascii="Times New Roman" w:eastAsia="Calibri" w:hAnsi="Times New Roman" w:cs="Times New Roman"/>
                <w:b/>
                <w:sz w:val="24"/>
                <w:lang w:eastAsia="it-IT"/>
              </w:rPr>
              <w:t xml:space="preserve"> (%)</w:t>
            </w:r>
          </w:p>
        </w:tc>
        <w:tc>
          <w:tcPr>
            <w:tcW w:w="1550" w:type="dxa"/>
            <w:vAlign w:val="center"/>
          </w:tcPr>
          <w:p w:rsidR="00DF515B" w:rsidRPr="00BC4DAD" w:rsidRDefault="00DF515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DD47AE">
              <w:rPr>
                <w:rFonts w:ascii="Times New Roman" w:eastAsia="Calibri" w:hAnsi="Times New Roman" w:cs="Times New Roman"/>
                <w:b/>
                <w:sz w:val="24"/>
                <w:lang w:eastAsia="it-IT"/>
              </w:rPr>
              <w:t xml:space="preserve"> (%)</w:t>
            </w:r>
          </w:p>
        </w:tc>
        <w:tc>
          <w:tcPr>
            <w:tcW w:w="572" w:type="dxa"/>
          </w:tcPr>
          <w:p w:rsidR="00DF515B" w:rsidRPr="00BC4DAD" w:rsidRDefault="00DF515B" w:rsidP="00BC4DAD">
            <w:pPr>
              <w:spacing w:line="360" w:lineRule="auto"/>
              <w:jc w:val="center"/>
              <w:rPr>
                <w:rFonts w:ascii="Times New Roman" w:eastAsia="Calibri" w:hAnsi="Times New Roman" w:cs="Times New Roman"/>
                <w:b/>
                <w:sz w:val="24"/>
                <w:lang w:eastAsia="it-IT"/>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Blank</w:t>
            </w:r>
            <w:r w:rsidR="00DD47AE">
              <w:rPr>
                <w:rFonts w:ascii="Times New Roman" w:eastAsia="Calibri" w:hAnsi="Times New Roman" w:cs="Times New Roman"/>
                <w:b/>
                <w:sz w:val="24"/>
                <w:lang w:eastAsia="it-IT"/>
              </w:rPr>
              <w:t xml:space="preserve"> (%)</w:t>
            </w:r>
          </w:p>
        </w:tc>
        <w:tc>
          <w:tcPr>
            <w:tcW w:w="1550" w:type="dxa"/>
            <w:vAlign w:val="center"/>
          </w:tcPr>
          <w:p w:rsidR="00DF515B" w:rsidRPr="00BC4DAD" w:rsidRDefault="00DF515B" w:rsidP="00BC4DAD">
            <w:pPr>
              <w:spacing w:line="360" w:lineRule="auto"/>
              <w:jc w:val="center"/>
              <w:rPr>
                <w:rFonts w:ascii="Times New Roman" w:hAnsi="Times New Roman" w:cs="Times New Roman"/>
                <w:sz w:val="32"/>
              </w:rPr>
            </w:pPr>
            <w:r w:rsidRPr="00BC4DAD">
              <w:rPr>
                <w:rFonts w:ascii="Times New Roman" w:eastAsia="Calibri" w:hAnsi="Times New Roman" w:cs="Times New Roman"/>
                <w:b/>
                <w:sz w:val="24"/>
                <w:lang w:eastAsia="it-IT"/>
              </w:rPr>
              <w:t>Sample</w:t>
            </w:r>
            <w:r w:rsidR="00DD47AE">
              <w:rPr>
                <w:rFonts w:ascii="Times New Roman" w:eastAsia="Calibri" w:hAnsi="Times New Roman" w:cs="Times New Roman"/>
                <w:b/>
                <w:sz w:val="24"/>
                <w:lang w:eastAsia="it-IT"/>
              </w:rPr>
              <w:t xml:space="preserve"> (%)</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0</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100.00</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36</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52</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66</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1.16</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20.28</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80</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100</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r w:rsidR="00DF515B" w:rsidRPr="00BC4DAD" w:rsidTr="007B28BD">
        <w:trPr>
          <w:trHeight w:val="443"/>
        </w:trPr>
        <w:tc>
          <w:tcPr>
            <w:tcW w:w="1372"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120</w:t>
            </w:r>
          </w:p>
        </w:tc>
        <w:tc>
          <w:tcPr>
            <w:tcW w:w="663" w:type="dxa"/>
          </w:tcPr>
          <w:p w:rsidR="00DF515B" w:rsidRPr="00BC4DAD" w:rsidRDefault="00DF515B" w:rsidP="00BC4DAD">
            <w:pPr>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572" w:type="dxa"/>
          </w:tcPr>
          <w:p w:rsidR="00DF515B" w:rsidRPr="00BC4DAD" w:rsidRDefault="00DF515B" w:rsidP="00BC4DAD">
            <w:pPr>
              <w:keepNext/>
              <w:spacing w:line="360" w:lineRule="auto"/>
              <w:jc w:val="center"/>
              <w:rPr>
                <w:rFonts w:ascii="Times New Roman" w:hAnsi="Times New Roman" w:cs="Times New Roman"/>
                <w:sz w:val="24"/>
                <w:szCs w:val="24"/>
              </w:rPr>
            </w:pPr>
          </w:p>
        </w:tc>
        <w:tc>
          <w:tcPr>
            <w:tcW w:w="1459"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c>
          <w:tcPr>
            <w:tcW w:w="1550" w:type="dxa"/>
            <w:vAlign w:val="center"/>
          </w:tcPr>
          <w:p w:rsidR="00DF515B" w:rsidRPr="00BC4DAD" w:rsidRDefault="00DF515B" w:rsidP="00BC4DAD">
            <w:pPr>
              <w:spacing w:line="360" w:lineRule="auto"/>
              <w:jc w:val="center"/>
              <w:rPr>
                <w:rFonts w:ascii="Times New Roman" w:hAnsi="Times New Roman" w:cs="Times New Roman"/>
                <w:sz w:val="24"/>
                <w:szCs w:val="24"/>
              </w:rPr>
            </w:pPr>
            <w:r w:rsidRPr="00BC4DAD">
              <w:rPr>
                <w:rFonts w:ascii="Times New Roman" w:hAnsi="Times New Roman" w:cs="Times New Roman"/>
                <w:sz w:val="24"/>
                <w:szCs w:val="24"/>
              </w:rPr>
              <w:t>n.d.</w:t>
            </w:r>
          </w:p>
        </w:tc>
      </w:tr>
    </w:tbl>
    <w:p w:rsidR="00DF515B" w:rsidRPr="007B28BD" w:rsidRDefault="007B28BD" w:rsidP="007B28BD">
      <w:pPr>
        <w:spacing w:before="120" w:line="240" w:lineRule="auto"/>
        <w:ind w:left="1134" w:hanging="851"/>
        <w:jc w:val="center"/>
        <w:rPr>
          <w:rFonts w:ascii="Times New Roman" w:hAnsi="Times New Roman" w:cs="Times New Roman"/>
          <w:b/>
          <w:lang w:val="en-US"/>
        </w:rPr>
      </w:pPr>
      <w:r w:rsidRPr="007B28BD">
        <w:rPr>
          <w:rFonts w:ascii="Times New Roman" w:hAnsi="Times New Roman" w:cs="Times New Roman"/>
          <w:b/>
          <w:lang w:val="en-US"/>
        </w:rPr>
        <w:t xml:space="preserve">Table 27: </w:t>
      </w:r>
      <w:r w:rsidRPr="006C7B5C">
        <w:rPr>
          <w:rFonts w:ascii="Times New Roman" w:hAnsi="Times New Roman" w:cs="Times New Roman"/>
          <w:lang w:val="en-GB"/>
        </w:rPr>
        <w:t xml:space="preserve">average concentrations of the </w:t>
      </w:r>
      <w:r>
        <w:rPr>
          <w:rFonts w:ascii="Times New Roman" w:hAnsi="Times New Roman" w:cs="Times New Roman"/>
          <w:lang w:val="en-GB"/>
        </w:rPr>
        <w:t xml:space="preserve">fortified </w:t>
      </w:r>
      <w:r w:rsidRPr="006C7B5C">
        <w:rPr>
          <w:rFonts w:ascii="Times New Roman" w:hAnsi="Times New Roman" w:cs="Times New Roman"/>
          <w:lang w:val="en-GB"/>
        </w:rPr>
        <w:t xml:space="preserve">and </w:t>
      </w:r>
      <w:r>
        <w:rPr>
          <w:rFonts w:ascii="Times New Roman" w:hAnsi="Times New Roman" w:cs="Times New Roman"/>
          <w:lang w:val="en-GB"/>
        </w:rPr>
        <w:t xml:space="preserve">not fortified </w:t>
      </w:r>
      <w:r w:rsidRPr="006C7B5C">
        <w:rPr>
          <w:rFonts w:ascii="Times New Roman" w:hAnsi="Times New Roman" w:cs="Times New Roman"/>
          <w:lang w:val="en-GB"/>
        </w:rPr>
        <w:t>sample</w:t>
      </w:r>
      <w:r>
        <w:rPr>
          <w:rFonts w:ascii="Times New Roman" w:hAnsi="Times New Roman" w:cs="Times New Roman"/>
          <w:lang w:val="en-GB"/>
        </w:rPr>
        <w:t xml:space="preserve"> (Sample and B</w:t>
      </w:r>
      <w:r w:rsidRPr="006C7B5C">
        <w:rPr>
          <w:rFonts w:ascii="Times New Roman" w:hAnsi="Times New Roman" w:cs="Times New Roman"/>
          <w:lang w:val="en-GB"/>
        </w:rPr>
        <w:t>lank</w:t>
      </w:r>
      <w:r>
        <w:rPr>
          <w:rFonts w:ascii="Times New Roman" w:hAnsi="Times New Roman" w:cs="Times New Roman"/>
          <w:lang w:val="en-GB"/>
        </w:rPr>
        <w:t>, respectly)</w:t>
      </w:r>
      <w:r w:rsidRPr="006C7B5C">
        <w:rPr>
          <w:rFonts w:ascii="Times New Roman" w:hAnsi="Times New Roman" w:cs="Times New Roman"/>
          <w:lang w:val="en-GB"/>
        </w:rPr>
        <w:t xml:space="preserve"> at each sampling time expressed in percentage as the ratio between the value detected at time zero and the other times</w:t>
      </w:r>
    </w:p>
    <w:p w:rsidR="00D34E35" w:rsidRDefault="00D34E35" w:rsidP="00D34E35">
      <w:pPr>
        <w:spacing w:line="360" w:lineRule="auto"/>
        <w:jc w:val="both"/>
        <w:rPr>
          <w:rFonts w:ascii="Times New Roman" w:hAnsi="Times New Roman" w:cs="Times New Roman"/>
          <w:sz w:val="24"/>
          <w:lang w:val="en-GB"/>
        </w:rPr>
      </w:pPr>
    </w:p>
    <w:p w:rsidR="00DF515B" w:rsidRDefault="00D34E35" w:rsidP="00D34E35">
      <w:pPr>
        <w:spacing w:line="360" w:lineRule="auto"/>
        <w:jc w:val="both"/>
        <w:rPr>
          <w:rFonts w:ascii="Times New Roman" w:hAnsi="Times New Roman" w:cs="Times New Roman"/>
          <w:sz w:val="24"/>
          <w:lang w:val="en-GB"/>
        </w:rPr>
      </w:pPr>
      <w:r w:rsidRPr="007B28BD">
        <w:rPr>
          <w:rFonts w:ascii="Times New Roman" w:hAnsi="Times New Roman" w:cs="Times New Roman"/>
          <w:sz w:val="24"/>
          <w:lang w:val="en-GB"/>
        </w:rPr>
        <w:t>The two steroids were not present anymore in manure already on day 3. Even if they have been detected in quantifiable concentrations during the sampling of the day 66.</w:t>
      </w:r>
    </w:p>
    <w:p w:rsidR="00D34E35" w:rsidRPr="00D34E35" w:rsidRDefault="00D34E35" w:rsidP="00D34E35">
      <w:pPr>
        <w:spacing w:line="360" w:lineRule="auto"/>
        <w:jc w:val="both"/>
        <w:rPr>
          <w:rFonts w:ascii="Times New Roman" w:hAnsi="Times New Roman" w:cs="Times New Roman"/>
          <w:sz w:val="24"/>
          <w:lang w:val="en-GB"/>
        </w:rPr>
      </w:pPr>
    </w:p>
    <w:p w:rsidR="00DF515B" w:rsidRPr="00BC4DAD" w:rsidRDefault="00DF515B" w:rsidP="00BC4DAD">
      <w:pPr>
        <w:spacing w:line="360" w:lineRule="auto"/>
        <w:rPr>
          <w:rFonts w:ascii="Times New Roman" w:hAnsi="Times New Roman" w:cs="Times New Roman"/>
        </w:rPr>
      </w:pPr>
      <w:r w:rsidRPr="00BC4DAD">
        <w:rPr>
          <w:rFonts w:ascii="Times New Roman" w:hAnsi="Times New Roman" w:cs="Times New Roman"/>
          <w:noProof/>
          <w:lang w:eastAsia="it-IT"/>
        </w:rPr>
        <w:drawing>
          <wp:inline distT="0" distB="0" distL="0" distR="0">
            <wp:extent cx="5329127" cy="2743200"/>
            <wp:effectExtent l="19050" t="0" r="23923" b="0"/>
            <wp:docPr id="79"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546B8" w:rsidRPr="006C7B5C" w:rsidRDefault="002546B8" w:rsidP="007B28BD">
      <w:pPr>
        <w:spacing w:before="120" w:after="0" w:line="240" w:lineRule="auto"/>
        <w:ind w:left="1134" w:hanging="1134"/>
        <w:jc w:val="center"/>
        <w:rPr>
          <w:rFonts w:ascii="Times New Roman" w:hAnsi="Times New Roman" w:cs="Times New Roman"/>
          <w:lang w:val="en-US"/>
        </w:rPr>
      </w:pPr>
      <w:r>
        <w:rPr>
          <w:rFonts w:ascii="Times New Roman" w:hAnsi="Times New Roman" w:cs="Times New Roman"/>
          <w:b/>
          <w:lang w:val="en-US"/>
        </w:rPr>
        <w:t xml:space="preserve">Figure </w:t>
      </w:r>
      <w:r w:rsidRPr="002546B8">
        <w:rPr>
          <w:rFonts w:ascii="Times New Roman" w:hAnsi="Times New Roman" w:cs="Times New Roman"/>
          <w:lang w:val="en-US"/>
        </w:rPr>
        <w:t>61</w:t>
      </w:r>
      <w:r w:rsidRPr="006C7B5C">
        <w:rPr>
          <w:rFonts w:ascii="Times New Roman" w:hAnsi="Times New Roman" w:cs="Times New Roman"/>
          <w:b/>
          <w:lang w:val="en-US"/>
        </w:rPr>
        <w:t>:</w:t>
      </w:r>
      <w:r w:rsidRPr="006C7B5C">
        <w:rPr>
          <w:rFonts w:ascii="Times New Roman" w:hAnsi="Times New Roman" w:cs="Times New Roman"/>
          <w:lang w:val="en-US"/>
        </w:rPr>
        <w:t xml:space="preserve"> </w:t>
      </w:r>
      <w:r w:rsidRPr="006C7B5C">
        <w:rPr>
          <w:rFonts w:ascii="Times New Roman" w:hAnsi="Times New Roman" w:cs="Times New Roman"/>
          <w:lang w:val="en-GB"/>
        </w:rPr>
        <w:t xml:space="preserve">average concentrations of </w:t>
      </w:r>
      <w:r w:rsidR="007B28BD">
        <w:rPr>
          <w:rFonts w:ascii="Times New Roman" w:hAnsi="Times New Roman" w:cs="Times New Roman"/>
          <w:lang w:val="en-GB"/>
        </w:rPr>
        <w:t xml:space="preserve">ADD in </w:t>
      </w:r>
      <w:r w:rsidRPr="006C7B5C">
        <w:rPr>
          <w:rFonts w:ascii="Times New Roman" w:hAnsi="Times New Roman" w:cs="Times New Roman"/>
          <w:lang w:val="en-GB"/>
        </w:rPr>
        <w:t xml:space="preserve">the </w:t>
      </w:r>
      <w:r w:rsidR="007B28BD">
        <w:rPr>
          <w:rFonts w:ascii="Times New Roman" w:hAnsi="Times New Roman" w:cs="Times New Roman"/>
          <w:lang w:val="en-GB"/>
        </w:rPr>
        <w:t>fortified Sample and B</w:t>
      </w:r>
      <w:r w:rsidRPr="006C7B5C">
        <w:rPr>
          <w:rFonts w:ascii="Times New Roman" w:hAnsi="Times New Roman" w:cs="Times New Roman"/>
          <w:lang w:val="en-GB"/>
        </w:rPr>
        <w:t>lank sample at each sampling time expressed in percentage as the ratio between the value detected at time zero and the other times</w:t>
      </w:r>
    </w:p>
    <w:p w:rsidR="00DF515B" w:rsidRDefault="00DF515B" w:rsidP="00BC4DAD">
      <w:pPr>
        <w:spacing w:line="360" w:lineRule="auto"/>
        <w:rPr>
          <w:rFonts w:ascii="Times New Roman" w:hAnsi="Times New Roman" w:cs="Times New Roman"/>
          <w:lang w:val="en-US"/>
        </w:rPr>
      </w:pPr>
    </w:p>
    <w:p w:rsidR="00D34E35" w:rsidRDefault="00D34E35" w:rsidP="00BC4DAD">
      <w:pPr>
        <w:spacing w:line="360" w:lineRule="auto"/>
        <w:rPr>
          <w:rFonts w:ascii="Times New Roman" w:hAnsi="Times New Roman" w:cs="Times New Roman"/>
          <w:lang w:val="en-US"/>
        </w:rPr>
      </w:pPr>
    </w:p>
    <w:p w:rsidR="00D34E35" w:rsidRPr="002546B8" w:rsidRDefault="00D34E35" w:rsidP="00BC4DAD">
      <w:pPr>
        <w:spacing w:line="360" w:lineRule="auto"/>
        <w:rPr>
          <w:rFonts w:ascii="Times New Roman" w:hAnsi="Times New Roman" w:cs="Times New Roman"/>
          <w:lang w:val="en-US"/>
        </w:rPr>
      </w:pPr>
    </w:p>
    <w:p w:rsidR="00DF515B" w:rsidRPr="00BC4DAD" w:rsidRDefault="00DF515B" w:rsidP="00BC4DAD">
      <w:pPr>
        <w:spacing w:line="360" w:lineRule="auto"/>
        <w:rPr>
          <w:rFonts w:ascii="Times New Roman" w:hAnsi="Times New Roman" w:cs="Times New Roman"/>
        </w:rPr>
      </w:pPr>
      <w:r w:rsidRPr="00BC4DAD">
        <w:rPr>
          <w:rFonts w:ascii="Times New Roman" w:hAnsi="Times New Roman" w:cs="Times New Roman"/>
          <w:noProof/>
          <w:lang w:eastAsia="it-IT"/>
        </w:rPr>
        <w:drawing>
          <wp:inline distT="0" distB="0" distL="0" distR="0">
            <wp:extent cx="5386883" cy="2743200"/>
            <wp:effectExtent l="19050" t="0" r="23317" b="0"/>
            <wp:docPr id="80"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546B8" w:rsidRPr="006C7B5C" w:rsidRDefault="002546B8" w:rsidP="007B28BD">
      <w:pPr>
        <w:spacing w:before="120" w:after="0" w:line="240" w:lineRule="auto"/>
        <w:ind w:left="1134" w:hanging="1134"/>
        <w:jc w:val="center"/>
        <w:rPr>
          <w:rFonts w:ascii="Times New Roman" w:hAnsi="Times New Roman" w:cs="Times New Roman"/>
          <w:lang w:val="en-US"/>
        </w:rPr>
      </w:pPr>
      <w:r>
        <w:rPr>
          <w:rFonts w:ascii="Times New Roman" w:hAnsi="Times New Roman" w:cs="Times New Roman"/>
          <w:b/>
          <w:lang w:val="en-US"/>
        </w:rPr>
        <w:t>Figure 62</w:t>
      </w:r>
      <w:r w:rsidRPr="006C7B5C">
        <w:rPr>
          <w:rFonts w:ascii="Times New Roman" w:hAnsi="Times New Roman" w:cs="Times New Roman"/>
          <w:b/>
          <w:lang w:val="en-US"/>
        </w:rPr>
        <w:t>:</w:t>
      </w:r>
      <w:r w:rsidRPr="006C7B5C">
        <w:rPr>
          <w:rFonts w:ascii="Times New Roman" w:hAnsi="Times New Roman" w:cs="Times New Roman"/>
          <w:lang w:val="en-US"/>
        </w:rPr>
        <w:t xml:space="preserve"> </w:t>
      </w:r>
      <w:r w:rsidRPr="006C7B5C">
        <w:rPr>
          <w:rFonts w:ascii="Times New Roman" w:hAnsi="Times New Roman" w:cs="Times New Roman"/>
          <w:lang w:val="en-GB"/>
        </w:rPr>
        <w:t xml:space="preserve">average concentrations of the spiked and blank sample at each sampling time expressed in percentage as the ratio between the value detected at time zero and </w:t>
      </w:r>
      <w:r w:rsidR="000D05E4">
        <w:rPr>
          <w:rFonts w:ascii="Times New Roman" w:hAnsi="Times New Roman" w:cs="Times New Roman"/>
          <w:lang w:val="en-GB"/>
        </w:rPr>
        <w:br/>
      </w:r>
      <w:r w:rsidRPr="006C7B5C">
        <w:rPr>
          <w:rFonts w:ascii="Times New Roman" w:hAnsi="Times New Roman" w:cs="Times New Roman"/>
          <w:lang w:val="en-GB"/>
        </w:rPr>
        <w:t>the other times</w:t>
      </w:r>
    </w:p>
    <w:p w:rsidR="00DF515B" w:rsidRPr="002546B8" w:rsidRDefault="00DF515B" w:rsidP="00BC4DAD">
      <w:pPr>
        <w:spacing w:line="360" w:lineRule="auto"/>
        <w:rPr>
          <w:rFonts w:ascii="Times New Roman" w:hAnsi="Times New Roman" w:cs="Times New Roman"/>
          <w:lang w:val="en-US"/>
        </w:rPr>
      </w:pPr>
    </w:p>
    <w:p w:rsidR="00DF515B" w:rsidRPr="00BC4DAD" w:rsidRDefault="00DF515B" w:rsidP="00BC4DAD">
      <w:pPr>
        <w:spacing w:line="360" w:lineRule="auto"/>
        <w:rPr>
          <w:rFonts w:ascii="Times New Roman" w:hAnsi="Times New Roman" w:cs="Times New Roman"/>
        </w:rPr>
      </w:pPr>
      <w:r w:rsidRPr="00BC4DAD">
        <w:rPr>
          <w:rFonts w:ascii="Times New Roman" w:hAnsi="Times New Roman" w:cs="Times New Roman"/>
          <w:b/>
          <w:smallCaps/>
          <w:noProof/>
          <w:lang w:eastAsia="it-IT"/>
        </w:rPr>
        <w:lastRenderedPageBreak/>
        <w:drawing>
          <wp:inline distT="0" distB="0" distL="0" distR="0">
            <wp:extent cx="5402619" cy="3774559"/>
            <wp:effectExtent l="19050" t="0" r="7581" b="0"/>
            <wp:docPr id="8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srcRect/>
                    <a:stretch>
                      <a:fillRect/>
                    </a:stretch>
                  </pic:blipFill>
                  <pic:spPr bwMode="auto">
                    <a:xfrm>
                      <a:off x="0" y="0"/>
                      <a:ext cx="5400040" cy="3772757"/>
                    </a:xfrm>
                    <a:prstGeom prst="rect">
                      <a:avLst/>
                    </a:prstGeom>
                    <a:noFill/>
                    <a:ln w="9525">
                      <a:noFill/>
                      <a:miter lim="800000"/>
                      <a:headEnd/>
                      <a:tailEnd/>
                    </a:ln>
                  </pic:spPr>
                </pic:pic>
              </a:graphicData>
            </a:graphic>
          </wp:inline>
        </w:drawing>
      </w:r>
    </w:p>
    <w:p w:rsidR="00BF7C4F" w:rsidRDefault="00BF7C4F" w:rsidP="00BF7C4F">
      <w:pPr>
        <w:spacing w:after="0" w:line="240" w:lineRule="auto"/>
        <w:jc w:val="center"/>
        <w:rPr>
          <w:lang w:val="en-GB"/>
        </w:rPr>
      </w:pPr>
      <w:r w:rsidRPr="00BF7C4F">
        <w:rPr>
          <w:rFonts w:ascii="Times New Roman" w:hAnsi="Times New Roman" w:cs="Times New Roman"/>
          <w:b/>
          <w:lang w:val="en-US"/>
        </w:rPr>
        <w:t>Figure: 63</w:t>
      </w:r>
      <w:r>
        <w:rPr>
          <w:rFonts w:ascii="Times New Roman" w:hAnsi="Times New Roman" w:cs="Times New Roman"/>
          <w:lang w:val="en-US"/>
        </w:rPr>
        <w:t xml:space="preserve">: </w:t>
      </w:r>
      <w:r>
        <w:rPr>
          <w:lang w:val="en-GB"/>
        </w:rPr>
        <w:t>C</w:t>
      </w:r>
      <w:r w:rsidRPr="009956E7">
        <w:rPr>
          <w:lang w:val="en-GB"/>
        </w:rPr>
        <w:t>hromatog</w:t>
      </w:r>
      <w:r>
        <w:rPr>
          <w:lang w:val="en-GB"/>
        </w:rPr>
        <w:t>raph and</w:t>
      </w:r>
      <w:r w:rsidRPr="009956E7">
        <w:rPr>
          <w:lang w:val="en-GB"/>
        </w:rPr>
        <w:t xml:space="preserve"> respective mass spectrum</w:t>
      </w:r>
      <w:r w:rsidR="00D34E35">
        <w:rPr>
          <w:lang w:val="en-GB"/>
        </w:rPr>
        <w:t xml:space="preserve"> concerning the sample ADD and </w:t>
      </w:r>
      <w:r>
        <w:rPr>
          <w:lang w:val="en-GB"/>
        </w:rPr>
        <w:t>α Boldenone at the lowest detected concentration</w:t>
      </w:r>
      <w:r w:rsidR="00D34E35">
        <w:rPr>
          <w:lang w:val="en-GB"/>
        </w:rPr>
        <w:t xml:space="preserve"> (1.16 ng.ml</w:t>
      </w:r>
      <w:r w:rsidR="00D34E35" w:rsidRPr="00D34E35">
        <w:rPr>
          <w:vertAlign w:val="superscript"/>
          <w:lang w:val="en-GB"/>
        </w:rPr>
        <w:t>-1</w:t>
      </w:r>
      <w:r w:rsidR="00D34E35">
        <w:rPr>
          <w:lang w:val="en-GB"/>
        </w:rPr>
        <w:t xml:space="preserve"> and 20.28 ng.ml</w:t>
      </w:r>
      <w:r w:rsidR="00D34E35" w:rsidRPr="00D34E35">
        <w:rPr>
          <w:vertAlign w:val="superscript"/>
          <w:lang w:val="en-GB"/>
        </w:rPr>
        <w:t>-1</w:t>
      </w:r>
      <w:r w:rsidR="00D34E35">
        <w:rPr>
          <w:lang w:val="en-GB"/>
        </w:rPr>
        <w:t xml:space="preserve"> respectively on the day 66)</w:t>
      </w:r>
    </w:p>
    <w:p w:rsidR="00DF515B" w:rsidRPr="00BF7C4F" w:rsidRDefault="00DF515B" w:rsidP="00BC4DAD">
      <w:pPr>
        <w:spacing w:line="360" w:lineRule="auto"/>
        <w:rPr>
          <w:rFonts w:ascii="Times New Roman" w:hAnsi="Times New Roman" w:cs="Times New Roman"/>
          <w:lang w:val="en-GB"/>
        </w:rPr>
      </w:pPr>
    </w:p>
    <w:p w:rsidR="00DF515B" w:rsidRPr="000D05E4" w:rsidRDefault="00BF7C4F" w:rsidP="000D05E4">
      <w:pPr>
        <w:spacing w:after="360" w:line="360" w:lineRule="auto"/>
        <w:jc w:val="both"/>
        <w:rPr>
          <w:rFonts w:ascii="Times New Roman" w:hAnsi="Times New Roman" w:cs="Times New Roman"/>
          <w:sz w:val="24"/>
          <w:szCs w:val="24"/>
          <w:lang w:val="en-GB"/>
        </w:rPr>
      </w:pPr>
      <w:r w:rsidRPr="000D05E4">
        <w:rPr>
          <w:rFonts w:ascii="Times New Roman" w:hAnsi="Times New Roman" w:cs="Times New Roman"/>
          <w:sz w:val="24"/>
          <w:szCs w:val="24"/>
          <w:lang w:val="en-GB"/>
        </w:rPr>
        <w:t xml:space="preserve">We want to highlight that during all the experimentation AED has been found in </w:t>
      </w:r>
      <w:r w:rsidR="000D05E4" w:rsidRPr="000D05E4">
        <w:rPr>
          <w:rFonts w:ascii="Times New Roman" w:hAnsi="Times New Roman" w:cs="Times New Roman"/>
          <w:sz w:val="24"/>
          <w:szCs w:val="24"/>
          <w:lang w:val="en-GB"/>
        </w:rPr>
        <w:t>S</w:t>
      </w:r>
      <w:r w:rsidRPr="000D05E4">
        <w:rPr>
          <w:rFonts w:ascii="Times New Roman" w:hAnsi="Times New Roman" w:cs="Times New Roman"/>
          <w:sz w:val="24"/>
          <w:szCs w:val="24"/>
          <w:lang w:val="en-GB"/>
        </w:rPr>
        <w:t>ample (</w:t>
      </w:r>
      <w:r w:rsidR="000D05E4" w:rsidRPr="000D05E4">
        <w:rPr>
          <w:rFonts w:ascii="Times New Roman" w:hAnsi="Times New Roman" w:cs="Times New Roman"/>
          <w:sz w:val="24"/>
          <w:szCs w:val="24"/>
          <w:lang w:val="en-GB"/>
        </w:rPr>
        <w:t xml:space="preserve">fortified with </w:t>
      </w:r>
      <w:r w:rsidRPr="000D05E4">
        <w:rPr>
          <w:rFonts w:ascii="Times New Roman" w:hAnsi="Times New Roman" w:cs="Times New Roman"/>
          <w:sz w:val="24"/>
          <w:szCs w:val="24"/>
          <w:lang w:val="en-GB"/>
        </w:rPr>
        <w:t>ADD + α Boldenone) and, in the first two samplings, also in the not fortified one. (figure 64</w:t>
      </w:r>
      <w:r w:rsidR="000D05E4" w:rsidRPr="000D05E4">
        <w:rPr>
          <w:rFonts w:ascii="Times New Roman" w:hAnsi="Times New Roman" w:cs="Times New Roman"/>
          <w:sz w:val="24"/>
          <w:szCs w:val="24"/>
          <w:lang w:val="en-GB"/>
        </w:rPr>
        <w:t xml:space="preserve"> and table 28</w:t>
      </w:r>
      <w:r w:rsidRPr="000D05E4">
        <w:rPr>
          <w:rFonts w:ascii="Times New Roman" w:hAnsi="Times New Roman" w:cs="Times New Roman"/>
          <w:sz w:val="24"/>
          <w:szCs w:val="24"/>
          <w:lang w:val="en-GB"/>
        </w:rPr>
        <w:t>).</w:t>
      </w:r>
      <w:r w:rsidR="000D05E4" w:rsidRPr="000D05E4">
        <w:rPr>
          <w:rFonts w:ascii="Times New Roman" w:hAnsi="Times New Roman" w:cs="Times New Roman"/>
          <w:sz w:val="24"/>
          <w:szCs w:val="24"/>
          <w:lang w:val="en-GB"/>
        </w:rPr>
        <w:t xml:space="preserve"> The concentrations are reported in ng.ml</w:t>
      </w:r>
      <w:r w:rsidR="000D05E4" w:rsidRPr="000D05E4">
        <w:rPr>
          <w:rFonts w:ascii="Times New Roman" w:hAnsi="Times New Roman" w:cs="Times New Roman"/>
          <w:sz w:val="24"/>
          <w:szCs w:val="24"/>
          <w:vertAlign w:val="superscript"/>
          <w:lang w:val="en-GB"/>
        </w:rPr>
        <w:t>-1</w:t>
      </w:r>
      <w:r w:rsidR="000D05E4" w:rsidRPr="000D05E4">
        <w:rPr>
          <w:rFonts w:ascii="Times New Roman" w:hAnsi="Times New Roman" w:cs="Times New Roman"/>
          <w:sz w:val="24"/>
          <w:szCs w:val="24"/>
          <w:lang w:val="en-GB"/>
        </w:rPr>
        <w:t>.</w:t>
      </w:r>
    </w:p>
    <w:p w:rsidR="00DF515B" w:rsidRPr="00BC4DAD" w:rsidRDefault="00DF515B" w:rsidP="00BF5BD3">
      <w:pPr>
        <w:spacing w:after="120" w:line="240" w:lineRule="auto"/>
        <w:jc w:val="center"/>
        <w:rPr>
          <w:rFonts w:ascii="Times New Roman" w:hAnsi="Times New Roman" w:cs="Times New Roman"/>
        </w:rPr>
      </w:pPr>
      <w:r w:rsidRPr="00BC4DAD">
        <w:rPr>
          <w:rFonts w:ascii="Times New Roman" w:hAnsi="Times New Roman" w:cs="Times New Roman"/>
          <w:noProof/>
          <w:lang w:eastAsia="it-IT"/>
        </w:rPr>
        <w:drawing>
          <wp:inline distT="0" distB="0" distL="0" distR="0">
            <wp:extent cx="5222875" cy="2657475"/>
            <wp:effectExtent l="19050" t="0" r="15875" b="0"/>
            <wp:docPr id="82"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D05E4" w:rsidRPr="000D05E4" w:rsidRDefault="00BF5BD3" w:rsidP="00BF5BD3">
      <w:pPr>
        <w:spacing w:before="120" w:after="0" w:line="240" w:lineRule="auto"/>
        <w:ind w:left="709" w:hanging="709"/>
        <w:jc w:val="center"/>
        <w:rPr>
          <w:rFonts w:ascii="Times New Roman" w:hAnsi="Times New Roman" w:cs="Times New Roman"/>
          <w:lang w:val="en-US"/>
        </w:rPr>
      </w:pPr>
      <w:r w:rsidRPr="00BF5BD3">
        <w:rPr>
          <w:rFonts w:ascii="Times New Roman" w:hAnsi="Times New Roman" w:cs="Times New Roman"/>
          <w:b/>
          <w:lang w:val="en-US"/>
        </w:rPr>
        <w:t>Figure 64:</w:t>
      </w:r>
      <w:r>
        <w:rPr>
          <w:rFonts w:ascii="Times New Roman" w:hAnsi="Times New Roman" w:cs="Times New Roman"/>
          <w:lang w:val="en-US"/>
        </w:rPr>
        <w:t xml:space="preserve"> </w:t>
      </w:r>
      <w:r w:rsidRPr="000D05E4">
        <w:rPr>
          <w:rFonts w:ascii="Times New Roman" w:hAnsi="Times New Roman" w:cs="Times New Roman"/>
          <w:lang w:val="en-US"/>
        </w:rPr>
        <w:t xml:space="preserve">concentration </w:t>
      </w:r>
      <w:r>
        <w:rPr>
          <w:rFonts w:ascii="Times New Roman" w:hAnsi="Times New Roman" w:cs="Times New Roman"/>
          <w:lang w:val="en-US"/>
        </w:rPr>
        <w:t>expressed in ng.ml</w:t>
      </w:r>
      <w:r w:rsidRPr="00BF5BD3">
        <w:rPr>
          <w:rFonts w:ascii="Times New Roman" w:hAnsi="Times New Roman" w:cs="Times New Roman"/>
          <w:vertAlign w:val="superscript"/>
          <w:lang w:val="en-US"/>
        </w:rPr>
        <w:t>-1</w:t>
      </w:r>
      <w:r>
        <w:rPr>
          <w:rFonts w:ascii="Times New Roman" w:hAnsi="Times New Roman" w:cs="Times New Roman"/>
          <w:lang w:val="en-US"/>
        </w:rPr>
        <w:t xml:space="preserve"> </w:t>
      </w:r>
      <w:r w:rsidRPr="006C7B5C">
        <w:rPr>
          <w:rFonts w:ascii="Times New Roman" w:hAnsi="Times New Roman" w:cs="Times New Roman"/>
          <w:lang w:val="en-GB"/>
        </w:rPr>
        <w:t>at each sampling time</w:t>
      </w:r>
      <w:r>
        <w:rPr>
          <w:rFonts w:ascii="Times New Roman" w:hAnsi="Times New Roman" w:cs="Times New Roman"/>
          <w:lang w:val="en-GB"/>
        </w:rPr>
        <w:t>,</w:t>
      </w:r>
      <w:r w:rsidRPr="006C7B5C">
        <w:rPr>
          <w:rFonts w:ascii="Times New Roman" w:hAnsi="Times New Roman" w:cs="Times New Roman"/>
          <w:lang w:val="en-GB"/>
        </w:rPr>
        <w:t xml:space="preserve"> </w:t>
      </w:r>
      <w:r w:rsidRPr="000D05E4">
        <w:rPr>
          <w:rFonts w:ascii="Times New Roman" w:hAnsi="Times New Roman" w:cs="Times New Roman"/>
          <w:lang w:val="en-US"/>
        </w:rPr>
        <w:t xml:space="preserve">of AED in Blank </w:t>
      </w:r>
      <w:r>
        <w:rPr>
          <w:rFonts w:ascii="Times New Roman" w:hAnsi="Times New Roman" w:cs="Times New Roman"/>
          <w:lang w:val="en-US"/>
        </w:rPr>
        <w:br/>
      </w:r>
      <w:r w:rsidRPr="000D05E4">
        <w:rPr>
          <w:rFonts w:ascii="Times New Roman" w:hAnsi="Times New Roman" w:cs="Times New Roman"/>
          <w:lang w:val="en-US"/>
        </w:rPr>
        <w:t>(not fortified) and in Sample (fortified with ADD and α-boldenone)</w:t>
      </w:r>
    </w:p>
    <w:tbl>
      <w:tblPr>
        <w:tblStyle w:val="Grigliatabella"/>
        <w:tblW w:w="4692" w:type="pct"/>
        <w:jc w:val="center"/>
        <w:tblBorders>
          <w:left w:val="none" w:sz="0" w:space="0" w:color="auto"/>
          <w:right w:val="none" w:sz="0" w:space="0" w:color="auto"/>
          <w:insideV w:val="none" w:sz="0" w:space="0" w:color="auto"/>
        </w:tblBorders>
        <w:tblLook w:val="04A0"/>
      </w:tblPr>
      <w:tblGrid>
        <w:gridCol w:w="2728"/>
        <w:gridCol w:w="2728"/>
        <w:gridCol w:w="2727"/>
      </w:tblGrid>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rPr>
            </w:pPr>
            <w:r w:rsidRPr="00BF7C4F">
              <w:rPr>
                <w:rFonts w:ascii="Times New Roman" w:eastAsia="Calibri" w:hAnsi="Times New Roman" w:cs="Times New Roman"/>
                <w:b/>
                <w:bCs/>
                <w:lang w:eastAsia="it-IT"/>
              </w:rPr>
              <w:lastRenderedPageBreak/>
              <w:t>Day</w:t>
            </w:r>
          </w:p>
        </w:tc>
        <w:tc>
          <w:tcPr>
            <w:tcW w:w="1667" w:type="pct"/>
            <w:vAlign w:val="center"/>
          </w:tcPr>
          <w:p w:rsidR="000D05E4" w:rsidRPr="000D05E4" w:rsidRDefault="000D05E4" w:rsidP="00E20BEA">
            <w:pPr>
              <w:spacing w:line="360" w:lineRule="auto"/>
              <w:jc w:val="center"/>
              <w:rPr>
                <w:rFonts w:ascii="Times New Roman" w:eastAsia="Calibri" w:hAnsi="Times New Roman" w:cs="Times New Roman"/>
                <w:b/>
                <w:lang w:eastAsia="it-IT"/>
              </w:rPr>
            </w:pPr>
            <w:r w:rsidRPr="00BF7C4F">
              <w:rPr>
                <w:rFonts w:ascii="Times New Roman" w:eastAsia="Calibri" w:hAnsi="Times New Roman" w:cs="Times New Roman"/>
                <w:b/>
                <w:lang w:eastAsia="it-IT"/>
              </w:rPr>
              <w:t>Blank</w:t>
            </w:r>
            <w:r>
              <w:rPr>
                <w:rFonts w:ascii="Times New Roman" w:eastAsia="Calibri" w:hAnsi="Times New Roman" w:cs="Times New Roman"/>
                <w:b/>
                <w:lang w:eastAsia="it-IT"/>
              </w:rPr>
              <w:t xml:space="preserve"> </w:t>
            </w:r>
            <w:r w:rsidRPr="00BF5BD3">
              <w:rPr>
                <w:rFonts w:ascii="Times New Roman" w:eastAsia="Calibri" w:hAnsi="Times New Roman" w:cs="Times New Roman"/>
                <w:lang w:eastAsia="it-IT"/>
              </w:rPr>
              <w:t>(ng.ml</w:t>
            </w:r>
            <w:r w:rsidRPr="00BF5BD3">
              <w:rPr>
                <w:rFonts w:ascii="Times New Roman" w:eastAsia="Calibri" w:hAnsi="Times New Roman" w:cs="Times New Roman"/>
                <w:vertAlign w:val="superscript"/>
                <w:lang w:eastAsia="it-IT"/>
              </w:rPr>
              <w:t>-1</w:t>
            </w:r>
            <w:r w:rsidRPr="00BF5BD3">
              <w:rPr>
                <w:rFonts w:ascii="Times New Roman" w:eastAsia="Calibri" w:hAnsi="Times New Roman" w:cs="Times New Roman"/>
                <w:lang w:eastAsia="it-IT"/>
              </w:rPr>
              <w:t>)</w:t>
            </w:r>
          </w:p>
        </w:tc>
        <w:tc>
          <w:tcPr>
            <w:tcW w:w="1666" w:type="pct"/>
            <w:vAlign w:val="center"/>
          </w:tcPr>
          <w:p w:rsidR="000D05E4" w:rsidRPr="00BF7C4F" w:rsidRDefault="000D05E4" w:rsidP="00E20BEA">
            <w:pPr>
              <w:spacing w:line="360" w:lineRule="auto"/>
              <w:jc w:val="center"/>
              <w:rPr>
                <w:rFonts w:ascii="Times New Roman" w:hAnsi="Times New Roman" w:cs="Times New Roman"/>
              </w:rPr>
            </w:pPr>
            <w:r w:rsidRPr="00BF7C4F">
              <w:rPr>
                <w:rFonts w:ascii="Times New Roman" w:eastAsia="Calibri" w:hAnsi="Times New Roman" w:cs="Times New Roman"/>
                <w:b/>
                <w:lang w:eastAsia="it-IT"/>
              </w:rPr>
              <w:t>Sample</w:t>
            </w:r>
            <w:r w:rsidRPr="00BF5BD3">
              <w:rPr>
                <w:rFonts w:ascii="Times New Roman" w:eastAsia="Calibri" w:hAnsi="Times New Roman" w:cs="Times New Roman"/>
                <w:lang w:eastAsia="it-IT"/>
              </w:rPr>
              <w:t>(ng.ml</w:t>
            </w:r>
            <w:r w:rsidRPr="00BF5BD3">
              <w:rPr>
                <w:rFonts w:ascii="Times New Roman" w:eastAsia="Calibri" w:hAnsi="Times New Roman" w:cs="Times New Roman"/>
                <w:vertAlign w:val="superscript"/>
                <w:lang w:eastAsia="it-IT"/>
              </w:rPr>
              <w:t>-1</w:t>
            </w:r>
            <w:r w:rsidRPr="00BF5BD3">
              <w:rPr>
                <w:rFonts w:ascii="Times New Roman" w:eastAsia="Calibri" w:hAnsi="Times New Roman" w:cs="Times New Roman"/>
                <w:lang w:eastAsia="it-IT"/>
              </w:rPr>
              <w:t>)</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0</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71,0</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87.4</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3</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105.1</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239.9</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6</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149.2</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12</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120.4</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20</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70.8</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36</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51.8</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52</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43.3</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66</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43.3</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80</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28.7</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100</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17.6</w:t>
            </w:r>
          </w:p>
        </w:tc>
      </w:tr>
      <w:tr w:rsidR="000D05E4" w:rsidRPr="00BF7C4F" w:rsidTr="00E20BEA">
        <w:trPr>
          <w:trHeight w:val="284"/>
          <w:jc w:val="center"/>
        </w:trPr>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120</w:t>
            </w:r>
          </w:p>
        </w:tc>
        <w:tc>
          <w:tcPr>
            <w:tcW w:w="1667" w:type="pct"/>
            <w:vAlign w:val="center"/>
          </w:tcPr>
          <w:p w:rsidR="000D05E4" w:rsidRPr="00BF7C4F" w:rsidRDefault="000D05E4" w:rsidP="00E20BEA">
            <w:pPr>
              <w:spacing w:line="360" w:lineRule="auto"/>
              <w:jc w:val="center"/>
              <w:rPr>
                <w:rFonts w:ascii="Times New Roman" w:hAnsi="Times New Roman" w:cs="Times New Roman"/>
                <w:szCs w:val="24"/>
              </w:rPr>
            </w:pPr>
            <w:r w:rsidRPr="00BF7C4F">
              <w:rPr>
                <w:rFonts w:ascii="Times New Roman" w:hAnsi="Times New Roman" w:cs="Times New Roman"/>
                <w:szCs w:val="24"/>
              </w:rPr>
              <w:t>n.d.</w:t>
            </w:r>
          </w:p>
        </w:tc>
        <w:tc>
          <w:tcPr>
            <w:tcW w:w="1666" w:type="pct"/>
            <w:vAlign w:val="center"/>
          </w:tcPr>
          <w:p w:rsidR="000D05E4" w:rsidRPr="00BF7C4F" w:rsidRDefault="000D05E4" w:rsidP="00E20BEA">
            <w:pPr>
              <w:keepNext/>
              <w:spacing w:line="360" w:lineRule="auto"/>
              <w:jc w:val="center"/>
              <w:rPr>
                <w:rFonts w:ascii="Times New Roman" w:hAnsi="Times New Roman" w:cs="Times New Roman"/>
                <w:szCs w:val="24"/>
              </w:rPr>
            </w:pPr>
            <w:r w:rsidRPr="00BF7C4F">
              <w:rPr>
                <w:rFonts w:ascii="Times New Roman" w:hAnsi="Times New Roman" w:cs="Times New Roman"/>
                <w:szCs w:val="24"/>
              </w:rPr>
              <w:t>15.8</w:t>
            </w:r>
          </w:p>
        </w:tc>
      </w:tr>
    </w:tbl>
    <w:p w:rsidR="000D05E4" w:rsidRDefault="000D05E4" w:rsidP="00BF5BD3">
      <w:pPr>
        <w:spacing w:before="120" w:line="240" w:lineRule="auto"/>
        <w:ind w:left="284" w:hanging="284"/>
        <w:jc w:val="center"/>
        <w:rPr>
          <w:rFonts w:ascii="Times New Roman" w:hAnsi="Times New Roman" w:cs="Times New Roman"/>
          <w:b/>
          <w:lang w:val="en-US"/>
        </w:rPr>
      </w:pPr>
      <w:r>
        <w:rPr>
          <w:rFonts w:ascii="Times New Roman" w:hAnsi="Times New Roman" w:cs="Times New Roman"/>
          <w:b/>
          <w:lang w:val="en-US"/>
        </w:rPr>
        <w:t xml:space="preserve">Table 28: </w:t>
      </w:r>
      <w:r w:rsidRPr="000D05E4">
        <w:rPr>
          <w:rFonts w:ascii="Times New Roman" w:hAnsi="Times New Roman" w:cs="Times New Roman"/>
          <w:lang w:val="en-US"/>
        </w:rPr>
        <w:t xml:space="preserve">concentration </w:t>
      </w:r>
      <w:r w:rsidR="00BF5BD3">
        <w:rPr>
          <w:rFonts w:ascii="Times New Roman" w:hAnsi="Times New Roman" w:cs="Times New Roman"/>
          <w:lang w:val="en-US"/>
        </w:rPr>
        <w:t>expressed in ng.ml</w:t>
      </w:r>
      <w:r w:rsidR="00BF5BD3" w:rsidRPr="00BF5BD3">
        <w:rPr>
          <w:rFonts w:ascii="Times New Roman" w:hAnsi="Times New Roman" w:cs="Times New Roman"/>
          <w:vertAlign w:val="superscript"/>
          <w:lang w:val="en-US"/>
        </w:rPr>
        <w:t>-1</w:t>
      </w:r>
      <w:r w:rsidR="00BF5BD3">
        <w:rPr>
          <w:rFonts w:ascii="Times New Roman" w:hAnsi="Times New Roman" w:cs="Times New Roman"/>
          <w:lang w:val="en-US"/>
        </w:rPr>
        <w:t xml:space="preserve"> </w:t>
      </w:r>
      <w:r w:rsidR="00BF5BD3" w:rsidRPr="006C7B5C">
        <w:rPr>
          <w:rFonts w:ascii="Times New Roman" w:hAnsi="Times New Roman" w:cs="Times New Roman"/>
          <w:lang w:val="en-GB"/>
        </w:rPr>
        <w:t>at each sampling time</w:t>
      </w:r>
      <w:r w:rsidR="00BF5BD3">
        <w:rPr>
          <w:rFonts w:ascii="Times New Roman" w:hAnsi="Times New Roman" w:cs="Times New Roman"/>
          <w:lang w:val="en-GB"/>
        </w:rPr>
        <w:t>,</w:t>
      </w:r>
      <w:r w:rsidR="00BF5BD3" w:rsidRPr="006C7B5C">
        <w:rPr>
          <w:rFonts w:ascii="Times New Roman" w:hAnsi="Times New Roman" w:cs="Times New Roman"/>
          <w:lang w:val="en-GB"/>
        </w:rPr>
        <w:t xml:space="preserve"> </w:t>
      </w:r>
      <w:r w:rsidRPr="000D05E4">
        <w:rPr>
          <w:rFonts w:ascii="Times New Roman" w:hAnsi="Times New Roman" w:cs="Times New Roman"/>
          <w:lang w:val="en-US"/>
        </w:rPr>
        <w:t xml:space="preserve">of AED in Blank </w:t>
      </w:r>
      <w:r w:rsidR="00BF5BD3">
        <w:rPr>
          <w:rFonts w:ascii="Times New Roman" w:hAnsi="Times New Roman" w:cs="Times New Roman"/>
          <w:lang w:val="en-US"/>
        </w:rPr>
        <w:br/>
      </w:r>
      <w:r w:rsidRPr="000D05E4">
        <w:rPr>
          <w:rFonts w:ascii="Times New Roman" w:hAnsi="Times New Roman" w:cs="Times New Roman"/>
          <w:lang w:val="en-US"/>
        </w:rPr>
        <w:t>(not fortified) and in Sample (fortified with ADD and α-boldenone)</w:t>
      </w:r>
    </w:p>
    <w:p w:rsidR="000D05E4" w:rsidRDefault="000D05E4">
      <w:pPr>
        <w:rPr>
          <w:rFonts w:ascii="Times New Roman" w:hAnsi="Times New Roman" w:cs="Times New Roman"/>
          <w:b/>
          <w:lang w:val="en-US"/>
        </w:rPr>
      </w:pPr>
    </w:p>
    <w:p w:rsidR="00D56920" w:rsidRDefault="00D56920">
      <w:pPr>
        <w:rPr>
          <w:rFonts w:ascii="Times New Roman" w:hAnsi="Times New Roman" w:cs="Times New Roman"/>
          <w:b/>
          <w:lang w:val="en-US"/>
        </w:rPr>
      </w:pPr>
      <w:r>
        <w:rPr>
          <w:rFonts w:ascii="Times New Roman" w:hAnsi="Times New Roman" w:cs="Times New Roman"/>
          <w:b/>
          <w:lang w:val="en-US"/>
        </w:rPr>
        <w:br w:type="page"/>
      </w:r>
    </w:p>
    <w:p w:rsidR="00D56920" w:rsidRPr="008D1E9C" w:rsidRDefault="00D56920" w:rsidP="00A6213A">
      <w:pPr>
        <w:pStyle w:val="Titolo1"/>
        <w:rPr>
          <w:lang w:val="en-US"/>
        </w:rPr>
      </w:pPr>
      <w:bookmarkStart w:id="170" w:name="_Toc220078250"/>
      <w:bookmarkStart w:id="171" w:name="_Toc220078716"/>
      <w:bookmarkStart w:id="172" w:name="_Toc220150426"/>
      <w:r w:rsidRPr="008D1E9C">
        <w:rPr>
          <w:lang w:val="en-US"/>
        </w:rPr>
        <w:lastRenderedPageBreak/>
        <w:t>CONCLUSIONS</w:t>
      </w:r>
      <w:bookmarkEnd w:id="170"/>
      <w:bookmarkEnd w:id="171"/>
      <w:bookmarkEnd w:id="172"/>
    </w:p>
    <w:p w:rsidR="00613135" w:rsidRPr="00611B51" w:rsidRDefault="00613135" w:rsidP="00613135">
      <w:pPr>
        <w:spacing w:after="0" w:line="360" w:lineRule="auto"/>
        <w:jc w:val="both"/>
        <w:rPr>
          <w:rFonts w:ascii="Times New Roman" w:hAnsi="Times New Roman" w:cs="Times New Roman"/>
          <w:sz w:val="24"/>
          <w:szCs w:val="24"/>
          <w:lang w:val="en-US"/>
        </w:rPr>
      </w:pPr>
    </w:p>
    <w:p w:rsidR="00613135" w:rsidRPr="00611B51" w:rsidRDefault="00613135" w:rsidP="00613135">
      <w:pPr>
        <w:spacing w:after="0" w:line="360" w:lineRule="auto"/>
        <w:jc w:val="both"/>
        <w:rPr>
          <w:rFonts w:ascii="Times New Roman" w:hAnsi="Times New Roman" w:cs="Times New Roman"/>
          <w:sz w:val="24"/>
          <w:szCs w:val="24"/>
          <w:lang w:val="en-US"/>
        </w:rPr>
      </w:pPr>
    </w:p>
    <w:p w:rsidR="00D56920" w:rsidRPr="00E20BEA" w:rsidRDefault="00D56920" w:rsidP="00D56920">
      <w:pPr>
        <w:spacing w:line="360" w:lineRule="auto"/>
        <w:jc w:val="both"/>
        <w:rPr>
          <w:rFonts w:ascii="Times New Roman" w:hAnsi="Times New Roman" w:cs="Times New Roman"/>
          <w:b/>
          <w:sz w:val="24"/>
          <w:u w:val="single"/>
          <w:lang w:val="en-US"/>
        </w:rPr>
      </w:pPr>
      <w:r w:rsidRPr="00E20BEA">
        <w:rPr>
          <w:rFonts w:ascii="Times New Roman" w:hAnsi="Times New Roman" w:cs="Times New Roman"/>
          <w:b/>
          <w:sz w:val="24"/>
          <w:u w:val="single"/>
          <w:lang w:val="en-US"/>
        </w:rPr>
        <w:t>ELISA tests</w:t>
      </w:r>
    </w:p>
    <w:p w:rsidR="00D56920" w:rsidRDefault="00D56920" w:rsidP="00D56920">
      <w:pPr>
        <w:spacing w:line="360" w:lineRule="auto"/>
        <w:jc w:val="both"/>
        <w:rPr>
          <w:rFonts w:ascii="Times New Roman" w:hAnsi="Times New Roman" w:cs="Times New Roman"/>
          <w:sz w:val="24"/>
          <w:lang w:val="en-US"/>
        </w:rPr>
      </w:pPr>
      <w:r w:rsidRPr="00FA0E03">
        <w:rPr>
          <w:rFonts w:ascii="Times New Roman" w:hAnsi="Times New Roman" w:cs="Times New Roman"/>
          <w:sz w:val="24"/>
          <w:lang w:val="en-US"/>
        </w:rPr>
        <w:t xml:space="preserve">The results previously displayed are, for </w:t>
      </w:r>
      <w:r>
        <w:rPr>
          <w:rFonts w:ascii="Times New Roman" w:hAnsi="Times New Roman" w:cs="Times New Roman"/>
          <w:sz w:val="24"/>
          <w:lang w:val="en-US"/>
        </w:rPr>
        <w:t>every considered substance, a careful eva</w:t>
      </w:r>
      <w:r w:rsidRPr="00FA0E03">
        <w:rPr>
          <w:rFonts w:ascii="Times New Roman" w:hAnsi="Times New Roman" w:cs="Times New Roman"/>
          <w:sz w:val="24"/>
          <w:lang w:val="en-US"/>
        </w:rPr>
        <w:t>luation</w:t>
      </w:r>
      <w:r>
        <w:rPr>
          <w:rFonts w:ascii="Times New Roman" w:hAnsi="Times New Roman" w:cs="Times New Roman"/>
          <w:sz w:val="24"/>
          <w:lang w:val="en-US"/>
        </w:rPr>
        <w:t xml:space="preserve"> of the different ELISA kits on the market. A special attention has been put in the choice of the most suitable kit that most fitted our requirements. In fact, despite most of the used ELISA kits had been developed and produced to be employed on different matrixes from manure or faeces, thanks to the improving of adequate analytical methodologies, to obtain various good results has been possible.</w:t>
      </w:r>
    </w:p>
    <w:p w:rsidR="00D56920" w:rsidRPr="00FA0E03"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detection limit, in manure, for all the substances tested with ELISA kits, was less than 1 ng/ml, except for trenbolone that can be traced only if present i</w:t>
      </w:r>
      <w:r w:rsidR="00BF5BD3">
        <w:rPr>
          <w:rFonts w:ascii="Times New Roman" w:hAnsi="Times New Roman" w:cs="Times New Roman"/>
          <w:sz w:val="24"/>
          <w:lang w:val="en-US"/>
        </w:rPr>
        <w:t xml:space="preserve">n concentrations </w:t>
      </w:r>
      <w:r w:rsidR="00DC4F1C">
        <w:rPr>
          <w:rFonts w:ascii="Times New Roman" w:hAnsi="Times New Roman" w:cs="Times New Roman"/>
          <w:sz w:val="24"/>
          <w:lang w:val="en-US"/>
        </w:rPr>
        <w:t>higher</w:t>
      </w:r>
      <w:r w:rsidR="00BF5BD3">
        <w:rPr>
          <w:rFonts w:ascii="Times New Roman" w:hAnsi="Times New Roman" w:cs="Times New Roman"/>
          <w:sz w:val="24"/>
          <w:lang w:val="en-US"/>
        </w:rPr>
        <w:t xml:space="preserve"> than 2 ng.</w:t>
      </w:r>
      <w:r>
        <w:rPr>
          <w:rFonts w:ascii="Times New Roman" w:hAnsi="Times New Roman" w:cs="Times New Roman"/>
          <w:sz w:val="24"/>
          <w:lang w:val="en-US"/>
        </w:rPr>
        <w:t>ml</w:t>
      </w:r>
      <w:r w:rsidR="00BF5BD3" w:rsidRPr="00BF5BD3">
        <w:rPr>
          <w:rFonts w:ascii="Times New Roman" w:hAnsi="Times New Roman" w:cs="Times New Roman"/>
          <w:sz w:val="24"/>
          <w:vertAlign w:val="superscript"/>
          <w:lang w:val="en-US"/>
        </w:rPr>
        <w:t>-1</w:t>
      </w:r>
      <w:r>
        <w:rPr>
          <w:rFonts w:ascii="Times New Roman" w:hAnsi="Times New Roman" w:cs="Times New Roman"/>
          <w:sz w:val="24"/>
          <w:lang w:val="en-US"/>
        </w:rPr>
        <w:t>.</w:t>
      </w:r>
    </w:p>
    <w:p w:rsidR="00D56920" w:rsidRPr="00B327E2"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most sens</w:t>
      </w:r>
      <w:r w:rsidR="00DC4F1C">
        <w:rPr>
          <w:rFonts w:ascii="Times New Roman" w:hAnsi="Times New Roman" w:cs="Times New Roman"/>
          <w:sz w:val="24"/>
          <w:lang w:val="en-US"/>
        </w:rPr>
        <w:t>itive test has shown itself the</w:t>
      </w:r>
      <w:r>
        <w:rPr>
          <w:rFonts w:ascii="Times New Roman" w:hAnsi="Times New Roman" w:cs="Times New Roman"/>
          <w:sz w:val="24"/>
          <w:lang w:val="en-US"/>
        </w:rPr>
        <w:t xml:space="preserve"> </w:t>
      </w:r>
      <w:r w:rsidRPr="00B327E2">
        <w:rPr>
          <w:rFonts w:ascii="Times New Roman" w:hAnsi="Times New Roman" w:cs="Times New Roman"/>
          <w:sz w:val="24"/>
          <w:lang w:val="en-US"/>
        </w:rPr>
        <w:t xml:space="preserve">one </w:t>
      </w:r>
      <w:r w:rsidR="00DC4F1C">
        <w:rPr>
          <w:rFonts w:ascii="Times New Roman" w:hAnsi="Times New Roman" w:cs="Times New Roman"/>
          <w:sz w:val="24"/>
          <w:lang w:val="en-US"/>
        </w:rPr>
        <w:t>for</w:t>
      </w:r>
      <w:r w:rsidRPr="00B327E2">
        <w:rPr>
          <w:rFonts w:ascii="Times New Roman" w:hAnsi="Times New Roman" w:cs="Times New Roman"/>
          <w:sz w:val="24"/>
          <w:lang w:val="en-US"/>
        </w:rPr>
        <w:t xml:space="preserve"> diethilstylbestrol, whose concentrations in manure were quantifiable up to values between 12.5 and 25 pg</w:t>
      </w:r>
      <w:r w:rsidR="00BF5BD3">
        <w:rPr>
          <w:rFonts w:ascii="Times New Roman" w:hAnsi="Times New Roman" w:cs="Times New Roman"/>
          <w:sz w:val="24"/>
          <w:lang w:val="en-US"/>
        </w:rPr>
        <w:t>.</w:t>
      </w:r>
      <w:r w:rsidRPr="00B327E2">
        <w:rPr>
          <w:rFonts w:ascii="Times New Roman" w:hAnsi="Times New Roman" w:cs="Times New Roman"/>
          <w:sz w:val="24"/>
          <w:lang w:val="en-US"/>
        </w:rPr>
        <w:t>ml</w:t>
      </w:r>
      <w:r w:rsidR="00BF5BD3" w:rsidRPr="00BF5BD3">
        <w:rPr>
          <w:rFonts w:ascii="Times New Roman" w:hAnsi="Times New Roman" w:cs="Times New Roman"/>
          <w:sz w:val="24"/>
          <w:vertAlign w:val="superscript"/>
          <w:lang w:val="en-US"/>
        </w:rPr>
        <w:t>-1</w:t>
      </w:r>
      <w:r w:rsidRPr="00B327E2">
        <w:rPr>
          <w:rFonts w:ascii="Times New Roman" w:hAnsi="Times New Roman" w:cs="Times New Roman"/>
          <w:sz w:val="24"/>
          <w:lang w:val="en-US"/>
        </w:rPr>
        <w:t>.</w:t>
      </w:r>
    </w:p>
    <w:p w:rsidR="00D56920" w:rsidRPr="00B327E2" w:rsidRDefault="00D56920" w:rsidP="00D56920">
      <w:pPr>
        <w:spacing w:line="360" w:lineRule="auto"/>
        <w:jc w:val="both"/>
        <w:rPr>
          <w:rFonts w:ascii="Times New Roman" w:hAnsi="Times New Roman" w:cs="Times New Roman"/>
          <w:sz w:val="24"/>
          <w:lang w:val="en-US"/>
        </w:rPr>
      </w:pPr>
      <w:r w:rsidRPr="00B327E2">
        <w:rPr>
          <w:rFonts w:ascii="Times New Roman" w:hAnsi="Times New Roman" w:cs="Times New Roman"/>
          <w:sz w:val="24"/>
          <w:lang w:val="en-US"/>
        </w:rPr>
        <w:t>The useful interval to quantify a substance (the ratio between the maximum quantifiable concentration and the minimum concentration) was very changeable among the different tests, from almost null values of stanozolol up to definitely larger ranges, as those found analyzing clenbuterol or chloranfenicol.</w:t>
      </w:r>
    </w:p>
    <w:p w:rsidR="00D56920" w:rsidRPr="00FA0E03" w:rsidRDefault="00D56920" w:rsidP="00D56920">
      <w:pPr>
        <w:spacing w:line="360" w:lineRule="auto"/>
        <w:jc w:val="both"/>
        <w:rPr>
          <w:rFonts w:ascii="Times New Roman" w:hAnsi="Times New Roman" w:cs="Times New Roman"/>
          <w:sz w:val="24"/>
          <w:lang w:val="en-US"/>
        </w:rPr>
      </w:pPr>
      <w:r w:rsidRPr="00B327E2">
        <w:rPr>
          <w:rFonts w:ascii="Times New Roman" w:hAnsi="Times New Roman" w:cs="Times New Roman"/>
          <w:sz w:val="24"/>
          <w:lang w:val="en-US"/>
        </w:rPr>
        <w:t xml:space="preserve">The matrix effect on some tests (stanazolol, zeranol, corticosteroids </w:t>
      </w:r>
      <w:r>
        <w:rPr>
          <w:rFonts w:ascii="Times New Roman" w:hAnsi="Times New Roman" w:cs="Times New Roman"/>
          <w:sz w:val="24"/>
          <w:lang w:val="en-US"/>
        </w:rPr>
        <w:t>and</w:t>
      </w:r>
      <w:r w:rsidRPr="00B327E2">
        <w:rPr>
          <w:rFonts w:ascii="Times New Roman" w:hAnsi="Times New Roman" w:cs="Times New Roman"/>
          <w:sz w:val="24"/>
          <w:lang w:val="en-US"/>
        </w:rPr>
        <w:t xml:space="preserve"> trenbolone)</w:t>
      </w:r>
      <w:r>
        <w:rPr>
          <w:rFonts w:ascii="Times New Roman" w:hAnsi="Times New Roman" w:cs="Times New Roman"/>
          <w:sz w:val="24"/>
          <w:lang w:val="en-US"/>
        </w:rPr>
        <w:t xml:space="preserve"> has been remarkable, this could indicate that manure, because of its varied chemical composition, is not a suitable matrix to be used with immunoenzymatic methods for these substances. It would be necessary to repeat these trials using serial dilutions of the samples or to implement a new samples preparation methodology, that provides for an extraction and/or a purification </w:t>
      </w:r>
      <w:r w:rsidRPr="000033AF">
        <w:rPr>
          <w:rFonts w:ascii="Times New Roman" w:hAnsi="Times New Roman" w:cs="Times New Roman"/>
          <w:sz w:val="24"/>
          <w:lang w:val="en-US"/>
        </w:rPr>
        <w:t xml:space="preserve">step. </w:t>
      </w:r>
      <w:r>
        <w:rPr>
          <w:rFonts w:ascii="Times New Roman" w:hAnsi="Times New Roman" w:cs="Times New Roman"/>
          <w:sz w:val="24"/>
          <w:lang w:val="en-US"/>
        </w:rPr>
        <w:t>However</w:t>
      </w:r>
      <w:r w:rsidRPr="000033AF">
        <w:rPr>
          <w:rFonts w:ascii="Times New Roman" w:hAnsi="Times New Roman" w:cs="Times New Roman"/>
          <w:sz w:val="24"/>
          <w:lang w:val="en-US"/>
        </w:rPr>
        <w:t xml:space="preserve"> this last hypothesis partially invalidates the purpose of the research of the different substances in manure, or rather the simplicity and the cheapness, in </w:t>
      </w:r>
      <w:r w:rsidRPr="000033AF">
        <w:rPr>
          <w:rFonts w:ascii="Times New Roman" w:hAnsi="Times New Roman" w:cs="Times New Roman"/>
          <w:sz w:val="24"/>
          <w:lang w:val="en-GB"/>
        </w:rPr>
        <w:t>favour</w:t>
      </w:r>
      <w:r w:rsidRPr="000033AF">
        <w:rPr>
          <w:rFonts w:ascii="Times New Roman" w:hAnsi="Times New Roman" w:cs="Times New Roman"/>
          <w:sz w:val="24"/>
          <w:lang w:val="en-US"/>
        </w:rPr>
        <w:t xml:space="preserve"> of longer and more complex methodologies (fundamental concept most of all for screening analyses). As regards AMOZ, a methodology providing for the extraction of the sample has been</w:t>
      </w:r>
      <w:r>
        <w:rPr>
          <w:rFonts w:ascii="Times New Roman" w:hAnsi="Times New Roman" w:cs="Times New Roman"/>
          <w:sz w:val="24"/>
          <w:lang w:val="en-US"/>
        </w:rPr>
        <w:t xml:space="preserve"> tested, to obtain a better discrimination among the different concentrations, even if in this case the matrix effect has been more substantial.</w:t>
      </w:r>
    </w:p>
    <w:p w:rsidR="00D56920" w:rsidRPr="00E20BEA" w:rsidRDefault="00D56920" w:rsidP="00D56920">
      <w:pPr>
        <w:spacing w:line="360" w:lineRule="auto"/>
        <w:jc w:val="both"/>
        <w:rPr>
          <w:rFonts w:ascii="Times New Roman" w:hAnsi="Times New Roman" w:cs="Times New Roman"/>
          <w:b/>
          <w:sz w:val="24"/>
          <w:u w:val="single"/>
          <w:lang w:val="en-US"/>
        </w:rPr>
      </w:pPr>
      <w:r w:rsidRPr="00E20BEA">
        <w:rPr>
          <w:rFonts w:ascii="Times New Roman" w:hAnsi="Times New Roman" w:cs="Times New Roman"/>
          <w:b/>
          <w:sz w:val="24"/>
          <w:u w:val="single"/>
          <w:lang w:val="en-US"/>
        </w:rPr>
        <w:lastRenderedPageBreak/>
        <w:t>HPLC tests</w:t>
      </w:r>
    </w:p>
    <w:p w:rsidR="00D56920" w:rsidRDefault="00D56920" w:rsidP="00D56920">
      <w:pPr>
        <w:spacing w:line="360" w:lineRule="auto"/>
        <w:jc w:val="both"/>
        <w:rPr>
          <w:rFonts w:ascii="Times New Roman" w:hAnsi="Times New Roman" w:cs="Times New Roman"/>
          <w:sz w:val="24"/>
          <w:lang w:val="en-GB"/>
        </w:rPr>
      </w:pPr>
      <w:r w:rsidRPr="000033AF">
        <w:rPr>
          <w:rFonts w:ascii="Times New Roman" w:hAnsi="Times New Roman" w:cs="Times New Roman"/>
          <w:sz w:val="24"/>
          <w:lang w:val="en-US"/>
        </w:rPr>
        <w:t>Original</w:t>
      </w:r>
      <w:r w:rsidRPr="00977579">
        <w:rPr>
          <w:rFonts w:ascii="Times New Roman" w:hAnsi="Times New Roman" w:cs="Times New Roman"/>
          <w:sz w:val="24"/>
          <w:lang w:val="en-GB"/>
        </w:rPr>
        <w:t xml:space="preserve"> methodologies</w:t>
      </w:r>
      <w:r>
        <w:rPr>
          <w:rFonts w:ascii="Times New Roman" w:hAnsi="Times New Roman" w:cs="Times New Roman"/>
          <w:sz w:val="24"/>
          <w:lang w:val="en-GB"/>
        </w:rPr>
        <w:t xml:space="preserve"> of extraction and quantitative determination in liquid chromatography coupled with mass spectrometry have been improved, suitable to make the confirmatory analyses of the different substances in manure studied in this part of our work.</w:t>
      </w:r>
    </w:p>
    <w:p w:rsidR="00D56920"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GB"/>
        </w:rPr>
        <w:t xml:space="preserve">Above all, it is important to </w:t>
      </w:r>
      <w:r w:rsidRPr="000033AF">
        <w:rPr>
          <w:rFonts w:ascii="Times New Roman" w:hAnsi="Times New Roman" w:cs="Times New Roman"/>
          <w:sz w:val="24"/>
          <w:lang w:val="en-GB"/>
        </w:rPr>
        <w:t xml:space="preserve">highlight the instrument used for the mass analysis </w:t>
      </w:r>
      <w:r w:rsidRPr="000033AF">
        <w:rPr>
          <w:rFonts w:ascii="Times New Roman" w:hAnsi="Times New Roman" w:cs="Times New Roman"/>
          <w:sz w:val="24"/>
          <w:lang w:val="en-US"/>
        </w:rPr>
        <w:t>(LCQDeca XP MAX, Thermo Fischer)</w:t>
      </w:r>
      <w:r>
        <w:rPr>
          <w:rFonts w:ascii="Times New Roman" w:hAnsi="Times New Roman" w:cs="Times New Roman"/>
          <w:sz w:val="24"/>
          <w:lang w:val="en-US"/>
        </w:rPr>
        <w:t xml:space="preserve"> is an ion trap spectrometer. In practical terms, this means that , if compared with a triple quadrupole, allows more versatility in the analysis of different classes of substances and so it is a very good instrument for the qualitative analysis, but it can not be considered the best instrument for quantitative analysis. In fact the variability </w:t>
      </w:r>
      <w:r w:rsidRPr="00DC4F1C">
        <w:rPr>
          <w:rFonts w:ascii="Times New Roman" w:hAnsi="Times New Roman" w:cs="Times New Roman"/>
          <w:sz w:val="24"/>
          <w:lang w:val="en-US"/>
        </w:rPr>
        <w:t>of the instrumental answer, according to the specifications supplied by the producer, is equal to 30% even</w:t>
      </w:r>
      <w:r>
        <w:rPr>
          <w:rFonts w:ascii="Times New Roman" w:hAnsi="Times New Roman" w:cs="Times New Roman"/>
          <w:sz w:val="24"/>
          <w:lang w:val="en-US"/>
        </w:rPr>
        <w:t xml:space="preserve"> if the experience of our laboratory brings us to believe that it could be even more.</w:t>
      </w:r>
    </w:p>
    <w:p w:rsidR="00D56920"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calibration curves, for the different considered substances, were quite linear. The lowest values have been found in betamethasone (R</w:t>
      </w:r>
      <w:r w:rsidRPr="00AA3B57">
        <w:rPr>
          <w:rFonts w:ascii="Times New Roman" w:hAnsi="Times New Roman" w:cs="Times New Roman"/>
          <w:sz w:val="24"/>
          <w:vertAlign w:val="superscript"/>
          <w:lang w:val="en-US"/>
        </w:rPr>
        <w:t>2</w:t>
      </w:r>
      <w:r>
        <w:rPr>
          <w:rFonts w:ascii="Times New Roman" w:hAnsi="Times New Roman" w:cs="Times New Roman"/>
          <w:sz w:val="24"/>
          <w:lang w:val="en-US"/>
        </w:rPr>
        <w:t xml:space="preserve"> equal to 0.72), in chloramphenicol and in αboldenone (both of them: R</w:t>
      </w:r>
      <w:r w:rsidRPr="00AA3B57">
        <w:rPr>
          <w:rFonts w:ascii="Times New Roman" w:hAnsi="Times New Roman" w:cs="Times New Roman"/>
          <w:sz w:val="24"/>
          <w:vertAlign w:val="superscript"/>
          <w:lang w:val="en-US"/>
        </w:rPr>
        <w:t>2</w:t>
      </w:r>
      <w:r>
        <w:rPr>
          <w:rFonts w:ascii="Times New Roman" w:hAnsi="Times New Roman" w:cs="Times New Roman"/>
          <w:sz w:val="24"/>
          <w:lang w:val="en-US"/>
        </w:rPr>
        <w:t xml:space="preserve"> equal to 0.95)</w:t>
      </w:r>
      <w:r w:rsidRPr="00AA3B57">
        <w:rPr>
          <w:rFonts w:ascii="Times New Roman" w:hAnsi="Times New Roman" w:cs="Times New Roman"/>
          <w:sz w:val="24"/>
          <w:lang w:val="en-US"/>
        </w:rPr>
        <w:t xml:space="preserve">. </w:t>
      </w:r>
    </w:p>
    <w:p w:rsidR="00D56920" w:rsidRPr="00AA3B57"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Anyway for all the considered substances t</w:t>
      </w:r>
      <w:r w:rsidRPr="00AA3B57">
        <w:rPr>
          <w:rFonts w:ascii="Times New Roman" w:hAnsi="Times New Roman" w:cs="Times New Roman"/>
          <w:sz w:val="24"/>
          <w:lang w:val="en-US"/>
        </w:rPr>
        <w:t>he detection capability (CC</w:t>
      </w:r>
      <w:r w:rsidRPr="00AA3B57">
        <w:rPr>
          <w:rFonts w:ascii="Times New Roman" w:hAnsi="Times New Roman" w:cs="Times New Roman"/>
          <w:sz w:val="24"/>
        </w:rPr>
        <w:t>β</w:t>
      </w:r>
      <w:r w:rsidRPr="00AA3B57">
        <w:rPr>
          <w:rFonts w:ascii="Times New Roman" w:hAnsi="Times New Roman" w:cs="Times New Roman"/>
          <w:sz w:val="24"/>
          <w:lang w:val="en-US"/>
        </w:rPr>
        <w:t>) was between 0.15 (dexamethasone) and 2.50 ng.ml</w:t>
      </w:r>
      <w:r w:rsidRPr="00AA3B57">
        <w:rPr>
          <w:rFonts w:ascii="Times New Roman" w:hAnsi="Times New Roman" w:cs="Times New Roman"/>
          <w:sz w:val="24"/>
          <w:vertAlign w:val="superscript"/>
          <w:lang w:val="en-US"/>
        </w:rPr>
        <w:t>-1</w:t>
      </w:r>
      <w:r w:rsidRPr="00AA3B57">
        <w:rPr>
          <w:rFonts w:ascii="Times New Roman" w:hAnsi="Times New Roman" w:cs="Times New Roman"/>
          <w:sz w:val="24"/>
          <w:lang w:val="en-US"/>
        </w:rPr>
        <w:t xml:space="preserve"> (</w:t>
      </w:r>
      <w:r w:rsidRPr="00AA3B57">
        <w:rPr>
          <w:rFonts w:ascii="Times New Roman" w:hAnsi="Times New Roman" w:cs="Times New Roman"/>
          <w:sz w:val="24"/>
        </w:rPr>
        <w:t>α</w:t>
      </w:r>
      <w:r w:rsidRPr="00AA3B57">
        <w:rPr>
          <w:rFonts w:ascii="Times New Roman" w:hAnsi="Times New Roman" w:cs="Times New Roman"/>
          <w:sz w:val="24"/>
          <w:lang w:val="en-US"/>
        </w:rPr>
        <w:t xml:space="preserve"> boldenone), except for the value obtained with epitestosterone equal to 9.15 ng.ml</w:t>
      </w:r>
      <w:r w:rsidRPr="00AA3B57">
        <w:rPr>
          <w:rFonts w:ascii="Times New Roman" w:hAnsi="Times New Roman" w:cs="Times New Roman"/>
          <w:sz w:val="24"/>
          <w:vertAlign w:val="superscript"/>
          <w:lang w:val="en-US"/>
        </w:rPr>
        <w:t>-1.</w:t>
      </w:r>
    </w:p>
    <w:p w:rsidR="00D56920" w:rsidRDefault="00D56920" w:rsidP="00D56920">
      <w:pPr>
        <w:spacing w:line="360" w:lineRule="auto"/>
        <w:jc w:val="both"/>
        <w:rPr>
          <w:rFonts w:ascii="Times New Roman" w:hAnsi="Times New Roman" w:cs="Times New Roman"/>
          <w:sz w:val="24"/>
          <w:lang w:val="en-US"/>
        </w:rPr>
      </w:pPr>
      <w:r w:rsidRPr="00AA3B57">
        <w:rPr>
          <w:rFonts w:ascii="Times New Roman" w:hAnsi="Times New Roman" w:cs="Times New Roman"/>
          <w:sz w:val="24"/>
          <w:lang w:val="en-US"/>
        </w:rPr>
        <w:t>Epitestosterone in fact showed CC</w:t>
      </w:r>
      <w:r>
        <w:rPr>
          <w:rFonts w:ascii="Times New Roman" w:hAnsi="Times New Roman" w:cs="Times New Roman"/>
          <w:sz w:val="24"/>
          <w:lang w:val="en-US"/>
        </w:rPr>
        <w:t>α and CC</w:t>
      </w:r>
      <w:r w:rsidRPr="00AA3B57">
        <w:rPr>
          <w:rFonts w:ascii="Times New Roman" w:hAnsi="Times New Roman" w:cs="Times New Roman"/>
          <w:sz w:val="24"/>
        </w:rPr>
        <w:t>β</w:t>
      </w:r>
      <w:r w:rsidRPr="00AA3B57">
        <w:rPr>
          <w:rFonts w:ascii="Times New Roman" w:hAnsi="Times New Roman" w:cs="Times New Roman"/>
          <w:sz w:val="24"/>
          <w:lang w:val="en-US"/>
        </w:rPr>
        <w:t xml:space="preserve"> values </w:t>
      </w:r>
      <w:r>
        <w:rPr>
          <w:rFonts w:ascii="Times New Roman" w:hAnsi="Times New Roman" w:cs="Times New Roman"/>
          <w:sz w:val="24"/>
          <w:lang w:val="en-US"/>
        </w:rPr>
        <w:t xml:space="preserve">definitely higher than the other </w:t>
      </w:r>
      <w:r w:rsidRPr="00C74CA8">
        <w:rPr>
          <w:rFonts w:ascii="Times New Roman" w:hAnsi="Times New Roman" w:cs="Times New Roman"/>
          <w:sz w:val="24"/>
          <w:lang w:val="en-US"/>
        </w:rPr>
        <w:t>analytes (2.05 and 9.45 ng.ml</w:t>
      </w:r>
      <w:r w:rsidRPr="00C74CA8">
        <w:rPr>
          <w:rFonts w:ascii="Times New Roman" w:hAnsi="Times New Roman" w:cs="Times New Roman"/>
          <w:sz w:val="24"/>
          <w:vertAlign w:val="superscript"/>
          <w:lang w:val="en-US"/>
        </w:rPr>
        <w:t>-1</w:t>
      </w:r>
      <w:r w:rsidRPr="00C74CA8">
        <w:rPr>
          <w:rFonts w:ascii="Times New Roman" w:hAnsi="Times New Roman" w:cs="Times New Roman"/>
          <w:sz w:val="24"/>
          <w:lang w:val="en-US"/>
        </w:rPr>
        <w:t xml:space="preserve"> respectively). These data related to epitestosterone could have been caused by a low but inevitable presence of this</w:t>
      </w:r>
      <w:r>
        <w:rPr>
          <w:rFonts w:ascii="Times New Roman" w:hAnsi="Times New Roman" w:cs="Times New Roman"/>
          <w:sz w:val="24"/>
          <w:lang w:val="en-US"/>
        </w:rPr>
        <w:t xml:space="preserve"> steroid in</w:t>
      </w:r>
      <w:r w:rsidRPr="00AA3B57">
        <w:rPr>
          <w:rFonts w:ascii="Times New Roman" w:hAnsi="Times New Roman" w:cs="Times New Roman"/>
          <w:sz w:val="24"/>
          <w:lang w:val="en-US"/>
        </w:rPr>
        <w:t xml:space="preserve"> manure that was </w:t>
      </w:r>
      <w:r>
        <w:rPr>
          <w:rFonts w:ascii="Times New Roman" w:hAnsi="Times New Roman" w:cs="Times New Roman"/>
          <w:sz w:val="24"/>
          <w:lang w:val="en-US"/>
        </w:rPr>
        <w:t xml:space="preserve">instead </w:t>
      </w:r>
      <w:r w:rsidRPr="00AA3B57">
        <w:rPr>
          <w:rFonts w:ascii="Times New Roman" w:hAnsi="Times New Roman" w:cs="Times New Roman"/>
          <w:sz w:val="24"/>
          <w:lang w:val="en-US"/>
        </w:rPr>
        <w:t>considered blank sample.</w:t>
      </w:r>
      <w:r>
        <w:rPr>
          <w:rFonts w:ascii="Times New Roman" w:hAnsi="Times New Roman" w:cs="Times New Roman"/>
          <w:sz w:val="24"/>
          <w:lang w:val="en-US"/>
        </w:rPr>
        <w:t xml:space="preserve"> </w:t>
      </w:r>
    </w:p>
    <w:p w:rsidR="00D56920"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So, excluding CCα values (decision limit) relating epitestosterone and αboldenone, CCα resulted to be comprised </w:t>
      </w:r>
      <w:r w:rsidRPr="00C74CA8">
        <w:rPr>
          <w:rFonts w:ascii="Times New Roman" w:hAnsi="Times New Roman" w:cs="Times New Roman"/>
          <w:sz w:val="24"/>
          <w:lang w:val="en-US"/>
        </w:rPr>
        <w:t>between 0.14 ng.ml</w:t>
      </w:r>
      <w:r w:rsidRPr="00C74CA8">
        <w:rPr>
          <w:rFonts w:ascii="Times New Roman" w:hAnsi="Times New Roman" w:cs="Times New Roman"/>
          <w:sz w:val="24"/>
          <w:vertAlign w:val="superscript"/>
          <w:lang w:val="en-US"/>
        </w:rPr>
        <w:t>-1</w:t>
      </w:r>
      <w:r w:rsidRPr="00C74CA8">
        <w:rPr>
          <w:rFonts w:ascii="Times New Roman" w:hAnsi="Times New Roman" w:cs="Times New Roman"/>
          <w:sz w:val="24"/>
          <w:lang w:val="en-US"/>
        </w:rPr>
        <w:t xml:space="preserve"> of clenbuterol and 0.80 ng.ml</w:t>
      </w:r>
      <w:r w:rsidRPr="00C74CA8">
        <w:rPr>
          <w:rFonts w:ascii="Times New Roman" w:hAnsi="Times New Roman" w:cs="Times New Roman"/>
          <w:sz w:val="24"/>
          <w:vertAlign w:val="superscript"/>
          <w:lang w:val="en-US"/>
        </w:rPr>
        <w:t>-1</w:t>
      </w:r>
      <w:r w:rsidRPr="00C74CA8">
        <w:rPr>
          <w:rFonts w:ascii="Times New Roman" w:hAnsi="Times New Roman" w:cs="Times New Roman"/>
          <w:sz w:val="24"/>
          <w:lang w:val="en-US"/>
        </w:rPr>
        <w:t xml:space="preserve"> of trenbolone.</w:t>
      </w:r>
    </w:p>
    <w:p w:rsidR="00D56920"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yield of the different analytical methodologies was not always satisfactory, in particular with the nitrofurans and corticosteroids metabolites. While in some cases yields higher than 100% have been registered, this fact can be explained with the above considerations concerning the variability of the instrumental answer.</w:t>
      </w:r>
    </w:p>
    <w:p w:rsidR="00D56920" w:rsidRPr="00C74CA8" w:rsidRDefault="00D56920" w:rsidP="00D56920">
      <w:p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The chromatographic separation has been done, when possible, with single multianalytes runnings, for every class of compounds, trying to optimize both the resolution and the time necessary for the separation of the analytes. Some problems have been met in the optimization of the chromatographic methodology to separate corticosteroids. In particular, the separation between dexa</w:t>
      </w:r>
      <w:r w:rsidR="00B94B20">
        <w:rPr>
          <w:rFonts w:ascii="Times New Roman" w:hAnsi="Times New Roman" w:cs="Times New Roman"/>
          <w:sz w:val="24"/>
          <w:lang w:val="en-US"/>
        </w:rPr>
        <w:t>methasone and betamethasone has not</w:t>
      </w:r>
      <w:r>
        <w:rPr>
          <w:rFonts w:ascii="Times New Roman" w:hAnsi="Times New Roman" w:cs="Times New Roman"/>
          <w:sz w:val="24"/>
          <w:lang w:val="en-US"/>
        </w:rPr>
        <w:t xml:space="preserve"> been satisfactory despite the analysis time was 43 min</w:t>
      </w:r>
      <w:r w:rsidR="00B94B20">
        <w:rPr>
          <w:rFonts w:ascii="Times New Roman" w:hAnsi="Times New Roman" w:cs="Times New Roman"/>
          <w:sz w:val="24"/>
          <w:lang w:val="en-US"/>
        </w:rPr>
        <w:t>utes</w:t>
      </w:r>
      <w:r>
        <w:rPr>
          <w:rFonts w:ascii="Times New Roman" w:hAnsi="Times New Roman" w:cs="Times New Roman"/>
          <w:sz w:val="24"/>
          <w:lang w:val="en-US"/>
        </w:rPr>
        <w:t>.</w:t>
      </w:r>
    </w:p>
    <w:p w:rsidR="00E759D8" w:rsidRDefault="00E759D8" w:rsidP="00BC4DAD">
      <w:pPr>
        <w:spacing w:line="360" w:lineRule="auto"/>
        <w:rPr>
          <w:rFonts w:ascii="Times New Roman" w:hAnsi="Times New Roman" w:cs="Times New Roman"/>
          <w:sz w:val="24"/>
          <w:lang w:val="en-US"/>
        </w:rPr>
      </w:pPr>
    </w:p>
    <w:p w:rsidR="00E20BEA" w:rsidRDefault="00E20BEA" w:rsidP="00BC4DAD">
      <w:pPr>
        <w:spacing w:line="360" w:lineRule="auto"/>
        <w:rPr>
          <w:rFonts w:ascii="Times New Roman" w:hAnsi="Times New Roman" w:cs="Times New Roman"/>
          <w:b/>
          <w:lang w:val="en-US"/>
        </w:rPr>
      </w:pPr>
    </w:p>
    <w:p w:rsidR="00E20BEA" w:rsidRPr="00E20BEA" w:rsidRDefault="00E20BEA" w:rsidP="00E20BEA">
      <w:pPr>
        <w:spacing w:line="360" w:lineRule="auto"/>
        <w:rPr>
          <w:rFonts w:ascii="Times New Roman" w:hAnsi="Times New Roman" w:cs="Times New Roman"/>
          <w:b/>
          <w:sz w:val="24"/>
          <w:lang w:val="en-US"/>
        </w:rPr>
      </w:pPr>
      <w:r w:rsidRPr="00E20BEA">
        <w:rPr>
          <w:rFonts w:ascii="Times New Roman" w:hAnsi="Times New Roman" w:cs="Times New Roman"/>
          <w:b/>
          <w:sz w:val="24"/>
          <w:u w:val="single"/>
          <w:lang w:val="en-US"/>
        </w:rPr>
        <w:t>Persistence tests</w:t>
      </w:r>
    </w:p>
    <w:p w:rsidR="00E20BEA" w:rsidRDefault="00E20BEA" w:rsidP="00E20BEA">
      <w:pPr>
        <w:spacing w:line="360" w:lineRule="auto"/>
        <w:jc w:val="both"/>
        <w:rPr>
          <w:rFonts w:ascii="Times New Roman" w:hAnsi="Times New Roman" w:cs="Times New Roman"/>
          <w:sz w:val="24"/>
          <w:szCs w:val="24"/>
          <w:lang w:val="en-US"/>
        </w:rPr>
      </w:pPr>
      <w:r w:rsidRPr="00B1702E">
        <w:rPr>
          <w:rFonts w:ascii="Times New Roman" w:hAnsi="Times New Roman" w:cs="Times New Roman"/>
          <w:sz w:val="24"/>
          <w:szCs w:val="24"/>
          <w:lang w:val="en-US"/>
        </w:rPr>
        <w:t>The results of the persistence tests</w:t>
      </w:r>
      <w:r>
        <w:rPr>
          <w:rFonts w:ascii="Times New Roman" w:hAnsi="Times New Roman" w:cs="Times New Roman"/>
          <w:sz w:val="24"/>
          <w:szCs w:val="24"/>
          <w:lang w:val="en-US"/>
        </w:rPr>
        <w:t xml:space="preserve"> on illegal drugs in manure show that the slowest degradation compounds, detectable up to 120 day, that is  up to the end of the experimentation, </w:t>
      </w:r>
      <w:r w:rsidRPr="00B1702E">
        <w:rPr>
          <w:rFonts w:ascii="Times New Roman" w:hAnsi="Times New Roman" w:cs="Times New Roman"/>
          <w:sz w:val="24"/>
          <w:szCs w:val="24"/>
          <w:lang w:val="en-US"/>
        </w:rPr>
        <w:t xml:space="preserve">were clenbuterol, dienestrol isoxsuprine, AOZ, AMOZ and </w:t>
      </w:r>
      <w:r w:rsidRPr="00B1702E">
        <w:rPr>
          <w:rFonts w:ascii="Times New Roman" w:hAnsi="Times New Roman" w:cs="Times New Roman"/>
          <w:sz w:val="24"/>
          <w:szCs w:val="24"/>
        </w:rPr>
        <w:t>α</w:t>
      </w:r>
      <w:r w:rsidRPr="00B1702E">
        <w:rPr>
          <w:rFonts w:ascii="Times New Roman" w:hAnsi="Times New Roman" w:cs="Times New Roman"/>
          <w:sz w:val="24"/>
          <w:szCs w:val="24"/>
          <w:lang w:val="en-US"/>
        </w:rPr>
        <w:t xml:space="preserve"> zearalanol.</w:t>
      </w:r>
    </w:p>
    <w:p w:rsidR="00E20BEA" w:rsidRDefault="00E20BEA" w:rsidP="00E20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β zearanol was still detectable up to 100 days, while 16 β OH stanazolol up to 52 days and trenbolone up to 32 days.</w:t>
      </w:r>
    </w:p>
    <w:p w:rsidR="00E20BEA" w:rsidRPr="00B1702E" w:rsidRDefault="00E20BEA" w:rsidP="00E20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these substances, because of the long persistence after a possible treatment (compared to what happens in urines and blood), could be detected in all probability by a pharmacosurveillance inspection.</w:t>
      </w:r>
    </w:p>
    <w:p w:rsidR="00E20BEA" w:rsidRDefault="00E20BEA" w:rsidP="00E20BEA">
      <w:pPr>
        <w:spacing w:line="360" w:lineRule="auto"/>
        <w:jc w:val="both"/>
        <w:rPr>
          <w:rFonts w:ascii="Times New Roman" w:hAnsi="Times New Roman" w:cs="Times New Roman"/>
          <w:sz w:val="24"/>
          <w:szCs w:val="24"/>
          <w:lang w:val="en-US"/>
        </w:rPr>
      </w:pPr>
      <w:r w:rsidRPr="003A5CDD">
        <w:rPr>
          <w:rFonts w:ascii="Times New Roman" w:hAnsi="Times New Roman" w:cs="Times New Roman"/>
          <w:sz w:val="24"/>
          <w:szCs w:val="24"/>
          <w:lang w:val="en-US"/>
        </w:rPr>
        <w:t xml:space="preserve">The results concerning </w:t>
      </w:r>
      <w:r>
        <w:rPr>
          <w:rFonts w:ascii="Times New Roman" w:hAnsi="Times New Roman" w:cs="Times New Roman"/>
          <w:sz w:val="24"/>
          <w:szCs w:val="24"/>
          <w:lang w:val="en-US"/>
        </w:rPr>
        <w:t xml:space="preserve">persistence test of chloranphenicol, 2-tiouracil and corticosteorids have not been reported in this work, they were practically absent already in the first sampling (time zero, occurred just after the manure fortification). Since the methodologies </w:t>
      </w:r>
      <w:r w:rsidR="00A57944">
        <w:rPr>
          <w:rFonts w:ascii="Times New Roman" w:hAnsi="Times New Roman" w:cs="Times New Roman"/>
          <w:sz w:val="24"/>
          <w:szCs w:val="24"/>
          <w:lang w:val="en-US"/>
        </w:rPr>
        <w:t>of extraction and analysis HPLC MS-</w:t>
      </w:r>
      <w:r>
        <w:rPr>
          <w:rFonts w:ascii="Times New Roman" w:hAnsi="Times New Roman" w:cs="Times New Roman"/>
          <w:sz w:val="24"/>
          <w:szCs w:val="24"/>
          <w:lang w:val="en-US"/>
        </w:rPr>
        <w:t>MS towards these substances have revealed themselves suitable to detect them in manure, this phenomenon could be justified by their quick degradation, even if different explanations are being still evaluated in our laboratory.</w:t>
      </w:r>
    </w:p>
    <w:p w:rsidR="00E20BEA" w:rsidRPr="003A5CDD" w:rsidRDefault="00E20BEA" w:rsidP="00E20BE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regard to the anabolic steroids, in agreement with previous experiences carried out in our laboratory, they have demonstrated that the steroidal structure can be easily attacked by the faecal bacterial component and all the forms </w:t>
      </w:r>
      <w:r w:rsidRPr="00ED7E5C">
        <w:rPr>
          <w:rFonts w:ascii="Times New Roman" w:hAnsi="Times New Roman" w:cs="Times New Roman"/>
          <w:sz w:val="24"/>
          <w:szCs w:val="24"/>
        </w:rPr>
        <w:t>β</w:t>
      </w:r>
      <w:r w:rsidRPr="00ED7E5C">
        <w:rPr>
          <w:rFonts w:ascii="Times New Roman" w:hAnsi="Times New Roman" w:cs="Times New Roman"/>
          <w:sz w:val="24"/>
          <w:szCs w:val="24"/>
          <w:lang w:val="en-US"/>
        </w:rPr>
        <w:t xml:space="preserve"> OH</w:t>
      </w:r>
      <w:r>
        <w:rPr>
          <w:rFonts w:ascii="Times New Roman" w:hAnsi="Times New Roman" w:cs="Times New Roman"/>
          <w:sz w:val="24"/>
          <w:szCs w:val="24"/>
          <w:lang w:val="en-US"/>
        </w:rPr>
        <w:t xml:space="preserve"> in</w:t>
      </w:r>
      <w:r w:rsidRPr="00ED7E5C">
        <w:rPr>
          <w:rFonts w:ascii="Times New Roman" w:hAnsi="Times New Roman" w:cs="Times New Roman"/>
          <w:sz w:val="24"/>
          <w:szCs w:val="24"/>
          <w:lang w:val="en-US"/>
        </w:rPr>
        <w:t xml:space="preserve"> 17 </w:t>
      </w:r>
      <w:r>
        <w:rPr>
          <w:rFonts w:ascii="Times New Roman" w:hAnsi="Times New Roman" w:cs="Times New Roman"/>
          <w:sz w:val="24"/>
          <w:szCs w:val="24"/>
          <w:lang w:val="en-US"/>
        </w:rPr>
        <w:t xml:space="preserve">position (the most effective from a pharmachological point of view) are destined to a fast metabolism (some hours). So manure is no more a material suitable to detect this family of anabolic </w:t>
      </w:r>
      <w:r>
        <w:rPr>
          <w:rFonts w:ascii="Times New Roman" w:hAnsi="Times New Roman" w:cs="Times New Roman"/>
          <w:sz w:val="24"/>
          <w:szCs w:val="24"/>
          <w:lang w:val="en-US"/>
        </w:rPr>
        <w:lastRenderedPageBreak/>
        <w:t>steroids. Nevertheless investigations to evaluate the persistency in manure of oxidized metabolytes of methyl testosterone and nandrolone are ongoing, since they could represent treatment markers with these anabolic steroids.</w:t>
      </w:r>
    </w:p>
    <w:p w:rsidR="00E20BEA" w:rsidRP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Default="00E20BEA" w:rsidP="00E20BEA">
      <w:pPr>
        <w:spacing w:after="0" w:line="360" w:lineRule="auto"/>
        <w:jc w:val="both"/>
        <w:rPr>
          <w:rFonts w:ascii="Times New Roman" w:hAnsi="Times New Roman" w:cs="Times New Roman"/>
          <w:sz w:val="24"/>
          <w:szCs w:val="24"/>
          <w:highlight w:val="yellow"/>
          <w:lang w:val="en-US"/>
        </w:rPr>
      </w:pPr>
    </w:p>
    <w:p w:rsidR="00E20BEA" w:rsidRPr="00E20BEA" w:rsidRDefault="00E20BEA" w:rsidP="00E20BEA">
      <w:pPr>
        <w:spacing w:after="0"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Prosecution</w:t>
      </w:r>
    </w:p>
    <w:p w:rsidR="00E20BEA" w:rsidRPr="0085560B" w:rsidRDefault="00E20BEA" w:rsidP="00E20BEA">
      <w:pPr>
        <w:spacing w:after="0" w:line="360" w:lineRule="auto"/>
        <w:jc w:val="both"/>
        <w:rPr>
          <w:rFonts w:ascii="Times New Roman" w:hAnsi="Times New Roman" w:cs="Times New Roman"/>
          <w:sz w:val="24"/>
          <w:szCs w:val="24"/>
          <w:lang w:val="en-US"/>
        </w:rPr>
      </w:pPr>
      <w:r w:rsidRPr="00FF0E50">
        <w:rPr>
          <w:rFonts w:ascii="Times New Roman" w:hAnsi="Times New Roman" w:cs="Times New Roman"/>
          <w:sz w:val="24"/>
          <w:szCs w:val="24"/>
          <w:lang w:val="en-US"/>
        </w:rPr>
        <w:t xml:space="preserve">The results obtained up to now, that </w:t>
      </w:r>
      <w:r>
        <w:rPr>
          <w:rFonts w:ascii="Times New Roman" w:hAnsi="Times New Roman" w:cs="Times New Roman"/>
          <w:sz w:val="24"/>
          <w:szCs w:val="24"/>
          <w:lang w:val="en-US"/>
        </w:rPr>
        <w:t xml:space="preserve">are the first part of the experimentation of an ongoing project, developed </w:t>
      </w:r>
      <w:r w:rsidRPr="0085560B">
        <w:rPr>
          <w:rFonts w:ascii="Times New Roman" w:hAnsi="Times New Roman" w:cs="Times New Roman"/>
          <w:sz w:val="24"/>
          <w:szCs w:val="24"/>
          <w:lang w:val="en-US"/>
        </w:rPr>
        <w:t>in cooperation with the region Lombardia, represent the starting point of the second experimental phase. This work will be organized in t</w:t>
      </w:r>
      <w:r>
        <w:rPr>
          <w:rFonts w:ascii="Times New Roman" w:hAnsi="Times New Roman" w:cs="Times New Roman"/>
          <w:sz w:val="24"/>
          <w:szCs w:val="24"/>
          <w:lang w:val="en-US"/>
        </w:rPr>
        <w:t>w</w:t>
      </w:r>
      <w:r w:rsidRPr="0085560B">
        <w:rPr>
          <w:rFonts w:ascii="Times New Roman" w:hAnsi="Times New Roman" w:cs="Times New Roman"/>
          <w:sz w:val="24"/>
          <w:szCs w:val="24"/>
          <w:lang w:val="en-US"/>
        </w:rPr>
        <w:t>o main topics:</w:t>
      </w:r>
    </w:p>
    <w:p w:rsidR="00E20BEA" w:rsidRPr="0085560B" w:rsidRDefault="00E20BEA" w:rsidP="00E20BEA">
      <w:pPr>
        <w:pStyle w:val="Paragrafoelenco"/>
        <w:numPr>
          <w:ilvl w:val="0"/>
          <w:numId w:val="20"/>
        </w:numPr>
        <w:spacing w:after="0" w:line="360" w:lineRule="auto"/>
        <w:jc w:val="both"/>
        <w:rPr>
          <w:rFonts w:ascii="Times New Roman" w:hAnsi="Times New Roman" w:cs="Times New Roman"/>
          <w:sz w:val="24"/>
          <w:szCs w:val="24"/>
          <w:lang w:val="en-US"/>
        </w:rPr>
      </w:pPr>
      <w:r w:rsidRPr="0085560B">
        <w:rPr>
          <w:rFonts w:ascii="Times New Roman" w:hAnsi="Times New Roman" w:cs="Times New Roman"/>
          <w:sz w:val="24"/>
          <w:szCs w:val="24"/>
          <w:lang w:val="en-US"/>
        </w:rPr>
        <w:t>Evaluation in vivo of the extent of the faecal and urinary excretion of the selected active principles on small groups of animals (n. 10-15) (It twill be done in Lodi: Veterinary Hospital and Experimental Zootechnical didactic Centre).</w:t>
      </w:r>
    </w:p>
    <w:p w:rsidR="00E20BEA" w:rsidRDefault="00E20BEA" w:rsidP="00BC4DAD">
      <w:pPr>
        <w:pStyle w:val="Paragrafoelenco"/>
        <w:numPr>
          <w:ilvl w:val="0"/>
          <w:numId w:val="20"/>
        </w:numPr>
        <w:spacing w:after="0" w:line="360" w:lineRule="auto"/>
        <w:jc w:val="both"/>
        <w:rPr>
          <w:rFonts w:ascii="Times New Roman" w:hAnsi="Times New Roman" w:cs="Times New Roman"/>
          <w:sz w:val="24"/>
          <w:szCs w:val="24"/>
          <w:lang w:val="en-US"/>
        </w:rPr>
      </w:pPr>
      <w:r w:rsidRPr="0085560B">
        <w:rPr>
          <w:rFonts w:ascii="Times New Roman" w:hAnsi="Times New Roman" w:cs="Times New Roman"/>
          <w:sz w:val="24"/>
          <w:szCs w:val="24"/>
          <w:lang w:val="en-US"/>
        </w:rPr>
        <w:t xml:space="preserve"> Planning of the systems to collect manure for the inspections (check wells for the </w:t>
      </w:r>
      <w:r>
        <w:rPr>
          <w:rFonts w:ascii="Times New Roman" w:hAnsi="Times New Roman" w:cs="Times New Roman"/>
          <w:sz w:val="24"/>
          <w:szCs w:val="24"/>
          <w:lang w:val="en-US"/>
        </w:rPr>
        <w:t>collect</w:t>
      </w:r>
      <w:r w:rsidRPr="0085560B">
        <w:rPr>
          <w:rFonts w:ascii="Times New Roman" w:hAnsi="Times New Roman" w:cs="Times New Roman"/>
          <w:sz w:val="24"/>
          <w:szCs w:val="24"/>
          <w:lang w:val="en-US"/>
        </w:rPr>
        <w:t>io</w:t>
      </w:r>
      <w:r>
        <w:rPr>
          <w:rFonts w:ascii="Times New Roman" w:hAnsi="Times New Roman" w:cs="Times New Roman"/>
          <w:sz w:val="24"/>
          <w:szCs w:val="24"/>
          <w:lang w:val="en-US"/>
        </w:rPr>
        <w:t>n</w:t>
      </w:r>
      <w:r w:rsidRPr="0085560B">
        <w:rPr>
          <w:rFonts w:ascii="Times New Roman" w:hAnsi="Times New Roman" w:cs="Times New Roman"/>
          <w:sz w:val="24"/>
          <w:szCs w:val="24"/>
          <w:lang w:val="en-US"/>
        </w:rPr>
        <w:t xml:space="preserve"> of samples)</w:t>
      </w:r>
      <w:r>
        <w:rPr>
          <w:rFonts w:ascii="Times New Roman" w:hAnsi="Times New Roman" w:cs="Times New Roman"/>
          <w:sz w:val="24"/>
          <w:szCs w:val="24"/>
          <w:lang w:val="en-US"/>
        </w:rPr>
        <w:t>.</w:t>
      </w:r>
    </w:p>
    <w:p w:rsidR="00E20BEA" w:rsidRDefault="00E20BE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20BEA" w:rsidRDefault="00E20BEA" w:rsidP="00A6213A">
      <w:pPr>
        <w:pStyle w:val="Titolo1"/>
        <w:rPr>
          <w:lang w:val="en-US"/>
        </w:rPr>
      </w:pPr>
      <w:bookmarkStart w:id="173" w:name="_Toc220078251"/>
      <w:bookmarkStart w:id="174" w:name="_Toc220078717"/>
      <w:bookmarkStart w:id="175" w:name="_Toc220150427"/>
      <w:r w:rsidRPr="00E20BEA">
        <w:rPr>
          <w:lang w:val="en-US"/>
        </w:rPr>
        <w:lastRenderedPageBreak/>
        <w:t>REFERENCES</w:t>
      </w:r>
      <w:bookmarkEnd w:id="173"/>
      <w:bookmarkEnd w:id="174"/>
      <w:bookmarkEnd w:id="175"/>
    </w:p>
    <w:p w:rsidR="00E20BEA" w:rsidRDefault="00E20BEA" w:rsidP="00E20BEA">
      <w:pPr>
        <w:pStyle w:val="Paragrafoelenco"/>
        <w:spacing w:after="0" w:line="360" w:lineRule="auto"/>
        <w:jc w:val="center"/>
        <w:rPr>
          <w:rFonts w:ascii="Times New Roman" w:hAnsi="Times New Roman" w:cs="Times New Roman"/>
          <w:b/>
          <w:sz w:val="28"/>
          <w:szCs w:val="24"/>
          <w:lang w:val="en-US"/>
        </w:rPr>
      </w:pPr>
    </w:p>
    <w:p w:rsidR="00BF72E5" w:rsidRDefault="00BF72E5" w:rsidP="00E20BEA">
      <w:pPr>
        <w:pStyle w:val="Paragrafoelenco"/>
        <w:spacing w:after="0" w:line="360" w:lineRule="auto"/>
        <w:jc w:val="center"/>
        <w:rPr>
          <w:rFonts w:ascii="Times New Roman" w:hAnsi="Times New Roman" w:cs="Times New Roman"/>
          <w:b/>
          <w:sz w:val="28"/>
          <w:szCs w:val="24"/>
          <w:lang w:val="en-US"/>
        </w:rPr>
      </w:pP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0F0C07">
        <w:rPr>
          <w:rFonts w:ascii="Times New Roman" w:hAnsi="Times New Roman" w:cs="Times New Roman"/>
          <w:noProof/>
          <w:sz w:val="24"/>
          <w:lang w:val="en-GB"/>
        </w:rPr>
        <w:t>Abraham G, Gottschalk J, Ungemach FR.</w:t>
      </w:r>
      <w:r>
        <w:rPr>
          <w:rFonts w:ascii="Times New Roman" w:hAnsi="Times New Roman" w:cs="Times New Roman"/>
          <w:noProof/>
          <w:sz w:val="24"/>
          <w:lang w:val="en-GB"/>
        </w:rPr>
        <w:t xml:space="preserve"> (2004) </w:t>
      </w:r>
      <w:r w:rsidRPr="000F0C07">
        <w:rPr>
          <w:rFonts w:ascii="Times New Roman" w:hAnsi="Times New Roman" w:cs="Times New Roman"/>
          <w:i/>
          <w:noProof/>
          <w:sz w:val="24"/>
          <w:lang w:val="en-GB"/>
        </w:rPr>
        <w:t>Possible role of dexamethasone in sensitizing the beta-2-adrenergic receptor system in vivo in calves during concomitant treatment with clenbuterol.</w:t>
      </w:r>
      <w:r>
        <w:rPr>
          <w:rFonts w:ascii="Times New Roman" w:hAnsi="Times New Roman" w:cs="Times New Roman"/>
          <w:noProof/>
          <w:sz w:val="24"/>
          <w:lang w:val="en-GB"/>
        </w:rPr>
        <w:t xml:space="preserve"> </w:t>
      </w:r>
      <w:r w:rsidRPr="000F0C07">
        <w:rPr>
          <w:rFonts w:ascii="Times New Roman" w:hAnsi="Times New Roman" w:cs="Times New Roman"/>
          <w:noProof/>
          <w:sz w:val="24"/>
          <w:lang w:val="en-GB"/>
        </w:rPr>
        <w:t>Pharmacology. 72</w:t>
      </w:r>
      <w:r>
        <w:rPr>
          <w:rFonts w:ascii="Times New Roman" w:hAnsi="Times New Roman" w:cs="Times New Roman"/>
          <w:noProof/>
          <w:sz w:val="24"/>
          <w:lang w:val="en-GB"/>
        </w:rPr>
        <w:t xml:space="preserve"> (3); </w:t>
      </w:r>
      <w:r w:rsidRPr="000F0C07">
        <w:rPr>
          <w:rFonts w:ascii="Times New Roman" w:hAnsi="Times New Roman" w:cs="Times New Roman"/>
          <w:noProof/>
          <w:sz w:val="24"/>
          <w:lang w:val="en-GB"/>
        </w:rPr>
        <w:t>196-204.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67D94">
        <w:rPr>
          <w:rFonts w:ascii="Times New Roman" w:hAnsi="Times New Roman" w:cs="Times New Roman"/>
          <w:noProof/>
          <w:sz w:val="24"/>
          <w:lang w:val="en-GB"/>
        </w:rPr>
        <w:t>AgEdLibrary.com</w:t>
      </w:r>
      <w:r>
        <w:rPr>
          <w:rFonts w:ascii="Times New Roman" w:hAnsi="Times New Roman" w:cs="Times New Roman"/>
          <w:noProof/>
          <w:sz w:val="24"/>
          <w:lang w:val="en-GB"/>
        </w:rPr>
        <w:t xml:space="preserve"> (2006) </w:t>
      </w:r>
      <w:r w:rsidRPr="007C4409">
        <w:rPr>
          <w:rFonts w:ascii="Times New Roman" w:hAnsi="Times New Roman" w:cs="Times New Roman"/>
          <w:i/>
          <w:noProof/>
          <w:sz w:val="24"/>
          <w:lang w:val="en-GB"/>
        </w:rPr>
        <w:t>E-unit: Growth Promoters in Animal Production.</w:t>
      </w:r>
      <w:r>
        <w:rPr>
          <w:rFonts w:ascii="Times New Roman" w:hAnsi="Times New Roman" w:cs="Times New Roman"/>
          <w:noProof/>
          <w:sz w:val="24"/>
          <w:lang w:val="en-GB"/>
        </w:rPr>
        <w:t xml:space="preserve"> Available on line: </w:t>
      </w:r>
      <w:hyperlink r:id="rId106" w:history="1">
        <w:r w:rsidRPr="001157F7">
          <w:rPr>
            <w:rStyle w:val="Collegamentoipertestuale"/>
            <w:rFonts w:ascii="Times New Roman" w:hAnsi="Times New Roman" w:cs="Times New Roman"/>
            <w:noProof/>
            <w:sz w:val="24"/>
            <w:lang w:val="en-GB"/>
          </w:rPr>
          <w:t>http://www.centerville.k12.ia.us/chs/doc_lib_chs/ag/AniGroProAg1.pdf</w:t>
        </w:r>
      </w:hyperlink>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Anderson DB, Schmiegel K, Veenhuizen EL. (1987) </w:t>
      </w:r>
      <w:r w:rsidRPr="00722EB8">
        <w:rPr>
          <w:rFonts w:ascii="Times New Roman" w:hAnsi="Times New Roman" w:cs="Times New Roman"/>
          <w:i/>
          <w:noProof/>
          <w:sz w:val="24"/>
          <w:lang w:val="en-GB"/>
        </w:rPr>
        <w:t>Growth promotion.</w:t>
      </w:r>
      <w:r>
        <w:rPr>
          <w:rFonts w:ascii="Times New Roman" w:hAnsi="Times New Roman" w:cs="Times New Roman"/>
          <w:noProof/>
          <w:sz w:val="24"/>
          <w:lang w:val="en-GB"/>
        </w:rPr>
        <w:t xml:space="preserve"> U.S. Patent. 4,690,951.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Antignac JP, De Wasch K, Assie S. (2004) </w:t>
      </w:r>
      <w:r w:rsidRPr="00BA1382">
        <w:rPr>
          <w:rFonts w:ascii="Times New Roman" w:hAnsi="Times New Roman" w:cs="Times New Roman"/>
          <w:i/>
          <w:noProof/>
          <w:sz w:val="24"/>
          <w:lang w:val="en-GB"/>
        </w:rPr>
        <w:t>Elimination Kinetics of dexamethasone in bovine, urine, hair and faeces after administration of phosphate and acetate esters.</w:t>
      </w:r>
      <w:r>
        <w:rPr>
          <w:rFonts w:ascii="Times New Roman" w:hAnsi="Times New Roman" w:cs="Times New Roman"/>
          <w:noProof/>
          <w:sz w:val="24"/>
          <w:lang w:val="en-GB"/>
        </w:rPr>
        <w:t xml:space="preserve"> Proceedings of EuroResidueV. Noordwikerout The Netherlands</w:t>
      </w:r>
    </w:p>
    <w:p w:rsidR="00BF72E5" w:rsidRPr="00E75C70" w:rsidRDefault="00BF72E5" w:rsidP="00BF72E5">
      <w:pPr>
        <w:autoSpaceDE w:val="0"/>
        <w:autoSpaceDN w:val="0"/>
        <w:adjustRightInd w:val="0"/>
        <w:ind w:left="426" w:hanging="426"/>
        <w:jc w:val="both"/>
        <w:rPr>
          <w:rFonts w:ascii="Times New Roman" w:hAnsi="Times New Roman" w:cs="Times New Roman"/>
          <w:noProof/>
          <w:sz w:val="24"/>
        </w:rPr>
      </w:pPr>
      <w:r>
        <w:rPr>
          <w:rFonts w:ascii="Times New Roman" w:hAnsi="Times New Roman" w:cs="Times New Roman"/>
          <w:noProof/>
          <w:sz w:val="24"/>
          <w:lang w:val="en-GB"/>
        </w:rPr>
        <w:t>Arts CJM</w:t>
      </w:r>
      <w:r w:rsidRPr="009A163F">
        <w:rPr>
          <w:rFonts w:ascii="Times New Roman" w:hAnsi="Times New Roman" w:cs="Times New Roman"/>
          <w:noProof/>
          <w:sz w:val="24"/>
          <w:lang w:val="en-GB"/>
        </w:rPr>
        <w:t>, Schilt R</w:t>
      </w:r>
      <w:r>
        <w:rPr>
          <w:rFonts w:ascii="Times New Roman" w:hAnsi="Times New Roman" w:cs="Times New Roman"/>
          <w:noProof/>
          <w:sz w:val="24"/>
          <w:lang w:val="en-GB"/>
        </w:rPr>
        <w:t>, Schreurs M, Van Ginkel LA.</w:t>
      </w:r>
      <w:r w:rsidRPr="009A163F">
        <w:rPr>
          <w:rFonts w:ascii="Times New Roman" w:hAnsi="Times New Roman" w:cs="Times New Roman"/>
          <w:noProof/>
          <w:sz w:val="24"/>
          <w:lang w:val="en-GB"/>
        </w:rPr>
        <w:t xml:space="preserve"> </w:t>
      </w:r>
      <w:r>
        <w:rPr>
          <w:rFonts w:ascii="Times New Roman" w:hAnsi="Times New Roman" w:cs="Times New Roman"/>
          <w:noProof/>
          <w:sz w:val="24"/>
          <w:lang w:val="en-GB"/>
        </w:rPr>
        <w:t>(</w:t>
      </w:r>
      <w:r w:rsidRPr="009A163F">
        <w:rPr>
          <w:rFonts w:ascii="Times New Roman" w:hAnsi="Times New Roman" w:cs="Times New Roman"/>
          <w:noProof/>
          <w:sz w:val="24"/>
          <w:lang w:val="en-GB"/>
        </w:rPr>
        <w:t>1996</w:t>
      </w:r>
      <w:r>
        <w:rPr>
          <w:rFonts w:ascii="Times New Roman" w:hAnsi="Times New Roman" w:cs="Times New Roman"/>
          <w:noProof/>
          <w:sz w:val="24"/>
          <w:lang w:val="en-GB"/>
        </w:rPr>
        <w:t xml:space="preserve">) </w:t>
      </w:r>
      <w:r w:rsidRPr="009A163F">
        <w:rPr>
          <w:rFonts w:ascii="Times New Roman" w:hAnsi="Times New Roman" w:cs="Times New Roman"/>
          <w:i/>
          <w:noProof/>
          <w:sz w:val="24"/>
          <w:lang w:val="en-GB"/>
        </w:rPr>
        <w:t>in Proceedings of the Euroresidue III Conference</w:t>
      </w:r>
      <w:r w:rsidRPr="009A163F">
        <w:rPr>
          <w:rFonts w:ascii="Times New Roman" w:hAnsi="Times New Roman" w:cs="Times New Roman"/>
          <w:noProof/>
          <w:sz w:val="24"/>
          <w:lang w:val="en-GB"/>
        </w:rPr>
        <w:t xml:space="preserve">, Veldhoven, ed. </w:t>
      </w:r>
      <w:r w:rsidRPr="00E75C70">
        <w:rPr>
          <w:rFonts w:ascii="Times New Roman" w:hAnsi="Times New Roman" w:cs="Times New Roman"/>
          <w:noProof/>
          <w:sz w:val="24"/>
        </w:rPr>
        <w:t>N. Haagama, Ruiter A., University of Utrecht. 808.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75C70">
        <w:rPr>
          <w:rFonts w:ascii="Times New Roman" w:hAnsi="Times New Roman" w:cs="Times New Roman"/>
          <w:noProof/>
          <w:sz w:val="24"/>
        </w:rPr>
        <w:t xml:space="preserve">Attucci A, Rabbia G, Platti G, Meaglia C, Vincenti M, Pazzi M, Mattaglia G. (2003) </w:t>
      </w:r>
      <w:r w:rsidRPr="00E75C70">
        <w:rPr>
          <w:rFonts w:ascii="Times New Roman" w:hAnsi="Times New Roman" w:cs="Times New Roman"/>
          <w:i/>
          <w:noProof/>
          <w:sz w:val="24"/>
        </w:rPr>
        <w:t xml:space="preserve">Rilevazione dell’eventuale produzione fisiologica di boldenone nel vitello a carne bianca. </w:t>
      </w:r>
      <w:r>
        <w:rPr>
          <w:rFonts w:ascii="Times New Roman" w:hAnsi="Times New Roman" w:cs="Times New Roman"/>
          <w:noProof/>
          <w:sz w:val="24"/>
          <w:lang w:val="en-GB"/>
        </w:rPr>
        <w:t>Large Animals Review. 5; 23-32.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3E7677">
        <w:rPr>
          <w:rFonts w:ascii="Times New Roman" w:hAnsi="Times New Roman" w:cs="Times New Roman"/>
          <w:noProof/>
          <w:sz w:val="24"/>
          <w:lang w:val="en-GB"/>
        </w:rPr>
        <w:t>Bahrke MS, Yesalis CE.</w:t>
      </w:r>
      <w:r>
        <w:rPr>
          <w:rFonts w:ascii="Times New Roman" w:hAnsi="Times New Roman" w:cs="Times New Roman"/>
          <w:noProof/>
          <w:sz w:val="24"/>
          <w:lang w:val="en-GB"/>
        </w:rPr>
        <w:t xml:space="preserve"> (2004) </w:t>
      </w:r>
      <w:r w:rsidRPr="003E7677">
        <w:rPr>
          <w:rFonts w:ascii="Times New Roman" w:hAnsi="Times New Roman" w:cs="Times New Roman"/>
          <w:i/>
          <w:noProof/>
          <w:sz w:val="24"/>
          <w:lang w:val="en-GB"/>
        </w:rPr>
        <w:t>Abuse of anabolic androgenic steroids and related substances in sport and exercise.</w:t>
      </w:r>
      <w:r>
        <w:rPr>
          <w:rFonts w:ascii="Times New Roman" w:hAnsi="Times New Roman" w:cs="Times New Roman"/>
          <w:noProof/>
          <w:sz w:val="24"/>
          <w:lang w:val="en-GB"/>
        </w:rPr>
        <w:t xml:space="preserve"> </w:t>
      </w:r>
      <w:r w:rsidRPr="003E7677">
        <w:rPr>
          <w:rFonts w:ascii="Times New Roman" w:hAnsi="Times New Roman" w:cs="Times New Roman"/>
          <w:noProof/>
          <w:sz w:val="24"/>
          <w:lang w:val="en-GB"/>
        </w:rPr>
        <w:t>Curr Opin Pharmacol. 4</w:t>
      </w:r>
      <w:r>
        <w:rPr>
          <w:rFonts w:ascii="Times New Roman" w:hAnsi="Times New Roman" w:cs="Times New Roman"/>
          <w:noProof/>
          <w:sz w:val="24"/>
          <w:lang w:val="en-GB"/>
        </w:rPr>
        <w:t xml:space="preserve"> (6); </w:t>
      </w:r>
      <w:r w:rsidRPr="003E7677">
        <w:rPr>
          <w:rFonts w:ascii="Times New Roman" w:hAnsi="Times New Roman" w:cs="Times New Roman"/>
          <w:noProof/>
          <w:sz w:val="24"/>
          <w:lang w:val="en-GB"/>
        </w:rPr>
        <w:t>614-20.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Baker PK and Kiernan JA. (1983) </w:t>
      </w:r>
      <w:r w:rsidRPr="005D64BF">
        <w:rPr>
          <w:rFonts w:ascii="Times New Roman" w:hAnsi="Times New Roman" w:cs="Times New Roman"/>
          <w:i/>
          <w:noProof/>
          <w:sz w:val="24"/>
          <w:lang w:val="en-GB"/>
        </w:rPr>
        <w:t>Phenylethanolamine derivatives and acid addition salts thereof for enhancing the growth rate of meat producing animals and improving the efficiency of feed utilization thereby</w:t>
      </w:r>
      <w:r>
        <w:rPr>
          <w:rFonts w:ascii="Times New Roman" w:hAnsi="Times New Roman" w:cs="Times New Roman"/>
          <w:noProof/>
          <w:sz w:val="24"/>
          <w:lang w:val="en-GB"/>
        </w:rPr>
        <w:t>. U.S. Patent. 4,404,222.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Barragry TB. (1994) In: Veterinary Drug Therapy. Lea &amp; Febirger, Philadelphia USA.</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0F0C07">
        <w:rPr>
          <w:rFonts w:ascii="Times New Roman" w:hAnsi="Times New Roman" w:cs="Times New Roman"/>
          <w:noProof/>
          <w:sz w:val="24"/>
          <w:lang w:val="en-GB"/>
        </w:rPr>
        <w:t>Barseghian G, Levine R, Epps P.</w:t>
      </w:r>
      <w:r>
        <w:rPr>
          <w:rFonts w:ascii="Times New Roman" w:hAnsi="Times New Roman" w:cs="Times New Roman"/>
          <w:noProof/>
          <w:sz w:val="24"/>
          <w:lang w:val="en-GB"/>
        </w:rPr>
        <w:t xml:space="preserve"> (1982) </w:t>
      </w:r>
      <w:r w:rsidRPr="000F0C07">
        <w:rPr>
          <w:rFonts w:ascii="Times New Roman" w:hAnsi="Times New Roman" w:cs="Times New Roman"/>
          <w:i/>
          <w:noProof/>
          <w:sz w:val="24"/>
          <w:lang w:val="en-GB"/>
        </w:rPr>
        <w:t>Direct effect of cortisol and cortisone on insulin and glucagon secretion.</w:t>
      </w:r>
      <w:r>
        <w:rPr>
          <w:rFonts w:ascii="Times New Roman" w:hAnsi="Times New Roman" w:cs="Times New Roman"/>
          <w:noProof/>
          <w:sz w:val="24"/>
          <w:lang w:val="en-GB"/>
        </w:rPr>
        <w:t xml:space="preserve"> </w:t>
      </w:r>
      <w:r w:rsidRPr="000F0C07">
        <w:rPr>
          <w:rFonts w:ascii="Times New Roman" w:hAnsi="Times New Roman" w:cs="Times New Roman"/>
          <w:noProof/>
          <w:sz w:val="24"/>
          <w:lang w:val="en-GB"/>
        </w:rPr>
        <w:t>Endocrinology. 111</w:t>
      </w:r>
      <w:r>
        <w:rPr>
          <w:rFonts w:ascii="Times New Roman" w:hAnsi="Times New Roman" w:cs="Times New Roman"/>
          <w:noProof/>
          <w:sz w:val="24"/>
          <w:lang w:val="en-GB"/>
        </w:rPr>
        <w:t xml:space="preserve"> (5); </w:t>
      </w:r>
      <w:r w:rsidRPr="000F0C07">
        <w:rPr>
          <w:rFonts w:ascii="Times New Roman" w:hAnsi="Times New Roman" w:cs="Times New Roman"/>
          <w:noProof/>
          <w:sz w:val="24"/>
          <w:lang w:val="en-GB"/>
        </w:rPr>
        <w:t>1648-51.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Barthakur S, Roy MK, Bera SK</w:t>
      </w:r>
      <w:r w:rsidRPr="001C7253">
        <w:rPr>
          <w:rFonts w:ascii="Times New Roman" w:hAnsi="Times New Roman" w:cs="Times New Roman"/>
          <w:noProof/>
          <w:sz w:val="24"/>
          <w:lang w:val="en-GB"/>
        </w:rPr>
        <w:t xml:space="preserve">, Ghosh AC. </w:t>
      </w:r>
      <w:r>
        <w:rPr>
          <w:rFonts w:ascii="Times New Roman" w:hAnsi="Times New Roman" w:cs="Times New Roman"/>
          <w:noProof/>
          <w:sz w:val="24"/>
          <w:lang w:val="en-GB"/>
        </w:rPr>
        <w:t xml:space="preserve">(1996) </w:t>
      </w:r>
      <w:r w:rsidRPr="001C7253">
        <w:rPr>
          <w:rFonts w:ascii="Times New Roman" w:hAnsi="Times New Roman" w:cs="Times New Roman"/>
          <w:noProof/>
          <w:sz w:val="24"/>
          <w:lang w:val="en-GB"/>
        </w:rPr>
        <w:t>Steroid transformation by mutants of Mycobacterium species with a</w:t>
      </w:r>
      <w:r>
        <w:rPr>
          <w:rFonts w:ascii="Times New Roman" w:hAnsi="Times New Roman" w:cs="Times New Roman"/>
          <w:noProof/>
          <w:sz w:val="24"/>
          <w:lang w:val="en-GB"/>
        </w:rPr>
        <w:t>ltered response to antibiotics.</w:t>
      </w:r>
      <w:r w:rsidRPr="001C7253">
        <w:rPr>
          <w:rFonts w:ascii="Times New Roman" w:hAnsi="Times New Roman" w:cs="Times New Roman"/>
          <w:noProof/>
          <w:sz w:val="24"/>
          <w:lang w:val="en-GB"/>
        </w:rPr>
        <w:t xml:space="preserve"> J Basic Microbiol</w:t>
      </w:r>
      <w:r>
        <w:rPr>
          <w:rFonts w:ascii="Times New Roman" w:hAnsi="Times New Roman" w:cs="Times New Roman"/>
          <w:noProof/>
          <w:sz w:val="24"/>
          <w:lang w:val="en-GB"/>
        </w:rPr>
        <w:t xml:space="preserve">. </w:t>
      </w:r>
      <w:r>
        <w:rPr>
          <w:rFonts w:ascii="Times New Roman" w:hAnsi="Times New Roman" w:cs="Times New Roman"/>
          <w:noProof/>
          <w:sz w:val="24"/>
          <w:lang w:val="en-GB"/>
        </w:rPr>
        <w:br/>
        <w:t>36;</w:t>
      </w:r>
      <w:r w:rsidRPr="001C7253">
        <w:rPr>
          <w:rFonts w:ascii="Times New Roman" w:hAnsi="Times New Roman" w:cs="Times New Roman"/>
          <w:noProof/>
          <w:sz w:val="24"/>
          <w:lang w:val="en-GB"/>
        </w:rPr>
        <w:t xml:space="preserve"> 383-7</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B5973">
        <w:rPr>
          <w:rFonts w:ascii="Times New Roman" w:hAnsi="Times New Roman" w:cs="Times New Roman"/>
          <w:noProof/>
          <w:sz w:val="24"/>
          <w:lang w:val="en-GB"/>
        </w:rPr>
        <w:t>Bauer ER, Daxenberger A, Petri T, Sauerwein H, Meyer HH.</w:t>
      </w:r>
      <w:r>
        <w:rPr>
          <w:rFonts w:ascii="Times New Roman" w:hAnsi="Times New Roman" w:cs="Times New Roman"/>
          <w:noProof/>
          <w:sz w:val="24"/>
          <w:lang w:val="en-GB"/>
        </w:rPr>
        <w:t xml:space="preserve"> (2000) </w:t>
      </w:r>
      <w:r w:rsidRPr="009B5973">
        <w:rPr>
          <w:rFonts w:ascii="Times New Roman" w:hAnsi="Times New Roman" w:cs="Times New Roman"/>
          <w:i/>
          <w:noProof/>
          <w:sz w:val="24"/>
          <w:lang w:val="en-GB"/>
        </w:rPr>
        <w:t>Characterisation of the affinity of different anabolics and synthetic hormones to the human androgen receptor, human sex hormone binding globulin and to the bovine progestin receptor.</w:t>
      </w:r>
      <w:r>
        <w:rPr>
          <w:rFonts w:ascii="Times New Roman" w:hAnsi="Times New Roman" w:cs="Times New Roman"/>
          <w:noProof/>
          <w:sz w:val="24"/>
          <w:lang w:val="en-GB"/>
        </w:rPr>
        <w:t xml:space="preserve"> </w:t>
      </w:r>
      <w:r w:rsidRPr="009B5973">
        <w:rPr>
          <w:rFonts w:ascii="Times New Roman" w:hAnsi="Times New Roman" w:cs="Times New Roman"/>
          <w:noProof/>
          <w:sz w:val="24"/>
          <w:lang w:val="en-GB"/>
        </w:rPr>
        <w:t>APMIS</w:t>
      </w:r>
      <w:r>
        <w:rPr>
          <w:rFonts w:ascii="Times New Roman" w:hAnsi="Times New Roman" w:cs="Times New Roman"/>
          <w:noProof/>
          <w:sz w:val="24"/>
          <w:lang w:val="en-GB"/>
        </w:rPr>
        <w:t xml:space="preserve">. </w:t>
      </w:r>
      <w:r w:rsidRPr="009B5973">
        <w:rPr>
          <w:rFonts w:ascii="Times New Roman" w:hAnsi="Times New Roman" w:cs="Times New Roman"/>
          <w:noProof/>
          <w:sz w:val="24"/>
          <w:lang w:val="en-GB"/>
        </w:rPr>
        <w:t>108</w:t>
      </w:r>
      <w:r>
        <w:rPr>
          <w:rFonts w:ascii="Times New Roman" w:hAnsi="Times New Roman" w:cs="Times New Roman"/>
          <w:noProof/>
          <w:sz w:val="24"/>
          <w:lang w:val="en-GB"/>
        </w:rPr>
        <w:t xml:space="preserve"> (12); </w:t>
      </w:r>
      <w:r w:rsidRPr="009B5973">
        <w:rPr>
          <w:rFonts w:ascii="Times New Roman" w:hAnsi="Times New Roman" w:cs="Times New Roman"/>
          <w:noProof/>
          <w:sz w:val="24"/>
          <w:lang w:val="en-GB"/>
        </w:rPr>
        <w:t>838-46</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C07815">
        <w:rPr>
          <w:rFonts w:ascii="Times New Roman" w:hAnsi="Times New Roman" w:cs="Times New Roman"/>
          <w:noProof/>
          <w:sz w:val="24"/>
          <w:lang w:val="en-GB"/>
        </w:rPr>
        <w:lastRenderedPageBreak/>
        <w:t>Baxter GM, Tackett RL, Moore JN.</w:t>
      </w:r>
      <w:r>
        <w:rPr>
          <w:rFonts w:ascii="Times New Roman" w:hAnsi="Times New Roman" w:cs="Times New Roman"/>
          <w:noProof/>
          <w:sz w:val="24"/>
          <w:lang w:val="en-GB"/>
        </w:rPr>
        <w:t xml:space="preserve"> (1989) </w:t>
      </w:r>
      <w:r w:rsidRPr="00C07815">
        <w:rPr>
          <w:rFonts w:ascii="Times New Roman" w:hAnsi="Times New Roman" w:cs="Times New Roman"/>
          <w:i/>
          <w:noProof/>
          <w:sz w:val="24"/>
          <w:lang w:val="en-GB"/>
        </w:rPr>
        <w:t>Reactivity of equine palmar digital arteries and veins to vasodilating agents.</w:t>
      </w:r>
      <w:r>
        <w:rPr>
          <w:rFonts w:ascii="Times New Roman" w:hAnsi="Times New Roman" w:cs="Times New Roman"/>
          <w:noProof/>
          <w:sz w:val="24"/>
          <w:lang w:val="en-GB"/>
        </w:rPr>
        <w:t xml:space="preserve"> </w:t>
      </w:r>
      <w:r w:rsidRPr="00C07815">
        <w:rPr>
          <w:rFonts w:ascii="Times New Roman" w:hAnsi="Times New Roman" w:cs="Times New Roman"/>
          <w:noProof/>
          <w:sz w:val="24"/>
          <w:lang w:val="en-GB"/>
        </w:rPr>
        <w:t>Vet Surg. 18</w:t>
      </w:r>
      <w:r>
        <w:rPr>
          <w:rFonts w:ascii="Times New Roman" w:hAnsi="Times New Roman" w:cs="Times New Roman"/>
          <w:noProof/>
          <w:sz w:val="24"/>
          <w:lang w:val="en-GB"/>
        </w:rPr>
        <w:t xml:space="preserve"> (3); </w:t>
      </w:r>
      <w:r w:rsidRPr="00C07815">
        <w:rPr>
          <w:rFonts w:ascii="Times New Roman" w:hAnsi="Times New Roman" w:cs="Times New Roman"/>
          <w:noProof/>
          <w:sz w:val="24"/>
          <w:lang w:val="en-GB"/>
        </w:rPr>
        <w:t>221-6.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Beg T, Siddique YH, Afzal M. (2007) Chromosomal damage by androgenic steroids, stanozolol and trenbolone, in human lymphocytes. Advances Enviromental Biology 1 (1); 39-43.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16DE8">
        <w:rPr>
          <w:rFonts w:ascii="Times New Roman" w:hAnsi="Times New Roman" w:cs="Times New Roman"/>
          <w:noProof/>
          <w:sz w:val="24"/>
          <w:lang w:val="en-GB"/>
        </w:rPr>
        <w:t>Belloli C, Carcano R, Arioli F, Beretta C.</w:t>
      </w:r>
      <w:r>
        <w:rPr>
          <w:rFonts w:ascii="Times New Roman" w:hAnsi="Times New Roman" w:cs="Times New Roman"/>
          <w:noProof/>
          <w:sz w:val="24"/>
          <w:lang w:val="en-GB"/>
        </w:rPr>
        <w:t xml:space="preserve"> (2000) </w:t>
      </w:r>
      <w:r w:rsidRPr="00216DE8">
        <w:rPr>
          <w:rFonts w:ascii="Times New Roman" w:hAnsi="Times New Roman" w:cs="Times New Roman"/>
          <w:i/>
          <w:noProof/>
          <w:sz w:val="24"/>
          <w:lang w:val="en-GB"/>
        </w:rPr>
        <w:t>Affinity of isoxsuprine for adrenoreceptors in equine digital artery and implications for vasodilatory action.</w:t>
      </w:r>
      <w:r>
        <w:rPr>
          <w:rFonts w:ascii="Times New Roman" w:hAnsi="Times New Roman" w:cs="Times New Roman"/>
          <w:noProof/>
          <w:sz w:val="24"/>
          <w:lang w:val="en-GB"/>
        </w:rPr>
        <w:t xml:space="preserve"> </w:t>
      </w:r>
      <w:r w:rsidRPr="00216DE8">
        <w:rPr>
          <w:rFonts w:ascii="Times New Roman" w:hAnsi="Times New Roman" w:cs="Times New Roman"/>
          <w:noProof/>
          <w:sz w:val="24"/>
          <w:lang w:val="en-GB"/>
        </w:rPr>
        <w:t>Equine Vet J. 32</w:t>
      </w:r>
      <w:r>
        <w:rPr>
          <w:rFonts w:ascii="Times New Roman" w:hAnsi="Times New Roman" w:cs="Times New Roman"/>
          <w:noProof/>
          <w:sz w:val="24"/>
          <w:lang w:val="en-GB"/>
        </w:rPr>
        <w:t xml:space="preserve"> (2); </w:t>
      </w:r>
      <w:r w:rsidRPr="00216DE8">
        <w:rPr>
          <w:rFonts w:ascii="Times New Roman" w:hAnsi="Times New Roman" w:cs="Times New Roman"/>
          <w:noProof/>
          <w:sz w:val="24"/>
          <w:lang w:val="en-GB"/>
        </w:rPr>
        <w:t>119-24.</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Boada LD, Zumbado M, Torres S, López A, Díaz-Chico BN, Cabrera JJ, Luzardo OP. (1989) </w:t>
      </w:r>
      <w:r w:rsidRPr="00085BC9">
        <w:rPr>
          <w:rFonts w:ascii="Times New Roman" w:hAnsi="Times New Roman" w:cs="Times New Roman"/>
          <w:i/>
          <w:noProof/>
          <w:sz w:val="24"/>
          <w:lang w:val="en-GB"/>
        </w:rPr>
        <w:t>Evaluation of acute and chronic hepatotoxic effects exerted by anabolic-androgenic steroid stanozolol in adult male rats.</w:t>
      </w:r>
      <w:r w:rsidRPr="00085BC9">
        <w:rPr>
          <w:noProof/>
          <w:lang w:val="en-GB"/>
        </w:rPr>
        <w:t xml:space="preserve"> </w:t>
      </w:r>
      <w:r w:rsidRPr="00085BC9">
        <w:rPr>
          <w:rFonts w:ascii="Times New Roman" w:hAnsi="Times New Roman" w:cs="Times New Roman"/>
          <w:noProof/>
          <w:sz w:val="24"/>
          <w:lang w:val="en-GB"/>
        </w:rPr>
        <w:t>Arch Toxicol. 73 (8-9); 465-72.</w:t>
      </w:r>
    </w:p>
    <w:p w:rsidR="00BF72E5" w:rsidRPr="00E75C70" w:rsidRDefault="00BF72E5" w:rsidP="00BF72E5">
      <w:pPr>
        <w:autoSpaceDE w:val="0"/>
        <w:autoSpaceDN w:val="0"/>
        <w:adjustRightInd w:val="0"/>
        <w:ind w:left="426" w:hanging="426"/>
        <w:jc w:val="both"/>
        <w:rPr>
          <w:rFonts w:ascii="Times New Roman" w:hAnsi="Times New Roman" w:cs="Times New Roman"/>
          <w:noProof/>
          <w:sz w:val="24"/>
        </w:rPr>
      </w:pPr>
      <w:r w:rsidRPr="00E31A2F">
        <w:rPr>
          <w:rFonts w:ascii="Times New Roman" w:hAnsi="Times New Roman" w:cs="Times New Roman"/>
          <w:noProof/>
          <w:sz w:val="24"/>
          <w:lang w:val="en-GB"/>
        </w:rPr>
        <w:t>Brambilla G, Cenci T, Franconi F, Galarini R, Macry´ A,</w:t>
      </w:r>
      <w:r>
        <w:rPr>
          <w:rFonts w:ascii="Times New Roman" w:hAnsi="Times New Roman" w:cs="Times New Roman"/>
          <w:noProof/>
          <w:sz w:val="24"/>
          <w:lang w:val="en-GB"/>
        </w:rPr>
        <w:t xml:space="preserve"> </w:t>
      </w:r>
      <w:r w:rsidRPr="00E31A2F">
        <w:rPr>
          <w:rFonts w:ascii="Times New Roman" w:hAnsi="Times New Roman" w:cs="Times New Roman"/>
          <w:noProof/>
          <w:sz w:val="24"/>
          <w:lang w:val="en-GB"/>
        </w:rPr>
        <w:t xml:space="preserve">Rondoni F, Strozzi M, Loizzo A. </w:t>
      </w:r>
      <w:r>
        <w:rPr>
          <w:rFonts w:ascii="Times New Roman" w:hAnsi="Times New Roman" w:cs="Times New Roman"/>
          <w:noProof/>
          <w:sz w:val="24"/>
          <w:lang w:val="en-GB"/>
        </w:rPr>
        <w:t>(</w:t>
      </w:r>
      <w:r w:rsidRPr="00E31A2F">
        <w:rPr>
          <w:rFonts w:ascii="Times New Roman" w:hAnsi="Times New Roman" w:cs="Times New Roman"/>
          <w:noProof/>
          <w:sz w:val="24"/>
          <w:lang w:val="en-GB"/>
        </w:rPr>
        <w:t>2000</w:t>
      </w:r>
      <w:r>
        <w:rPr>
          <w:rFonts w:ascii="Times New Roman" w:hAnsi="Times New Roman" w:cs="Times New Roman"/>
          <w:noProof/>
          <w:sz w:val="24"/>
          <w:lang w:val="en-GB"/>
        </w:rPr>
        <w:t>)</w:t>
      </w:r>
      <w:r w:rsidRPr="00E31A2F">
        <w:rPr>
          <w:rFonts w:ascii="Times New Roman" w:hAnsi="Times New Roman" w:cs="Times New Roman"/>
          <w:noProof/>
          <w:sz w:val="24"/>
          <w:lang w:val="en-GB"/>
        </w:rPr>
        <w:t xml:space="preserve"> </w:t>
      </w:r>
      <w:r w:rsidRPr="00E31A2F">
        <w:rPr>
          <w:rFonts w:ascii="Times New Roman" w:hAnsi="Times New Roman" w:cs="Times New Roman"/>
          <w:i/>
          <w:noProof/>
          <w:sz w:val="24"/>
          <w:lang w:val="en-GB"/>
        </w:rPr>
        <w:t>Clinical and pharmacological profile in a clenbuterol epidemic poisoning of contaminated beef meat in Italy.</w:t>
      </w:r>
      <w:r w:rsidRPr="00E31A2F">
        <w:rPr>
          <w:rFonts w:ascii="Times New Roman" w:hAnsi="Times New Roman" w:cs="Times New Roman"/>
          <w:noProof/>
          <w:sz w:val="24"/>
          <w:lang w:val="en-GB"/>
        </w:rPr>
        <w:t xml:space="preserve"> </w:t>
      </w:r>
      <w:r w:rsidRPr="00E75C70">
        <w:rPr>
          <w:rFonts w:ascii="Times New Roman" w:hAnsi="Times New Roman" w:cs="Times New Roman"/>
          <w:noProof/>
          <w:sz w:val="24"/>
        </w:rPr>
        <w:t>Toxicol Lett. 114; 47-53.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75C70">
        <w:rPr>
          <w:rFonts w:ascii="Times New Roman" w:hAnsi="Times New Roman" w:cs="Times New Roman"/>
          <w:noProof/>
          <w:sz w:val="24"/>
        </w:rPr>
        <w:t xml:space="preserve">Brambilla G, Loizzo A, Fontana L, Strozzi M, Guarino A, Soprano V. (1997). </w:t>
      </w:r>
      <w:r w:rsidRPr="00E31A2F">
        <w:rPr>
          <w:rFonts w:ascii="Times New Roman" w:hAnsi="Times New Roman" w:cs="Times New Roman"/>
          <w:i/>
          <w:noProof/>
          <w:sz w:val="24"/>
          <w:lang w:val="en-GB"/>
        </w:rPr>
        <w:t>Food poisoning following consumption of clenbuterol-treated veal in Italy.</w:t>
      </w:r>
      <w:r w:rsidRPr="00E31A2F">
        <w:rPr>
          <w:rFonts w:ascii="Times New Roman" w:hAnsi="Times New Roman" w:cs="Times New Roman"/>
          <w:noProof/>
          <w:sz w:val="24"/>
          <w:lang w:val="en-GB"/>
        </w:rPr>
        <w:t xml:space="preserve"> JAMA</w:t>
      </w:r>
      <w:r>
        <w:rPr>
          <w:rFonts w:ascii="Times New Roman" w:hAnsi="Times New Roman" w:cs="Times New Roman"/>
          <w:noProof/>
          <w:sz w:val="24"/>
          <w:lang w:val="en-GB"/>
        </w:rPr>
        <w:t xml:space="preserve">. 278; </w:t>
      </w:r>
      <w:r w:rsidRPr="00E31A2F">
        <w:rPr>
          <w:rFonts w:ascii="Times New Roman" w:hAnsi="Times New Roman" w:cs="Times New Roman"/>
          <w:noProof/>
          <w:sz w:val="24"/>
          <w:lang w:val="en-GB"/>
        </w:rPr>
        <w:t>635.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66950">
        <w:rPr>
          <w:rFonts w:ascii="Times New Roman" w:hAnsi="Times New Roman" w:cs="Times New Roman"/>
          <w:noProof/>
          <w:sz w:val="24"/>
          <w:lang w:val="en-GB"/>
        </w:rPr>
        <w:t>Brumbaugh GW, Sumano López H, Hoyas Sepúlveda ML.</w:t>
      </w:r>
      <w:r>
        <w:rPr>
          <w:rFonts w:ascii="Times New Roman" w:hAnsi="Times New Roman" w:cs="Times New Roman"/>
          <w:noProof/>
          <w:sz w:val="24"/>
          <w:lang w:val="en-GB"/>
        </w:rPr>
        <w:t xml:space="preserve"> (1999) </w:t>
      </w:r>
      <w:r w:rsidRPr="00466950">
        <w:rPr>
          <w:rFonts w:ascii="Times New Roman" w:hAnsi="Times New Roman" w:cs="Times New Roman"/>
          <w:i/>
          <w:noProof/>
          <w:sz w:val="24"/>
          <w:lang w:val="en-GB"/>
        </w:rPr>
        <w:t>The pharmacologic basis for the treatment of developmental and acute laminitis.</w:t>
      </w:r>
      <w:r>
        <w:rPr>
          <w:rFonts w:ascii="Times New Roman" w:hAnsi="Times New Roman" w:cs="Times New Roman"/>
          <w:noProof/>
          <w:sz w:val="24"/>
          <w:lang w:val="en-GB"/>
        </w:rPr>
        <w:t xml:space="preserve"> </w:t>
      </w:r>
      <w:r w:rsidRPr="00466950">
        <w:rPr>
          <w:rFonts w:ascii="Times New Roman" w:hAnsi="Times New Roman" w:cs="Times New Roman"/>
          <w:noProof/>
          <w:sz w:val="24"/>
          <w:lang w:val="en-GB"/>
        </w:rPr>
        <w:t>Vet Clin North Am Equine Pract. 15</w:t>
      </w:r>
      <w:r>
        <w:rPr>
          <w:rFonts w:ascii="Times New Roman" w:hAnsi="Times New Roman" w:cs="Times New Roman"/>
          <w:noProof/>
          <w:sz w:val="24"/>
          <w:lang w:val="en-GB"/>
        </w:rPr>
        <w:t xml:space="preserve"> </w:t>
      </w:r>
      <w:r w:rsidRPr="00466950">
        <w:rPr>
          <w:rFonts w:ascii="Times New Roman" w:hAnsi="Times New Roman" w:cs="Times New Roman"/>
          <w:noProof/>
          <w:sz w:val="24"/>
          <w:lang w:val="en-GB"/>
        </w:rPr>
        <w:t>(2)</w:t>
      </w:r>
      <w:r>
        <w:rPr>
          <w:rFonts w:ascii="Times New Roman" w:hAnsi="Times New Roman" w:cs="Times New Roman"/>
          <w:noProof/>
          <w:sz w:val="24"/>
          <w:lang w:val="en-GB"/>
        </w:rPr>
        <w:t xml:space="preserve">; </w:t>
      </w:r>
      <w:r w:rsidRPr="00466950">
        <w:rPr>
          <w:rFonts w:ascii="Times New Roman" w:hAnsi="Times New Roman" w:cs="Times New Roman"/>
          <w:noProof/>
          <w:sz w:val="24"/>
          <w:lang w:val="en-GB"/>
        </w:rPr>
        <w:t>345-62.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0E41A4">
        <w:rPr>
          <w:rFonts w:ascii="Times New Roman" w:hAnsi="Times New Roman" w:cs="Times New Roman"/>
          <w:noProof/>
          <w:sz w:val="24"/>
          <w:lang w:val="en-GB"/>
        </w:rPr>
        <w:t>B</w:t>
      </w:r>
      <w:r>
        <w:rPr>
          <w:rFonts w:ascii="Times New Roman" w:hAnsi="Times New Roman" w:cs="Times New Roman"/>
          <w:noProof/>
          <w:sz w:val="24"/>
          <w:lang w:val="en-GB"/>
        </w:rPr>
        <w:t>ryant DW, Mccalla DR. (1980)</w:t>
      </w:r>
      <w:r w:rsidRPr="000E41A4">
        <w:rPr>
          <w:rFonts w:ascii="Times New Roman" w:hAnsi="Times New Roman" w:cs="Times New Roman"/>
          <w:noProof/>
          <w:sz w:val="24"/>
          <w:lang w:val="en-GB"/>
        </w:rPr>
        <w:t xml:space="preserve"> </w:t>
      </w:r>
      <w:r w:rsidRPr="000E41A4">
        <w:rPr>
          <w:rFonts w:ascii="Times New Roman" w:hAnsi="Times New Roman" w:cs="Times New Roman"/>
          <w:i/>
          <w:noProof/>
          <w:sz w:val="24"/>
          <w:lang w:val="en-GB"/>
        </w:rPr>
        <w:t>Nitrofuran induced mutagenesis and error prone repair in Escherichia-Coli.</w:t>
      </w:r>
      <w:r w:rsidRPr="000E41A4">
        <w:rPr>
          <w:rFonts w:ascii="Times New Roman" w:hAnsi="Times New Roman" w:cs="Times New Roman"/>
          <w:noProof/>
          <w:sz w:val="24"/>
          <w:lang w:val="en-GB"/>
        </w:rPr>
        <w:t xml:space="preserve"> Chem Biol Interact</w:t>
      </w:r>
      <w:r>
        <w:rPr>
          <w:rFonts w:ascii="Times New Roman" w:hAnsi="Times New Roman" w:cs="Times New Roman"/>
          <w:noProof/>
          <w:sz w:val="24"/>
          <w:lang w:val="en-GB"/>
        </w:rPr>
        <w:t>.</w:t>
      </w:r>
      <w:r w:rsidRPr="000E41A4">
        <w:rPr>
          <w:rFonts w:ascii="Times New Roman" w:hAnsi="Times New Roman" w:cs="Times New Roman"/>
          <w:noProof/>
          <w:sz w:val="24"/>
          <w:lang w:val="en-GB"/>
        </w:rPr>
        <w:t xml:space="preserve"> </w:t>
      </w:r>
      <w:r>
        <w:rPr>
          <w:rFonts w:ascii="Times New Roman" w:hAnsi="Times New Roman" w:cs="Times New Roman"/>
          <w:noProof/>
          <w:sz w:val="24"/>
          <w:lang w:val="en-GB"/>
        </w:rPr>
        <w:t>31; 151-</w:t>
      </w:r>
      <w:r w:rsidRPr="000E41A4">
        <w:rPr>
          <w:rFonts w:ascii="Times New Roman" w:hAnsi="Times New Roman" w:cs="Times New Roman"/>
          <w:noProof/>
          <w:sz w:val="24"/>
          <w:lang w:val="en-GB"/>
        </w:rPr>
        <w:t>66.</w:t>
      </w:r>
    </w:p>
    <w:p w:rsidR="00BF72E5" w:rsidRPr="00085BC9" w:rsidRDefault="00BF72E5" w:rsidP="00BF72E5">
      <w:pPr>
        <w:ind w:left="426" w:hanging="426"/>
        <w:jc w:val="both"/>
        <w:rPr>
          <w:rFonts w:ascii="Times New Roman" w:hAnsi="Times New Roman" w:cs="Times New Roman"/>
          <w:bCs/>
          <w:noProof/>
          <w:sz w:val="24"/>
          <w:szCs w:val="24"/>
          <w:lang w:val="en-GB"/>
        </w:rPr>
      </w:pPr>
      <w:r w:rsidRPr="00085BC9">
        <w:rPr>
          <w:rFonts w:ascii="Times New Roman" w:hAnsi="Times New Roman" w:cs="Times New Roman"/>
          <w:noProof/>
          <w:sz w:val="24"/>
          <w:szCs w:val="24"/>
          <w:lang w:val="en-GB"/>
        </w:rPr>
        <w:t xml:space="preserve">Catlin DH, Fitch KD, Ljungqvist A. (2008) </w:t>
      </w:r>
      <w:r w:rsidRPr="00085BC9">
        <w:rPr>
          <w:rFonts w:ascii="Times New Roman" w:hAnsi="Times New Roman" w:cs="Times New Roman"/>
          <w:bCs/>
          <w:i/>
          <w:noProof/>
          <w:sz w:val="24"/>
          <w:szCs w:val="24"/>
          <w:lang w:val="en-GB"/>
        </w:rPr>
        <w:t>Medicine and science in the fight against doping in sport.</w:t>
      </w:r>
      <w:r w:rsidRPr="00085BC9">
        <w:rPr>
          <w:rFonts w:ascii="Times New Roman" w:hAnsi="Times New Roman" w:cs="Times New Roman"/>
          <w:bCs/>
          <w:noProof/>
          <w:sz w:val="24"/>
          <w:szCs w:val="24"/>
          <w:lang w:val="en-GB"/>
        </w:rPr>
        <w:t xml:space="preserve"> </w:t>
      </w:r>
      <w:r w:rsidRPr="00085BC9">
        <w:rPr>
          <w:rFonts w:ascii="Times New Roman" w:hAnsi="Times New Roman" w:cs="Times New Roman"/>
          <w:noProof/>
          <w:sz w:val="24"/>
          <w:szCs w:val="24"/>
          <w:lang w:val="en-GB"/>
        </w:rPr>
        <w:t>J Intern Med 264 (2); 99-114.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897014">
        <w:rPr>
          <w:rFonts w:ascii="Times New Roman" w:hAnsi="Times New Roman" w:cs="Times New Roman"/>
          <w:noProof/>
          <w:sz w:val="24"/>
          <w:lang w:val="en-GB"/>
        </w:rPr>
        <w:t xml:space="preserve">Chamberlain </w:t>
      </w:r>
      <w:r>
        <w:rPr>
          <w:rFonts w:ascii="Times New Roman" w:hAnsi="Times New Roman" w:cs="Times New Roman"/>
          <w:noProof/>
          <w:sz w:val="24"/>
          <w:lang w:val="en-GB"/>
        </w:rPr>
        <w:t xml:space="preserve">RE (1976) </w:t>
      </w:r>
      <w:r w:rsidRPr="00897014">
        <w:rPr>
          <w:rFonts w:ascii="Times New Roman" w:hAnsi="Times New Roman" w:cs="Times New Roman"/>
          <w:i/>
          <w:noProof/>
          <w:sz w:val="24"/>
          <w:lang w:val="en-GB"/>
        </w:rPr>
        <w:t>Chemotherapeutic properties of prominent nitrofurans.</w:t>
      </w:r>
      <w:r>
        <w:rPr>
          <w:rFonts w:ascii="Times New Roman" w:hAnsi="Times New Roman" w:cs="Times New Roman"/>
          <w:noProof/>
          <w:sz w:val="24"/>
          <w:lang w:val="en-GB"/>
        </w:rPr>
        <w:t xml:space="preserve"> </w:t>
      </w:r>
      <w:r w:rsidRPr="00897014">
        <w:rPr>
          <w:rFonts w:ascii="Times New Roman" w:hAnsi="Times New Roman" w:cs="Times New Roman"/>
          <w:noProof/>
          <w:sz w:val="24"/>
          <w:lang w:val="en-GB"/>
        </w:rPr>
        <w:t>J Antimicrob Chemother</w:t>
      </w:r>
      <w:r>
        <w:rPr>
          <w:rFonts w:ascii="Times New Roman" w:hAnsi="Times New Roman" w:cs="Times New Roman"/>
          <w:noProof/>
          <w:sz w:val="24"/>
          <w:lang w:val="en-GB"/>
        </w:rPr>
        <w:t>.</w:t>
      </w:r>
      <w:r w:rsidRPr="00897014">
        <w:rPr>
          <w:rFonts w:ascii="Times New Roman" w:hAnsi="Times New Roman" w:cs="Times New Roman"/>
          <w:noProof/>
          <w:sz w:val="24"/>
          <w:lang w:val="en-GB"/>
        </w:rPr>
        <w:t xml:space="preserve"> </w:t>
      </w:r>
      <w:r>
        <w:rPr>
          <w:rFonts w:ascii="Times New Roman" w:hAnsi="Times New Roman" w:cs="Times New Roman"/>
          <w:noProof/>
          <w:sz w:val="24"/>
          <w:lang w:val="en-GB"/>
        </w:rPr>
        <w:t>2; 325-</w:t>
      </w:r>
      <w:r w:rsidRPr="00897014">
        <w:rPr>
          <w:rFonts w:ascii="Times New Roman" w:hAnsi="Times New Roman" w:cs="Times New Roman"/>
          <w:noProof/>
          <w:sz w:val="24"/>
          <w:lang w:val="en-GB"/>
        </w:rPr>
        <w:t>36</w:t>
      </w:r>
      <w:r>
        <w:rPr>
          <w:rFonts w:ascii="Times New Roman" w:hAnsi="Times New Roman" w:cs="Times New Roman"/>
          <w:noProof/>
          <w:sz w:val="24"/>
          <w:lang w:val="en-GB"/>
        </w:rPr>
        <w:t>.</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Clinton RO, Manson AJ, Stanner AL, Beyer GO, Potts GO, Arnold A. (1959) </w:t>
      </w:r>
      <w:r w:rsidRPr="00085BC9">
        <w:rPr>
          <w:rFonts w:ascii="Times New Roman" w:hAnsi="Times New Roman" w:cs="Times New Roman"/>
          <w:i/>
          <w:noProof/>
          <w:sz w:val="24"/>
          <w:lang w:val="en-GB"/>
        </w:rPr>
        <w:t>J. Am. Chem. Soc.</w:t>
      </w:r>
      <w:r w:rsidRPr="00085BC9">
        <w:rPr>
          <w:rFonts w:ascii="Times New Roman" w:hAnsi="Times New Roman" w:cs="Times New Roman"/>
          <w:noProof/>
          <w:sz w:val="24"/>
          <w:lang w:val="en-GB"/>
        </w:rPr>
        <w:t xml:space="preserve"> 81; 1513-1514.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C0FF9">
        <w:rPr>
          <w:rFonts w:ascii="Times New Roman" w:hAnsi="Times New Roman" w:cs="Times New Roman"/>
          <w:noProof/>
          <w:sz w:val="24"/>
          <w:lang w:val="en-GB"/>
        </w:rPr>
        <w:t>Commission Decision (2003)</w:t>
      </w:r>
      <w:r w:rsidRPr="004C0FF9">
        <w:rPr>
          <w:rFonts w:ascii="Times New Roman" w:hAnsi="Times New Roman" w:cs="Times New Roman"/>
          <w:i/>
          <w:noProof/>
          <w:sz w:val="24"/>
          <w:lang w:val="en-GB"/>
        </w:rPr>
        <w:t xml:space="preserve"> 2003/181/EC amending Decision 2002/657/EC as regards the setting of minimum required performance limits (MRPLs) for certain residues in food of animal origin.</w:t>
      </w:r>
      <w:r w:rsidRPr="004C0FF9">
        <w:rPr>
          <w:rFonts w:ascii="Times New Roman" w:hAnsi="Times New Roman" w:cs="Times New Roman"/>
          <w:noProof/>
          <w:sz w:val="24"/>
          <w:lang w:val="en-GB"/>
        </w:rPr>
        <w:t xml:space="preserve"> Official Journal of the European Communities</w:t>
      </w:r>
      <w:r>
        <w:rPr>
          <w:rFonts w:ascii="Times New Roman" w:hAnsi="Times New Roman" w:cs="Times New Roman"/>
          <w:noProof/>
          <w:sz w:val="24"/>
          <w:lang w:val="en-GB"/>
        </w:rPr>
        <w:t xml:space="preserve">. </w:t>
      </w:r>
      <w:r w:rsidRPr="004C0FF9">
        <w:rPr>
          <w:rFonts w:ascii="Times New Roman" w:hAnsi="Times New Roman" w:cs="Times New Roman"/>
          <w:noProof/>
          <w:sz w:val="24"/>
          <w:lang w:val="en-GB"/>
        </w:rPr>
        <w:t xml:space="preserve">L71, 17–18. </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817CC0">
        <w:rPr>
          <w:rFonts w:ascii="Times New Roman" w:hAnsi="Times New Roman" w:cs="Times New Roman"/>
          <w:noProof/>
          <w:sz w:val="24"/>
          <w:lang w:val="en-GB"/>
        </w:rPr>
        <w:t xml:space="preserve">Commission Decision 2002/657/EC (2002) </w:t>
      </w:r>
      <w:r w:rsidRPr="00817CC0">
        <w:rPr>
          <w:rFonts w:ascii="Times New Roman" w:hAnsi="Times New Roman" w:cs="Times New Roman"/>
          <w:i/>
          <w:noProof/>
          <w:sz w:val="24"/>
          <w:lang w:val="en-GB"/>
        </w:rPr>
        <w:t>Implementing Council Directive 96/23/EC concerning the performance of analytical methods and the interpretation of results.</w:t>
      </w:r>
      <w:r w:rsidRPr="00817CC0">
        <w:rPr>
          <w:rFonts w:ascii="Times New Roman" w:hAnsi="Times New Roman" w:cs="Times New Roman"/>
          <w:noProof/>
          <w:sz w:val="24"/>
          <w:lang w:val="en-GB"/>
        </w:rPr>
        <w:t xml:space="preserve"> Official Jour</w:t>
      </w:r>
      <w:r>
        <w:rPr>
          <w:rFonts w:ascii="Times New Roman" w:hAnsi="Times New Roman" w:cs="Times New Roman"/>
          <w:noProof/>
          <w:sz w:val="24"/>
          <w:lang w:val="en-GB"/>
        </w:rPr>
        <w:t>nal of the European Communities.</w:t>
      </w:r>
      <w:r w:rsidRPr="00817CC0">
        <w:rPr>
          <w:rFonts w:ascii="Times New Roman" w:hAnsi="Times New Roman" w:cs="Times New Roman"/>
          <w:noProof/>
          <w:sz w:val="24"/>
          <w:lang w:val="en-GB"/>
        </w:rPr>
        <w:t xml:space="preserve"> L221</w:t>
      </w:r>
      <w:r>
        <w:rPr>
          <w:rFonts w:ascii="Times New Roman" w:hAnsi="Times New Roman" w:cs="Times New Roman"/>
          <w:noProof/>
          <w:sz w:val="24"/>
          <w:lang w:val="en-GB"/>
        </w:rPr>
        <w:t xml:space="preserve">; </w:t>
      </w:r>
      <w:r w:rsidRPr="00817CC0">
        <w:rPr>
          <w:rFonts w:ascii="Times New Roman" w:hAnsi="Times New Roman" w:cs="Times New Roman"/>
          <w:noProof/>
          <w:sz w:val="24"/>
          <w:lang w:val="en-GB"/>
        </w:rPr>
        <w:t>8–36.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lastRenderedPageBreak/>
        <w:t>Commission Regulation (1995)</w:t>
      </w:r>
      <w:r w:rsidRPr="00D036C0">
        <w:rPr>
          <w:rFonts w:ascii="Times New Roman" w:hAnsi="Times New Roman" w:cs="Times New Roman"/>
          <w:noProof/>
          <w:sz w:val="24"/>
          <w:lang w:val="en-GB"/>
        </w:rPr>
        <w:t xml:space="preserve"> </w:t>
      </w:r>
      <w:r w:rsidRPr="00D036C0">
        <w:rPr>
          <w:rFonts w:ascii="Times New Roman" w:hAnsi="Times New Roman" w:cs="Times New Roman"/>
          <w:i/>
          <w:noProof/>
          <w:sz w:val="24"/>
          <w:lang w:val="en-GB"/>
        </w:rPr>
        <w:t>EC 1442/95 amending Annexes I, II, III and IV of Regulation (ECC) No 2377/90 laying down a Community Procedure for the establishment</w:t>
      </w:r>
      <w:r w:rsidRPr="00E75C70">
        <w:rPr>
          <w:i/>
          <w:lang w:val="en-US"/>
        </w:rPr>
        <w:t xml:space="preserve"> </w:t>
      </w:r>
      <w:r w:rsidRPr="00D036C0">
        <w:rPr>
          <w:rFonts w:ascii="Times New Roman" w:hAnsi="Times New Roman" w:cs="Times New Roman"/>
          <w:i/>
          <w:noProof/>
          <w:sz w:val="24"/>
          <w:lang w:val="en-GB"/>
        </w:rPr>
        <w:t>of maximum residue limits of veterinary medicinal products in foodstuffs of animal origin.</w:t>
      </w:r>
      <w:r w:rsidRPr="00D036C0">
        <w:rPr>
          <w:rFonts w:ascii="Times New Roman" w:hAnsi="Times New Roman" w:cs="Times New Roman"/>
          <w:noProof/>
          <w:sz w:val="24"/>
          <w:lang w:val="en-GB"/>
        </w:rPr>
        <w:t xml:space="preserve"> Official Journal</w:t>
      </w:r>
      <w:r>
        <w:rPr>
          <w:rFonts w:ascii="Times New Roman" w:hAnsi="Times New Roman" w:cs="Times New Roman"/>
          <w:noProof/>
          <w:sz w:val="24"/>
          <w:lang w:val="en-GB"/>
        </w:rPr>
        <w:t xml:space="preserve"> </w:t>
      </w:r>
      <w:r w:rsidRPr="00D036C0">
        <w:rPr>
          <w:rFonts w:ascii="Times New Roman" w:hAnsi="Times New Roman" w:cs="Times New Roman"/>
          <w:noProof/>
          <w:sz w:val="24"/>
          <w:lang w:val="en-GB"/>
        </w:rPr>
        <w:t>of the Eur</w:t>
      </w:r>
      <w:r>
        <w:rPr>
          <w:rFonts w:ascii="Times New Roman" w:hAnsi="Times New Roman" w:cs="Times New Roman"/>
          <w:noProof/>
          <w:sz w:val="24"/>
          <w:lang w:val="en-GB"/>
        </w:rPr>
        <w:t>opean Communities. L143; 26-30.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Cooper KM, Kennedy DG. (2005)</w:t>
      </w:r>
      <w:r w:rsidRPr="000E41A4">
        <w:rPr>
          <w:rFonts w:ascii="Times New Roman" w:hAnsi="Times New Roman" w:cs="Times New Roman"/>
          <w:noProof/>
          <w:sz w:val="24"/>
          <w:lang w:val="en-GB"/>
        </w:rPr>
        <w:t xml:space="preserve"> </w:t>
      </w:r>
      <w:r w:rsidRPr="000E41A4">
        <w:rPr>
          <w:rFonts w:ascii="Times New Roman" w:hAnsi="Times New Roman" w:cs="Times New Roman"/>
          <w:i/>
          <w:noProof/>
          <w:sz w:val="24"/>
          <w:lang w:val="en-GB"/>
        </w:rPr>
        <w:t>Nitrofuran antibiotic metabolites detected at parts per million concentrations in retina of pigs - a new matrix for enhanced monitoring of nitrofuran abuse.</w:t>
      </w:r>
      <w:r>
        <w:rPr>
          <w:rFonts w:ascii="Times New Roman" w:hAnsi="Times New Roman" w:cs="Times New Roman"/>
          <w:noProof/>
          <w:sz w:val="24"/>
          <w:lang w:val="en-GB"/>
        </w:rPr>
        <w:t xml:space="preserve"> Analyst. 130;</w:t>
      </w:r>
      <w:r w:rsidRPr="000E41A4">
        <w:rPr>
          <w:rFonts w:ascii="Times New Roman" w:hAnsi="Times New Roman" w:cs="Times New Roman"/>
          <w:noProof/>
          <w:sz w:val="24"/>
          <w:lang w:val="en-GB"/>
        </w:rPr>
        <w:t xml:space="preserve"> 466</w:t>
      </w:r>
      <w:r>
        <w:rPr>
          <w:rFonts w:ascii="Times New Roman" w:hAnsi="Times New Roman" w:cs="Times New Roman"/>
          <w:noProof/>
          <w:sz w:val="24"/>
          <w:lang w:val="en-GB"/>
        </w:rPr>
        <w:t>-</w:t>
      </w:r>
      <w:r w:rsidRPr="000E41A4">
        <w:rPr>
          <w:rFonts w:ascii="Times New Roman" w:hAnsi="Times New Roman" w:cs="Times New Roman"/>
          <w:noProof/>
          <w:sz w:val="24"/>
          <w:lang w:val="en-GB"/>
        </w:rPr>
        <w:t>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5820C3">
        <w:rPr>
          <w:rFonts w:ascii="Times New Roman" w:hAnsi="Times New Roman" w:cs="Times New Roman"/>
          <w:noProof/>
          <w:sz w:val="24"/>
          <w:lang w:val="en-GB"/>
        </w:rPr>
        <w:t>Cooper KM, Ribeiro L, Alves P, Vozikis V, Tsitsamis S, Alfredsson G, Lövgren T, Tuomola M, Takalo H, Iitia A, Sterk SS, Blokland M, Kennedy DG.</w:t>
      </w:r>
      <w:r>
        <w:rPr>
          <w:rFonts w:ascii="Times New Roman" w:hAnsi="Times New Roman" w:cs="Times New Roman"/>
          <w:noProof/>
          <w:sz w:val="24"/>
          <w:lang w:val="en-GB"/>
        </w:rPr>
        <w:t xml:space="preserve"> (2003) </w:t>
      </w:r>
      <w:r w:rsidRPr="005820C3">
        <w:rPr>
          <w:rFonts w:ascii="Times New Roman" w:hAnsi="Times New Roman" w:cs="Times New Roman"/>
          <w:i/>
          <w:noProof/>
          <w:sz w:val="24"/>
          <w:lang w:val="en-GB"/>
        </w:rPr>
        <w:t xml:space="preserve">Interlaboratory ring test of time-resolved fluoroimmunoassays for zeranol and </w:t>
      </w:r>
      <w:r>
        <w:rPr>
          <w:rFonts w:ascii="Times New Roman" w:hAnsi="Times New Roman" w:cs="Times New Roman"/>
          <w:i/>
          <w:noProof/>
          <w:sz w:val="24"/>
          <w:lang w:val="en-GB"/>
        </w:rPr>
        <w:br/>
        <w:t>α</w:t>
      </w:r>
      <w:r w:rsidRPr="005820C3">
        <w:rPr>
          <w:rFonts w:ascii="Times New Roman" w:hAnsi="Times New Roman" w:cs="Times New Roman"/>
          <w:i/>
          <w:noProof/>
          <w:sz w:val="24"/>
          <w:lang w:val="en-GB"/>
        </w:rPr>
        <w:t>-zearalenol and comparison with zeranol test kits.</w:t>
      </w:r>
      <w:r>
        <w:rPr>
          <w:rFonts w:ascii="Times New Roman" w:hAnsi="Times New Roman" w:cs="Times New Roman"/>
          <w:noProof/>
          <w:sz w:val="24"/>
          <w:lang w:val="en-GB"/>
        </w:rPr>
        <w:t xml:space="preserve"> </w:t>
      </w:r>
      <w:r w:rsidRPr="005820C3">
        <w:rPr>
          <w:rFonts w:ascii="Times New Roman" w:hAnsi="Times New Roman" w:cs="Times New Roman"/>
          <w:noProof/>
          <w:sz w:val="24"/>
          <w:lang w:val="en-GB"/>
        </w:rPr>
        <w:t>Food Addit Contam. 20</w:t>
      </w:r>
      <w:r>
        <w:rPr>
          <w:rFonts w:ascii="Times New Roman" w:hAnsi="Times New Roman" w:cs="Times New Roman"/>
          <w:noProof/>
          <w:sz w:val="24"/>
          <w:lang w:val="en-GB"/>
        </w:rPr>
        <w:t xml:space="preserve"> (9); </w:t>
      </w:r>
      <w:r w:rsidRPr="005820C3">
        <w:rPr>
          <w:rFonts w:ascii="Times New Roman" w:hAnsi="Times New Roman" w:cs="Times New Roman"/>
          <w:noProof/>
          <w:sz w:val="24"/>
          <w:lang w:val="en-GB"/>
        </w:rPr>
        <w:t>804-12.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Cooper KM, Samsonova JV</w:t>
      </w:r>
      <w:r w:rsidRPr="002C4C54">
        <w:rPr>
          <w:rFonts w:ascii="Times New Roman" w:hAnsi="Times New Roman" w:cs="Times New Roman"/>
          <w:noProof/>
          <w:sz w:val="24"/>
          <w:lang w:val="en-GB"/>
        </w:rPr>
        <w:t>, Plumpton L</w:t>
      </w:r>
      <w:r>
        <w:rPr>
          <w:rFonts w:ascii="Times New Roman" w:hAnsi="Times New Roman" w:cs="Times New Roman"/>
          <w:noProof/>
          <w:sz w:val="24"/>
          <w:lang w:val="en-GB"/>
        </w:rPr>
        <w:t>, Elliott CT, Kennedy DG. (2007)</w:t>
      </w:r>
      <w:r w:rsidRPr="002C4C54">
        <w:rPr>
          <w:rFonts w:ascii="Times New Roman" w:hAnsi="Times New Roman" w:cs="Times New Roman"/>
          <w:noProof/>
          <w:sz w:val="24"/>
          <w:lang w:val="en-GB"/>
        </w:rPr>
        <w:t xml:space="preserve"> </w:t>
      </w:r>
      <w:r w:rsidRPr="002C4C54">
        <w:rPr>
          <w:rFonts w:ascii="Times New Roman" w:hAnsi="Times New Roman" w:cs="Times New Roman"/>
          <w:i/>
          <w:noProof/>
          <w:sz w:val="24"/>
          <w:lang w:val="en-GB"/>
        </w:rPr>
        <w:t>Enzyme immunoassay for semicarbazide - the nitrofuran metabolite and food contaminant.</w:t>
      </w:r>
      <w:r>
        <w:rPr>
          <w:rFonts w:ascii="Times New Roman" w:hAnsi="Times New Roman" w:cs="Times New Roman"/>
          <w:noProof/>
          <w:sz w:val="24"/>
          <w:lang w:val="en-GB"/>
        </w:rPr>
        <w:t xml:space="preserve"> Anal Chim Acta. 592; 64-</w:t>
      </w:r>
      <w:r w:rsidRPr="002C4C54">
        <w:rPr>
          <w:rFonts w:ascii="Times New Roman" w:hAnsi="Times New Roman" w:cs="Times New Roman"/>
          <w:noProof/>
          <w:sz w:val="24"/>
          <w:lang w:val="en-GB"/>
        </w:rPr>
        <w:t>71.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75C70">
        <w:rPr>
          <w:rFonts w:ascii="Times New Roman" w:hAnsi="Times New Roman" w:cs="Times New Roman"/>
          <w:noProof/>
          <w:sz w:val="24"/>
          <w:lang w:val="en-GB"/>
        </w:rPr>
        <w:t xml:space="preserve">Corah TJ, Tatum JD, Morgan JD. (1995) </w:t>
      </w:r>
      <w:r w:rsidRPr="00E75C70">
        <w:rPr>
          <w:rFonts w:ascii="Times New Roman" w:hAnsi="Times New Roman" w:cs="Times New Roman"/>
          <w:i/>
          <w:noProof/>
          <w:sz w:val="24"/>
          <w:lang w:val="en-GB"/>
        </w:rPr>
        <w:t xml:space="preserve">Effects of a dexamethasone implant on deposition of intramuscular fat in genetically identical cattle. </w:t>
      </w:r>
      <w:r w:rsidRPr="00E75C70">
        <w:rPr>
          <w:rFonts w:ascii="Times New Roman" w:hAnsi="Times New Roman" w:cs="Times New Roman"/>
          <w:noProof/>
          <w:sz w:val="24"/>
          <w:lang w:val="en-GB"/>
        </w:rPr>
        <w:t>J Anim Sci. 73; 3310-16.</w:t>
      </w:r>
    </w:p>
    <w:p w:rsidR="00BF72E5" w:rsidRPr="00085BC9"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Council Directive 96/22/EC</w:t>
      </w:r>
      <w:r w:rsidRPr="00085BC9">
        <w:rPr>
          <w:rFonts w:ascii="Times New Roman" w:hAnsi="Times New Roman" w:cs="Times New Roman"/>
          <w:noProof/>
          <w:sz w:val="24"/>
          <w:lang w:val="en-GB"/>
        </w:rPr>
        <w:t xml:space="preserve"> (1996a) </w:t>
      </w:r>
      <w:r w:rsidRPr="00085BC9">
        <w:rPr>
          <w:rFonts w:ascii="Times New Roman" w:hAnsi="Times New Roman" w:cs="Times New Roman"/>
          <w:i/>
          <w:noProof/>
          <w:sz w:val="24"/>
          <w:lang w:val="en-GB"/>
        </w:rPr>
        <w:t>Concerning the prohibition of use in stock farming of certain substances having a hormonal or thyrostatic action and of β-agonists</w:t>
      </w:r>
      <w:r>
        <w:rPr>
          <w:rFonts w:ascii="Times New Roman" w:hAnsi="Times New Roman" w:cs="Times New Roman"/>
          <w:i/>
          <w:noProof/>
          <w:sz w:val="24"/>
          <w:lang w:val="en-GB"/>
        </w:rPr>
        <w:t>.</w:t>
      </w:r>
      <w:r>
        <w:rPr>
          <w:rFonts w:ascii="Times New Roman" w:hAnsi="Times New Roman" w:cs="Times New Roman"/>
          <w:noProof/>
          <w:sz w:val="24"/>
          <w:lang w:val="en-GB"/>
        </w:rPr>
        <w:t xml:space="preserve"> </w:t>
      </w:r>
      <w:r w:rsidRPr="00085BC9">
        <w:rPr>
          <w:rFonts w:ascii="Times New Roman" w:hAnsi="Times New Roman" w:cs="Times New Roman"/>
          <w:noProof/>
          <w:sz w:val="24"/>
          <w:lang w:val="en-GB"/>
        </w:rPr>
        <w:t>Official Journal of the European Communities</w:t>
      </w:r>
      <w:r>
        <w:rPr>
          <w:rFonts w:ascii="Times New Roman" w:hAnsi="Times New Roman" w:cs="Times New Roman"/>
          <w:noProof/>
          <w:sz w:val="24"/>
          <w:lang w:val="en-GB"/>
        </w:rPr>
        <w:t>.</w:t>
      </w:r>
      <w:r w:rsidRPr="00085BC9">
        <w:rPr>
          <w:rFonts w:ascii="Times New Roman" w:hAnsi="Times New Roman" w:cs="Times New Roman"/>
          <w:noProof/>
          <w:sz w:val="24"/>
          <w:lang w:val="en-GB"/>
        </w:rPr>
        <w:t xml:space="preserve"> L125</w:t>
      </w:r>
      <w:r>
        <w:rPr>
          <w:rFonts w:ascii="Times New Roman" w:hAnsi="Times New Roman" w:cs="Times New Roman"/>
          <w:noProof/>
          <w:sz w:val="24"/>
          <w:lang w:val="en-GB"/>
        </w:rPr>
        <w:t>;</w:t>
      </w:r>
      <w:r w:rsidRPr="00085BC9">
        <w:rPr>
          <w:rFonts w:ascii="Times New Roman" w:hAnsi="Times New Roman" w:cs="Times New Roman"/>
          <w:noProof/>
          <w:sz w:val="24"/>
          <w:lang w:val="en-GB"/>
        </w:rPr>
        <w:t xml:space="preserve"> 3–9.</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Council Directive 96/23/EC</w:t>
      </w:r>
      <w:r w:rsidRPr="00085BC9">
        <w:rPr>
          <w:rFonts w:ascii="Times New Roman" w:hAnsi="Times New Roman" w:cs="Times New Roman"/>
          <w:noProof/>
          <w:sz w:val="24"/>
          <w:lang w:val="en-GB"/>
        </w:rPr>
        <w:t xml:space="preserve"> (1996b) </w:t>
      </w:r>
      <w:r w:rsidRPr="00085BC9">
        <w:rPr>
          <w:rFonts w:ascii="Times New Roman" w:hAnsi="Times New Roman" w:cs="Times New Roman"/>
          <w:i/>
          <w:noProof/>
          <w:sz w:val="24"/>
          <w:lang w:val="en-GB"/>
        </w:rPr>
        <w:t>On measures</w:t>
      </w:r>
      <w:r>
        <w:rPr>
          <w:rFonts w:ascii="Times New Roman" w:hAnsi="Times New Roman" w:cs="Times New Roman"/>
          <w:i/>
          <w:noProof/>
          <w:sz w:val="24"/>
          <w:lang w:val="en-GB"/>
        </w:rPr>
        <w:t xml:space="preserve"> </w:t>
      </w:r>
      <w:r w:rsidRPr="00085BC9">
        <w:rPr>
          <w:rFonts w:ascii="Times New Roman" w:hAnsi="Times New Roman" w:cs="Times New Roman"/>
          <w:i/>
          <w:noProof/>
          <w:sz w:val="24"/>
          <w:lang w:val="en-GB"/>
        </w:rPr>
        <w:t>to monitor certain substances and residues thereof in live animals</w:t>
      </w:r>
      <w:r>
        <w:rPr>
          <w:rFonts w:ascii="Times New Roman" w:hAnsi="Times New Roman" w:cs="Times New Roman"/>
          <w:i/>
          <w:noProof/>
          <w:sz w:val="24"/>
          <w:lang w:val="en-GB"/>
        </w:rPr>
        <w:t xml:space="preserve"> </w:t>
      </w:r>
      <w:r w:rsidRPr="00085BC9">
        <w:rPr>
          <w:rFonts w:ascii="Times New Roman" w:hAnsi="Times New Roman" w:cs="Times New Roman"/>
          <w:i/>
          <w:noProof/>
          <w:sz w:val="24"/>
          <w:lang w:val="en-GB"/>
        </w:rPr>
        <w:t xml:space="preserve">and animal products. </w:t>
      </w:r>
      <w:r w:rsidRPr="00085BC9">
        <w:rPr>
          <w:rFonts w:ascii="Times New Roman" w:hAnsi="Times New Roman" w:cs="Times New Roman"/>
          <w:noProof/>
          <w:sz w:val="24"/>
          <w:lang w:val="en-GB"/>
        </w:rPr>
        <w:t>Official Journal of the European</w:t>
      </w:r>
      <w:r>
        <w:rPr>
          <w:rFonts w:ascii="Times New Roman" w:hAnsi="Times New Roman" w:cs="Times New Roman"/>
          <w:noProof/>
          <w:sz w:val="24"/>
          <w:lang w:val="en-GB"/>
        </w:rPr>
        <w:t xml:space="preserve"> </w:t>
      </w:r>
      <w:r w:rsidRPr="00085BC9">
        <w:rPr>
          <w:rFonts w:ascii="Times New Roman" w:hAnsi="Times New Roman" w:cs="Times New Roman"/>
          <w:noProof/>
          <w:sz w:val="24"/>
          <w:lang w:val="en-GB"/>
        </w:rPr>
        <w:t>Communities</w:t>
      </w:r>
      <w:r>
        <w:rPr>
          <w:rFonts w:ascii="Times New Roman" w:hAnsi="Times New Roman" w:cs="Times New Roman"/>
          <w:noProof/>
          <w:sz w:val="24"/>
          <w:lang w:val="en-GB"/>
        </w:rPr>
        <w:t>.</w:t>
      </w:r>
      <w:r w:rsidRPr="00085BC9">
        <w:rPr>
          <w:rFonts w:ascii="Times New Roman" w:hAnsi="Times New Roman" w:cs="Times New Roman"/>
          <w:noProof/>
          <w:sz w:val="24"/>
          <w:lang w:val="en-GB"/>
        </w:rPr>
        <w:t xml:space="preserve"> L125</w:t>
      </w:r>
      <w:r>
        <w:rPr>
          <w:rFonts w:ascii="Times New Roman" w:hAnsi="Times New Roman" w:cs="Times New Roman"/>
          <w:noProof/>
          <w:sz w:val="24"/>
          <w:lang w:val="en-GB"/>
        </w:rPr>
        <w:t xml:space="preserve">; </w:t>
      </w:r>
      <w:r w:rsidRPr="00085BC9">
        <w:rPr>
          <w:rFonts w:ascii="Times New Roman" w:hAnsi="Times New Roman" w:cs="Times New Roman"/>
          <w:noProof/>
          <w:sz w:val="24"/>
          <w:lang w:val="en-GB"/>
        </w:rPr>
        <w:t>10–32.</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Creagh TM, Rubin A, Evans DJ. (1988) </w:t>
      </w:r>
      <w:r w:rsidRPr="00085BC9">
        <w:rPr>
          <w:rFonts w:ascii="Times New Roman" w:hAnsi="Times New Roman" w:cs="Times New Roman"/>
          <w:i/>
          <w:noProof/>
          <w:sz w:val="24"/>
          <w:lang w:val="en-GB"/>
        </w:rPr>
        <w:t xml:space="preserve">Hepatic tumours induced by anabolic steroids in an athlete. </w:t>
      </w:r>
      <w:r w:rsidRPr="00085BC9">
        <w:rPr>
          <w:rFonts w:ascii="Times New Roman" w:hAnsi="Times New Roman" w:cs="Times New Roman"/>
          <w:noProof/>
          <w:sz w:val="24"/>
          <w:lang w:val="en-GB"/>
        </w:rPr>
        <w:t>J Clin Pathol. 41 (4); 441-3.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25029">
        <w:rPr>
          <w:rFonts w:ascii="Times New Roman" w:hAnsi="Times New Roman" w:cs="Times New Roman"/>
          <w:noProof/>
          <w:sz w:val="24"/>
          <w:lang w:val="en-GB"/>
        </w:rPr>
        <w:t>Danhaive PA, Rousseau GG.</w:t>
      </w:r>
      <w:r>
        <w:rPr>
          <w:rFonts w:ascii="Times New Roman" w:hAnsi="Times New Roman" w:cs="Times New Roman"/>
          <w:noProof/>
          <w:sz w:val="24"/>
          <w:lang w:val="en-GB"/>
        </w:rPr>
        <w:t xml:space="preserve"> (1986) </w:t>
      </w:r>
      <w:r w:rsidRPr="00B25029">
        <w:rPr>
          <w:rFonts w:ascii="Times New Roman" w:hAnsi="Times New Roman" w:cs="Times New Roman"/>
          <w:noProof/>
          <w:sz w:val="24"/>
          <w:lang w:val="en-GB"/>
        </w:rPr>
        <w:t>Binding of glucocorticoid antagonists to androgen and glucocorticoid hormone receptors in rat skeletal muscle.</w:t>
      </w:r>
      <w:r>
        <w:rPr>
          <w:rFonts w:ascii="Times New Roman" w:hAnsi="Times New Roman" w:cs="Times New Roman"/>
          <w:noProof/>
          <w:sz w:val="24"/>
          <w:lang w:val="en-GB"/>
        </w:rPr>
        <w:t xml:space="preserve"> </w:t>
      </w:r>
      <w:r w:rsidRPr="00B25029">
        <w:rPr>
          <w:rFonts w:ascii="Times New Roman" w:hAnsi="Times New Roman" w:cs="Times New Roman"/>
          <w:noProof/>
          <w:sz w:val="24"/>
          <w:lang w:val="en-GB"/>
        </w:rPr>
        <w:t>J Steroid Biochem. 24</w:t>
      </w:r>
      <w:r>
        <w:rPr>
          <w:rFonts w:ascii="Times New Roman" w:hAnsi="Times New Roman" w:cs="Times New Roman"/>
          <w:noProof/>
          <w:sz w:val="24"/>
          <w:lang w:val="en-GB"/>
        </w:rPr>
        <w:t xml:space="preserve"> (2); </w:t>
      </w:r>
      <w:r w:rsidRPr="00B25029">
        <w:rPr>
          <w:rFonts w:ascii="Times New Roman" w:hAnsi="Times New Roman" w:cs="Times New Roman"/>
          <w:noProof/>
          <w:sz w:val="24"/>
          <w:lang w:val="en-GB"/>
        </w:rPr>
        <w:t>481-7.</w:t>
      </w:r>
    </w:p>
    <w:p w:rsidR="00BF72E5" w:rsidRPr="00085BC9" w:rsidRDefault="00BF72E5" w:rsidP="00BF72E5">
      <w:pPr>
        <w:ind w:left="426" w:hanging="426"/>
        <w:jc w:val="both"/>
        <w:rPr>
          <w:rFonts w:ascii="Times New Roman" w:hAnsi="Times New Roman" w:cs="Times New Roman"/>
          <w:noProof/>
          <w:sz w:val="24"/>
          <w:szCs w:val="24"/>
          <w:lang w:val="en-GB"/>
        </w:rPr>
      </w:pPr>
      <w:r w:rsidRPr="00085BC9">
        <w:rPr>
          <w:rFonts w:ascii="Times New Roman" w:hAnsi="Times New Roman" w:cs="Times New Roman"/>
          <w:noProof/>
          <w:sz w:val="24"/>
          <w:szCs w:val="24"/>
          <w:lang w:val="en-GB"/>
        </w:rPr>
        <w:t xml:space="preserve">De Wash K, Ph.D. (2002) </w:t>
      </w:r>
      <w:r w:rsidRPr="00085BC9">
        <w:rPr>
          <w:rFonts w:ascii="Times New Roman" w:hAnsi="Times New Roman" w:cs="Times New Roman"/>
          <w:i/>
          <w:noProof/>
          <w:sz w:val="24"/>
          <w:szCs w:val="24"/>
          <w:lang w:val="en-GB"/>
        </w:rPr>
        <w:t>thesis</w:t>
      </w:r>
      <w:r w:rsidRPr="00085BC9">
        <w:rPr>
          <w:rFonts w:ascii="Times New Roman" w:hAnsi="Times New Roman" w:cs="Times New Roman"/>
          <w:noProof/>
          <w:sz w:val="24"/>
          <w:szCs w:val="24"/>
          <w:lang w:val="en-GB"/>
        </w:rPr>
        <w:t>, Ghent University, Belgium.</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75C70">
        <w:rPr>
          <w:rFonts w:ascii="Times New Roman" w:hAnsi="Times New Roman" w:cs="Times New Roman"/>
          <w:noProof/>
          <w:sz w:val="24"/>
        </w:rPr>
        <w:t xml:space="preserve">Debenedetti A, Todini L. In: </w:t>
      </w:r>
      <w:r w:rsidRPr="00E75C70">
        <w:rPr>
          <w:rFonts w:ascii="Times New Roman" w:hAnsi="Times New Roman" w:cs="Times New Roman"/>
          <w:i/>
          <w:noProof/>
          <w:sz w:val="24"/>
        </w:rPr>
        <w:t>Fisiologia degli animali domestici con elementi di etologia</w:t>
      </w:r>
      <w:r w:rsidRPr="00E75C70">
        <w:rPr>
          <w:rFonts w:ascii="Times New Roman" w:hAnsi="Times New Roman" w:cs="Times New Roman"/>
          <w:noProof/>
          <w:sz w:val="24"/>
        </w:rPr>
        <w:t xml:space="preserve"> 2</w:t>
      </w:r>
      <w:r w:rsidRPr="00E75C70">
        <w:rPr>
          <w:rFonts w:ascii="Times New Roman" w:hAnsi="Times New Roman" w:cs="Times New Roman"/>
          <w:noProof/>
          <w:sz w:val="24"/>
          <w:vertAlign w:val="superscript"/>
        </w:rPr>
        <w:t>nd</w:t>
      </w:r>
      <w:r w:rsidRPr="00E75C70">
        <w:rPr>
          <w:rFonts w:ascii="Times New Roman" w:hAnsi="Times New Roman" w:cs="Times New Roman"/>
          <w:noProof/>
          <w:sz w:val="24"/>
        </w:rPr>
        <w:t xml:space="preserve"> edition. </w:t>
      </w:r>
      <w:r>
        <w:rPr>
          <w:rFonts w:ascii="Times New Roman" w:hAnsi="Times New Roman" w:cs="Times New Roman"/>
          <w:noProof/>
          <w:sz w:val="24"/>
          <w:lang w:val="en-GB"/>
        </w:rPr>
        <w:t>Aguggini G, Beghelli V. Giulio LF. UTET</w:t>
      </w:r>
    </w:p>
    <w:p w:rsidR="00BF72E5" w:rsidRPr="00BF72E5" w:rsidRDefault="00BF72E5" w:rsidP="00BF72E5">
      <w:pPr>
        <w:autoSpaceDE w:val="0"/>
        <w:autoSpaceDN w:val="0"/>
        <w:adjustRightInd w:val="0"/>
        <w:ind w:left="426" w:hanging="426"/>
        <w:jc w:val="both"/>
        <w:rPr>
          <w:rFonts w:ascii="Times New Roman" w:hAnsi="Times New Roman" w:cs="Times New Roman"/>
          <w:noProof/>
          <w:sz w:val="24"/>
          <w:lang w:val="en-US"/>
        </w:rPr>
      </w:pPr>
      <w:r w:rsidRPr="007830FE">
        <w:rPr>
          <w:rFonts w:ascii="Times New Roman" w:hAnsi="Times New Roman" w:cs="Times New Roman"/>
          <w:noProof/>
          <w:sz w:val="24"/>
          <w:lang w:val="en-GB"/>
        </w:rPr>
        <w:t>D</w:t>
      </w:r>
      <w:r>
        <w:rPr>
          <w:rFonts w:ascii="Times New Roman" w:hAnsi="Times New Roman" w:cs="Times New Roman"/>
          <w:noProof/>
          <w:sz w:val="24"/>
          <w:lang w:val="en-GB"/>
        </w:rPr>
        <w:t>erblom H, Johansson H</w:t>
      </w:r>
      <w:r w:rsidRPr="007830FE">
        <w:rPr>
          <w:rFonts w:ascii="Times New Roman" w:hAnsi="Times New Roman" w:cs="Times New Roman"/>
          <w:noProof/>
          <w:sz w:val="24"/>
          <w:lang w:val="en-GB"/>
        </w:rPr>
        <w:t>,</w:t>
      </w:r>
      <w:r>
        <w:rPr>
          <w:rFonts w:ascii="Times New Roman" w:hAnsi="Times New Roman" w:cs="Times New Roman"/>
          <w:noProof/>
          <w:sz w:val="24"/>
          <w:lang w:val="en-GB"/>
        </w:rPr>
        <w:t xml:space="preserve"> Nylander G. (1963) </w:t>
      </w:r>
      <w:r w:rsidRPr="007830FE">
        <w:rPr>
          <w:rFonts w:ascii="Times New Roman" w:hAnsi="Times New Roman" w:cs="Times New Roman"/>
          <w:i/>
          <w:noProof/>
          <w:sz w:val="24"/>
          <w:lang w:val="en-GB"/>
        </w:rPr>
        <w:t xml:space="preserve">Thyroid hormone activity and gastrointestinal function. </w:t>
      </w:r>
      <w:r w:rsidRPr="00BF72E5">
        <w:rPr>
          <w:rFonts w:ascii="Times New Roman" w:hAnsi="Times New Roman" w:cs="Times New Roman"/>
          <w:i/>
          <w:noProof/>
          <w:sz w:val="24"/>
          <w:lang w:val="en-US"/>
        </w:rPr>
        <w:t>An experimental in the rat.</w:t>
      </w:r>
      <w:r w:rsidRPr="00BF72E5">
        <w:rPr>
          <w:rFonts w:ascii="Times New Roman" w:hAnsi="Times New Roman" w:cs="Times New Roman"/>
          <w:noProof/>
          <w:sz w:val="24"/>
          <w:lang w:val="en-US"/>
        </w:rPr>
        <w:t xml:space="preserve"> Acta Chir Scand S307; 1-47.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Dodds EC, Goldberg L, Lawson W, Robinson R. (1938) </w:t>
      </w:r>
      <w:r w:rsidRPr="00B11616">
        <w:rPr>
          <w:rFonts w:ascii="Times New Roman" w:hAnsi="Times New Roman" w:cs="Times New Roman"/>
          <w:i/>
          <w:noProof/>
          <w:sz w:val="24"/>
          <w:lang w:val="en-GB"/>
        </w:rPr>
        <w:t>Oestrogenic activity of certain synthetic compounds.</w:t>
      </w:r>
      <w:r>
        <w:rPr>
          <w:rFonts w:ascii="Times New Roman" w:hAnsi="Times New Roman" w:cs="Times New Roman"/>
          <w:noProof/>
          <w:sz w:val="24"/>
          <w:lang w:val="en-GB"/>
        </w:rPr>
        <w:t xml:space="preserve"> Nature. 141; 247-8.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3C05D3">
        <w:rPr>
          <w:rFonts w:ascii="Times New Roman" w:hAnsi="Times New Roman" w:cs="Times New Roman"/>
          <w:noProof/>
          <w:sz w:val="24"/>
          <w:lang w:val="en-GB"/>
        </w:rPr>
        <w:lastRenderedPageBreak/>
        <w:t>Doisneau-Sixou SF, Sergio CM, Carroll JS, Hui R, Musgrove EA, Sutherland RL.</w:t>
      </w:r>
      <w:r>
        <w:rPr>
          <w:rFonts w:ascii="Times New Roman" w:hAnsi="Times New Roman" w:cs="Times New Roman"/>
          <w:noProof/>
          <w:sz w:val="24"/>
          <w:lang w:val="en-GB"/>
        </w:rPr>
        <w:t xml:space="preserve"> (2003) </w:t>
      </w:r>
      <w:r w:rsidRPr="003C05D3">
        <w:rPr>
          <w:rFonts w:ascii="Times New Roman" w:hAnsi="Times New Roman" w:cs="Times New Roman"/>
          <w:i/>
          <w:noProof/>
          <w:sz w:val="24"/>
          <w:lang w:val="en-GB"/>
        </w:rPr>
        <w:t>Estrogen and antiestrogen regulation of cell cycle progression in breast cancer cells.</w:t>
      </w:r>
      <w:r w:rsidRPr="003C05D3">
        <w:rPr>
          <w:rFonts w:ascii="Times New Roman" w:hAnsi="Times New Roman" w:cs="Times New Roman"/>
          <w:noProof/>
          <w:sz w:val="24"/>
          <w:lang w:val="en-GB"/>
        </w:rPr>
        <w:t xml:space="preserve"> Endocr Relat Cancer. 10</w:t>
      </w:r>
      <w:r>
        <w:rPr>
          <w:rFonts w:ascii="Times New Roman" w:hAnsi="Times New Roman" w:cs="Times New Roman"/>
          <w:noProof/>
          <w:sz w:val="24"/>
          <w:lang w:val="en-GB"/>
        </w:rPr>
        <w:t xml:space="preserve"> (2); </w:t>
      </w:r>
      <w:r w:rsidRPr="003C05D3">
        <w:rPr>
          <w:rFonts w:ascii="Times New Roman" w:hAnsi="Times New Roman" w:cs="Times New Roman"/>
          <w:noProof/>
          <w:sz w:val="24"/>
          <w:lang w:val="en-GB"/>
        </w:rPr>
        <w:t>179-86.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Draisci R</w:t>
      </w:r>
      <w:r w:rsidRPr="005E41A8">
        <w:rPr>
          <w:rFonts w:ascii="Times New Roman" w:hAnsi="Times New Roman" w:cs="Times New Roman"/>
          <w:noProof/>
          <w:sz w:val="24"/>
          <w:lang w:val="en-GB"/>
        </w:rPr>
        <w:t>, Giannetti L</w:t>
      </w:r>
      <w:r>
        <w:rPr>
          <w:rFonts w:ascii="Times New Roman" w:hAnsi="Times New Roman" w:cs="Times New Roman"/>
          <w:noProof/>
          <w:sz w:val="24"/>
          <w:lang w:val="en-GB"/>
        </w:rPr>
        <w:t>, Lucentini L, Palleschi L</w:t>
      </w:r>
      <w:r w:rsidRPr="005E41A8">
        <w:rPr>
          <w:rFonts w:ascii="Times New Roman" w:hAnsi="Times New Roman" w:cs="Times New Roman"/>
          <w:noProof/>
          <w:sz w:val="24"/>
          <w:lang w:val="en-GB"/>
        </w:rPr>
        <w:t>, Brambilla</w:t>
      </w:r>
      <w:r>
        <w:rPr>
          <w:rFonts w:ascii="Times New Roman" w:hAnsi="Times New Roman" w:cs="Times New Roman"/>
          <w:noProof/>
          <w:sz w:val="24"/>
          <w:lang w:val="en-GB"/>
        </w:rPr>
        <w:t xml:space="preserve"> G, Serpe L, Gallo P. (1997)</w:t>
      </w:r>
      <w:r w:rsidRPr="005E41A8">
        <w:rPr>
          <w:rFonts w:ascii="Times New Roman" w:hAnsi="Times New Roman" w:cs="Times New Roman"/>
          <w:noProof/>
          <w:sz w:val="24"/>
          <w:lang w:val="en-GB"/>
        </w:rPr>
        <w:t xml:space="preserve"> </w:t>
      </w:r>
      <w:r w:rsidRPr="005E41A8">
        <w:rPr>
          <w:rFonts w:ascii="Times New Roman" w:hAnsi="Times New Roman" w:cs="Times New Roman"/>
          <w:i/>
          <w:noProof/>
          <w:sz w:val="24"/>
          <w:lang w:val="en-GB"/>
        </w:rPr>
        <w:t>Determination of nitrofuran residues in avian eggs by liquid chromatography UV photodiode array detection and confirmation by liquid chromatography ionspray mass spectrometry.</w:t>
      </w:r>
      <w:r w:rsidRPr="005E41A8">
        <w:rPr>
          <w:rFonts w:ascii="Times New Roman" w:hAnsi="Times New Roman" w:cs="Times New Roman"/>
          <w:noProof/>
          <w:sz w:val="24"/>
          <w:lang w:val="en-GB"/>
        </w:rPr>
        <w:t xml:space="preserve"> J</w:t>
      </w:r>
      <w:r>
        <w:rPr>
          <w:rFonts w:ascii="Times New Roman" w:hAnsi="Times New Roman" w:cs="Times New Roman"/>
          <w:noProof/>
          <w:sz w:val="24"/>
          <w:lang w:val="en-GB"/>
        </w:rPr>
        <w:t xml:space="preserve"> Chromatogr A. 777; 201-</w:t>
      </w:r>
      <w:r w:rsidRPr="005E41A8">
        <w:rPr>
          <w:rFonts w:ascii="Times New Roman" w:hAnsi="Times New Roman" w:cs="Times New Roman"/>
          <w:noProof/>
          <w:sz w:val="24"/>
          <w:lang w:val="en-GB"/>
        </w:rPr>
        <w:t>11.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Duke T, Michael A</w:t>
      </w:r>
      <w:r w:rsidRPr="008B1CB5">
        <w:rPr>
          <w:rFonts w:ascii="Times New Roman" w:hAnsi="Times New Roman" w:cs="Times New Roman"/>
          <w:noProof/>
          <w:sz w:val="24"/>
          <w:lang w:val="en-GB"/>
        </w:rPr>
        <w:t>, Mokela</w:t>
      </w:r>
      <w:r>
        <w:rPr>
          <w:rFonts w:ascii="Times New Roman" w:hAnsi="Times New Roman" w:cs="Times New Roman"/>
          <w:noProof/>
          <w:sz w:val="24"/>
          <w:lang w:val="en-GB"/>
        </w:rPr>
        <w:t xml:space="preserve"> D</w:t>
      </w:r>
      <w:r w:rsidRPr="008B1CB5">
        <w:rPr>
          <w:rFonts w:ascii="Times New Roman" w:hAnsi="Times New Roman" w:cs="Times New Roman"/>
          <w:noProof/>
          <w:sz w:val="24"/>
          <w:lang w:val="en-GB"/>
        </w:rPr>
        <w:t>, Wal</w:t>
      </w:r>
      <w:r>
        <w:rPr>
          <w:rFonts w:ascii="Times New Roman" w:hAnsi="Times New Roman" w:cs="Times New Roman"/>
          <w:noProof/>
          <w:sz w:val="24"/>
          <w:lang w:val="en-GB"/>
        </w:rPr>
        <w:t xml:space="preserve"> T</w:t>
      </w:r>
      <w:r w:rsidRPr="008B1CB5">
        <w:rPr>
          <w:rFonts w:ascii="Times New Roman" w:hAnsi="Times New Roman" w:cs="Times New Roman"/>
          <w:noProof/>
          <w:sz w:val="24"/>
          <w:lang w:val="en-GB"/>
        </w:rPr>
        <w:t>, Reeder</w:t>
      </w:r>
      <w:r>
        <w:rPr>
          <w:rFonts w:ascii="Times New Roman" w:hAnsi="Times New Roman" w:cs="Times New Roman"/>
          <w:noProof/>
          <w:sz w:val="24"/>
          <w:lang w:val="en-GB"/>
        </w:rPr>
        <w:t xml:space="preserve"> J.</w:t>
      </w:r>
      <w:r w:rsidRPr="00E75C70">
        <w:rPr>
          <w:lang w:val="en-US"/>
        </w:rPr>
        <w:t xml:space="preserve"> (</w:t>
      </w:r>
      <w:r w:rsidRPr="008B1CB5">
        <w:rPr>
          <w:rFonts w:ascii="Times New Roman" w:hAnsi="Times New Roman" w:cs="Times New Roman"/>
          <w:noProof/>
          <w:sz w:val="24"/>
          <w:lang w:val="en-GB"/>
        </w:rPr>
        <w:t>2003</w:t>
      </w:r>
      <w:r>
        <w:rPr>
          <w:rFonts w:ascii="Times New Roman" w:hAnsi="Times New Roman" w:cs="Times New Roman"/>
          <w:noProof/>
          <w:sz w:val="24"/>
          <w:lang w:val="en-GB"/>
        </w:rPr>
        <w:t xml:space="preserve">) </w:t>
      </w:r>
      <w:r w:rsidRPr="008B1CB5">
        <w:rPr>
          <w:rFonts w:ascii="Times New Roman" w:hAnsi="Times New Roman" w:cs="Times New Roman"/>
          <w:i/>
          <w:noProof/>
          <w:sz w:val="24"/>
          <w:lang w:val="en-GB"/>
        </w:rPr>
        <w:t>Chloramphenicol or ceftriaxone, or both, as treatment for meningitis in developing countries?</w:t>
      </w:r>
      <w:r w:rsidRPr="008B1CB5">
        <w:rPr>
          <w:rFonts w:ascii="Times New Roman" w:hAnsi="Times New Roman" w:cs="Times New Roman"/>
          <w:noProof/>
          <w:sz w:val="24"/>
          <w:lang w:val="en-GB"/>
        </w:rPr>
        <w:t xml:space="preserve"> Arch Dis Child</w:t>
      </w:r>
      <w:r>
        <w:rPr>
          <w:rFonts w:ascii="Times New Roman" w:hAnsi="Times New Roman" w:cs="Times New Roman"/>
          <w:noProof/>
          <w:sz w:val="24"/>
          <w:lang w:val="en-GB"/>
        </w:rPr>
        <w:t>. 88; 536-</w:t>
      </w:r>
      <w:r w:rsidRPr="008B1CB5">
        <w:rPr>
          <w:rFonts w:ascii="Times New Roman" w:hAnsi="Times New Roman" w:cs="Times New Roman"/>
          <w:noProof/>
          <w:sz w:val="24"/>
          <w:lang w:val="en-GB"/>
        </w:rPr>
        <w:t>9</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Dumasia MC, Houghton E, Branley CV, Williams DH. (1983) </w:t>
      </w:r>
      <w:r w:rsidRPr="00431A76">
        <w:rPr>
          <w:rFonts w:ascii="Times New Roman" w:hAnsi="Times New Roman" w:cs="Times New Roman"/>
          <w:i/>
          <w:noProof/>
          <w:sz w:val="24"/>
          <w:lang w:val="en-GB"/>
        </w:rPr>
        <w:t>Studi</w:t>
      </w:r>
      <w:r>
        <w:rPr>
          <w:rFonts w:ascii="Times New Roman" w:hAnsi="Times New Roman" w:cs="Times New Roman"/>
          <w:i/>
          <w:noProof/>
          <w:sz w:val="24"/>
          <w:lang w:val="en-GB"/>
        </w:rPr>
        <w:t>es related to the metabolism of</w:t>
      </w:r>
      <w:r w:rsidRPr="00431A76">
        <w:rPr>
          <w:rFonts w:ascii="Times New Roman" w:hAnsi="Times New Roman" w:cs="Times New Roman"/>
          <w:i/>
          <w:noProof/>
          <w:sz w:val="24"/>
          <w:lang w:val="en-GB"/>
        </w:rPr>
        <w:t xml:space="preserve"> anabolic steroids in the horse-the metabolism of 1-dehydrotestosterone and the use of fast atom bombardment mass spectrometry in the identification of steroid conyugates</w:t>
      </w:r>
      <w:r>
        <w:rPr>
          <w:rFonts w:ascii="Times New Roman" w:hAnsi="Times New Roman" w:cs="Times New Roman"/>
          <w:i/>
          <w:noProof/>
          <w:sz w:val="24"/>
          <w:lang w:val="en-GB"/>
        </w:rPr>
        <w:t>.</w:t>
      </w:r>
      <w:r>
        <w:rPr>
          <w:rFonts w:ascii="Times New Roman" w:hAnsi="Times New Roman" w:cs="Times New Roman"/>
          <w:noProof/>
          <w:sz w:val="24"/>
          <w:lang w:val="en-GB"/>
        </w:rPr>
        <w:t xml:space="preserve"> </w:t>
      </w:r>
      <w:r w:rsidRPr="00431A76">
        <w:rPr>
          <w:rFonts w:ascii="Times New Roman" w:hAnsi="Times New Roman" w:cs="Times New Roman"/>
          <w:noProof/>
          <w:sz w:val="24"/>
          <w:lang w:val="en-GB"/>
        </w:rPr>
        <w:t>Biomed Mass Spectrom</w:t>
      </w:r>
      <w:r>
        <w:rPr>
          <w:rFonts w:ascii="Times New Roman" w:hAnsi="Times New Roman" w:cs="Times New Roman"/>
          <w:noProof/>
          <w:sz w:val="24"/>
          <w:lang w:val="en-GB"/>
        </w:rPr>
        <w:t>. 10; 434-40.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8E4C5B">
        <w:rPr>
          <w:rFonts w:ascii="Times New Roman" w:hAnsi="Times New Roman" w:cs="Times New Roman"/>
          <w:noProof/>
          <w:sz w:val="24"/>
          <w:lang w:val="en-GB"/>
        </w:rPr>
        <w:t>Erasmuson AF, Scahill BG, WestDM</w:t>
      </w:r>
      <w:r>
        <w:rPr>
          <w:rFonts w:ascii="Times New Roman" w:hAnsi="Times New Roman" w:cs="Times New Roman"/>
          <w:noProof/>
          <w:sz w:val="24"/>
          <w:lang w:val="en-GB"/>
        </w:rPr>
        <w:t>.</w:t>
      </w:r>
      <w:r w:rsidRPr="008E4C5B">
        <w:rPr>
          <w:rFonts w:ascii="Times New Roman" w:hAnsi="Times New Roman" w:cs="Times New Roman"/>
          <w:noProof/>
          <w:sz w:val="24"/>
          <w:lang w:val="en-GB"/>
        </w:rPr>
        <w:t xml:space="preserve"> (1994)</w:t>
      </w:r>
      <w:r>
        <w:rPr>
          <w:rFonts w:ascii="Times New Roman" w:hAnsi="Times New Roman" w:cs="Times New Roman"/>
          <w:noProof/>
          <w:sz w:val="24"/>
          <w:lang w:val="en-GB"/>
        </w:rPr>
        <w:t xml:space="preserve"> </w:t>
      </w:r>
      <w:r w:rsidRPr="008E4C5B">
        <w:rPr>
          <w:rFonts w:ascii="Times New Roman" w:hAnsi="Times New Roman" w:cs="Times New Roman"/>
          <w:i/>
          <w:noProof/>
          <w:sz w:val="24"/>
          <w:lang w:val="en-GB"/>
        </w:rPr>
        <w:t>Natural zeranol (α-zearalanol) in the urine of pasture-fed animals.</w:t>
      </w:r>
      <w:r>
        <w:rPr>
          <w:rFonts w:ascii="Times New Roman" w:hAnsi="Times New Roman" w:cs="Times New Roman"/>
          <w:noProof/>
          <w:sz w:val="24"/>
          <w:lang w:val="en-GB"/>
        </w:rPr>
        <w:t xml:space="preserve"> J Agric Food Chem.</w:t>
      </w:r>
      <w:r w:rsidRPr="008E4C5B">
        <w:rPr>
          <w:rFonts w:ascii="Times New Roman" w:hAnsi="Times New Roman" w:cs="Times New Roman"/>
          <w:noProof/>
          <w:sz w:val="24"/>
          <w:lang w:val="en-GB"/>
        </w:rPr>
        <w:t xml:space="preserve"> </w:t>
      </w:r>
      <w:r>
        <w:rPr>
          <w:rFonts w:ascii="Times New Roman" w:hAnsi="Times New Roman" w:cs="Times New Roman"/>
          <w:noProof/>
          <w:sz w:val="24"/>
          <w:lang w:val="en-GB"/>
        </w:rPr>
        <w:t>42 (12);</w:t>
      </w:r>
      <w:r w:rsidRPr="008E4C5B">
        <w:rPr>
          <w:rFonts w:ascii="Times New Roman" w:hAnsi="Times New Roman" w:cs="Times New Roman"/>
          <w:noProof/>
          <w:sz w:val="24"/>
          <w:lang w:val="en-GB"/>
        </w:rPr>
        <w:t xml:space="preserve"> </w:t>
      </w:r>
      <w:r>
        <w:rPr>
          <w:rFonts w:ascii="Times New Roman" w:hAnsi="Times New Roman" w:cs="Times New Roman"/>
          <w:noProof/>
          <w:sz w:val="24"/>
          <w:lang w:val="en-GB"/>
        </w:rPr>
        <w:t>2721-</w:t>
      </w:r>
      <w:r w:rsidRPr="008E4C5B">
        <w:rPr>
          <w:rFonts w:ascii="Times New Roman" w:hAnsi="Times New Roman" w:cs="Times New Roman"/>
          <w:noProof/>
          <w:sz w:val="24"/>
          <w:lang w:val="en-GB"/>
        </w:rPr>
        <w:t>5</w:t>
      </w:r>
      <w:r>
        <w:rPr>
          <w:rFonts w:ascii="Times New Roman" w:hAnsi="Times New Roman" w:cs="Times New Roman"/>
          <w:noProof/>
          <w:sz w:val="24"/>
          <w:lang w:val="en-GB"/>
        </w:rPr>
        <w:t>.</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Falk H, Thomas LB, Popper H, Ishak KG. (1979) </w:t>
      </w:r>
      <w:r w:rsidRPr="00085BC9">
        <w:rPr>
          <w:rFonts w:ascii="Times New Roman" w:hAnsi="Times New Roman" w:cs="Times New Roman"/>
          <w:i/>
          <w:noProof/>
          <w:sz w:val="24"/>
          <w:lang w:val="en-GB"/>
        </w:rPr>
        <w:t>Hepatic angiosarcoma associated with androgenic-anabolic steroids.</w:t>
      </w:r>
      <w:r w:rsidRPr="00085BC9">
        <w:rPr>
          <w:noProof/>
          <w:lang w:val="en-GB"/>
        </w:rPr>
        <w:t xml:space="preserve"> </w:t>
      </w:r>
      <w:r w:rsidRPr="00085BC9">
        <w:rPr>
          <w:rFonts w:ascii="Times New Roman" w:hAnsi="Times New Roman" w:cs="Times New Roman"/>
          <w:noProof/>
          <w:sz w:val="24"/>
          <w:lang w:val="en-GB"/>
        </w:rPr>
        <w:t>Lancet. 2; 1120-3.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D74B8F">
        <w:rPr>
          <w:rFonts w:ascii="Times New Roman" w:hAnsi="Times New Roman" w:cs="Times New Roman"/>
          <w:noProof/>
          <w:sz w:val="24"/>
          <w:lang w:val="en-GB"/>
        </w:rPr>
        <w:t>Feder HM Jr, Osier C, Maderazo EG.</w:t>
      </w:r>
      <w:r>
        <w:rPr>
          <w:rFonts w:ascii="Times New Roman" w:hAnsi="Times New Roman" w:cs="Times New Roman"/>
          <w:noProof/>
          <w:sz w:val="24"/>
          <w:lang w:val="en-GB"/>
        </w:rPr>
        <w:t xml:space="preserve">(1981) </w:t>
      </w:r>
      <w:r w:rsidRPr="00D74B8F">
        <w:rPr>
          <w:rFonts w:ascii="Times New Roman" w:hAnsi="Times New Roman" w:cs="Times New Roman"/>
          <w:i/>
          <w:noProof/>
          <w:sz w:val="24"/>
          <w:lang w:val="en-GB"/>
        </w:rPr>
        <w:t>Chloramphenicol: A review of its use in clinical practice.</w:t>
      </w:r>
      <w:r w:rsidRPr="00E75C70">
        <w:rPr>
          <w:lang w:val="en-US"/>
        </w:rPr>
        <w:t xml:space="preserve"> </w:t>
      </w:r>
      <w:r w:rsidRPr="00D74B8F">
        <w:rPr>
          <w:rFonts w:ascii="Times New Roman" w:hAnsi="Times New Roman" w:cs="Times New Roman"/>
          <w:noProof/>
          <w:sz w:val="24"/>
          <w:lang w:val="en-GB"/>
        </w:rPr>
        <w:t xml:space="preserve">Rev Infect Dis. </w:t>
      </w:r>
      <w:r>
        <w:rPr>
          <w:rFonts w:ascii="Times New Roman" w:hAnsi="Times New Roman" w:cs="Times New Roman"/>
          <w:noProof/>
          <w:sz w:val="24"/>
          <w:lang w:val="en-GB"/>
        </w:rPr>
        <w:t xml:space="preserve">3(3); </w:t>
      </w:r>
      <w:r w:rsidRPr="00D74B8F">
        <w:rPr>
          <w:rFonts w:ascii="Times New Roman" w:hAnsi="Times New Roman" w:cs="Times New Roman"/>
          <w:noProof/>
          <w:sz w:val="24"/>
          <w:lang w:val="en-GB"/>
        </w:rPr>
        <w:t>479-91.</w:t>
      </w:r>
    </w:p>
    <w:p w:rsidR="00BF72E5" w:rsidRPr="00085BC9" w:rsidRDefault="00BF72E5" w:rsidP="00BF72E5">
      <w:pPr>
        <w:ind w:left="426" w:hanging="426"/>
        <w:jc w:val="both"/>
        <w:rPr>
          <w:rFonts w:ascii="Times New Roman" w:hAnsi="Times New Roman" w:cs="Times New Roman"/>
          <w:bCs/>
          <w:noProof/>
          <w:sz w:val="24"/>
          <w:lang w:val="en-GB"/>
        </w:rPr>
      </w:pPr>
      <w:r w:rsidRPr="00085BC9">
        <w:rPr>
          <w:rFonts w:ascii="Times New Roman" w:hAnsi="Times New Roman" w:cs="Times New Roman"/>
          <w:noProof/>
          <w:sz w:val="24"/>
          <w:lang w:val="en-GB"/>
        </w:rPr>
        <w:t xml:space="preserve">Ferchaud V, Le Bizec B, Montrade MP, Maume D, Monteau F, André F. (1997) </w:t>
      </w:r>
      <w:r w:rsidRPr="00085BC9">
        <w:rPr>
          <w:rFonts w:ascii="Times New Roman" w:hAnsi="Times New Roman" w:cs="Times New Roman"/>
          <w:bCs/>
          <w:i/>
          <w:noProof/>
          <w:sz w:val="24"/>
          <w:lang w:val="en-GB"/>
        </w:rPr>
        <w:t>Gas chromatographic-mass spectrometric identification of main metabolites of stanozolol in cattle after oral and subcutaneous administration.</w:t>
      </w:r>
      <w:r w:rsidRPr="00085BC9">
        <w:rPr>
          <w:noProof/>
          <w:lang w:val="en-GB"/>
        </w:rPr>
        <w:t xml:space="preserve"> </w:t>
      </w:r>
      <w:r w:rsidRPr="00085BC9">
        <w:rPr>
          <w:rFonts w:ascii="Times New Roman" w:hAnsi="Times New Roman" w:cs="Times New Roman"/>
          <w:bCs/>
          <w:noProof/>
          <w:sz w:val="24"/>
          <w:lang w:val="en-GB"/>
        </w:rPr>
        <w:t>J Chromatogr B Biomed Sci Appl 695(2); 269-77.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6F781A">
        <w:rPr>
          <w:rFonts w:ascii="Times New Roman" w:hAnsi="Times New Roman" w:cs="Times New Roman"/>
          <w:noProof/>
          <w:sz w:val="24"/>
          <w:lang w:val="en-GB"/>
        </w:rPr>
        <w:t>Gallo P, Brambilla G, Neri B, Fiori M, Testa C, Serpe L.</w:t>
      </w:r>
      <w:r>
        <w:rPr>
          <w:rFonts w:ascii="Times New Roman" w:hAnsi="Times New Roman" w:cs="Times New Roman"/>
          <w:noProof/>
          <w:sz w:val="24"/>
          <w:lang w:val="en-GB"/>
        </w:rPr>
        <w:t xml:space="preserve"> (2007) </w:t>
      </w:r>
      <w:r w:rsidRPr="006F781A">
        <w:rPr>
          <w:rFonts w:ascii="Times New Roman" w:hAnsi="Times New Roman" w:cs="Times New Roman"/>
          <w:i/>
          <w:noProof/>
          <w:sz w:val="24"/>
          <w:lang w:val="en-GB"/>
        </w:rPr>
        <w:t>Purification of clenbuterol-like beta2-agonist drugs of new generation from bovine urine and hair by alpha1-acid glycoprotein affinity chromatography and determination by gas chromatography-mass spectrometry.</w:t>
      </w:r>
      <w:r>
        <w:rPr>
          <w:rFonts w:ascii="Times New Roman" w:hAnsi="Times New Roman" w:cs="Times New Roman"/>
          <w:noProof/>
          <w:sz w:val="24"/>
          <w:lang w:val="en-GB"/>
        </w:rPr>
        <w:t xml:space="preserve"> Anal Chim Acta. 587 (1); 67-74.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Gandhi R, </w:t>
      </w:r>
      <w:r w:rsidRPr="001972A3">
        <w:rPr>
          <w:rFonts w:ascii="Times New Roman" w:hAnsi="Times New Roman" w:cs="Times New Roman"/>
          <w:noProof/>
          <w:sz w:val="24"/>
          <w:lang w:val="en-GB"/>
        </w:rPr>
        <w:t>Snedeker</w:t>
      </w:r>
      <w:r>
        <w:rPr>
          <w:rFonts w:ascii="Times New Roman" w:hAnsi="Times New Roman" w:cs="Times New Roman"/>
          <w:noProof/>
          <w:sz w:val="24"/>
          <w:lang w:val="en-GB"/>
        </w:rPr>
        <w:t xml:space="preserve"> S</w:t>
      </w:r>
      <w:r w:rsidRPr="001972A3">
        <w:rPr>
          <w:rFonts w:ascii="Times New Roman" w:hAnsi="Times New Roman" w:cs="Times New Roman"/>
          <w:noProof/>
          <w:sz w:val="24"/>
          <w:lang w:val="en-GB"/>
        </w:rPr>
        <w:t xml:space="preserve">. </w:t>
      </w:r>
      <w:r>
        <w:rPr>
          <w:rFonts w:ascii="Times New Roman" w:hAnsi="Times New Roman" w:cs="Times New Roman"/>
          <w:noProof/>
          <w:sz w:val="24"/>
          <w:lang w:val="en-GB"/>
        </w:rPr>
        <w:t xml:space="preserve">(2000) </w:t>
      </w:r>
      <w:r w:rsidRPr="001972A3">
        <w:rPr>
          <w:rFonts w:ascii="Times New Roman" w:hAnsi="Times New Roman" w:cs="Times New Roman"/>
          <w:i/>
          <w:noProof/>
          <w:sz w:val="24"/>
          <w:lang w:val="en-GB"/>
        </w:rPr>
        <w:t>Consumer Concerns About Hormones in Food.</w:t>
      </w:r>
      <w:r w:rsidRPr="001972A3">
        <w:rPr>
          <w:rFonts w:ascii="Times New Roman" w:hAnsi="Times New Roman" w:cs="Times New Roman"/>
          <w:noProof/>
          <w:sz w:val="24"/>
          <w:lang w:val="en-GB"/>
        </w:rPr>
        <w:t xml:space="preserve"> Cornell University Program on Breast Cancer and Environ</w:t>
      </w:r>
      <w:r>
        <w:rPr>
          <w:rFonts w:ascii="Times New Roman" w:hAnsi="Times New Roman" w:cs="Times New Roman"/>
          <w:noProof/>
          <w:sz w:val="24"/>
          <w:lang w:val="en-GB"/>
        </w:rPr>
        <w:t>mental Risk Factors. 37;</w:t>
      </w:r>
      <w:r w:rsidRPr="001972A3">
        <w:rPr>
          <w:rFonts w:ascii="Times New Roman" w:hAnsi="Times New Roman" w:cs="Times New Roman"/>
          <w:noProof/>
          <w:sz w:val="24"/>
          <w:lang w:val="en-GB"/>
        </w:rPr>
        <w:t xml:space="preserve"> 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Garay JB, Jimenez JFH, Jime</w:t>
      </w:r>
      <w:r w:rsidRPr="005406A2">
        <w:rPr>
          <w:rFonts w:ascii="Times New Roman" w:hAnsi="Times New Roman" w:cs="Times New Roman"/>
          <w:noProof/>
          <w:sz w:val="24"/>
          <w:lang w:val="en-GB"/>
        </w:rPr>
        <w:t>nez ML, Sebastian MV, Matesanz JP,</w:t>
      </w:r>
      <w:r>
        <w:rPr>
          <w:rFonts w:ascii="Times New Roman" w:hAnsi="Times New Roman" w:cs="Times New Roman"/>
          <w:noProof/>
          <w:sz w:val="24"/>
          <w:lang w:val="en-GB"/>
        </w:rPr>
        <w:t xml:space="preserve"> </w:t>
      </w:r>
      <w:r w:rsidRPr="005406A2">
        <w:rPr>
          <w:rFonts w:ascii="Times New Roman" w:hAnsi="Times New Roman" w:cs="Times New Roman"/>
          <w:noProof/>
          <w:sz w:val="24"/>
          <w:lang w:val="en-GB"/>
        </w:rPr>
        <w:t xml:space="preserve">Moreno PM, Galiana JR. </w:t>
      </w:r>
      <w:r>
        <w:rPr>
          <w:rFonts w:ascii="Times New Roman" w:hAnsi="Times New Roman" w:cs="Times New Roman"/>
          <w:noProof/>
          <w:sz w:val="24"/>
          <w:lang w:val="en-GB"/>
        </w:rPr>
        <w:t>(</w:t>
      </w:r>
      <w:r w:rsidRPr="005406A2">
        <w:rPr>
          <w:rFonts w:ascii="Times New Roman" w:hAnsi="Times New Roman" w:cs="Times New Roman"/>
          <w:noProof/>
          <w:sz w:val="24"/>
          <w:lang w:val="en-GB"/>
        </w:rPr>
        <w:t>1997</w:t>
      </w:r>
      <w:r>
        <w:rPr>
          <w:rFonts w:ascii="Times New Roman" w:hAnsi="Times New Roman" w:cs="Times New Roman"/>
          <w:noProof/>
          <w:sz w:val="24"/>
          <w:lang w:val="en-GB"/>
        </w:rPr>
        <w:t xml:space="preserve">) </w:t>
      </w:r>
      <w:r w:rsidRPr="005406A2">
        <w:rPr>
          <w:rFonts w:ascii="Times New Roman" w:hAnsi="Times New Roman" w:cs="Times New Roman"/>
          <w:i/>
          <w:noProof/>
          <w:sz w:val="24"/>
          <w:lang w:val="en-GB"/>
        </w:rPr>
        <w:t>Intoxicacion por clenbuterol: Datos clinicos y analiticos de un brote epidemico en Mostoles.</w:t>
      </w:r>
      <w:r>
        <w:rPr>
          <w:rFonts w:ascii="Times New Roman" w:hAnsi="Times New Roman" w:cs="Times New Roman"/>
          <w:noProof/>
          <w:sz w:val="24"/>
          <w:lang w:val="en-GB"/>
        </w:rPr>
        <w:t xml:space="preserve"> </w:t>
      </w:r>
      <w:r w:rsidRPr="005406A2">
        <w:rPr>
          <w:rFonts w:ascii="Times New Roman" w:hAnsi="Times New Roman" w:cs="Times New Roman"/>
          <w:noProof/>
          <w:sz w:val="24"/>
          <w:lang w:val="en-GB"/>
        </w:rPr>
        <w:t>Madrid. Rev Clin Esp</w:t>
      </w:r>
      <w:r>
        <w:rPr>
          <w:rFonts w:ascii="Times New Roman" w:hAnsi="Times New Roman" w:cs="Times New Roman"/>
          <w:noProof/>
          <w:sz w:val="24"/>
          <w:lang w:val="en-GB"/>
        </w:rPr>
        <w:t>. 197; 92-</w:t>
      </w:r>
      <w:r w:rsidRPr="005406A2">
        <w:rPr>
          <w:rFonts w:ascii="Times New Roman" w:hAnsi="Times New Roman" w:cs="Times New Roman"/>
          <w:noProof/>
          <w:sz w:val="24"/>
          <w:lang w:val="en-GB"/>
        </w:rPr>
        <w:t>95.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00C6E">
        <w:rPr>
          <w:rFonts w:ascii="Times New Roman" w:hAnsi="Times New Roman" w:cs="Times New Roman"/>
          <w:noProof/>
          <w:sz w:val="24"/>
          <w:lang w:val="en-GB"/>
        </w:rPr>
        <w:t>Gill WB, Schumacher GF, Bibbo M, Straus FH 2nd, Schoenberg HW.</w:t>
      </w:r>
      <w:r>
        <w:rPr>
          <w:rFonts w:ascii="Times New Roman" w:hAnsi="Times New Roman" w:cs="Times New Roman"/>
          <w:noProof/>
          <w:sz w:val="24"/>
          <w:lang w:val="en-GB"/>
        </w:rPr>
        <w:t xml:space="preserve"> (1979) </w:t>
      </w:r>
      <w:r w:rsidRPr="00EF29B1">
        <w:rPr>
          <w:rFonts w:ascii="Times New Roman" w:hAnsi="Times New Roman" w:cs="Times New Roman"/>
          <w:i/>
          <w:noProof/>
          <w:sz w:val="24"/>
          <w:lang w:val="en-GB"/>
        </w:rPr>
        <w:t xml:space="preserve">Association of diethylstilbestrol exposure in utero with cryptorchidism, testicular hypoplasia and semen abnormalities. </w:t>
      </w:r>
      <w:r w:rsidRPr="00EF29B1">
        <w:rPr>
          <w:rFonts w:ascii="Times New Roman" w:hAnsi="Times New Roman" w:cs="Times New Roman"/>
          <w:noProof/>
          <w:sz w:val="24"/>
          <w:lang w:val="en-GB"/>
        </w:rPr>
        <w:t>J Urol. 122</w:t>
      </w:r>
      <w:r>
        <w:rPr>
          <w:rFonts w:ascii="Times New Roman" w:hAnsi="Times New Roman" w:cs="Times New Roman"/>
          <w:noProof/>
          <w:sz w:val="24"/>
          <w:lang w:val="en-GB"/>
        </w:rPr>
        <w:t xml:space="preserve"> (1); </w:t>
      </w:r>
      <w:r w:rsidRPr="00EF29B1">
        <w:rPr>
          <w:rFonts w:ascii="Times New Roman" w:hAnsi="Times New Roman" w:cs="Times New Roman"/>
          <w:noProof/>
          <w:sz w:val="24"/>
          <w:lang w:val="en-GB"/>
        </w:rPr>
        <w:t>36-9.</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00C6E">
        <w:rPr>
          <w:rFonts w:ascii="Times New Roman" w:hAnsi="Times New Roman" w:cs="Times New Roman"/>
          <w:noProof/>
          <w:sz w:val="24"/>
          <w:lang w:val="en-GB"/>
        </w:rPr>
        <w:lastRenderedPageBreak/>
        <w:t>Giusti RM, Iwamoto K, Hatch EE.</w:t>
      </w:r>
      <w:r>
        <w:rPr>
          <w:rFonts w:ascii="Times New Roman" w:hAnsi="Times New Roman" w:cs="Times New Roman"/>
          <w:noProof/>
          <w:sz w:val="24"/>
          <w:lang w:val="en-GB"/>
        </w:rPr>
        <w:t xml:space="preserve"> (1995) </w:t>
      </w:r>
      <w:r w:rsidRPr="00900C6E">
        <w:rPr>
          <w:rFonts w:ascii="Times New Roman" w:hAnsi="Times New Roman" w:cs="Times New Roman"/>
          <w:i/>
          <w:noProof/>
          <w:sz w:val="24"/>
          <w:lang w:val="en-GB"/>
        </w:rPr>
        <w:t>Diethylstilbestrol revisited: a review of the long-term health effects.</w:t>
      </w:r>
      <w:r>
        <w:rPr>
          <w:rFonts w:ascii="Times New Roman" w:hAnsi="Times New Roman" w:cs="Times New Roman"/>
          <w:noProof/>
          <w:sz w:val="24"/>
          <w:lang w:val="en-GB"/>
        </w:rPr>
        <w:t xml:space="preserve"> </w:t>
      </w:r>
      <w:r w:rsidRPr="00900C6E">
        <w:rPr>
          <w:rFonts w:ascii="Times New Roman" w:hAnsi="Times New Roman" w:cs="Times New Roman"/>
          <w:noProof/>
          <w:sz w:val="24"/>
          <w:lang w:val="en-GB"/>
        </w:rPr>
        <w:t>Ann Intern Med. 122</w:t>
      </w:r>
      <w:r>
        <w:rPr>
          <w:rFonts w:ascii="Times New Roman" w:hAnsi="Times New Roman" w:cs="Times New Roman"/>
          <w:noProof/>
          <w:sz w:val="24"/>
          <w:lang w:val="en-GB"/>
        </w:rPr>
        <w:t xml:space="preserve"> (10); </w:t>
      </w:r>
      <w:r w:rsidRPr="00900C6E">
        <w:rPr>
          <w:rFonts w:ascii="Times New Roman" w:hAnsi="Times New Roman" w:cs="Times New Roman"/>
          <w:noProof/>
          <w:sz w:val="24"/>
          <w:lang w:val="en-GB"/>
        </w:rPr>
        <w:t>778-88.</w:t>
      </w:r>
    </w:p>
    <w:p w:rsidR="00BF72E5" w:rsidRPr="00E75C70" w:rsidRDefault="00BF72E5" w:rsidP="00BF72E5">
      <w:pPr>
        <w:autoSpaceDE w:val="0"/>
        <w:autoSpaceDN w:val="0"/>
        <w:adjustRightInd w:val="0"/>
        <w:ind w:left="426" w:hanging="426"/>
        <w:jc w:val="both"/>
        <w:rPr>
          <w:rFonts w:ascii="Helvetica" w:hAnsi="Helvetica" w:cs="Helvetica"/>
          <w:lang w:val="en-US"/>
        </w:rPr>
      </w:pPr>
      <w:r w:rsidRPr="00897014">
        <w:rPr>
          <w:rFonts w:ascii="Times New Roman" w:hAnsi="Times New Roman" w:cs="Times New Roman"/>
          <w:noProof/>
          <w:sz w:val="24"/>
          <w:lang w:val="en-GB"/>
        </w:rPr>
        <w:t>Gleckman R, Alvarez S, Joubert</w:t>
      </w:r>
      <w:r>
        <w:rPr>
          <w:rFonts w:ascii="Times New Roman" w:hAnsi="Times New Roman" w:cs="Times New Roman"/>
          <w:noProof/>
          <w:sz w:val="24"/>
          <w:lang w:val="en-GB"/>
        </w:rPr>
        <w:t xml:space="preserve"> </w:t>
      </w:r>
      <w:r w:rsidRPr="00897014">
        <w:rPr>
          <w:rFonts w:ascii="Times New Roman" w:hAnsi="Times New Roman" w:cs="Times New Roman"/>
          <w:noProof/>
          <w:sz w:val="24"/>
          <w:lang w:val="en-GB"/>
        </w:rPr>
        <w:t>DW</w:t>
      </w:r>
      <w:r>
        <w:rPr>
          <w:rFonts w:ascii="Times New Roman" w:hAnsi="Times New Roman" w:cs="Times New Roman"/>
          <w:noProof/>
          <w:sz w:val="24"/>
          <w:lang w:val="en-GB"/>
        </w:rPr>
        <w:t xml:space="preserve">. (1979) </w:t>
      </w:r>
      <w:r w:rsidRPr="00E75C70">
        <w:rPr>
          <w:rFonts w:ascii="Helvetica" w:hAnsi="Helvetica" w:cs="Helvetica"/>
          <w:i/>
          <w:lang w:val="en-US"/>
        </w:rPr>
        <w:t>Drug therapy reviews: nitrofurantoin.</w:t>
      </w:r>
      <w:r w:rsidRPr="00E75C70">
        <w:rPr>
          <w:rFonts w:ascii="Helvetica" w:hAnsi="Helvetica" w:cs="Helvetica"/>
          <w:lang w:val="en-US"/>
        </w:rPr>
        <w:t xml:space="preserve"> Am J Hosp Pharm. 36 (3) 342-51.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3D4C76">
        <w:rPr>
          <w:rFonts w:ascii="Times New Roman" w:hAnsi="Times New Roman" w:cs="Times New Roman"/>
          <w:noProof/>
          <w:sz w:val="24"/>
          <w:lang w:val="en-GB"/>
        </w:rPr>
        <w:t>Golden RJ, Noller KL, Titus-Ernstoff L, Kaufman RH, Mittendorf R, Stillman R, Reese EA.</w:t>
      </w:r>
      <w:r>
        <w:rPr>
          <w:rFonts w:ascii="Times New Roman" w:hAnsi="Times New Roman" w:cs="Times New Roman"/>
          <w:noProof/>
          <w:sz w:val="24"/>
          <w:lang w:val="en-GB"/>
        </w:rPr>
        <w:t xml:space="preserve"> (1998) </w:t>
      </w:r>
      <w:r w:rsidRPr="003D4C76">
        <w:rPr>
          <w:rFonts w:ascii="Times New Roman" w:hAnsi="Times New Roman" w:cs="Times New Roman"/>
          <w:i/>
          <w:noProof/>
          <w:sz w:val="24"/>
          <w:lang w:val="en-GB"/>
        </w:rPr>
        <w:t>Environmental endocrine modulators and human health: an assessment of the biological evidence.</w:t>
      </w:r>
      <w:r>
        <w:rPr>
          <w:rFonts w:ascii="Times New Roman" w:hAnsi="Times New Roman" w:cs="Times New Roman"/>
          <w:noProof/>
          <w:sz w:val="24"/>
          <w:lang w:val="en-GB"/>
        </w:rPr>
        <w:t xml:space="preserve"> </w:t>
      </w:r>
      <w:r w:rsidRPr="003D4C76">
        <w:rPr>
          <w:rFonts w:ascii="Times New Roman" w:hAnsi="Times New Roman" w:cs="Times New Roman"/>
          <w:noProof/>
          <w:sz w:val="24"/>
          <w:lang w:val="en-GB"/>
        </w:rPr>
        <w:t>Crit Rev Toxicol. 28</w:t>
      </w:r>
      <w:r>
        <w:rPr>
          <w:rFonts w:ascii="Times New Roman" w:hAnsi="Times New Roman" w:cs="Times New Roman"/>
          <w:noProof/>
          <w:sz w:val="24"/>
          <w:lang w:val="en-GB"/>
        </w:rPr>
        <w:t xml:space="preserve"> (2);</w:t>
      </w:r>
      <w:r w:rsidRPr="003D4C76">
        <w:rPr>
          <w:rFonts w:ascii="Times New Roman" w:hAnsi="Times New Roman" w:cs="Times New Roman"/>
          <w:noProof/>
          <w:sz w:val="24"/>
          <w:lang w:val="en-GB"/>
        </w:rPr>
        <w:t>109-227.</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Goldfarb S. (1976) </w:t>
      </w:r>
      <w:r w:rsidRPr="00085BC9">
        <w:rPr>
          <w:rFonts w:ascii="Times New Roman" w:hAnsi="Times New Roman" w:cs="Times New Roman"/>
          <w:i/>
          <w:noProof/>
          <w:sz w:val="24"/>
          <w:lang w:val="en-GB"/>
        </w:rPr>
        <w:t>Sex hormones and hepatic neoplasia.</w:t>
      </w:r>
      <w:r w:rsidRPr="00085BC9">
        <w:rPr>
          <w:noProof/>
          <w:lang w:val="en-GB"/>
        </w:rPr>
        <w:t xml:space="preserve"> </w:t>
      </w:r>
      <w:r w:rsidRPr="00085BC9">
        <w:rPr>
          <w:rFonts w:ascii="Times New Roman" w:hAnsi="Times New Roman" w:cs="Times New Roman"/>
          <w:noProof/>
          <w:sz w:val="24"/>
          <w:lang w:val="en-GB"/>
        </w:rPr>
        <w:t>Cancer Res. 36; 2584-8.</w:t>
      </w:r>
    </w:p>
    <w:p w:rsidR="00BF72E5" w:rsidRPr="00085BC9" w:rsidRDefault="00BF72E5" w:rsidP="00BF72E5">
      <w:pPr>
        <w:ind w:left="426" w:hanging="426"/>
        <w:jc w:val="both"/>
        <w:rPr>
          <w:rFonts w:ascii="Times New Roman" w:hAnsi="Times New Roman" w:cs="Times New Roman"/>
          <w:noProof/>
          <w:sz w:val="24"/>
          <w:szCs w:val="24"/>
          <w:lang w:val="en-GB" w:eastAsia="it-IT"/>
        </w:rPr>
      </w:pPr>
      <w:r w:rsidRPr="00085BC9">
        <w:rPr>
          <w:rFonts w:ascii="Times New Roman" w:hAnsi="Times New Roman" w:cs="Times New Roman"/>
          <w:noProof/>
          <w:sz w:val="24"/>
          <w:szCs w:val="24"/>
          <w:lang w:val="en-GB" w:eastAsia="it-IT"/>
        </w:rPr>
        <w:t xml:space="preserve">Groot MJ. (2002) </w:t>
      </w:r>
      <w:r w:rsidRPr="00085BC9">
        <w:rPr>
          <w:rFonts w:ascii="Times New Roman" w:hAnsi="Times New Roman" w:cs="Times New Roman"/>
          <w:i/>
          <w:noProof/>
          <w:sz w:val="24"/>
          <w:szCs w:val="24"/>
          <w:lang w:val="en-GB" w:eastAsia="it-IT"/>
        </w:rPr>
        <w:t xml:space="preserve">Hepatitis in Growth Promoter Treated Cows. </w:t>
      </w:r>
      <w:r w:rsidRPr="00085BC9">
        <w:rPr>
          <w:rFonts w:ascii="Times New Roman" w:hAnsi="Times New Roman" w:cs="Times New Roman"/>
          <w:noProof/>
          <w:sz w:val="24"/>
          <w:szCs w:val="24"/>
          <w:lang w:val="en-GB" w:eastAsia="it-IT"/>
        </w:rPr>
        <w:t>J Vet Med A. 49 (9); 466 – 9.</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Guay DR (2008)</w:t>
      </w:r>
      <w:r w:rsidRPr="004B2A3D">
        <w:rPr>
          <w:rFonts w:ascii="Times New Roman" w:hAnsi="Times New Roman" w:cs="Times New Roman"/>
          <w:noProof/>
          <w:sz w:val="24"/>
          <w:lang w:val="en-GB"/>
        </w:rPr>
        <w:t xml:space="preserve"> </w:t>
      </w:r>
      <w:r w:rsidRPr="004B2A3D">
        <w:rPr>
          <w:rFonts w:ascii="Times New Roman" w:hAnsi="Times New Roman" w:cs="Times New Roman"/>
          <w:i/>
          <w:noProof/>
          <w:sz w:val="24"/>
          <w:lang w:val="en-GB"/>
        </w:rPr>
        <w:t>Contempory management of uncomplicated urinary tract infections.</w:t>
      </w:r>
      <w:r>
        <w:rPr>
          <w:rFonts w:ascii="Times New Roman" w:hAnsi="Times New Roman" w:cs="Times New Roman"/>
          <w:noProof/>
          <w:sz w:val="24"/>
          <w:lang w:val="en-GB"/>
        </w:rPr>
        <w:t xml:space="preserve"> Drugs. 68; 1169-</w:t>
      </w:r>
      <w:r w:rsidRPr="004B2A3D">
        <w:rPr>
          <w:rFonts w:ascii="Times New Roman" w:hAnsi="Times New Roman" w:cs="Times New Roman"/>
          <w:noProof/>
          <w:sz w:val="24"/>
          <w:lang w:val="en-GB"/>
        </w:rPr>
        <w:t>205.</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Handelsman DJ (1995) </w:t>
      </w:r>
      <w:r w:rsidRPr="00085BC9">
        <w:rPr>
          <w:rFonts w:ascii="Times New Roman" w:hAnsi="Times New Roman" w:cs="Times New Roman"/>
          <w:i/>
          <w:noProof/>
          <w:sz w:val="24"/>
          <w:lang w:val="en-GB"/>
        </w:rPr>
        <w:t>Testosterone and other androgens: physiology, pharmacology and therapeutic use.</w:t>
      </w:r>
      <w:r w:rsidRPr="00085BC9">
        <w:rPr>
          <w:rFonts w:ascii="Times New Roman" w:hAnsi="Times New Roman" w:cs="Times New Roman"/>
          <w:noProof/>
          <w:sz w:val="24"/>
          <w:lang w:val="en-GB"/>
        </w:rPr>
        <w:t xml:space="preserve"> In: De Groot L. J.(ed) Endocrinology. Saunders &amp; Co., Philadelphia.</w:t>
      </w:r>
    </w:p>
    <w:p w:rsidR="00BF72E5" w:rsidRPr="00D74B8F" w:rsidRDefault="00BF72E5" w:rsidP="00BF72E5">
      <w:pPr>
        <w:autoSpaceDE w:val="0"/>
        <w:autoSpaceDN w:val="0"/>
        <w:adjustRightInd w:val="0"/>
        <w:ind w:left="426" w:hanging="426"/>
        <w:jc w:val="both"/>
        <w:rPr>
          <w:rFonts w:ascii="Times New Roman" w:hAnsi="Times New Roman" w:cs="Times New Roman"/>
          <w:noProof/>
          <w:sz w:val="24"/>
          <w:lang w:val="en-GB"/>
        </w:rPr>
      </w:pPr>
      <w:r w:rsidRPr="000F0C07">
        <w:rPr>
          <w:rFonts w:ascii="Times New Roman" w:hAnsi="Times New Roman" w:cs="Times New Roman"/>
          <w:noProof/>
          <w:sz w:val="24"/>
          <w:lang w:val="en-GB"/>
        </w:rPr>
        <w:t>Hansen DK, LaBorde JB, Wall KS, Holson RR, Young JF.</w:t>
      </w:r>
      <w:r>
        <w:rPr>
          <w:rFonts w:ascii="Times New Roman" w:hAnsi="Times New Roman" w:cs="Times New Roman"/>
          <w:noProof/>
          <w:sz w:val="24"/>
          <w:lang w:val="en-GB"/>
        </w:rPr>
        <w:t xml:space="preserve"> (1999) </w:t>
      </w:r>
      <w:r w:rsidRPr="00AA1E89">
        <w:rPr>
          <w:rFonts w:ascii="Times New Roman" w:hAnsi="Times New Roman" w:cs="Times New Roman"/>
          <w:i/>
          <w:noProof/>
          <w:sz w:val="24"/>
          <w:lang w:val="en-GB"/>
        </w:rPr>
        <w:t>Pharmacokinetic considerations of dexamethasone-induced developmental toxicity in rats.</w:t>
      </w:r>
      <w:r w:rsidRPr="00E75C70">
        <w:rPr>
          <w:lang w:val="en-US"/>
        </w:rPr>
        <w:t xml:space="preserve"> </w:t>
      </w:r>
      <w:r w:rsidRPr="000F0C07">
        <w:rPr>
          <w:rFonts w:ascii="Times New Roman" w:hAnsi="Times New Roman" w:cs="Times New Roman"/>
          <w:noProof/>
          <w:sz w:val="24"/>
          <w:lang w:val="en-GB"/>
        </w:rPr>
        <w:t>Toxicol Sci. 48</w:t>
      </w:r>
      <w:r>
        <w:rPr>
          <w:rFonts w:ascii="Times New Roman" w:hAnsi="Times New Roman" w:cs="Times New Roman"/>
          <w:noProof/>
          <w:sz w:val="24"/>
          <w:lang w:val="en-GB"/>
        </w:rPr>
        <w:t xml:space="preserve"> (2); </w:t>
      </w:r>
      <w:r w:rsidRPr="000F0C07">
        <w:rPr>
          <w:rFonts w:ascii="Times New Roman" w:hAnsi="Times New Roman" w:cs="Times New Roman"/>
          <w:noProof/>
          <w:sz w:val="24"/>
          <w:lang w:val="en-GB"/>
        </w:rPr>
        <w:t>230-9.</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Haupt HA, Rovere GD. (1984) </w:t>
      </w:r>
      <w:r w:rsidRPr="00085BC9">
        <w:rPr>
          <w:rFonts w:ascii="Times New Roman" w:hAnsi="Times New Roman" w:cs="Times New Roman"/>
          <w:i/>
          <w:noProof/>
          <w:sz w:val="24"/>
          <w:lang w:val="en-GB"/>
        </w:rPr>
        <w:t>Anabolic steroids: a review of the literature.</w:t>
      </w:r>
      <w:r w:rsidRPr="00085BC9">
        <w:rPr>
          <w:rFonts w:ascii="Times New Roman" w:hAnsi="Times New Roman" w:cs="Times New Roman"/>
          <w:noProof/>
          <w:sz w:val="24"/>
          <w:lang w:val="en-GB"/>
        </w:rPr>
        <w:t xml:space="preserve"> Am J Sports Med. 12 (6);469-84.</w:t>
      </w:r>
    </w:p>
    <w:p w:rsidR="00BF72E5" w:rsidRPr="00BF72E5" w:rsidRDefault="00BF72E5" w:rsidP="00BF72E5">
      <w:pPr>
        <w:autoSpaceDE w:val="0"/>
        <w:autoSpaceDN w:val="0"/>
        <w:adjustRightInd w:val="0"/>
        <w:ind w:left="426" w:hanging="426"/>
        <w:jc w:val="both"/>
        <w:rPr>
          <w:rFonts w:ascii="Times New Roman" w:hAnsi="Times New Roman" w:cs="Times New Roman"/>
          <w:noProof/>
          <w:sz w:val="24"/>
          <w:lang w:val="en-US"/>
        </w:rPr>
      </w:pPr>
      <w:r>
        <w:rPr>
          <w:rFonts w:ascii="Times New Roman" w:hAnsi="Times New Roman" w:cs="Times New Roman"/>
          <w:noProof/>
          <w:sz w:val="24"/>
          <w:lang w:val="en-GB"/>
        </w:rPr>
        <w:t xml:space="preserve">HDBS Hazardous Sustances Data Base. National Library of Medicine </w:t>
      </w:r>
      <w:hyperlink r:id="rId107" w:history="1">
        <w:r w:rsidRPr="000A42EB">
          <w:rPr>
            <w:rStyle w:val="Collegamentoipertestuale"/>
            <w:rFonts w:ascii="Times New Roman" w:hAnsi="Times New Roman" w:cs="Times New Roman"/>
            <w:noProof/>
            <w:sz w:val="24"/>
            <w:lang w:val="en-GB"/>
          </w:rPr>
          <w:t>http://toxnet.nlm.nih.gov</w:t>
        </w:r>
      </w:hyperlink>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478A2">
        <w:rPr>
          <w:rFonts w:ascii="Times New Roman" w:hAnsi="Times New Roman" w:cs="Times New Roman"/>
          <w:noProof/>
          <w:sz w:val="24"/>
          <w:lang w:val="en-GB"/>
        </w:rPr>
        <w:t>Heeremans A, Ermens A, De Wasch KK, Van Peteghem C, De Brabander HF.</w:t>
      </w:r>
      <w:r>
        <w:rPr>
          <w:rFonts w:ascii="Times New Roman" w:hAnsi="Times New Roman" w:cs="Times New Roman"/>
          <w:noProof/>
          <w:sz w:val="24"/>
          <w:lang w:val="en-GB"/>
        </w:rPr>
        <w:t xml:space="preserve"> (1998) </w:t>
      </w:r>
      <w:r w:rsidRPr="00FB217B">
        <w:rPr>
          <w:rFonts w:ascii="Times New Roman" w:hAnsi="Times New Roman" w:cs="Times New Roman"/>
          <w:i/>
          <w:noProof/>
          <w:sz w:val="24"/>
          <w:lang w:val="en-GB"/>
        </w:rPr>
        <w:t>Elimination profile of methylthiouracil in cows after oral administration</w:t>
      </w:r>
      <w:r w:rsidRPr="002478A2">
        <w:rPr>
          <w:rFonts w:ascii="Times New Roman" w:hAnsi="Times New Roman" w:cs="Times New Roman"/>
          <w:noProof/>
          <w:sz w:val="24"/>
          <w:lang w:val="en-GB"/>
        </w:rPr>
        <w:t>.</w:t>
      </w:r>
      <w:r>
        <w:rPr>
          <w:rFonts w:ascii="Times New Roman" w:hAnsi="Times New Roman" w:cs="Times New Roman"/>
          <w:noProof/>
          <w:sz w:val="24"/>
          <w:lang w:val="en-GB"/>
        </w:rPr>
        <w:t xml:space="preserve"> </w:t>
      </w:r>
      <w:r w:rsidRPr="002478A2">
        <w:rPr>
          <w:rFonts w:ascii="Times New Roman" w:hAnsi="Times New Roman" w:cs="Times New Roman"/>
          <w:noProof/>
          <w:sz w:val="24"/>
          <w:lang w:val="en-GB"/>
        </w:rPr>
        <w:t xml:space="preserve">Analyst. </w:t>
      </w:r>
      <w:r>
        <w:rPr>
          <w:rFonts w:ascii="Times New Roman" w:hAnsi="Times New Roman" w:cs="Times New Roman"/>
          <w:noProof/>
          <w:sz w:val="24"/>
          <w:lang w:val="en-GB"/>
        </w:rPr>
        <w:t xml:space="preserve">123 (12); </w:t>
      </w:r>
      <w:r w:rsidRPr="002478A2">
        <w:rPr>
          <w:rFonts w:ascii="Times New Roman" w:hAnsi="Times New Roman" w:cs="Times New Roman"/>
          <w:noProof/>
          <w:sz w:val="24"/>
          <w:lang w:val="en-GB"/>
        </w:rPr>
        <w:t>2629-32.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A475B">
        <w:rPr>
          <w:rFonts w:ascii="Times New Roman" w:hAnsi="Times New Roman" w:cs="Times New Roman"/>
          <w:noProof/>
          <w:sz w:val="24"/>
          <w:lang w:val="en-GB"/>
        </w:rPr>
        <w:t>H</w:t>
      </w:r>
      <w:r>
        <w:rPr>
          <w:rFonts w:ascii="Times New Roman" w:hAnsi="Times New Roman" w:cs="Times New Roman"/>
          <w:noProof/>
          <w:sz w:val="24"/>
          <w:lang w:val="en-GB"/>
        </w:rPr>
        <w:t>endricks CH</w:t>
      </w:r>
      <w:r w:rsidRPr="009A475B">
        <w:rPr>
          <w:rFonts w:ascii="Times New Roman" w:hAnsi="Times New Roman" w:cs="Times New Roman"/>
          <w:noProof/>
          <w:sz w:val="24"/>
          <w:lang w:val="en-GB"/>
        </w:rPr>
        <w:t>, C</w:t>
      </w:r>
      <w:r>
        <w:rPr>
          <w:rFonts w:ascii="Times New Roman" w:hAnsi="Times New Roman" w:cs="Times New Roman"/>
          <w:noProof/>
          <w:sz w:val="24"/>
          <w:lang w:val="en-GB"/>
        </w:rPr>
        <w:t>ibils</w:t>
      </w:r>
      <w:r w:rsidRPr="009A475B">
        <w:rPr>
          <w:rFonts w:ascii="Times New Roman" w:hAnsi="Times New Roman" w:cs="Times New Roman"/>
          <w:noProof/>
          <w:sz w:val="24"/>
          <w:lang w:val="en-GB"/>
        </w:rPr>
        <w:t xml:space="preserve"> LA, P</w:t>
      </w:r>
      <w:r>
        <w:rPr>
          <w:rFonts w:ascii="Times New Roman" w:hAnsi="Times New Roman" w:cs="Times New Roman"/>
          <w:noProof/>
          <w:sz w:val="24"/>
          <w:lang w:val="en-GB"/>
        </w:rPr>
        <w:t xml:space="preserve">ose </w:t>
      </w:r>
      <w:r w:rsidRPr="009A475B">
        <w:rPr>
          <w:rFonts w:ascii="Times New Roman" w:hAnsi="Times New Roman" w:cs="Times New Roman"/>
          <w:noProof/>
          <w:sz w:val="24"/>
          <w:lang w:val="en-GB"/>
        </w:rPr>
        <w:t>SV, E</w:t>
      </w:r>
      <w:r>
        <w:rPr>
          <w:rFonts w:ascii="Times New Roman" w:hAnsi="Times New Roman" w:cs="Times New Roman"/>
          <w:noProof/>
          <w:sz w:val="24"/>
          <w:lang w:val="en-GB"/>
        </w:rPr>
        <w:t>skes</w:t>
      </w:r>
      <w:r w:rsidRPr="009A475B">
        <w:rPr>
          <w:rFonts w:ascii="Times New Roman" w:hAnsi="Times New Roman" w:cs="Times New Roman"/>
          <w:noProof/>
          <w:sz w:val="24"/>
          <w:lang w:val="en-GB"/>
        </w:rPr>
        <w:t xml:space="preserve"> TK.</w:t>
      </w:r>
      <w:r>
        <w:rPr>
          <w:rFonts w:ascii="Times New Roman" w:hAnsi="Times New Roman" w:cs="Times New Roman"/>
          <w:noProof/>
          <w:sz w:val="24"/>
          <w:lang w:val="en-GB"/>
        </w:rPr>
        <w:t xml:space="preserve"> (1961) </w:t>
      </w:r>
      <w:r w:rsidRPr="009A475B">
        <w:rPr>
          <w:rFonts w:ascii="Times New Roman" w:hAnsi="Times New Roman" w:cs="Times New Roman"/>
          <w:i/>
          <w:noProof/>
          <w:sz w:val="24"/>
          <w:lang w:val="en-GB"/>
        </w:rPr>
        <w:t>The pharmacologic control of excessive uterine activity with isoxsuprine.</w:t>
      </w:r>
      <w:r>
        <w:rPr>
          <w:rFonts w:ascii="Times New Roman" w:hAnsi="Times New Roman" w:cs="Times New Roman"/>
          <w:noProof/>
          <w:sz w:val="24"/>
          <w:lang w:val="en-GB"/>
        </w:rPr>
        <w:t xml:space="preserve"> </w:t>
      </w:r>
      <w:r w:rsidRPr="009A475B">
        <w:rPr>
          <w:rFonts w:ascii="Times New Roman" w:hAnsi="Times New Roman" w:cs="Times New Roman"/>
          <w:noProof/>
          <w:sz w:val="24"/>
          <w:lang w:val="en-GB"/>
        </w:rPr>
        <w:t>Am J Obstet Gynecol. 8</w:t>
      </w:r>
      <w:r>
        <w:rPr>
          <w:rFonts w:ascii="Times New Roman" w:hAnsi="Times New Roman" w:cs="Times New Roman"/>
          <w:noProof/>
          <w:sz w:val="24"/>
          <w:lang w:val="en-GB"/>
        </w:rPr>
        <w:t xml:space="preserve">2; </w:t>
      </w:r>
      <w:r w:rsidRPr="009A475B">
        <w:rPr>
          <w:rFonts w:ascii="Times New Roman" w:hAnsi="Times New Roman" w:cs="Times New Roman"/>
          <w:noProof/>
          <w:sz w:val="24"/>
          <w:lang w:val="en-GB"/>
        </w:rPr>
        <w:t>1064-78.</w:t>
      </w:r>
    </w:p>
    <w:p w:rsidR="00BF72E5" w:rsidRDefault="00BF72E5" w:rsidP="00BF72E5">
      <w:pPr>
        <w:autoSpaceDE w:val="0"/>
        <w:autoSpaceDN w:val="0"/>
        <w:adjustRightInd w:val="0"/>
        <w:spacing w:line="240" w:lineRule="auto"/>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Herbst AL,</w:t>
      </w:r>
      <w:r w:rsidRPr="00883B52">
        <w:rPr>
          <w:rFonts w:ascii="Times New Roman" w:hAnsi="Times New Roman" w:cs="Times New Roman"/>
          <w:noProof/>
          <w:sz w:val="24"/>
          <w:lang w:val="en-GB"/>
        </w:rPr>
        <w:t xml:space="preserve"> Ulfelder</w:t>
      </w:r>
      <w:r>
        <w:rPr>
          <w:rFonts w:ascii="Times New Roman" w:hAnsi="Times New Roman" w:cs="Times New Roman"/>
          <w:noProof/>
          <w:sz w:val="24"/>
          <w:lang w:val="en-GB"/>
        </w:rPr>
        <w:t xml:space="preserve"> H, Poskanzer DC. (1971) </w:t>
      </w:r>
      <w:r w:rsidRPr="00883B52">
        <w:rPr>
          <w:rFonts w:ascii="Times New Roman" w:hAnsi="Times New Roman" w:cs="Times New Roman"/>
          <w:i/>
          <w:noProof/>
          <w:sz w:val="24"/>
          <w:lang w:val="en-GB"/>
        </w:rPr>
        <w:t>Adenocarcinoma of the vagina:</w:t>
      </w:r>
      <w:r>
        <w:rPr>
          <w:rFonts w:ascii="Times New Roman" w:hAnsi="Times New Roman" w:cs="Times New Roman"/>
          <w:i/>
          <w:noProof/>
          <w:sz w:val="24"/>
          <w:lang w:val="en-GB"/>
        </w:rPr>
        <w:t xml:space="preserve"> </w:t>
      </w:r>
      <w:r w:rsidRPr="00883B52">
        <w:rPr>
          <w:rFonts w:ascii="Times New Roman" w:hAnsi="Times New Roman" w:cs="Times New Roman"/>
          <w:i/>
          <w:noProof/>
          <w:sz w:val="24"/>
          <w:lang w:val="en-GB"/>
        </w:rPr>
        <w:t>association of maternal stilbestrol therapy with tumor appearance in young</w:t>
      </w:r>
      <w:r>
        <w:rPr>
          <w:rFonts w:ascii="Times New Roman" w:hAnsi="Times New Roman" w:cs="Times New Roman"/>
          <w:i/>
          <w:noProof/>
          <w:sz w:val="24"/>
          <w:lang w:val="en-GB"/>
        </w:rPr>
        <w:t xml:space="preserve"> </w:t>
      </w:r>
      <w:r w:rsidRPr="00883B52">
        <w:rPr>
          <w:rFonts w:ascii="Times New Roman" w:hAnsi="Times New Roman" w:cs="Times New Roman"/>
          <w:i/>
          <w:noProof/>
          <w:sz w:val="24"/>
          <w:lang w:val="en-GB"/>
        </w:rPr>
        <w:t>women.</w:t>
      </w:r>
      <w:r>
        <w:rPr>
          <w:rFonts w:ascii="Times New Roman" w:hAnsi="Times New Roman" w:cs="Times New Roman"/>
          <w:noProof/>
          <w:sz w:val="24"/>
          <w:lang w:val="en-GB"/>
        </w:rPr>
        <w:t xml:space="preserve"> </w:t>
      </w:r>
      <w:r>
        <w:rPr>
          <w:rFonts w:ascii="Times New Roman" w:hAnsi="Times New Roman" w:cs="Times New Roman"/>
          <w:noProof/>
          <w:sz w:val="24"/>
          <w:lang w:val="en-GB"/>
        </w:rPr>
        <w:br/>
        <w:t>N Engl J Med. 284; 878-81.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00C6E">
        <w:rPr>
          <w:rFonts w:ascii="Times New Roman" w:hAnsi="Times New Roman" w:cs="Times New Roman"/>
          <w:noProof/>
          <w:sz w:val="24"/>
          <w:lang w:val="en-GB"/>
        </w:rPr>
        <w:t>Herbst AL.</w:t>
      </w:r>
      <w:r>
        <w:rPr>
          <w:rFonts w:ascii="Times New Roman" w:hAnsi="Times New Roman" w:cs="Times New Roman"/>
          <w:noProof/>
          <w:sz w:val="24"/>
          <w:lang w:val="en-GB"/>
        </w:rPr>
        <w:t xml:space="preserve"> (1981) </w:t>
      </w:r>
      <w:r w:rsidRPr="00900C6E">
        <w:rPr>
          <w:rFonts w:ascii="Times New Roman" w:hAnsi="Times New Roman" w:cs="Times New Roman"/>
          <w:i/>
          <w:noProof/>
          <w:sz w:val="24"/>
          <w:lang w:val="en-GB"/>
        </w:rPr>
        <w:t>Clear cell adenocarcinoma and the current status of DES-exposed females.</w:t>
      </w:r>
      <w:r>
        <w:rPr>
          <w:rFonts w:ascii="Times New Roman" w:hAnsi="Times New Roman" w:cs="Times New Roman"/>
          <w:noProof/>
          <w:sz w:val="24"/>
          <w:lang w:val="en-GB"/>
        </w:rPr>
        <w:t xml:space="preserve"> </w:t>
      </w:r>
      <w:r w:rsidRPr="00900C6E">
        <w:rPr>
          <w:rFonts w:ascii="Times New Roman" w:hAnsi="Times New Roman" w:cs="Times New Roman"/>
          <w:noProof/>
          <w:sz w:val="24"/>
          <w:lang w:val="en-GB"/>
        </w:rPr>
        <w:t>Cancer. 48</w:t>
      </w:r>
      <w:r>
        <w:rPr>
          <w:rFonts w:ascii="Times New Roman" w:hAnsi="Times New Roman" w:cs="Times New Roman"/>
          <w:noProof/>
          <w:sz w:val="24"/>
          <w:lang w:val="en-GB"/>
        </w:rPr>
        <w:t xml:space="preserve"> S2; </w:t>
      </w:r>
      <w:r w:rsidRPr="00900C6E">
        <w:rPr>
          <w:rFonts w:ascii="Times New Roman" w:hAnsi="Times New Roman" w:cs="Times New Roman"/>
          <w:noProof/>
          <w:sz w:val="24"/>
          <w:lang w:val="en-GB"/>
        </w:rPr>
        <w:t>484-8.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Hoogenboom LAP, vanBruchem GD, Sonne K</w:t>
      </w:r>
      <w:r w:rsidRPr="003E2544">
        <w:rPr>
          <w:rFonts w:ascii="Times New Roman" w:hAnsi="Times New Roman" w:cs="Times New Roman"/>
          <w:noProof/>
          <w:sz w:val="24"/>
          <w:lang w:val="en-GB"/>
        </w:rPr>
        <w:t>, Enninga</w:t>
      </w:r>
      <w:r>
        <w:rPr>
          <w:rFonts w:ascii="Times New Roman" w:hAnsi="Times New Roman" w:cs="Times New Roman"/>
          <w:noProof/>
          <w:sz w:val="24"/>
          <w:lang w:val="en-GB"/>
        </w:rPr>
        <w:t xml:space="preserve"> IC</w:t>
      </w:r>
      <w:r w:rsidRPr="003E2544">
        <w:rPr>
          <w:rFonts w:ascii="Times New Roman" w:hAnsi="Times New Roman" w:cs="Times New Roman"/>
          <w:noProof/>
          <w:sz w:val="24"/>
          <w:lang w:val="en-GB"/>
        </w:rPr>
        <w:t>, van</w:t>
      </w:r>
      <w:r>
        <w:rPr>
          <w:rFonts w:ascii="Times New Roman" w:hAnsi="Times New Roman" w:cs="Times New Roman"/>
          <w:noProof/>
          <w:sz w:val="24"/>
          <w:lang w:val="en-GB"/>
        </w:rPr>
        <w:t>Rhijn JA, Heskamp H, Huveneers-Oorsprong MBM, van der Hoeven JCM, Kuiper HA. (2002);</w:t>
      </w:r>
      <w:r w:rsidRPr="003E2544">
        <w:rPr>
          <w:rFonts w:ascii="Times New Roman" w:hAnsi="Times New Roman" w:cs="Times New Roman"/>
          <w:noProof/>
          <w:sz w:val="24"/>
          <w:lang w:val="en-GB"/>
        </w:rPr>
        <w:t xml:space="preserve"> </w:t>
      </w:r>
      <w:r w:rsidRPr="00392B1E">
        <w:rPr>
          <w:rFonts w:ascii="Times New Roman" w:hAnsi="Times New Roman" w:cs="Times New Roman"/>
          <w:i/>
          <w:noProof/>
          <w:sz w:val="24"/>
          <w:lang w:val="en-GB"/>
        </w:rPr>
        <w:t>Absorption of a mutagenic metabolite released from protein-bound residues of furazolidone.</w:t>
      </w:r>
      <w:r w:rsidRPr="003E2544">
        <w:rPr>
          <w:rFonts w:ascii="Times New Roman" w:hAnsi="Times New Roman" w:cs="Times New Roman"/>
          <w:noProof/>
          <w:sz w:val="24"/>
          <w:lang w:val="en-GB"/>
        </w:rPr>
        <w:t xml:space="preserve"> Environ Toxicol Pharmacol</w:t>
      </w:r>
      <w:r>
        <w:rPr>
          <w:rFonts w:ascii="Times New Roman" w:hAnsi="Times New Roman" w:cs="Times New Roman"/>
          <w:noProof/>
          <w:sz w:val="24"/>
          <w:lang w:val="en-GB"/>
        </w:rPr>
        <w:t>. 11; 273-</w:t>
      </w:r>
      <w:r w:rsidRPr="003E2544">
        <w:rPr>
          <w:rFonts w:ascii="Times New Roman" w:hAnsi="Times New Roman" w:cs="Times New Roman"/>
          <w:noProof/>
          <w:sz w:val="24"/>
          <w:lang w:val="en-GB"/>
        </w:rPr>
        <w:t>87.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lastRenderedPageBreak/>
        <w:t xml:space="preserve">House A, Road D. Gill R, Dawson RT.(2001) </w:t>
      </w:r>
      <w:r w:rsidRPr="00987FF2">
        <w:rPr>
          <w:rFonts w:ascii="Times New Roman" w:hAnsi="Times New Roman" w:cs="Times New Roman"/>
          <w:noProof/>
          <w:sz w:val="24"/>
          <w:lang w:val="en-GB"/>
        </w:rPr>
        <w:t xml:space="preserve">Drugs </w:t>
      </w:r>
      <w:r w:rsidRPr="009A163F">
        <w:rPr>
          <w:rFonts w:ascii="Times New Roman" w:hAnsi="Times New Roman" w:cs="Times New Roman"/>
          <w:i/>
          <w:noProof/>
          <w:sz w:val="24"/>
          <w:lang w:val="en-GB"/>
        </w:rPr>
        <w:t>in sport – the role of the physician</w:t>
      </w:r>
      <w:r>
        <w:rPr>
          <w:rFonts w:ascii="Times New Roman" w:hAnsi="Times New Roman" w:cs="Times New Roman"/>
          <w:noProof/>
          <w:sz w:val="24"/>
          <w:lang w:val="en-GB"/>
        </w:rPr>
        <w:t xml:space="preserve"> J Endocrinol. 170; 55-61.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43DE3">
        <w:rPr>
          <w:rFonts w:ascii="Times New Roman" w:hAnsi="Times New Roman" w:cs="Times New Roman"/>
          <w:noProof/>
          <w:sz w:val="24"/>
          <w:lang w:val="en-GB"/>
        </w:rPr>
        <w:t>Howard J. (2004) Chloramphenicol A Review.</w:t>
      </w:r>
      <w:r>
        <w:rPr>
          <w:rFonts w:ascii="Times New Roman" w:hAnsi="Times New Roman" w:cs="Times New Roman"/>
          <w:noProof/>
          <w:sz w:val="24"/>
          <w:lang w:val="en-GB"/>
        </w:rPr>
        <w:t xml:space="preserve"> </w:t>
      </w:r>
      <w:r w:rsidRPr="00F43DE3">
        <w:rPr>
          <w:rFonts w:ascii="Times New Roman" w:hAnsi="Times New Roman" w:cs="Times New Roman"/>
          <w:noProof/>
          <w:sz w:val="24"/>
          <w:lang w:val="en-GB"/>
        </w:rPr>
        <w:t>Pediatr Rev. 25:284-8.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666750">
        <w:rPr>
          <w:rFonts w:ascii="Times New Roman" w:hAnsi="Times New Roman" w:cs="Times New Roman"/>
          <w:noProof/>
          <w:sz w:val="24"/>
          <w:lang w:val="en-GB"/>
        </w:rPr>
        <w:t xml:space="preserve">Jimenez JJ, Jimenez JG, Daghistani D, Yunis AA. </w:t>
      </w:r>
      <w:r>
        <w:rPr>
          <w:rFonts w:ascii="Times New Roman" w:hAnsi="Times New Roman" w:cs="Times New Roman"/>
          <w:noProof/>
          <w:sz w:val="24"/>
          <w:lang w:val="en-GB"/>
        </w:rPr>
        <w:t xml:space="preserve">(1990) </w:t>
      </w:r>
      <w:r w:rsidRPr="00666750">
        <w:rPr>
          <w:rFonts w:ascii="Times New Roman" w:hAnsi="Times New Roman" w:cs="Times New Roman"/>
          <w:i/>
          <w:noProof/>
          <w:sz w:val="24"/>
          <w:lang w:val="en-GB"/>
        </w:rPr>
        <w:t>Interaction of chloramphenicol and metabolites with colony stimulating factors: possible role in chloramphenicol-induced bone marrow injury.</w:t>
      </w:r>
      <w:r>
        <w:rPr>
          <w:rFonts w:ascii="Times New Roman" w:hAnsi="Times New Roman" w:cs="Times New Roman"/>
          <w:noProof/>
          <w:sz w:val="24"/>
          <w:lang w:val="en-GB"/>
        </w:rPr>
        <w:t xml:space="preserve"> </w:t>
      </w:r>
      <w:r w:rsidRPr="00666750">
        <w:rPr>
          <w:rFonts w:ascii="Times New Roman" w:hAnsi="Times New Roman" w:cs="Times New Roman"/>
          <w:noProof/>
          <w:sz w:val="24"/>
          <w:lang w:val="en-GB"/>
        </w:rPr>
        <w:t>Am J Med Sci.300</w:t>
      </w:r>
      <w:r>
        <w:rPr>
          <w:rFonts w:ascii="Times New Roman" w:hAnsi="Times New Roman" w:cs="Times New Roman"/>
          <w:noProof/>
          <w:sz w:val="24"/>
          <w:lang w:val="en-GB"/>
        </w:rPr>
        <w:t xml:space="preserve"> (6); </w:t>
      </w:r>
      <w:r w:rsidRPr="00666750">
        <w:rPr>
          <w:rFonts w:ascii="Times New Roman" w:hAnsi="Times New Roman" w:cs="Times New Roman"/>
          <w:noProof/>
          <w:sz w:val="24"/>
          <w:lang w:val="en-GB"/>
        </w:rPr>
        <w:t>350-3</w:t>
      </w:r>
      <w:r>
        <w:rPr>
          <w:rFonts w:ascii="Times New Roman" w:hAnsi="Times New Roman" w:cs="Times New Roman"/>
          <w:noProof/>
          <w:sz w:val="24"/>
          <w:lang w:val="en-GB"/>
        </w:rPr>
        <w:t>.</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Johnson FL, Lerner KG, Siegel M, Feagler JR, Majerus PW, Hartmann JR, Thomas ED. (1972) </w:t>
      </w:r>
      <w:r w:rsidRPr="00085BC9">
        <w:rPr>
          <w:rFonts w:ascii="Times New Roman" w:hAnsi="Times New Roman" w:cs="Times New Roman"/>
          <w:i/>
          <w:noProof/>
          <w:sz w:val="24"/>
          <w:lang w:val="en-GB"/>
        </w:rPr>
        <w:t xml:space="preserve">Association of androgenic-anabolic steroid therapy with development of hepatocellular carcinoma. </w:t>
      </w:r>
      <w:r w:rsidRPr="00085BC9">
        <w:rPr>
          <w:rFonts w:ascii="Times New Roman" w:hAnsi="Times New Roman" w:cs="Times New Roman"/>
          <w:noProof/>
          <w:sz w:val="24"/>
          <w:lang w:val="en-GB"/>
        </w:rPr>
        <w:t>Lancet. 16; 1273-6.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Joujou-Sisic K, Andren PE, Bondesson U. (1996) </w:t>
      </w:r>
      <w:r w:rsidRPr="008F0412">
        <w:rPr>
          <w:rFonts w:ascii="Times New Roman" w:hAnsi="Times New Roman" w:cs="Times New Roman"/>
          <w:i/>
          <w:noProof/>
          <w:sz w:val="24"/>
          <w:lang w:val="en-GB"/>
        </w:rPr>
        <w:t>A pharmacokinetic study of isoxsuprine in the horse.</w:t>
      </w:r>
      <w:r>
        <w:rPr>
          <w:rFonts w:ascii="Times New Roman" w:hAnsi="Times New Roman" w:cs="Times New Roman"/>
          <w:noProof/>
          <w:sz w:val="24"/>
          <w:lang w:val="en-GB"/>
        </w:rPr>
        <w:t xml:space="preserve"> In Proceeding of the 11</w:t>
      </w:r>
      <w:r w:rsidRPr="008F0412">
        <w:rPr>
          <w:rFonts w:ascii="Times New Roman" w:hAnsi="Times New Roman" w:cs="Times New Roman"/>
          <w:noProof/>
          <w:sz w:val="24"/>
          <w:vertAlign w:val="superscript"/>
          <w:lang w:val="en-GB"/>
        </w:rPr>
        <w:t>th</w:t>
      </w:r>
      <w:r>
        <w:rPr>
          <w:rFonts w:ascii="Times New Roman" w:hAnsi="Times New Roman" w:cs="Times New Roman"/>
          <w:noProof/>
          <w:sz w:val="24"/>
          <w:lang w:val="en-GB"/>
        </w:rPr>
        <w:t xml:space="preserve"> International Conference of Racing Analyst and Veterinarians. R&amp;W Pubblications, UK. </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350D7">
        <w:rPr>
          <w:rFonts w:ascii="Times New Roman" w:hAnsi="Times New Roman" w:cs="Times New Roman"/>
          <w:noProof/>
          <w:sz w:val="24"/>
          <w:lang w:val="en-GB"/>
        </w:rPr>
        <w:t>Kennedy DG, Hewitt SA, McEvoy JD, Currie JW, Cannavan A, Blanchflower WJ, Elliot CT.</w:t>
      </w:r>
      <w:r>
        <w:rPr>
          <w:rFonts w:ascii="Times New Roman" w:hAnsi="Times New Roman" w:cs="Times New Roman"/>
          <w:noProof/>
          <w:sz w:val="24"/>
          <w:lang w:val="en-GB"/>
        </w:rPr>
        <w:t xml:space="preserve"> (1988) </w:t>
      </w:r>
      <w:r w:rsidRPr="005820C3">
        <w:rPr>
          <w:rFonts w:ascii="Times New Roman" w:hAnsi="Times New Roman" w:cs="Times New Roman"/>
          <w:i/>
          <w:noProof/>
          <w:sz w:val="24"/>
          <w:lang w:val="en-GB"/>
        </w:rPr>
        <w:t>Zeranol is formed from Fusarium spp. toxins in cattle in vivo.</w:t>
      </w:r>
      <w:r>
        <w:rPr>
          <w:rFonts w:ascii="Times New Roman" w:hAnsi="Times New Roman" w:cs="Times New Roman"/>
          <w:noProof/>
          <w:sz w:val="24"/>
          <w:lang w:val="en-GB"/>
        </w:rPr>
        <w:t xml:space="preserve"> </w:t>
      </w:r>
      <w:r w:rsidRPr="004350D7">
        <w:rPr>
          <w:rFonts w:ascii="Times New Roman" w:hAnsi="Times New Roman" w:cs="Times New Roman"/>
          <w:noProof/>
          <w:sz w:val="24"/>
          <w:lang w:val="en-GB"/>
        </w:rPr>
        <w:t>Food Addit Contam. 15</w:t>
      </w:r>
      <w:r>
        <w:rPr>
          <w:rFonts w:ascii="Times New Roman" w:hAnsi="Times New Roman" w:cs="Times New Roman"/>
          <w:noProof/>
          <w:sz w:val="24"/>
          <w:lang w:val="en-GB"/>
        </w:rPr>
        <w:t xml:space="preserve"> (4); </w:t>
      </w:r>
      <w:r w:rsidRPr="004350D7">
        <w:rPr>
          <w:rFonts w:ascii="Times New Roman" w:hAnsi="Times New Roman" w:cs="Times New Roman"/>
          <w:noProof/>
          <w:sz w:val="24"/>
          <w:lang w:val="en-GB"/>
        </w:rPr>
        <w:t>393-400</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Khong SP, Gremaud E, Richoz J, Delatour T, Guy P</w:t>
      </w:r>
      <w:r w:rsidRPr="006D1E1B">
        <w:rPr>
          <w:rFonts w:ascii="Times New Roman" w:hAnsi="Times New Roman" w:cs="Times New Roman"/>
          <w:noProof/>
          <w:sz w:val="24"/>
          <w:lang w:val="en-GB"/>
        </w:rPr>
        <w:t xml:space="preserve">A, </w:t>
      </w:r>
      <w:r>
        <w:rPr>
          <w:rFonts w:ascii="Times New Roman" w:hAnsi="Times New Roman" w:cs="Times New Roman"/>
          <w:noProof/>
          <w:sz w:val="24"/>
          <w:lang w:val="en-GB"/>
        </w:rPr>
        <w:t>Stadler RH, Mottier P. (2004)</w:t>
      </w:r>
      <w:r w:rsidRPr="006D1E1B">
        <w:rPr>
          <w:rFonts w:ascii="Times New Roman" w:hAnsi="Times New Roman" w:cs="Times New Roman"/>
          <w:noProof/>
          <w:sz w:val="24"/>
          <w:lang w:val="en-GB"/>
        </w:rPr>
        <w:t xml:space="preserve"> </w:t>
      </w:r>
      <w:r w:rsidRPr="006D1E1B">
        <w:rPr>
          <w:rFonts w:ascii="Times New Roman" w:hAnsi="Times New Roman" w:cs="Times New Roman"/>
          <w:i/>
          <w:noProof/>
          <w:sz w:val="24"/>
          <w:lang w:val="en-GB"/>
        </w:rPr>
        <w:t>Analysis of matrixbound nitrofuran residues in worldwide-originated honeys by isotope dilution high-performance liquid chromatography-tandem mass spectrometry.</w:t>
      </w:r>
      <w:r w:rsidRPr="006D1E1B">
        <w:rPr>
          <w:rFonts w:ascii="Times New Roman" w:hAnsi="Times New Roman" w:cs="Times New Roman"/>
          <w:noProof/>
          <w:sz w:val="24"/>
          <w:lang w:val="en-GB"/>
        </w:rPr>
        <w:t xml:space="preserve"> </w:t>
      </w:r>
      <w:r>
        <w:rPr>
          <w:rFonts w:ascii="Times New Roman" w:hAnsi="Times New Roman" w:cs="Times New Roman"/>
          <w:noProof/>
          <w:sz w:val="24"/>
          <w:lang w:val="en-GB"/>
        </w:rPr>
        <w:t>J Agric Food Chem.</w:t>
      </w:r>
      <w:r w:rsidRPr="006D1E1B">
        <w:rPr>
          <w:rFonts w:ascii="Times New Roman" w:hAnsi="Times New Roman" w:cs="Times New Roman"/>
          <w:noProof/>
          <w:sz w:val="24"/>
          <w:lang w:val="en-GB"/>
        </w:rPr>
        <w:t xml:space="preserve"> </w:t>
      </w:r>
      <w:r>
        <w:rPr>
          <w:rFonts w:ascii="Times New Roman" w:hAnsi="Times New Roman" w:cs="Times New Roman"/>
          <w:noProof/>
          <w:sz w:val="24"/>
          <w:lang w:val="en-GB"/>
        </w:rPr>
        <w:t>52; 5309-</w:t>
      </w:r>
      <w:r w:rsidRPr="006D1E1B">
        <w:rPr>
          <w:rFonts w:ascii="Times New Roman" w:hAnsi="Times New Roman" w:cs="Times New Roman"/>
          <w:noProof/>
          <w:sz w:val="24"/>
          <w:lang w:val="en-GB"/>
        </w:rPr>
        <w:t>15.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Kruger G, Keck J, Noll</w:t>
      </w:r>
      <w:r w:rsidRPr="00722EB8">
        <w:rPr>
          <w:rFonts w:ascii="Times New Roman" w:hAnsi="Times New Roman" w:cs="Times New Roman"/>
          <w:noProof/>
          <w:sz w:val="24"/>
          <w:lang w:val="en-GB"/>
        </w:rPr>
        <w:t xml:space="preserve"> </w:t>
      </w:r>
      <w:r>
        <w:rPr>
          <w:rFonts w:ascii="Times New Roman" w:hAnsi="Times New Roman" w:cs="Times New Roman"/>
          <w:noProof/>
          <w:sz w:val="24"/>
          <w:lang w:val="en-GB"/>
        </w:rPr>
        <w:t xml:space="preserve">K, Pieper H. (1984) </w:t>
      </w:r>
      <w:r w:rsidRPr="00722EB8">
        <w:rPr>
          <w:rFonts w:ascii="Times New Roman" w:hAnsi="Times New Roman" w:cs="Times New Roman"/>
          <w:i/>
          <w:noProof/>
          <w:sz w:val="24"/>
          <w:lang w:val="en-GB"/>
        </w:rPr>
        <w:t>Synthesis of further amino-halogen-substituted phenyl-aminoethanois.</w:t>
      </w:r>
      <w:r>
        <w:rPr>
          <w:rFonts w:ascii="Times New Roman" w:hAnsi="Times New Roman" w:cs="Times New Roman"/>
          <w:noProof/>
          <w:sz w:val="24"/>
          <w:lang w:val="en-GB"/>
        </w:rPr>
        <w:t xml:space="preserve"> Arzneim Forsch. 34; 1612-24.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437C6">
        <w:rPr>
          <w:rFonts w:ascii="Times New Roman" w:hAnsi="Times New Roman" w:cs="Times New Roman"/>
          <w:noProof/>
          <w:sz w:val="24"/>
          <w:lang w:val="en-GB"/>
        </w:rPr>
        <w:t>Kuiper HA, Noordam MY, van Dooren-Flipsen MM, Schilt R, Roos AH.</w:t>
      </w:r>
      <w:r>
        <w:rPr>
          <w:rFonts w:ascii="Times New Roman" w:hAnsi="Times New Roman" w:cs="Times New Roman"/>
          <w:noProof/>
          <w:sz w:val="24"/>
          <w:lang w:val="en-GB"/>
        </w:rPr>
        <w:t xml:space="preserve"> (1998) </w:t>
      </w:r>
      <w:r w:rsidRPr="002437C6">
        <w:rPr>
          <w:rFonts w:ascii="Times New Roman" w:hAnsi="Times New Roman" w:cs="Times New Roman"/>
          <w:i/>
          <w:noProof/>
          <w:sz w:val="24"/>
          <w:lang w:val="en-GB"/>
        </w:rPr>
        <w:t>Illegal use of beta-adrenergic agonists: European Community.</w:t>
      </w:r>
      <w:r>
        <w:rPr>
          <w:rFonts w:ascii="Times New Roman" w:hAnsi="Times New Roman" w:cs="Times New Roman"/>
          <w:noProof/>
          <w:sz w:val="24"/>
          <w:lang w:val="en-GB"/>
        </w:rPr>
        <w:t xml:space="preserve"> </w:t>
      </w:r>
      <w:r w:rsidRPr="002437C6">
        <w:rPr>
          <w:rFonts w:ascii="Times New Roman" w:hAnsi="Times New Roman" w:cs="Times New Roman"/>
          <w:noProof/>
          <w:sz w:val="24"/>
          <w:lang w:val="en-GB"/>
        </w:rPr>
        <w:t>J Anim Sci. 76</w:t>
      </w:r>
      <w:r>
        <w:rPr>
          <w:rFonts w:ascii="Times New Roman" w:hAnsi="Times New Roman" w:cs="Times New Roman"/>
          <w:noProof/>
          <w:sz w:val="24"/>
          <w:lang w:val="en-GB"/>
        </w:rPr>
        <w:t xml:space="preserve"> (1); </w:t>
      </w:r>
      <w:r w:rsidRPr="002437C6">
        <w:rPr>
          <w:rFonts w:ascii="Times New Roman" w:hAnsi="Times New Roman" w:cs="Times New Roman"/>
          <w:noProof/>
          <w:sz w:val="24"/>
          <w:lang w:val="en-GB"/>
        </w:rPr>
        <w:t>195-207.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D7F37">
        <w:rPr>
          <w:rFonts w:ascii="Times New Roman" w:hAnsi="Times New Roman" w:cs="Times New Roman"/>
          <w:noProof/>
          <w:sz w:val="24"/>
          <w:lang w:val="en-GB"/>
        </w:rPr>
        <w:t>Launay FM, Young PB, Sterk SS, Blokland MH, Kennedy DG.</w:t>
      </w:r>
      <w:r>
        <w:rPr>
          <w:rFonts w:ascii="Times New Roman" w:hAnsi="Times New Roman" w:cs="Times New Roman"/>
          <w:noProof/>
          <w:sz w:val="24"/>
          <w:lang w:val="en-GB"/>
        </w:rPr>
        <w:t xml:space="preserve"> (</w:t>
      </w:r>
      <w:r w:rsidRPr="002D7F37">
        <w:rPr>
          <w:rFonts w:ascii="Times New Roman" w:hAnsi="Times New Roman" w:cs="Times New Roman"/>
          <w:noProof/>
          <w:sz w:val="24"/>
          <w:lang w:val="en-GB"/>
        </w:rPr>
        <w:t>2004</w:t>
      </w:r>
      <w:r>
        <w:rPr>
          <w:rFonts w:ascii="Times New Roman" w:hAnsi="Times New Roman" w:cs="Times New Roman"/>
          <w:noProof/>
          <w:sz w:val="24"/>
          <w:lang w:val="en-GB"/>
        </w:rPr>
        <w:t xml:space="preserve">) </w:t>
      </w:r>
      <w:r w:rsidRPr="002D7F37">
        <w:rPr>
          <w:rFonts w:ascii="Times New Roman" w:hAnsi="Times New Roman" w:cs="Times New Roman"/>
          <w:i/>
          <w:noProof/>
          <w:sz w:val="24"/>
          <w:lang w:val="en-GB"/>
        </w:rPr>
        <w:t>Confirmatory assay for zeranol, taleranol and the Fusarium spp. toxins in bovine urine using liquid chromatography-tandem mass spectrometry.</w:t>
      </w:r>
      <w:r>
        <w:rPr>
          <w:rFonts w:ascii="Times New Roman" w:hAnsi="Times New Roman" w:cs="Times New Roman"/>
          <w:noProof/>
          <w:sz w:val="24"/>
          <w:lang w:val="en-GB"/>
        </w:rPr>
        <w:t xml:space="preserve"> </w:t>
      </w:r>
      <w:r w:rsidRPr="002D7F37">
        <w:rPr>
          <w:rFonts w:ascii="Times New Roman" w:hAnsi="Times New Roman" w:cs="Times New Roman"/>
          <w:noProof/>
          <w:sz w:val="24"/>
          <w:lang w:val="en-GB"/>
        </w:rPr>
        <w:t>Food Addit Contam. 21</w:t>
      </w:r>
      <w:r>
        <w:rPr>
          <w:rFonts w:ascii="Times New Roman" w:hAnsi="Times New Roman" w:cs="Times New Roman"/>
          <w:noProof/>
          <w:sz w:val="24"/>
          <w:lang w:val="en-GB"/>
        </w:rPr>
        <w:t xml:space="preserve"> (1); </w:t>
      </w:r>
      <w:r w:rsidRPr="002D7F37">
        <w:rPr>
          <w:rFonts w:ascii="Times New Roman" w:hAnsi="Times New Roman" w:cs="Times New Roman"/>
          <w:noProof/>
          <w:sz w:val="24"/>
          <w:lang w:val="en-GB"/>
        </w:rPr>
        <w:t>52-62.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734A78">
        <w:rPr>
          <w:rFonts w:ascii="Times New Roman" w:hAnsi="Times New Roman" w:cs="Times New Roman"/>
          <w:noProof/>
          <w:sz w:val="24"/>
          <w:lang w:val="en-GB"/>
        </w:rPr>
        <w:t>Leffers H, Naesby M, Vendelbo B, Skakkebaek NE, Jørgensen M.</w:t>
      </w:r>
      <w:r>
        <w:rPr>
          <w:rFonts w:ascii="Times New Roman" w:hAnsi="Times New Roman" w:cs="Times New Roman"/>
          <w:noProof/>
          <w:sz w:val="24"/>
          <w:lang w:val="en-GB"/>
        </w:rPr>
        <w:t xml:space="preserve"> (2001) </w:t>
      </w:r>
      <w:r w:rsidRPr="00734A78">
        <w:rPr>
          <w:rFonts w:ascii="Times New Roman" w:hAnsi="Times New Roman" w:cs="Times New Roman"/>
          <w:i/>
          <w:noProof/>
          <w:sz w:val="24"/>
          <w:lang w:val="en-GB"/>
        </w:rPr>
        <w:t>Oestrogenic potencies of Zeranol, oestradiol, diethylstilboestrol, Bisphenol-A and genistein: implications for exposure assessment of potential endocrine disrupters.</w:t>
      </w:r>
      <w:r w:rsidRPr="00E75C70">
        <w:rPr>
          <w:lang w:val="en-US"/>
        </w:rPr>
        <w:t xml:space="preserve"> </w:t>
      </w:r>
      <w:r w:rsidRPr="00734A78">
        <w:rPr>
          <w:rFonts w:ascii="Times New Roman" w:hAnsi="Times New Roman" w:cs="Times New Roman"/>
          <w:noProof/>
          <w:sz w:val="24"/>
          <w:lang w:val="en-GB"/>
        </w:rPr>
        <w:t>Hum Reprod. 16</w:t>
      </w:r>
      <w:r>
        <w:rPr>
          <w:rFonts w:ascii="Times New Roman" w:hAnsi="Times New Roman" w:cs="Times New Roman"/>
          <w:noProof/>
          <w:sz w:val="24"/>
          <w:lang w:val="en-GB"/>
        </w:rPr>
        <w:t xml:space="preserve"> (5); </w:t>
      </w:r>
      <w:r w:rsidRPr="00734A78">
        <w:rPr>
          <w:rFonts w:ascii="Times New Roman" w:hAnsi="Times New Roman" w:cs="Times New Roman"/>
          <w:noProof/>
          <w:sz w:val="24"/>
          <w:lang w:val="en-GB"/>
        </w:rPr>
        <w:t>1037-45</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color w:val="231F20"/>
          <w:sz w:val="24"/>
          <w:szCs w:val="24"/>
          <w:lang w:val="en-GB"/>
        </w:rPr>
      </w:pPr>
      <w:r w:rsidRPr="00BC4DAD">
        <w:rPr>
          <w:rFonts w:ascii="Times New Roman" w:hAnsi="Times New Roman" w:cs="Times New Roman"/>
          <w:noProof/>
          <w:color w:val="231F20"/>
          <w:sz w:val="24"/>
          <w:szCs w:val="24"/>
          <w:lang w:val="en-GB"/>
        </w:rPr>
        <w:t>LeGuevel</w:t>
      </w:r>
      <w:r>
        <w:rPr>
          <w:rFonts w:ascii="Times New Roman" w:hAnsi="Times New Roman" w:cs="Times New Roman"/>
          <w:noProof/>
          <w:color w:val="231F20"/>
          <w:sz w:val="24"/>
          <w:szCs w:val="24"/>
          <w:lang w:val="en-GB"/>
        </w:rPr>
        <w:t xml:space="preserve"> R, Pakdel F. (2001) </w:t>
      </w:r>
      <w:r w:rsidRPr="00F004DB">
        <w:rPr>
          <w:rFonts w:ascii="Times New Roman" w:hAnsi="Times New Roman" w:cs="Times New Roman"/>
          <w:i/>
          <w:noProof/>
          <w:color w:val="231F20"/>
          <w:sz w:val="24"/>
          <w:szCs w:val="24"/>
          <w:lang w:val="en-GB"/>
        </w:rPr>
        <w:t>Assesment of oestrogenic potency of chemicals used as growth promoter by in vitro methods.</w:t>
      </w:r>
      <w:r>
        <w:rPr>
          <w:rFonts w:ascii="Times New Roman" w:hAnsi="Times New Roman" w:cs="Times New Roman"/>
          <w:noProof/>
          <w:color w:val="231F20"/>
          <w:sz w:val="24"/>
          <w:szCs w:val="24"/>
          <w:lang w:val="en-GB"/>
        </w:rPr>
        <w:t xml:space="preserve"> Hum Reprod 16; 1030-6.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Leitner A, Zollner P, Lindner W. (2001)</w:t>
      </w:r>
      <w:r w:rsidRPr="00B121D2">
        <w:rPr>
          <w:rFonts w:ascii="Times New Roman" w:hAnsi="Times New Roman" w:cs="Times New Roman"/>
          <w:noProof/>
          <w:sz w:val="24"/>
          <w:lang w:val="en-GB"/>
        </w:rPr>
        <w:t xml:space="preserve"> </w:t>
      </w:r>
      <w:r w:rsidRPr="00B121D2">
        <w:rPr>
          <w:rFonts w:ascii="Times New Roman" w:hAnsi="Times New Roman" w:cs="Times New Roman"/>
          <w:i/>
          <w:noProof/>
          <w:sz w:val="24"/>
          <w:lang w:val="en-GB"/>
        </w:rPr>
        <w:t>Determination of the metabolites of nitrofuran antibiotics in animal tissue by high-performance liquid chromatography-tandem mass spectrometry.</w:t>
      </w:r>
      <w:r w:rsidRPr="00B121D2">
        <w:rPr>
          <w:rFonts w:ascii="Times New Roman" w:hAnsi="Times New Roman" w:cs="Times New Roman"/>
          <w:noProof/>
          <w:sz w:val="24"/>
          <w:lang w:val="en-GB"/>
        </w:rPr>
        <w:t xml:space="preserve"> </w:t>
      </w:r>
      <w:r w:rsidRPr="005E41A8">
        <w:rPr>
          <w:rFonts w:ascii="Times New Roman" w:hAnsi="Times New Roman" w:cs="Times New Roman"/>
          <w:noProof/>
          <w:sz w:val="24"/>
          <w:lang w:val="en-GB"/>
        </w:rPr>
        <w:t>J</w:t>
      </w:r>
      <w:r>
        <w:rPr>
          <w:rFonts w:ascii="Times New Roman" w:hAnsi="Times New Roman" w:cs="Times New Roman"/>
          <w:noProof/>
          <w:sz w:val="24"/>
          <w:lang w:val="en-GB"/>
        </w:rPr>
        <w:t xml:space="preserve"> Chromatogr A. 939;</w:t>
      </w:r>
      <w:r w:rsidRPr="00B121D2">
        <w:rPr>
          <w:rFonts w:ascii="Times New Roman" w:hAnsi="Times New Roman" w:cs="Times New Roman"/>
          <w:noProof/>
          <w:sz w:val="24"/>
          <w:lang w:val="en-GB"/>
        </w:rPr>
        <w:t xml:space="preserve"> 49–58.</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lastRenderedPageBreak/>
        <w:t xml:space="preserve">Lenders JW, Demacker PN, Vos JA, Jansen PL, Hoitsma AJ, van 't Laar A, Thien T. (1988) </w:t>
      </w:r>
      <w:r w:rsidRPr="00085BC9">
        <w:rPr>
          <w:rFonts w:ascii="Times New Roman" w:hAnsi="Times New Roman" w:cs="Times New Roman"/>
          <w:i/>
          <w:noProof/>
          <w:sz w:val="24"/>
          <w:lang w:val="en-GB"/>
        </w:rPr>
        <w:t>Deleterious effects of anabolic steroids on serum lipoproteins, blood pressure, and liver function in amateur body builders.</w:t>
      </w:r>
      <w:r w:rsidRPr="00085BC9">
        <w:rPr>
          <w:noProof/>
          <w:lang w:val="en-GB"/>
        </w:rPr>
        <w:t xml:space="preserve"> </w:t>
      </w:r>
      <w:r w:rsidRPr="00085BC9">
        <w:rPr>
          <w:rFonts w:ascii="Times New Roman" w:hAnsi="Times New Roman" w:cs="Times New Roman"/>
          <w:noProof/>
          <w:sz w:val="24"/>
          <w:lang w:val="en-GB"/>
        </w:rPr>
        <w:t>Int J Sports Med. 9 (1);19-23.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A1382">
        <w:rPr>
          <w:rFonts w:ascii="Times New Roman" w:hAnsi="Times New Roman" w:cs="Times New Roman"/>
          <w:noProof/>
          <w:sz w:val="24"/>
          <w:lang w:val="en-GB"/>
        </w:rPr>
        <w:t>Lupien SJ, McEwen BS.</w:t>
      </w:r>
      <w:r>
        <w:rPr>
          <w:rFonts w:ascii="Times New Roman" w:hAnsi="Times New Roman" w:cs="Times New Roman"/>
          <w:noProof/>
          <w:sz w:val="24"/>
          <w:lang w:val="en-GB"/>
        </w:rPr>
        <w:t xml:space="preserve"> (1997) </w:t>
      </w:r>
      <w:r w:rsidRPr="00BA1382">
        <w:rPr>
          <w:rFonts w:ascii="Times New Roman" w:hAnsi="Times New Roman" w:cs="Times New Roman"/>
          <w:i/>
          <w:noProof/>
          <w:sz w:val="24"/>
          <w:lang w:val="en-GB"/>
        </w:rPr>
        <w:t>The acute effects of corticosteroids on cognition: integration of animal and human model studies.</w:t>
      </w:r>
      <w:r>
        <w:rPr>
          <w:rFonts w:ascii="Times New Roman" w:hAnsi="Times New Roman" w:cs="Times New Roman"/>
          <w:noProof/>
          <w:sz w:val="24"/>
          <w:lang w:val="en-GB"/>
        </w:rPr>
        <w:t xml:space="preserve"> </w:t>
      </w:r>
      <w:r w:rsidRPr="00BA1382">
        <w:rPr>
          <w:rFonts w:ascii="Times New Roman" w:hAnsi="Times New Roman" w:cs="Times New Roman"/>
          <w:noProof/>
          <w:sz w:val="24"/>
          <w:lang w:val="en-GB"/>
        </w:rPr>
        <w:t>Brain Res Rev. 24</w:t>
      </w:r>
      <w:r>
        <w:rPr>
          <w:rFonts w:ascii="Times New Roman" w:hAnsi="Times New Roman" w:cs="Times New Roman"/>
          <w:noProof/>
          <w:sz w:val="24"/>
          <w:lang w:val="en-GB"/>
        </w:rPr>
        <w:t xml:space="preserve"> (1); </w:t>
      </w:r>
      <w:r w:rsidRPr="00BA1382">
        <w:rPr>
          <w:rFonts w:ascii="Times New Roman" w:hAnsi="Times New Roman" w:cs="Times New Roman"/>
          <w:noProof/>
          <w:sz w:val="24"/>
          <w:lang w:val="en-GB"/>
        </w:rPr>
        <w:t>1-27.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31A2F">
        <w:rPr>
          <w:rFonts w:ascii="Times New Roman" w:hAnsi="Times New Roman" w:cs="Times New Roman"/>
          <w:noProof/>
          <w:sz w:val="24"/>
          <w:lang w:val="en-GB"/>
        </w:rPr>
        <w:t xml:space="preserve">Maistro S, Chiesa E, Angeletti R, Brambilla G. </w:t>
      </w:r>
      <w:r>
        <w:rPr>
          <w:rFonts w:ascii="Times New Roman" w:hAnsi="Times New Roman" w:cs="Times New Roman"/>
          <w:noProof/>
          <w:sz w:val="24"/>
          <w:lang w:val="en-GB"/>
        </w:rPr>
        <w:t>(</w:t>
      </w:r>
      <w:r w:rsidRPr="00E31A2F">
        <w:rPr>
          <w:rFonts w:ascii="Times New Roman" w:hAnsi="Times New Roman" w:cs="Times New Roman"/>
          <w:noProof/>
          <w:sz w:val="24"/>
          <w:lang w:val="en-GB"/>
        </w:rPr>
        <w:t>1995</w:t>
      </w:r>
      <w:r>
        <w:rPr>
          <w:rFonts w:ascii="Times New Roman" w:hAnsi="Times New Roman" w:cs="Times New Roman"/>
          <w:noProof/>
          <w:sz w:val="24"/>
          <w:lang w:val="en-GB"/>
        </w:rPr>
        <w:t>)</w:t>
      </w:r>
      <w:r w:rsidRPr="00E31A2F">
        <w:rPr>
          <w:rFonts w:ascii="Times New Roman" w:hAnsi="Times New Roman" w:cs="Times New Roman"/>
          <w:noProof/>
          <w:sz w:val="24"/>
          <w:lang w:val="en-GB"/>
        </w:rPr>
        <w:t xml:space="preserve"> </w:t>
      </w:r>
      <w:r w:rsidRPr="00E31A2F">
        <w:rPr>
          <w:rFonts w:ascii="Times New Roman" w:hAnsi="Times New Roman" w:cs="Times New Roman"/>
          <w:i/>
          <w:noProof/>
          <w:sz w:val="24"/>
          <w:lang w:val="en-GB"/>
        </w:rPr>
        <w:t>Beta blockers to prevent clenbuterol poisoning.</w:t>
      </w:r>
      <w:r w:rsidRPr="00E31A2F">
        <w:rPr>
          <w:rFonts w:ascii="Times New Roman" w:hAnsi="Times New Roman" w:cs="Times New Roman"/>
          <w:noProof/>
          <w:sz w:val="24"/>
          <w:lang w:val="en-GB"/>
        </w:rPr>
        <w:t xml:space="preserve"> Lancet</w:t>
      </w:r>
      <w:r>
        <w:rPr>
          <w:rFonts w:ascii="Times New Roman" w:hAnsi="Times New Roman" w:cs="Times New Roman"/>
          <w:noProof/>
          <w:sz w:val="24"/>
          <w:lang w:val="en-GB"/>
        </w:rPr>
        <w:t xml:space="preserve">. 346; </w:t>
      </w:r>
      <w:r w:rsidRPr="00E31A2F">
        <w:rPr>
          <w:rFonts w:ascii="Times New Roman" w:hAnsi="Times New Roman" w:cs="Times New Roman"/>
          <w:noProof/>
          <w:sz w:val="24"/>
          <w:lang w:val="en-GB"/>
        </w:rPr>
        <w:t>180.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F213A">
        <w:rPr>
          <w:rFonts w:ascii="Times New Roman" w:hAnsi="Times New Roman" w:cs="Times New Roman"/>
          <w:noProof/>
          <w:sz w:val="24"/>
          <w:lang w:val="en-GB"/>
        </w:rPr>
        <w:t>Maravelias C, Dona A, Stefanidou M, Spiliopoulou C.</w:t>
      </w:r>
      <w:r>
        <w:rPr>
          <w:rFonts w:ascii="Times New Roman" w:hAnsi="Times New Roman" w:cs="Times New Roman"/>
          <w:noProof/>
          <w:sz w:val="24"/>
          <w:lang w:val="en-GB"/>
        </w:rPr>
        <w:t xml:space="preserve"> (2005) </w:t>
      </w:r>
      <w:r w:rsidRPr="003E7677">
        <w:rPr>
          <w:rFonts w:ascii="Times New Roman" w:hAnsi="Times New Roman" w:cs="Times New Roman"/>
          <w:i/>
          <w:noProof/>
          <w:sz w:val="24"/>
          <w:lang w:val="en-GB"/>
        </w:rPr>
        <w:t>Adverse effects of anabolic steroids in athletes. A constant threat.</w:t>
      </w:r>
      <w:r>
        <w:rPr>
          <w:rFonts w:ascii="Times New Roman" w:hAnsi="Times New Roman" w:cs="Times New Roman"/>
          <w:noProof/>
          <w:sz w:val="24"/>
          <w:lang w:val="en-GB"/>
        </w:rPr>
        <w:t xml:space="preserve"> </w:t>
      </w:r>
      <w:r w:rsidRPr="00FF213A">
        <w:rPr>
          <w:rFonts w:ascii="Times New Roman" w:hAnsi="Times New Roman" w:cs="Times New Roman"/>
          <w:noProof/>
          <w:sz w:val="24"/>
          <w:lang w:val="en-GB"/>
        </w:rPr>
        <w:t>Toxicol Lett. 158</w:t>
      </w:r>
      <w:r>
        <w:rPr>
          <w:rFonts w:ascii="Times New Roman" w:hAnsi="Times New Roman" w:cs="Times New Roman"/>
          <w:noProof/>
          <w:sz w:val="24"/>
          <w:lang w:val="en-GB"/>
        </w:rPr>
        <w:t xml:space="preserve"> (3); </w:t>
      </w:r>
      <w:r w:rsidRPr="00FF213A">
        <w:rPr>
          <w:rFonts w:ascii="Times New Roman" w:hAnsi="Times New Roman" w:cs="Times New Roman"/>
          <w:noProof/>
          <w:sz w:val="24"/>
          <w:lang w:val="en-GB"/>
        </w:rPr>
        <w:t>167-75.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Marselos M, Tomatis L (1993) </w:t>
      </w:r>
      <w:r>
        <w:rPr>
          <w:rFonts w:ascii="Times New Roman" w:hAnsi="Times New Roman" w:cs="Times New Roman"/>
          <w:i/>
          <w:noProof/>
          <w:sz w:val="24"/>
          <w:lang w:val="en-GB"/>
        </w:rPr>
        <w:t>D</w:t>
      </w:r>
      <w:r w:rsidRPr="00EF29B1">
        <w:rPr>
          <w:rFonts w:ascii="Times New Roman" w:hAnsi="Times New Roman" w:cs="Times New Roman"/>
          <w:i/>
          <w:noProof/>
          <w:sz w:val="24"/>
          <w:lang w:val="en-GB"/>
        </w:rPr>
        <w:t>iethylstilbestrol</w:t>
      </w:r>
      <w:r>
        <w:rPr>
          <w:rFonts w:ascii="Times New Roman" w:hAnsi="Times New Roman" w:cs="Times New Roman"/>
          <w:i/>
          <w:noProof/>
          <w:sz w:val="24"/>
          <w:lang w:val="en-GB"/>
        </w:rPr>
        <w:t>: II, pharmacology, toxicology and carcinogenicyt in experimental animals</w:t>
      </w:r>
      <w:r w:rsidRPr="00EF29B1">
        <w:rPr>
          <w:rFonts w:ascii="Times New Roman" w:hAnsi="Times New Roman" w:cs="Times New Roman"/>
          <w:noProof/>
          <w:sz w:val="24"/>
          <w:lang w:val="en-GB"/>
        </w:rPr>
        <w:t>. Eur J Cancer. 29A; 149-55.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Martinez-Navarro JF (1990) </w:t>
      </w:r>
      <w:r w:rsidRPr="00280F5B">
        <w:rPr>
          <w:rFonts w:ascii="Times New Roman" w:hAnsi="Times New Roman" w:cs="Times New Roman"/>
          <w:i/>
          <w:noProof/>
          <w:sz w:val="24"/>
          <w:lang w:val="en-GB"/>
        </w:rPr>
        <w:t>Food poisoning related to consumption of illicit β-agonists.</w:t>
      </w:r>
      <w:r>
        <w:rPr>
          <w:rFonts w:ascii="Times New Roman" w:hAnsi="Times New Roman" w:cs="Times New Roman"/>
          <w:noProof/>
          <w:sz w:val="24"/>
          <w:lang w:val="en-GB"/>
        </w:rPr>
        <w:t xml:space="preserve"> Eur J Pharmacol. 117; 127-9.</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Massé R, Ayotte C, Bi HG, Dugal R. (1989) </w:t>
      </w:r>
      <w:r w:rsidRPr="00085BC9">
        <w:rPr>
          <w:rFonts w:ascii="Times New Roman" w:hAnsi="Times New Roman" w:cs="Times New Roman"/>
          <w:i/>
          <w:noProof/>
          <w:sz w:val="24"/>
          <w:lang w:val="en-GB"/>
        </w:rPr>
        <w:t>Studies on anabolic steroids. III. Detection and characterization of stanozolol urinary metabolites in humans by gas chromatography-mass spectrometry.</w:t>
      </w:r>
      <w:r w:rsidRPr="00085BC9">
        <w:rPr>
          <w:rFonts w:ascii="Times New Roman" w:hAnsi="Times New Roman" w:cs="Times New Roman"/>
          <w:noProof/>
          <w:sz w:val="24"/>
          <w:lang w:val="en-GB"/>
        </w:rPr>
        <w:t xml:space="preserve"> J Chromatogr. 497;17-37.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66950">
        <w:rPr>
          <w:rFonts w:ascii="Times New Roman" w:hAnsi="Times New Roman" w:cs="Times New Roman"/>
          <w:noProof/>
          <w:sz w:val="24"/>
          <w:lang w:val="en-GB"/>
        </w:rPr>
        <w:t>Matthews NS, Gleed RD, Short CE, Burrows K.</w:t>
      </w:r>
      <w:r>
        <w:rPr>
          <w:rFonts w:ascii="Times New Roman" w:hAnsi="Times New Roman" w:cs="Times New Roman"/>
          <w:noProof/>
          <w:sz w:val="24"/>
          <w:lang w:val="en-GB"/>
        </w:rPr>
        <w:t xml:space="preserve"> (1986) </w:t>
      </w:r>
      <w:r w:rsidRPr="00584D73">
        <w:rPr>
          <w:rFonts w:ascii="Times New Roman" w:hAnsi="Times New Roman" w:cs="Times New Roman"/>
          <w:i/>
          <w:noProof/>
          <w:sz w:val="24"/>
          <w:lang w:val="en-GB"/>
        </w:rPr>
        <w:t>Cardiovascular and pharmacokinetic effects of isoxsuprine in the horse.</w:t>
      </w:r>
      <w:r>
        <w:rPr>
          <w:rFonts w:ascii="Times New Roman" w:hAnsi="Times New Roman" w:cs="Times New Roman"/>
          <w:noProof/>
          <w:sz w:val="24"/>
          <w:lang w:val="en-GB"/>
        </w:rPr>
        <w:t xml:space="preserve"> </w:t>
      </w:r>
      <w:r w:rsidRPr="00584D73">
        <w:rPr>
          <w:rFonts w:ascii="Times New Roman" w:hAnsi="Times New Roman" w:cs="Times New Roman"/>
          <w:noProof/>
          <w:sz w:val="24"/>
          <w:lang w:val="en-GB"/>
        </w:rPr>
        <w:t>Am J Vet Res. 47</w:t>
      </w:r>
      <w:r>
        <w:rPr>
          <w:rFonts w:ascii="Times New Roman" w:hAnsi="Times New Roman" w:cs="Times New Roman"/>
          <w:noProof/>
          <w:sz w:val="24"/>
          <w:lang w:val="en-GB"/>
        </w:rPr>
        <w:t xml:space="preserve"> (10); </w:t>
      </w:r>
      <w:r w:rsidRPr="00584D73">
        <w:rPr>
          <w:rFonts w:ascii="Times New Roman" w:hAnsi="Times New Roman" w:cs="Times New Roman"/>
          <w:noProof/>
          <w:sz w:val="24"/>
          <w:lang w:val="en-GB"/>
        </w:rPr>
        <w:t>2130-3.</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Mayol X, Neal GE, Davies R, Romero A, Domingo J. (1992) </w:t>
      </w:r>
      <w:r w:rsidRPr="00085BC9">
        <w:rPr>
          <w:rFonts w:ascii="Times New Roman" w:hAnsi="Times New Roman" w:cs="Times New Roman"/>
          <w:i/>
          <w:noProof/>
          <w:sz w:val="24"/>
          <w:lang w:val="en-GB"/>
        </w:rPr>
        <w:t>Ethinyl estradiol-induced cell proliferation in rat liver. Involvement of specific populations of hepatocytes.</w:t>
      </w:r>
      <w:r w:rsidRPr="00085BC9">
        <w:rPr>
          <w:noProof/>
          <w:lang w:val="en-GB"/>
        </w:rPr>
        <w:t xml:space="preserve"> </w:t>
      </w:r>
      <w:r w:rsidRPr="00085BC9">
        <w:rPr>
          <w:rFonts w:ascii="Times New Roman" w:hAnsi="Times New Roman" w:cs="Times New Roman"/>
          <w:noProof/>
          <w:sz w:val="24"/>
          <w:lang w:val="en-GB"/>
        </w:rPr>
        <w:t>Carcinogenesis. 13 (12); 2381-8.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Mccalla D.R. (1983)</w:t>
      </w:r>
      <w:r w:rsidRPr="00D036C0">
        <w:rPr>
          <w:rFonts w:ascii="Times New Roman" w:hAnsi="Times New Roman" w:cs="Times New Roman"/>
          <w:noProof/>
          <w:sz w:val="24"/>
          <w:lang w:val="en-GB"/>
        </w:rPr>
        <w:t xml:space="preserve"> </w:t>
      </w:r>
      <w:r w:rsidRPr="00D036C0">
        <w:rPr>
          <w:rFonts w:ascii="Times New Roman" w:hAnsi="Times New Roman" w:cs="Times New Roman"/>
          <w:i/>
          <w:noProof/>
          <w:sz w:val="24"/>
          <w:lang w:val="en-GB"/>
        </w:rPr>
        <w:t>Mutagenicity of nitrofuran derivatives - Review.</w:t>
      </w:r>
      <w:r w:rsidRPr="00D036C0">
        <w:rPr>
          <w:rFonts w:ascii="Times New Roman" w:hAnsi="Times New Roman" w:cs="Times New Roman"/>
          <w:noProof/>
          <w:sz w:val="24"/>
          <w:lang w:val="en-GB"/>
        </w:rPr>
        <w:t xml:space="preserve"> Environmental </w:t>
      </w:r>
      <w:r>
        <w:rPr>
          <w:rFonts w:ascii="Times New Roman" w:hAnsi="Times New Roman" w:cs="Times New Roman"/>
          <w:noProof/>
          <w:sz w:val="24"/>
          <w:lang w:val="en-GB"/>
        </w:rPr>
        <w:t>Mutagenesis. 5; 745-</w:t>
      </w:r>
      <w:r w:rsidRPr="00D036C0">
        <w:rPr>
          <w:rFonts w:ascii="Times New Roman" w:hAnsi="Times New Roman" w:cs="Times New Roman"/>
          <w:noProof/>
          <w:sz w:val="24"/>
          <w:lang w:val="en-GB"/>
        </w:rPr>
        <w:t>65.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Metzler M. (1981) The metabolism of </w:t>
      </w:r>
      <w:r w:rsidRPr="00EF29B1">
        <w:rPr>
          <w:rFonts w:ascii="Times New Roman" w:hAnsi="Times New Roman" w:cs="Times New Roman"/>
          <w:i/>
          <w:noProof/>
          <w:sz w:val="24"/>
          <w:lang w:val="en-GB"/>
        </w:rPr>
        <w:t>diethylstilbestrol</w:t>
      </w:r>
      <w:r>
        <w:rPr>
          <w:rFonts w:ascii="Times New Roman" w:hAnsi="Times New Roman" w:cs="Times New Roman"/>
          <w:i/>
          <w:noProof/>
          <w:sz w:val="24"/>
          <w:lang w:val="en-GB"/>
        </w:rPr>
        <w:t>.</w:t>
      </w:r>
      <w:r>
        <w:rPr>
          <w:rFonts w:ascii="Times New Roman" w:hAnsi="Times New Roman" w:cs="Times New Roman"/>
          <w:noProof/>
          <w:sz w:val="24"/>
          <w:lang w:val="en-GB"/>
        </w:rPr>
        <w:t xml:space="preserve"> Crit Rev Biochem. 10; </w:t>
      </w:r>
      <w:r>
        <w:rPr>
          <w:rFonts w:ascii="Times New Roman" w:hAnsi="Times New Roman" w:cs="Times New Roman"/>
          <w:noProof/>
          <w:sz w:val="24"/>
          <w:lang w:val="en-GB"/>
        </w:rPr>
        <w:br/>
        <w:t>171-212.</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Metzler M. (1989) </w:t>
      </w:r>
      <w:r w:rsidRPr="00085BC9">
        <w:rPr>
          <w:rFonts w:ascii="Times New Roman" w:hAnsi="Times New Roman" w:cs="Times New Roman"/>
          <w:i/>
          <w:noProof/>
          <w:sz w:val="24"/>
          <w:lang w:val="en-GB"/>
        </w:rPr>
        <w:t>Metabolism of some anabolic agents: toxicological and analytical aspects.</w:t>
      </w:r>
      <w:r w:rsidRPr="00085BC9">
        <w:rPr>
          <w:noProof/>
          <w:lang w:val="en-GB"/>
        </w:rPr>
        <w:t xml:space="preserve"> </w:t>
      </w:r>
      <w:r w:rsidRPr="00085BC9">
        <w:rPr>
          <w:rFonts w:ascii="Times New Roman" w:hAnsi="Times New Roman" w:cs="Times New Roman"/>
          <w:noProof/>
          <w:sz w:val="24"/>
          <w:lang w:val="en-GB"/>
        </w:rPr>
        <w:t>J Chromatogr. 489 (1); 11-21.</w:t>
      </w:r>
    </w:p>
    <w:p w:rsidR="00BF72E5" w:rsidRPr="00E75C70" w:rsidRDefault="00BF72E5" w:rsidP="00BF72E5">
      <w:pPr>
        <w:autoSpaceDE w:val="0"/>
        <w:autoSpaceDN w:val="0"/>
        <w:adjustRightInd w:val="0"/>
        <w:ind w:left="426" w:hanging="426"/>
        <w:jc w:val="both"/>
        <w:rPr>
          <w:rFonts w:ascii="Times New Roman" w:hAnsi="Times New Roman" w:cs="Times New Roman"/>
          <w:sz w:val="24"/>
          <w:szCs w:val="24"/>
          <w:lang w:val="en-US"/>
        </w:rPr>
      </w:pPr>
      <w:r w:rsidRPr="00E75C70">
        <w:rPr>
          <w:rFonts w:ascii="Times New Roman" w:hAnsi="Times New Roman" w:cs="Times New Roman"/>
          <w:iCs/>
          <w:sz w:val="24"/>
          <w:szCs w:val="24"/>
          <w:lang w:val="en-US"/>
        </w:rPr>
        <w:t>Meyer HHD and Rapp M.(1985)</w:t>
      </w:r>
      <w:r w:rsidRPr="00E75C70">
        <w:rPr>
          <w:rFonts w:ascii="Times New Roman" w:hAnsi="Times New Roman" w:cs="Times New Roman"/>
          <w:i/>
          <w:iCs/>
          <w:sz w:val="24"/>
          <w:szCs w:val="24"/>
          <w:lang w:val="en-US"/>
        </w:rPr>
        <w:t xml:space="preserve"> Estrogen Receptor in Bovine Skeletal Muscle. </w:t>
      </w:r>
      <w:r w:rsidRPr="00E75C70">
        <w:rPr>
          <w:rFonts w:ascii="Times New Roman" w:hAnsi="Times New Roman" w:cs="Times New Roman"/>
          <w:iCs/>
          <w:sz w:val="24"/>
          <w:szCs w:val="24"/>
          <w:lang w:val="en-US"/>
        </w:rPr>
        <w:t>J Anim Sci</w:t>
      </w:r>
      <w:r w:rsidRPr="00E75C70">
        <w:rPr>
          <w:rFonts w:ascii="Times New Roman" w:hAnsi="Times New Roman" w:cs="Times New Roman"/>
          <w:sz w:val="24"/>
          <w:szCs w:val="24"/>
          <w:lang w:val="en-US"/>
        </w:rPr>
        <w:t>. 60; 294-300.</w:t>
      </w:r>
    </w:p>
    <w:p w:rsidR="00BF72E5" w:rsidRPr="0048433E" w:rsidRDefault="00BF72E5" w:rsidP="00BF72E5">
      <w:pPr>
        <w:autoSpaceDE w:val="0"/>
        <w:autoSpaceDN w:val="0"/>
        <w:adjustRightInd w:val="0"/>
        <w:ind w:left="426" w:hanging="426"/>
        <w:jc w:val="both"/>
        <w:rPr>
          <w:rFonts w:ascii="Times New Roman" w:hAnsi="Times New Roman" w:cs="Times New Roman"/>
          <w:noProof/>
          <w:sz w:val="24"/>
          <w:lang w:val="en-GB"/>
        </w:rPr>
      </w:pPr>
      <w:r w:rsidRPr="00A86986">
        <w:rPr>
          <w:rFonts w:ascii="Times New Roman" w:hAnsi="Times New Roman" w:cs="Times New Roman"/>
          <w:noProof/>
          <w:sz w:val="24"/>
          <w:lang w:val="en-GB"/>
        </w:rPr>
        <w:t>Meyer</w:t>
      </w:r>
      <w:r>
        <w:rPr>
          <w:rFonts w:ascii="Times New Roman" w:hAnsi="Times New Roman" w:cs="Times New Roman"/>
          <w:noProof/>
          <w:sz w:val="24"/>
          <w:lang w:val="en-GB"/>
        </w:rPr>
        <w:t xml:space="preserve"> HHD. (2007) </w:t>
      </w:r>
      <w:r w:rsidRPr="0048433E">
        <w:rPr>
          <w:rFonts w:ascii="Times New Roman" w:hAnsi="Times New Roman" w:cs="Times New Roman"/>
          <w:i/>
          <w:noProof/>
          <w:sz w:val="24"/>
          <w:lang w:val="en-GB"/>
        </w:rPr>
        <w:t>Biochemistry and physiology of anabolic hormones used for improvement of meat production</w:t>
      </w:r>
      <w:r>
        <w:rPr>
          <w:rFonts w:ascii="Times New Roman" w:hAnsi="Times New Roman" w:cs="Times New Roman"/>
          <w:noProof/>
          <w:sz w:val="24"/>
          <w:lang w:val="en-GB"/>
        </w:rPr>
        <w:t xml:space="preserve">. </w:t>
      </w:r>
      <w:r w:rsidRPr="00EE3725">
        <w:rPr>
          <w:rFonts w:ascii="Times New Roman" w:hAnsi="Times New Roman" w:cs="Times New Roman"/>
          <w:noProof/>
          <w:sz w:val="24"/>
          <w:lang w:val="en-GB"/>
        </w:rPr>
        <w:t>Acta Pathol Microbiol Immunol Scand</w:t>
      </w:r>
      <w:r>
        <w:rPr>
          <w:rFonts w:ascii="Times New Roman" w:hAnsi="Times New Roman" w:cs="Times New Roman"/>
          <w:noProof/>
          <w:sz w:val="24"/>
          <w:lang w:val="en-GB"/>
        </w:rPr>
        <w:t xml:space="preserve">. </w:t>
      </w:r>
      <w:r w:rsidRPr="0048433E">
        <w:rPr>
          <w:rFonts w:ascii="Times New Roman" w:hAnsi="Times New Roman" w:cs="Times New Roman"/>
          <w:noProof/>
          <w:sz w:val="24"/>
          <w:lang w:val="en-GB"/>
        </w:rPr>
        <w:t xml:space="preserve">109 </w:t>
      </w:r>
      <w:r>
        <w:rPr>
          <w:rFonts w:ascii="Times New Roman" w:hAnsi="Times New Roman" w:cs="Times New Roman"/>
          <w:noProof/>
          <w:sz w:val="24"/>
          <w:lang w:val="en-GB"/>
        </w:rPr>
        <w:t>(</w:t>
      </w:r>
      <w:r w:rsidRPr="0048433E">
        <w:rPr>
          <w:rFonts w:ascii="Times New Roman" w:hAnsi="Times New Roman" w:cs="Times New Roman"/>
          <w:noProof/>
          <w:sz w:val="24"/>
          <w:lang w:val="en-GB"/>
        </w:rPr>
        <w:t>1</w:t>
      </w:r>
      <w:r>
        <w:rPr>
          <w:rFonts w:ascii="Times New Roman" w:hAnsi="Times New Roman" w:cs="Times New Roman"/>
          <w:noProof/>
          <w:sz w:val="24"/>
          <w:lang w:val="en-GB"/>
        </w:rPr>
        <w:t>); 1-</w:t>
      </w:r>
      <w:r w:rsidRPr="0048433E">
        <w:rPr>
          <w:rFonts w:ascii="Times New Roman" w:hAnsi="Times New Roman" w:cs="Times New Roman"/>
          <w:noProof/>
          <w:sz w:val="24"/>
          <w:lang w:val="en-GB"/>
        </w:rPr>
        <w:t>8</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lastRenderedPageBreak/>
        <w:t xml:space="preserve">Meyer K, Usleber E, Martlbauer E, Bauer J (1997) </w:t>
      </w:r>
      <w:r w:rsidRPr="009411FB">
        <w:rPr>
          <w:rFonts w:ascii="Times New Roman" w:hAnsi="Times New Roman" w:cs="Times New Roman"/>
          <w:i/>
          <w:noProof/>
          <w:sz w:val="24"/>
          <w:lang w:val="en-GB"/>
        </w:rPr>
        <w:t>Demonstration of zearalenone metabolites in bile of breeding sows with fertility disturbances.</w:t>
      </w:r>
      <w:r>
        <w:rPr>
          <w:rFonts w:ascii="Times New Roman" w:hAnsi="Times New Roman" w:cs="Times New Roman"/>
          <w:noProof/>
          <w:sz w:val="24"/>
          <w:lang w:val="en-GB"/>
        </w:rPr>
        <w:t xml:space="preserve"> Berl Munch Tierarztl Wochensch 110; 281-3.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350D7">
        <w:rPr>
          <w:rFonts w:ascii="Times New Roman" w:hAnsi="Times New Roman" w:cs="Times New Roman"/>
          <w:noProof/>
          <w:sz w:val="24"/>
          <w:lang w:val="en-GB"/>
        </w:rPr>
        <w:t>M</w:t>
      </w:r>
      <w:r>
        <w:rPr>
          <w:rFonts w:ascii="Times New Roman" w:hAnsi="Times New Roman" w:cs="Times New Roman"/>
          <w:noProof/>
          <w:sz w:val="24"/>
          <w:lang w:val="en-GB"/>
        </w:rPr>
        <w:t>iles</w:t>
      </w:r>
      <w:r w:rsidRPr="004350D7">
        <w:rPr>
          <w:rFonts w:ascii="Times New Roman" w:hAnsi="Times New Roman" w:cs="Times New Roman"/>
          <w:noProof/>
          <w:sz w:val="24"/>
          <w:lang w:val="en-GB"/>
        </w:rPr>
        <w:t xml:space="preserve"> CO</w:t>
      </w:r>
      <w:r>
        <w:rPr>
          <w:rFonts w:ascii="Times New Roman" w:hAnsi="Times New Roman" w:cs="Times New Roman"/>
          <w:noProof/>
          <w:sz w:val="24"/>
          <w:lang w:val="en-GB"/>
        </w:rPr>
        <w:t>,</w:t>
      </w:r>
      <w:r w:rsidRPr="004350D7">
        <w:rPr>
          <w:rFonts w:ascii="Times New Roman" w:hAnsi="Times New Roman" w:cs="Times New Roman"/>
          <w:noProof/>
          <w:sz w:val="24"/>
          <w:lang w:val="en-GB"/>
        </w:rPr>
        <w:t xml:space="preserve"> </w:t>
      </w:r>
      <w:r w:rsidRPr="008E4C5B">
        <w:rPr>
          <w:rFonts w:ascii="Times New Roman" w:hAnsi="Times New Roman" w:cs="Times New Roman"/>
          <w:noProof/>
          <w:sz w:val="24"/>
          <w:lang w:val="en-GB"/>
        </w:rPr>
        <w:t>Erasmuson AF</w:t>
      </w:r>
      <w:r>
        <w:rPr>
          <w:rFonts w:ascii="Times New Roman" w:hAnsi="Times New Roman" w:cs="Times New Roman"/>
          <w:noProof/>
          <w:sz w:val="24"/>
          <w:lang w:val="en-GB"/>
        </w:rPr>
        <w:t xml:space="preserve">, Wilkinsa AL, Towers NR, Smith BL, Garthwaite I, Scahill BG, Hansen R. (1996) </w:t>
      </w:r>
      <w:r w:rsidRPr="004350D7">
        <w:rPr>
          <w:rFonts w:ascii="Times New Roman" w:hAnsi="Times New Roman" w:cs="Times New Roman"/>
          <w:i/>
          <w:noProof/>
          <w:sz w:val="24"/>
          <w:lang w:val="en-GB"/>
        </w:rPr>
        <w:t>Ovine metabolism of zearalenone to α-zearalanol (zeranol).</w:t>
      </w:r>
      <w:r w:rsidRPr="004350D7">
        <w:rPr>
          <w:rFonts w:ascii="Times New Roman" w:hAnsi="Times New Roman" w:cs="Times New Roman"/>
          <w:noProof/>
          <w:sz w:val="24"/>
          <w:lang w:val="en-GB"/>
        </w:rPr>
        <w:t xml:space="preserve"> </w:t>
      </w:r>
      <w:r>
        <w:rPr>
          <w:rFonts w:ascii="Times New Roman" w:hAnsi="Times New Roman" w:cs="Times New Roman"/>
          <w:noProof/>
          <w:sz w:val="24"/>
          <w:lang w:val="en-GB"/>
        </w:rPr>
        <w:br/>
        <w:t>J Agric Food Chem.</w:t>
      </w:r>
      <w:r w:rsidRPr="004350D7">
        <w:rPr>
          <w:rFonts w:ascii="Times New Roman" w:hAnsi="Times New Roman" w:cs="Times New Roman"/>
          <w:noProof/>
          <w:sz w:val="24"/>
          <w:lang w:val="en-GB"/>
        </w:rPr>
        <w:t xml:space="preserve"> 44</w:t>
      </w:r>
      <w:r>
        <w:rPr>
          <w:rFonts w:ascii="Times New Roman" w:hAnsi="Times New Roman" w:cs="Times New Roman"/>
          <w:noProof/>
          <w:sz w:val="24"/>
          <w:lang w:val="en-GB"/>
        </w:rPr>
        <w:t xml:space="preserve"> (10); </w:t>
      </w:r>
      <w:r w:rsidRPr="004350D7">
        <w:rPr>
          <w:rFonts w:ascii="Times New Roman" w:hAnsi="Times New Roman" w:cs="Times New Roman"/>
          <w:noProof/>
          <w:sz w:val="24"/>
          <w:lang w:val="en-GB"/>
        </w:rPr>
        <w:t>3244-50</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0E2207">
        <w:rPr>
          <w:rFonts w:ascii="Times New Roman" w:hAnsi="Times New Roman" w:cs="Times New Roman"/>
          <w:noProof/>
          <w:sz w:val="24"/>
          <w:lang w:val="en-GB"/>
        </w:rPr>
        <w:t>Morgan DJ.</w:t>
      </w:r>
      <w:r w:rsidRPr="00E75C70">
        <w:rPr>
          <w:lang w:val="en-US"/>
        </w:rPr>
        <w:t xml:space="preserve"> (</w:t>
      </w:r>
      <w:r w:rsidRPr="000E2207">
        <w:rPr>
          <w:rFonts w:ascii="Times New Roman" w:hAnsi="Times New Roman" w:cs="Times New Roman"/>
          <w:noProof/>
          <w:sz w:val="24"/>
          <w:lang w:val="en-GB"/>
        </w:rPr>
        <w:t>1990</w:t>
      </w:r>
      <w:r>
        <w:rPr>
          <w:rFonts w:ascii="Times New Roman" w:hAnsi="Times New Roman" w:cs="Times New Roman"/>
          <w:noProof/>
          <w:sz w:val="24"/>
          <w:lang w:val="en-GB"/>
        </w:rPr>
        <w:t xml:space="preserve">) </w:t>
      </w:r>
      <w:r w:rsidRPr="000E2207">
        <w:rPr>
          <w:rFonts w:ascii="Times New Roman" w:hAnsi="Times New Roman" w:cs="Times New Roman"/>
          <w:i/>
          <w:noProof/>
          <w:sz w:val="24"/>
          <w:lang w:val="en-GB"/>
        </w:rPr>
        <w:t>Clinical pharmacokinetics of beta-agonists.</w:t>
      </w:r>
      <w:r>
        <w:rPr>
          <w:rFonts w:ascii="Times New Roman" w:hAnsi="Times New Roman" w:cs="Times New Roman"/>
          <w:noProof/>
          <w:sz w:val="24"/>
          <w:lang w:val="en-GB"/>
        </w:rPr>
        <w:t xml:space="preserve"> </w:t>
      </w:r>
      <w:r w:rsidRPr="000E2207">
        <w:rPr>
          <w:rFonts w:ascii="Times New Roman" w:hAnsi="Times New Roman" w:cs="Times New Roman"/>
          <w:noProof/>
          <w:sz w:val="24"/>
          <w:lang w:val="en-GB"/>
        </w:rPr>
        <w:t>Clin Pharmacokinet.</w:t>
      </w:r>
      <w:r>
        <w:rPr>
          <w:rFonts w:ascii="Times New Roman" w:hAnsi="Times New Roman" w:cs="Times New Roman"/>
          <w:noProof/>
          <w:sz w:val="24"/>
          <w:lang w:val="en-GB"/>
        </w:rPr>
        <w:t xml:space="preserve"> </w:t>
      </w:r>
      <w:r>
        <w:rPr>
          <w:rFonts w:ascii="Times New Roman" w:hAnsi="Times New Roman" w:cs="Times New Roman"/>
          <w:noProof/>
          <w:sz w:val="24"/>
          <w:lang w:val="en-GB"/>
        </w:rPr>
        <w:br/>
      </w:r>
      <w:r w:rsidRPr="000E2207">
        <w:rPr>
          <w:rFonts w:ascii="Times New Roman" w:hAnsi="Times New Roman" w:cs="Times New Roman"/>
          <w:noProof/>
          <w:sz w:val="24"/>
          <w:lang w:val="en-GB"/>
        </w:rPr>
        <w:t>18</w:t>
      </w:r>
      <w:r>
        <w:rPr>
          <w:rFonts w:ascii="Times New Roman" w:hAnsi="Times New Roman" w:cs="Times New Roman"/>
          <w:noProof/>
          <w:sz w:val="24"/>
          <w:lang w:val="en-GB"/>
        </w:rPr>
        <w:t xml:space="preserve"> (4); </w:t>
      </w:r>
      <w:r w:rsidRPr="000E2207">
        <w:rPr>
          <w:rFonts w:ascii="Times New Roman" w:hAnsi="Times New Roman" w:cs="Times New Roman"/>
          <w:noProof/>
          <w:sz w:val="24"/>
          <w:lang w:val="en-GB"/>
        </w:rPr>
        <w:t>270-94.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25029">
        <w:rPr>
          <w:rFonts w:ascii="Times New Roman" w:hAnsi="Times New Roman" w:cs="Times New Roman"/>
          <w:noProof/>
          <w:sz w:val="24"/>
          <w:lang w:val="en-GB"/>
        </w:rPr>
        <w:t>Neumann F.</w:t>
      </w:r>
      <w:r>
        <w:rPr>
          <w:rFonts w:ascii="Times New Roman" w:hAnsi="Times New Roman" w:cs="Times New Roman"/>
          <w:noProof/>
          <w:sz w:val="24"/>
          <w:lang w:val="en-GB"/>
        </w:rPr>
        <w:t xml:space="preserve"> (1976) </w:t>
      </w:r>
      <w:r w:rsidRPr="00B25029">
        <w:rPr>
          <w:rFonts w:ascii="Times New Roman" w:hAnsi="Times New Roman" w:cs="Times New Roman"/>
          <w:i/>
          <w:noProof/>
          <w:sz w:val="24"/>
          <w:lang w:val="en-GB"/>
        </w:rPr>
        <w:t>Pharmacological and endocrinological studies on anabolic agents.</w:t>
      </w:r>
      <w:r>
        <w:rPr>
          <w:rFonts w:ascii="Times New Roman" w:hAnsi="Times New Roman" w:cs="Times New Roman"/>
          <w:noProof/>
          <w:sz w:val="24"/>
          <w:lang w:val="en-GB"/>
        </w:rPr>
        <w:t xml:space="preserve"> </w:t>
      </w:r>
      <w:r w:rsidRPr="00B25029">
        <w:rPr>
          <w:rFonts w:ascii="Times New Roman" w:hAnsi="Times New Roman" w:cs="Times New Roman"/>
          <w:noProof/>
          <w:sz w:val="24"/>
          <w:lang w:val="en-GB"/>
        </w:rPr>
        <w:t>Environ Qual Saf</w:t>
      </w:r>
      <w:r>
        <w:rPr>
          <w:rFonts w:ascii="Times New Roman" w:hAnsi="Times New Roman" w:cs="Times New Roman"/>
          <w:noProof/>
          <w:sz w:val="24"/>
          <w:lang w:val="en-GB"/>
        </w:rPr>
        <w:t>.</w:t>
      </w:r>
      <w:r w:rsidRPr="00B25029">
        <w:rPr>
          <w:rFonts w:ascii="Times New Roman" w:hAnsi="Times New Roman" w:cs="Times New Roman"/>
          <w:noProof/>
          <w:sz w:val="24"/>
          <w:lang w:val="en-GB"/>
        </w:rPr>
        <w:t xml:space="preserve"> S</w:t>
      </w:r>
      <w:r>
        <w:rPr>
          <w:rFonts w:ascii="Times New Roman" w:hAnsi="Times New Roman" w:cs="Times New Roman"/>
          <w:noProof/>
          <w:sz w:val="24"/>
          <w:lang w:val="en-GB"/>
        </w:rPr>
        <w:t xml:space="preserve">5; </w:t>
      </w:r>
      <w:r w:rsidRPr="00B25029">
        <w:rPr>
          <w:rFonts w:ascii="Times New Roman" w:hAnsi="Times New Roman" w:cs="Times New Roman"/>
          <w:noProof/>
          <w:sz w:val="24"/>
          <w:lang w:val="en-GB"/>
        </w:rPr>
        <w:t>253-64.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Newbold R</w:t>
      </w:r>
      <w:r w:rsidRPr="003D4C76">
        <w:rPr>
          <w:rFonts w:ascii="Times New Roman" w:hAnsi="Times New Roman" w:cs="Times New Roman"/>
          <w:noProof/>
          <w:sz w:val="24"/>
          <w:lang w:val="en-GB"/>
        </w:rPr>
        <w:t>, McLachlan JA.</w:t>
      </w:r>
      <w:r>
        <w:rPr>
          <w:rFonts w:ascii="Times New Roman" w:hAnsi="Times New Roman" w:cs="Times New Roman"/>
          <w:noProof/>
          <w:sz w:val="24"/>
          <w:lang w:val="en-GB"/>
        </w:rPr>
        <w:t xml:space="preserve"> (1996) </w:t>
      </w:r>
      <w:r w:rsidRPr="003D4C76">
        <w:rPr>
          <w:rFonts w:ascii="Times New Roman" w:hAnsi="Times New Roman" w:cs="Times New Roman"/>
          <w:i/>
          <w:noProof/>
          <w:sz w:val="24"/>
          <w:lang w:val="en-GB"/>
        </w:rPr>
        <w:t>Transplacental hormonal carcinogenesis: diethylstilbestrol as an example.</w:t>
      </w:r>
      <w:r>
        <w:rPr>
          <w:rFonts w:ascii="Times New Roman" w:hAnsi="Times New Roman" w:cs="Times New Roman"/>
          <w:noProof/>
          <w:sz w:val="24"/>
          <w:lang w:val="en-GB"/>
        </w:rPr>
        <w:t xml:space="preserve"> </w:t>
      </w:r>
      <w:r w:rsidRPr="003D4C76">
        <w:rPr>
          <w:rFonts w:ascii="Times New Roman" w:hAnsi="Times New Roman" w:cs="Times New Roman"/>
          <w:noProof/>
          <w:sz w:val="24"/>
          <w:lang w:val="en-GB"/>
        </w:rPr>
        <w:t xml:space="preserve">Prog Clin Biol Res. </w:t>
      </w:r>
      <w:r>
        <w:rPr>
          <w:rFonts w:ascii="Times New Roman" w:hAnsi="Times New Roman" w:cs="Times New Roman"/>
          <w:noProof/>
          <w:sz w:val="24"/>
          <w:lang w:val="en-GB"/>
        </w:rPr>
        <w:t xml:space="preserve">394; </w:t>
      </w:r>
      <w:r w:rsidRPr="003D4C76">
        <w:rPr>
          <w:rFonts w:ascii="Times New Roman" w:hAnsi="Times New Roman" w:cs="Times New Roman"/>
          <w:noProof/>
          <w:sz w:val="24"/>
          <w:lang w:val="en-GB"/>
        </w:rPr>
        <w:t>131-47</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D47D5">
        <w:rPr>
          <w:rFonts w:ascii="Times New Roman" w:hAnsi="Times New Roman" w:cs="Times New Roman"/>
          <w:noProof/>
          <w:sz w:val="24"/>
          <w:lang w:val="en-GB"/>
        </w:rPr>
        <w:t>Newbold R.</w:t>
      </w:r>
      <w:r>
        <w:rPr>
          <w:rFonts w:ascii="Times New Roman" w:hAnsi="Times New Roman" w:cs="Times New Roman"/>
          <w:noProof/>
          <w:sz w:val="24"/>
          <w:lang w:val="en-GB"/>
        </w:rPr>
        <w:t xml:space="preserve"> (1995) </w:t>
      </w:r>
      <w:r w:rsidRPr="00BD47D5">
        <w:rPr>
          <w:rFonts w:ascii="Times New Roman" w:hAnsi="Times New Roman" w:cs="Times New Roman"/>
          <w:i/>
          <w:noProof/>
          <w:sz w:val="24"/>
          <w:lang w:val="en-GB"/>
        </w:rPr>
        <w:t>Cellular and molecular effects of developmental exposure to diethylstilbestrol: implications for other environmental estrogens.</w:t>
      </w:r>
      <w:r>
        <w:rPr>
          <w:rFonts w:ascii="Times New Roman" w:hAnsi="Times New Roman" w:cs="Times New Roman"/>
          <w:noProof/>
          <w:sz w:val="24"/>
          <w:lang w:val="en-GB"/>
        </w:rPr>
        <w:t xml:space="preserve"> </w:t>
      </w:r>
      <w:r w:rsidRPr="00BD47D5">
        <w:rPr>
          <w:rFonts w:ascii="Times New Roman" w:hAnsi="Times New Roman" w:cs="Times New Roman"/>
          <w:noProof/>
          <w:sz w:val="24"/>
          <w:lang w:val="en-GB"/>
        </w:rPr>
        <w:t>En</w:t>
      </w:r>
      <w:r>
        <w:rPr>
          <w:rFonts w:ascii="Times New Roman" w:hAnsi="Times New Roman" w:cs="Times New Roman"/>
          <w:noProof/>
          <w:sz w:val="24"/>
          <w:lang w:val="en-GB"/>
        </w:rPr>
        <w:t xml:space="preserve">viron Health Perspect.103 S7; </w:t>
      </w:r>
      <w:r w:rsidRPr="00BD47D5">
        <w:rPr>
          <w:rFonts w:ascii="Times New Roman" w:hAnsi="Times New Roman" w:cs="Times New Roman"/>
          <w:noProof/>
          <w:sz w:val="24"/>
          <w:lang w:val="en-GB"/>
        </w:rPr>
        <w:t>83-7</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Nielen MWF, Rutgers P, van Bennekom EO, Lasaroms JJP, van Rhijn JAH. (</w:t>
      </w:r>
      <w:r w:rsidRPr="00E17357">
        <w:rPr>
          <w:rFonts w:ascii="Times New Roman" w:hAnsi="Times New Roman" w:cs="Times New Roman"/>
          <w:noProof/>
          <w:sz w:val="24"/>
          <w:lang w:val="en-GB"/>
        </w:rPr>
        <w:t>2004</w:t>
      </w:r>
      <w:r>
        <w:rPr>
          <w:rFonts w:ascii="Times New Roman" w:hAnsi="Times New Roman" w:cs="Times New Roman"/>
          <w:noProof/>
          <w:sz w:val="24"/>
          <w:lang w:val="en-GB"/>
        </w:rPr>
        <w:t xml:space="preserve">) </w:t>
      </w:r>
      <w:r w:rsidRPr="00431A76">
        <w:rPr>
          <w:rFonts w:ascii="Times New Roman" w:hAnsi="Times New Roman" w:cs="Times New Roman"/>
          <w:i/>
          <w:noProof/>
          <w:sz w:val="24"/>
          <w:lang w:val="en-GB"/>
        </w:rPr>
        <w:t>Confirmatory analysis of 17β-boldenone, 17α-boldenone and androsta-1,4-diene-3,17-dione in bovine urine, faeces, feed and skin swab samples by liquid chromatography-electrospray ionisation tandem mass spectromery</w:t>
      </w:r>
      <w:r>
        <w:rPr>
          <w:rFonts w:ascii="Times New Roman" w:hAnsi="Times New Roman" w:cs="Times New Roman"/>
          <w:noProof/>
          <w:sz w:val="24"/>
          <w:lang w:val="en-GB"/>
        </w:rPr>
        <w:t>.</w:t>
      </w:r>
      <w:r w:rsidRPr="00E17357">
        <w:rPr>
          <w:rFonts w:ascii="Times New Roman" w:hAnsi="Times New Roman" w:cs="Times New Roman"/>
          <w:noProof/>
          <w:sz w:val="24"/>
          <w:lang w:val="en-GB"/>
        </w:rPr>
        <w:t xml:space="preserve"> J Chrom</w:t>
      </w:r>
      <w:r>
        <w:rPr>
          <w:rFonts w:ascii="Times New Roman" w:hAnsi="Times New Roman" w:cs="Times New Roman"/>
          <w:noProof/>
          <w:sz w:val="24"/>
          <w:lang w:val="en-GB"/>
        </w:rPr>
        <w:t xml:space="preserve"> B. 801; 273-83.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80C94">
        <w:rPr>
          <w:rFonts w:ascii="Times New Roman" w:hAnsi="Times New Roman" w:cs="Times New Roman"/>
          <w:noProof/>
          <w:sz w:val="24"/>
          <w:lang w:val="en-GB"/>
        </w:rPr>
        <w:t>Nikaido Y, Danbara N, Tsujita-Kyutoku M, Yuri T, Uehara N, Tsubura A.</w:t>
      </w:r>
      <w:r>
        <w:rPr>
          <w:rFonts w:ascii="Times New Roman" w:hAnsi="Times New Roman" w:cs="Times New Roman"/>
          <w:noProof/>
          <w:sz w:val="24"/>
          <w:lang w:val="en-GB"/>
        </w:rPr>
        <w:t xml:space="preserve"> (2005) </w:t>
      </w:r>
      <w:r w:rsidRPr="00980C94">
        <w:rPr>
          <w:rFonts w:ascii="Times New Roman" w:hAnsi="Times New Roman" w:cs="Times New Roman"/>
          <w:i/>
          <w:noProof/>
          <w:sz w:val="24"/>
          <w:lang w:val="en-GB"/>
        </w:rPr>
        <w:t>Effects of prepubertal exposure to xenoestrogen on development of estrogen target organs in female CD-1 mice.</w:t>
      </w:r>
      <w:r w:rsidRPr="00E75C70">
        <w:rPr>
          <w:lang w:val="en-US"/>
        </w:rPr>
        <w:t xml:space="preserve"> </w:t>
      </w:r>
      <w:r>
        <w:rPr>
          <w:rFonts w:ascii="Times New Roman" w:hAnsi="Times New Roman" w:cs="Times New Roman"/>
          <w:noProof/>
          <w:sz w:val="24"/>
          <w:lang w:val="en-GB"/>
        </w:rPr>
        <w:t>In Vivo</w:t>
      </w:r>
      <w:r w:rsidRPr="00980C94">
        <w:rPr>
          <w:rFonts w:ascii="Times New Roman" w:hAnsi="Times New Roman" w:cs="Times New Roman"/>
          <w:noProof/>
          <w:sz w:val="24"/>
          <w:lang w:val="en-GB"/>
        </w:rPr>
        <w:t xml:space="preserve"> 19</w:t>
      </w:r>
      <w:r>
        <w:rPr>
          <w:rFonts w:ascii="Times New Roman" w:hAnsi="Times New Roman" w:cs="Times New Roman"/>
          <w:noProof/>
          <w:sz w:val="24"/>
          <w:lang w:val="en-GB"/>
        </w:rPr>
        <w:t xml:space="preserve"> (3); </w:t>
      </w:r>
      <w:r w:rsidRPr="00980C94">
        <w:rPr>
          <w:rFonts w:ascii="Times New Roman" w:hAnsi="Times New Roman" w:cs="Times New Roman"/>
          <w:noProof/>
          <w:sz w:val="24"/>
          <w:lang w:val="en-GB"/>
        </w:rPr>
        <w:t>487-94.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79708C">
        <w:rPr>
          <w:rFonts w:ascii="Times New Roman" w:hAnsi="Times New Roman" w:cs="Times New Roman"/>
          <w:noProof/>
          <w:sz w:val="24"/>
          <w:lang w:val="en-GB"/>
        </w:rPr>
        <w:t>Nimrod C, Rambihar V, Fallen E, Effer S, Cairns J.</w:t>
      </w:r>
      <w:r>
        <w:rPr>
          <w:rFonts w:ascii="Times New Roman" w:hAnsi="Times New Roman" w:cs="Times New Roman"/>
          <w:noProof/>
          <w:sz w:val="24"/>
          <w:lang w:val="en-GB"/>
        </w:rPr>
        <w:t xml:space="preserve"> (1984) </w:t>
      </w:r>
      <w:r w:rsidRPr="0079708C">
        <w:rPr>
          <w:rFonts w:ascii="Times New Roman" w:hAnsi="Times New Roman" w:cs="Times New Roman"/>
          <w:i/>
          <w:noProof/>
          <w:sz w:val="24"/>
          <w:lang w:val="en-GB"/>
        </w:rPr>
        <w:t>Pulmonary edema associated with isoxsuprine therapy.</w:t>
      </w:r>
      <w:r>
        <w:rPr>
          <w:rFonts w:ascii="Times New Roman" w:hAnsi="Times New Roman" w:cs="Times New Roman"/>
          <w:noProof/>
          <w:sz w:val="24"/>
          <w:lang w:val="en-GB"/>
        </w:rPr>
        <w:t xml:space="preserve"> </w:t>
      </w:r>
      <w:r w:rsidRPr="0079708C">
        <w:rPr>
          <w:rFonts w:ascii="Times New Roman" w:hAnsi="Times New Roman" w:cs="Times New Roman"/>
          <w:noProof/>
          <w:sz w:val="24"/>
          <w:lang w:val="en-GB"/>
        </w:rPr>
        <w:t>Am J Obstet Gynecol. 148</w:t>
      </w:r>
      <w:r>
        <w:rPr>
          <w:rFonts w:ascii="Times New Roman" w:hAnsi="Times New Roman" w:cs="Times New Roman"/>
          <w:noProof/>
          <w:sz w:val="24"/>
          <w:lang w:val="en-GB"/>
        </w:rPr>
        <w:t xml:space="preserve"> (5); </w:t>
      </w:r>
      <w:r w:rsidRPr="0079708C">
        <w:rPr>
          <w:rFonts w:ascii="Times New Roman" w:hAnsi="Times New Roman" w:cs="Times New Roman"/>
          <w:noProof/>
          <w:sz w:val="24"/>
          <w:lang w:val="en-GB"/>
        </w:rPr>
        <w:t>625-9.</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Nouws JF</w:t>
      </w:r>
      <w:r w:rsidRPr="00F664E9">
        <w:rPr>
          <w:rFonts w:ascii="Times New Roman" w:hAnsi="Times New Roman" w:cs="Times New Roman"/>
          <w:noProof/>
          <w:sz w:val="24"/>
          <w:lang w:val="en-GB"/>
        </w:rPr>
        <w:t>M</w:t>
      </w:r>
      <w:r>
        <w:rPr>
          <w:rFonts w:ascii="Times New Roman" w:hAnsi="Times New Roman" w:cs="Times New Roman"/>
          <w:noProof/>
          <w:sz w:val="24"/>
          <w:lang w:val="en-GB"/>
        </w:rPr>
        <w:t>, Laurensen J. (1990)</w:t>
      </w:r>
      <w:r w:rsidRPr="00F664E9">
        <w:rPr>
          <w:rFonts w:ascii="Times New Roman" w:hAnsi="Times New Roman" w:cs="Times New Roman"/>
          <w:noProof/>
          <w:sz w:val="24"/>
          <w:lang w:val="en-GB"/>
        </w:rPr>
        <w:t xml:space="preserve"> </w:t>
      </w:r>
      <w:r w:rsidRPr="002C304D">
        <w:rPr>
          <w:rFonts w:ascii="Times New Roman" w:hAnsi="Times New Roman" w:cs="Times New Roman"/>
          <w:i/>
          <w:noProof/>
          <w:sz w:val="24"/>
          <w:lang w:val="en-GB"/>
        </w:rPr>
        <w:t>Postmortal degradation of furazolidone and furaltadone in edible tissues of calves.</w:t>
      </w:r>
      <w:r>
        <w:rPr>
          <w:rFonts w:ascii="Times New Roman" w:hAnsi="Times New Roman" w:cs="Times New Roman"/>
          <w:noProof/>
          <w:sz w:val="24"/>
          <w:lang w:val="en-GB"/>
        </w:rPr>
        <w:t xml:space="preserve"> Vet Q. 12; 56-</w:t>
      </w:r>
      <w:r w:rsidRPr="00F664E9">
        <w:rPr>
          <w:rFonts w:ascii="Times New Roman" w:hAnsi="Times New Roman" w:cs="Times New Roman"/>
          <w:noProof/>
          <w:sz w:val="24"/>
          <w:lang w:val="en-GB"/>
        </w:rPr>
        <w:t>59.</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Olsen M, Pettersson H, Kiessling KH. (1981) </w:t>
      </w:r>
      <w:r w:rsidRPr="00085BC9">
        <w:rPr>
          <w:rFonts w:ascii="Times New Roman" w:hAnsi="Times New Roman" w:cs="Times New Roman"/>
          <w:i/>
          <w:noProof/>
          <w:sz w:val="24"/>
          <w:lang w:val="en-GB"/>
        </w:rPr>
        <w:t>Reduction of zearalenone to zearalenol in female rat liver by 3 alpha-hydroxysteroid dehydrogenase.</w:t>
      </w:r>
      <w:r w:rsidRPr="00085BC9">
        <w:rPr>
          <w:noProof/>
          <w:lang w:val="en-GB"/>
        </w:rPr>
        <w:t xml:space="preserve"> </w:t>
      </w:r>
      <w:r w:rsidRPr="00085BC9">
        <w:rPr>
          <w:rFonts w:ascii="Times New Roman" w:hAnsi="Times New Roman" w:cs="Times New Roman"/>
          <w:noProof/>
          <w:sz w:val="24"/>
          <w:lang w:val="en-GB"/>
        </w:rPr>
        <w:t>Acta Pharmacol Toxicol. 48 (2); 157-61.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Petri W (2005)</w:t>
      </w:r>
      <w:r w:rsidRPr="009041E2">
        <w:rPr>
          <w:rFonts w:ascii="Times New Roman" w:hAnsi="Times New Roman" w:cs="Times New Roman"/>
          <w:noProof/>
          <w:sz w:val="24"/>
          <w:lang w:val="en-GB"/>
        </w:rPr>
        <w:t xml:space="preserve"> </w:t>
      </w:r>
      <w:r w:rsidRPr="009041E2">
        <w:rPr>
          <w:rFonts w:ascii="Times New Roman" w:hAnsi="Times New Roman" w:cs="Times New Roman"/>
          <w:i/>
          <w:noProof/>
          <w:sz w:val="24"/>
          <w:lang w:val="en-GB"/>
        </w:rPr>
        <w:t>Treatment of giardiasis. Current Treatment</w:t>
      </w:r>
      <w:r>
        <w:rPr>
          <w:rFonts w:ascii="Times New Roman" w:hAnsi="Times New Roman" w:cs="Times New Roman"/>
          <w:i/>
          <w:noProof/>
          <w:sz w:val="24"/>
          <w:lang w:val="en-GB"/>
        </w:rPr>
        <w:t xml:space="preserve"> </w:t>
      </w:r>
      <w:r w:rsidRPr="009041E2">
        <w:rPr>
          <w:rFonts w:ascii="Times New Roman" w:hAnsi="Times New Roman" w:cs="Times New Roman"/>
          <w:i/>
          <w:noProof/>
          <w:sz w:val="24"/>
          <w:lang w:val="en-GB"/>
        </w:rPr>
        <w:t xml:space="preserve">Options </w:t>
      </w:r>
      <w:r>
        <w:rPr>
          <w:rFonts w:ascii="Times New Roman" w:hAnsi="Times New Roman" w:cs="Times New Roman"/>
          <w:noProof/>
          <w:sz w:val="24"/>
          <w:lang w:val="en-GB"/>
        </w:rPr>
        <w:t>Gastroenterology. 8; 13-1</w:t>
      </w:r>
      <w:r w:rsidRPr="009041E2">
        <w:rPr>
          <w:rFonts w:ascii="Times New Roman" w:hAnsi="Times New Roman" w:cs="Times New Roman"/>
          <w:noProof/>
          <w:sz w:val="24"/>
          <w:lang w:val="en-GB"/>
        </w:rPr>
        <w:t>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B5973">
        <w:rPr>
          <w:rFonts w:ascii="Times New Roman" w:hAnsi="Times New Roman" w:cs="Times New Roman"/>
          <w:noProof/>
          <w:sz w:val="24"/>
          <w:lang w:val="en-GB"/>
        </w:rPr>
        <w:t>Pottier J, Cousty C, Heitzman RJ, Reynolds IP.</w:t>
      </w:r>
      <w:r>
        <w:rPr>
          <w:rFonts w:ascii="Times New Roman" w:hAnsi="Times New Roman" w:cs="Times New Roman"/>
          <w:noProof/>
          <w:sz w:val="24"/>
          <w:lang w:val="en-GB"/>
        </w:rPr>
        <w:t xml:space="preserve"> (1981) </w:t>
      </w:r>
      <w:r w:rsidRPr="00FF213A">
        <w:rPr>
          <w:rFonts w:ascii="Times New Roman" w:hAnsi="Times New Roman" w:cs="Times New Roman"/>
          <w:i/>
          <w:noProof/>
          <w:sz w:val="24"/>
          <w:lang w:val="en-GB"/>
        </w:rPr>
        <w:t>Differences in the biotransformation of a 17 beta-hydroxylated steroid, trenbolone acetate, in rat and cow.</w:t>
      </w:r>
      <w:r>
        <w:rPr>
          <w:rFonts w:ascii="Times New Roman" w:hAnsi="Times New Roman" w:cs="Times New Roman"/>
          <w:noProof/>
          <w:sz w:val="24"/>
          <w:lang w:val="en-GB"/>
        </w:rPr>
        <w:t xml:space="preserve"> </w:t>
      </w:r>
      <w:r w:rsidRPr="009B5973">
        <w:rPr>
          <w:rFonts w:ascii="Times New Roman" w:hAnsi="Times New Roman" w:cs="Times New Roman"/>
          <w:noProof/>
          <w:sz w:val="24"/>
          <w:lang w:val="en-GB"/>
        </w:rPr>
        <w:t>Xenobiotica. 11</w:t>
      </w:r>
      <w:r>
        <w:rPr>
          <w:rFonts w:ascii="Times New Roman" w:hAnsi="Times New Roman" w:cs="Times New Roman"/>
          <w:noProof/>
          <w:sz w:val="24"/>
          <w:lang w:val="en-GB"/>
        </w:rPr>
        <w:t xml:space="preserve"> (7); </w:t>
      </w:r>
      <w:r w:rsidRPr="009B5973">
        <w:rPr>
          <w:rFonts w:ascii="Times New Roman" w:hAnsi="Times New Roman" w:cs="Times New Roman"/>
          <w:noProof/>
          <w:sz w:val="24"/>
          <w:lang w:val="en-GB"/>
        </w:rPr>
        <w:t>489-500.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D727C3">
        <w:rPr>
          <w:rFonts w:ascii="Times New Roman" w:hAnsi="Times New Roman" w:cs="Times New Roman"/>
          <w:noProof/>
          <w:sz w:val="24"/>
          <w:lang w:val="en-GB"/>
        </w:rPr>
        <w:lastRenderedPageBreak/>
        <w:t xml:space="preserve">Prezelj A, Obreza A, Pecar S. (2003) </w:t>
      </w:r>
      <w:r w:rsidRPr="00D727C3">
        <w:rPr>
          <w:rFonts w:ascii="Times New Roman" w:hAnsi="Times New Roman" w:cs="Times New Roman"/>
          <w:i/>
          <w:noProof/>
          <w:sz w:val="24"/>
          <w:lang w:val="en-GB"/>
        </w:rPr>
        <w:t>Abuse of clenbuterol and its detection.</w:t>
      </w:r>
      <w:r w:rsidRPr="00D727C3">
        <w:rPr>
          <w:rFonts w:ascii="Times New Roman" w:hAnsi="Times New Roman" w:cs="Times New Roman"/>
          <w:noProof/>
          <w:sz w:val="24"/>
          <w:lang w:val="en-GB"/>
        </w:rPr>
        <w:t xml:space="preserve"> Curr Med Chem. 10</w:t>
      </w:r>
      <w:r>
        <w:rPr>
          <w:rFonts w:ascii="Times New Roman" w:hAnsi="Times New Roman" w:cs="Times New Roman"/>
          <w:noProof/>
          <w:sz w:val="24"/>
          <w:lang w:val="en-GB"/>
        </w:rPr>
        <w:t xml:space="preserve"> (4); </w:t>
      </w:r>
      <w:r w:rsidRPr="00D727C3">
        <w:rPr>
          <w:rFonts w:ascii="Times New Roman" w:hAnsi="Times New Roman" w:cs="Times New Roman"/>
          <w:noProof/>
          <w:sz w:val="24"/>
          <w:lang w:val="en-GB"/>
        </w:rPr>
        <w:t>281-90.</w:t>
      </w:r>
    </w:p>
    <w:p w:rsidR="00BF72E5" w:rsidRPr="00BF72E5" w:rsidRDefault="00BF72E5" w:rsidP="00BF72E5">
      <w:pPr>
        <w:autoSpaceDE w:val="0"/>
        <w:autoSpaceDN w:val="0"/>
        <w:adjustRightInd w:val="0"/>
        <w:ind w:left="426" w:hanging="426"/>
        <w:jc w:val="both"/>
        <w:rPr>
          <w:rFonts w:ascii="Times New Roman" w:hAnsi="Times New Roman" w:cs="Times New Roman"/>
          <w:noProof/>
          <w:sz w:val="24"/>
        </w:rPr>
      </w:pPr>
      <w:r w:rsidRPr="00EA68D2">
        <w:rPr>
          <w:rFonts w:ascii="Times New Roman" w:hAnsi="Times New Roman" w:cs="Times New Roman"/>
          <w:noProof/>
          <w:sz w:val="24"/>
          <w:lang w:val="en-GB"/>
        </w:rPr>
        <w:t>Pulce C, Lamaison D, Keck G, Bostvironnois C, Nicolas J,</w:t>
      </w:r>
      <w:r>
        <w:rPr>
          <w:rFonts w:ascii="Times New Roman" w:hAnsi="Times New Roman" w:cs="Times New Roman"/>
          <w:noProof/>
          <w:sz w:val="24"/>
          <w:lang w:val="en-GB"/>
        </w:rPr>
        <w:t xml:space="preserve"> </w:t>
      </w:r>
      <w:r w:rsidRPr="00EA68D2">
        <w:rPr>
          <w:rFonts w:ascii="Times New Roman" w:hAnsi="Times New Roman" w:cs="Times New Roman"/>
          <w:noProof/>
          <w:sz w:val="24"/>
          <w:lang w:val="en-GB"/>
        </w:rPr>
        <w:t xml:space="preserve">Descotes J. </w:t>
      </w:r>
      <w:r>
        <w:rPr>
          <w:rFonts w:ascii="Times New Roman" w:hAnsi="Times New Roman" w:cs="Times New Roman"/>
          <w:noProof/>
          <w:sz w:val="24"/>
          <w:lang w:val="en-GB"/>
        </w:rPr>
        <w:t>(</w:t>
      </w:r>
      <w:r w:rsidRPr="00EA68D2">
        <w:rPr>
          <w:rFonts w:ascii="Times New Roman" w:hAnsi="Times New Roman" w:cs="Times New Roman"/>
          <w:noProof/>
          <w:sz w:val="24"/>
          <w:lang w:val="en-GB"/>
        </w:rPr>
        <w:t>1991</w:t>
      </w:r>
      <w:r>
        <w:rPr>
          <w:rFonts w:ascii="Times New Roman" w:hAnsi="Times New Roman" w:cs="Times New Roman"/>
          <w:noProof/>
          <w:sz w:val="24"/>
          <w:lang w:val="en-GB"/>
        </w:rPr>
        <w:t>)</w:t>
      </w:r>
      <w:r w:rsidRPr="00EA68D2">
        <w:rPr>
          <w:rFonts w:ascii="Times New Roman" w:hAnsi="Times New Roman" w:cs="Times New Roman"/>
          <w:noProof/>
          <w:sz w:val="24"/>
          <w:lang w:val="en-GB"/>
        </w:rPr>
        <w:t xml:space="preserve"> </w:t>
      </w:r>
      <w:r w:rsidRPr="00EA68D2">
        <w:rPr>
          <w:rFonts w:ascii="Times New Roman" w:hAnsi="Times New Roman" w:cs="Times New Roman"/>
          <w:i/>
          <w:noProof/>
          <w:sz w:val="24"/>
          <w:lang w:val="en-GB"/>
        </w:rPr>
        <w:t>Collective human food poisoning by clenbuterol residues in veal liver.</w:t>
      </w:r>
      <w:r w:rsidRPr="00EA68D2">
        <w:rPr>
          <w:rFonts w:ascii="Times New Roman" w:hAnsi="Times New Roman" w:cs="Times New Roman"/>
          <w:noProof/>
          <w:sz w:val="24"/>
          <w:lang w:val="en-GB"/>
        </w:rPr>
        <w:t xml:space="preserve"> </w:t>
      </w:r>
      <w:r w:rsidRPr="00BF72E5">
        <w:rPr>
          <w:rFonts w:ascii="Times New Roman" w:hAnsi="Times New Roman" w:cs="Times New Roman"/>
          <w:noProof/>
          <w:sz w:val="24"/>
        </w:rPr>
        <w:t>Vet Hum Toxicol. 33;480-1.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75C70">
        <w:rPr>
          <w:rFonts w:ascii="Times New Roman" w:hAnsi="Times New Roman" w:cs="Times New Roman"/>
          <w:noProof/>
          <w:sz w:val="24"/>
        </w:rPr>
        <w:t xml:space="preserve">Quinn MJ Jr, McKernan M, Lavoie ET, Ottinger MA. </w:t>
      </w:r>
      <w:r>
        <w:rPr>
          <w:rFonts w:ascii="Times New Roman" w:hAnsi="Times New Roman" w:cs="Times New Roman"/>
          <w:noProof/>
          <w:sz w:val="24"/>
          <w:lang w:val="en-GB"/>
        </w:rPr>
        <w:t xml:space="preserve">(2007b) </w:t>
      </w:r>
      <w:r w:rsidRPr="00FF213A">
        <w:rPr>
          <w:rFonts w:ascii="Times New Roman" w:hAnsi="Times New Roman" w:cs="Times New Roman"/>
          <w:i/>
          <w:noProof/>
          <w:sz w:val="24"/>
          <w:lang w:val="en-GB"/>
        </w:rPr>
        <w:t>Immunotoxicity of trenbolone acetate in Japanese quail.</w:t>
      </w:r>
      <w:r>
        <w:rPr>
          <w:rFonts w:ascii="Times New Roman" w:hAnsi="Times New Roman" w:cs="Times New Roman"/>
          <w:noProof/>
          <w:sz w:val="24"/>
          <w:lang w:val="en-GB"/>
        </w:rPr>
        <w:t xml:space="preserve"> </w:t>
      </w:r>
      <w:r w:rsidRPr="00FF213A">
        <w:rPr>
          <w:rFonts w:ascii="Times New Roman" w:hAnsi="Times New Roman" w:cs="Times New Roman"/>
          <w:noProof/>
          <w:sz w:val="24"/>
          <w:lang w:val="en-GB"/>
        </w:rPr>
        <w:t>J Toxicol Environ Health A. 70</w:t>
      </w:r>
      <w:r>
        <w:rPr>
          <w:rFonts w:ascii="Times New Roman" w:hAnsi="Times New Roman" w:cs="Times New Roman"/>
          <w:noProof/>
          <w:sz w:val="24"/>
          <w:lang w:val="en-GB"/>
        </w:rPr>
        <w:t xml:space="preserve"> (1); </w:t>
      </w:r>
      <w:r w:rsidRPr="00FF213A">
        <w:rPr>
          <w:rFonts w:ascii="Times New Roman" w:hAnsi="Times New Roman" w:cs="Times New Roman"/>
          <w:noProof/>
          <w:sz w:val="24"/>
          <w:lang w:val="en-GB"/>
        </w:rPr>
        <w:t>88-93.</w:t>
      </w:r>
    </w:p>
    <w:p w:rsidR="00BF72E5" w:rsidRPr="00BF72E5" w:rsidRDefault="00BF72E5" w:rsidP="00BF72E5">
      <w:pPr>
        <w:autoSpaceDE w:val="0"/>
        <w:autoSpaceDN w:val="0"/>
        <w:adjustRightInd w:val="0"/>
        <w:ind w:left="426" w:hanging="426"/>
        <w:jc w:val="both"/>
        <w:rPr>
          <w:rFonts w:ascii="Times New Roman" w:hAnsi="Times New Roman" w:cs="Times New Roman"/>
          <w:noProof/>
          <w:sz w:val="24"/>
          <w:lang w:val="en-US"/>
        </w:rPr>
      </w:pPr>
      <w:r>
        <w:rPr>
          <w:rFonts w:ascii="Times New Roman" w:hAnsi="Times New Roman" w:cs="Times New Roman"/>
          <w:noProof/>
          <w:sz w:val="24"/>
          <w:lang w:val="en-GB"/>
        </w:rPr>
        <w:t>Quinn MJ</w:t>
      </w:r>
      <w:r w:rsidRPr="00FF213A">
        <w:rPr>
          <w:rFonts w:ascii="Times New Roman" w:hAnsi="Times New Roman" w:cs="Times New Roman"/>
          <w:noProof/>
          <w:sz w:val="24"/>
          <w:lang w:val="en-GB"/>
        </w:rPr>
        <w:t>, Lavoie ET, Ottinger MA.</w:t>
      </w:r>
      <w:r>
        <w:rPr>
          <w:rFonts w:ascii="Times New Roman" w:hAnsi="Times New Roman" w:cs="Times New Roman"/>
          <w:noProof/>
          <w:sz w:val="24"/>
          <w:lang w:val="en-GB"/>
        </w:rPr>
        <w:t xml:space="preserve">(2007a) </w:t>
      </w:r>
      <w:r w:rsidRPr="00FF213A">
        <w:rPr>
          <w:rFonts w:ascii="Times New Roman" w:hAnsi="Times New Roman" w:cs="Times New Roman"/>
          <w:i/>
          <w:noProof/>
          <w:sz w:val="24"/>
          <w:lang w:val="en-GB"/>
        </w:rPr>
        <w:t>Reproductive toxicity of trenbolone acetate in embryonically exposed Japanese quail.</w:t>
      </w:r>
      <w:r>
        <w:rPr>
          <w:rFonts w:ascii="Times New Roman" w:hAnsi="Times New Roman" w:cs="Times New Roman"/>
          <w:noProof/>
          <w:sz w:val="24"/>
          <w:lang w:val="en-GB"/>
        </w:rPr>
        <w:t xml:space="preserve"> </w:t>
      </w:r>
      <w:r w:rsidRPr="00BF72E5">
        <w:rPr>
          <w:rFonts w:ascii="Times New Roman" w:hAnsi="Times New Roman" w:cs="Times New Roman"/>
          <w:noProof/>
          <w:sz w:val="24"/>
          <w:lang w:val="en-US"/>
        </w:rPr>
        <w:t>Chemosphere. 66 (7); 1191-6.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8B1CB5">
        <w:rPr>
          <w:rFonts w:ascii="Times New Roman" w:hAnsi="Times New Roman" w:cs="Times New Roman"/>
          <w:noProof/>
          <w:sz w:val="24"/>
          <w:lang w:val="en-GB"/>
        </w:rPr>
        <w:t>Rahal JJ Jr, Simberkoff MS.</w:t>
      </w:r>
      <w:r>
        <w:rPr>
          <w:rFonts w:ascii="Times New Roman" w:hAnsi="Times New Roman" w:cs="Times New Roman"/>
          <w:noProof/>
          <w:sz w:val="24"/>
          <w:lang w:val="en-GB"/>
        </w:rPr>
        <w:t xml:space="preserve"> (1979) </w:t>
      </w:r>
      <w:r w:rsidRPr="008B1CB5">
        <w:rPr>
          <w:rFonts w:ascii="Times New Roman" w:hAnsi="Times New Roman" w:cs="Times New Roman"/>
          <w:i/>
          <w:noProof/>
          <w:sz w:val="24"/>
          <w:lang w:val="en-GB"/>
        </w:rPr>
        <w:t>Bactericidal and bacteriostatic action of chloramphenicol against memingeal pathogens.</w:t>
      </w:r>
      <w:r>
        <w:rPr>
          <w:rFonts w:ascii="Times New Roman" w:hAnsi="Times New Roman" w:cs="Times New Roman"/>
          <w:noProof/>
          <w:sz w:val="24"/>
          <w:lang w:val="en-GB"/>
        </w:rPr>
        <w:t xml:space="preserve"> </w:t>
      </w:r>
      <w:r w:rsidRPr="008B1CB5">
        <w:rPr>
          <w:rFonts w:ascii="Times New Roman" w:hAnsi="Times New Roman" w:cs="Times New Roman"/>
          <w:noProof/>
          <w:sz w:val="24"/>
          <w:lang w:val="en-GB"/>
        </w:rPr>
        <w:t>Antimicrob Agents Chemother. 16</w:t>
      </w:r>
      <w:r>
        <w:rPr>
          <w:rFonts w:ascii="Times New Roman" w:hAnsi="Times New Roman" w:cs="Times New Roman"/>
          <w:noProof/>
          <w:sz w:val="24"/>
          <w:lang w:val="en-GB"/>
        </w:rPr>
        <w:t xml:space="preserve"> (1);</w:t>
      </w:r>
      <w:r w:rsidRPr="008B1CB5">
        <w:rPr>
          <w:rFonts w:ascii="Times New Roman" w:hAnsi="Times New Roman" w:cs="Times New Roman"/>
          <w:noProof/>
          <w:sz w:val="24"/>
          <w:lang w:val="en-GB"/>
        </w:rPr>
        <w:t>13-18.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153EC9">
        <w:rPr>
          <w:rFonts w:ascii="Times New Roman" w:hAnsi="Times New Roman" w:cs="Times New Roman"/>
          <w:noProof/>
          <w:sz w:val="24"/>
          <w:lang w:val="en-GB"/>
        </w:rPr>
        <w:t>Rico</w:t>
      </w:r>
      <w:r>
        <w:rPr>
          <w:rFonts w:ascii="Times New Roman" w:hAnsi="Times New Roman" w:cs="Times New Roman"/>
          <w:noProof/>
          <w:sz w:val="24"/>
          <w:lang w:val="en-GB"/>
        </w:rPr>
        <w:t xml:space="preserve"> AD. (</w:t>
      </w:r>
      <w:r w:rsidRPr="00153EC9">
        <w:rPr>
          <w:rFonts w:ascii="Times New Roman" w:hAnsi="Times New Roman" w:cs="Times New Roman"/>
          <w:noProof/>
          <w:sz w:val="24"/>
          <w:lang w:val="en-GB"/>
        </w:rPr>
        <w:t>1983</w:t>
      </w:r>
      <w:r>
        <w:rPr>
          <w:rFonts w:ascii="Times New Roman" w:hAnsi="Times New Roman" w:cs="Times New Roman"/>
          <w:noProof/>
          <w:sz w:val="24"/>
          <w:lang w:val="en-GB"/>
        </w:rPr>
        <w:t xml:space="preserve">) </w:t>
      </w:r>
      <w:r w:rsidRPr="00153EC9">
        <w:rPr>
          <w:rFonts w:ascii="Times New Roman" w:hAnsi="Times New Roman" w:cs="Times New Roman"/>
          <w:i/>
          <w:noProof/>
          <w:sz w:val="24"/>
          <w:lang w:val="en-GB"/>
        </w:rPr>
        <w:t>Metabolism of Endogenous and Exogenous Anabolic Agents in Cattle.</w:t>
      </w:r>
      <w:r>
        <w:rPr>
          <w:rFonts w:ascii="Times New Roman" w:hAnsi="Times New Roman" w:cs="Times New Roman"/>
          <w:noProof/>
          <w:sz w:val="24"/>
          <w:lang w:val="en-GB"/>
        </w:rPr>
        <w:t xml:space="preserve"> J</w:t>
      </w:r>
      <w:r w:rsidRPr="00153EC9">
        <w:rPr>
          <w:rFonts w:ascii="Times New Roman" w:hAnsi="Times New Roman" w:cs="Times New Roman"/>
          <w:noProof/>
          <w:sz w:val="24"/>
          <w:lang w:val="en-GB"/>
        </w:rPr>
        <w:t xml:space="preserve"> Anim Sci.</w:t>
      </w:r>
      <w:r>
        <w:rPr>
          <w:rFonts w:ascii="Times New Roman" w:hAnsi="Times New Roman" w:cs="Times New Roman"/>
          <w:noProof/>
          <w:sz w:val="24"/>
          <w:lang w:val="en-GB"/>
        </w:rPr>
        <w:t xml:space="preserve"> 57; 226-</w:t>
      </w:r>
      <w:r w:rsidRPr="00153EC9">
        <w:rPr>
          <w:rFonts w:ascii="Times New Roman" w:hAnsi="Times New Roman" w:cs="Times New Roman"/>
          <w:noProof/>
          <w:sz w:val="24"/>
          <w:lang w:val="en-GB"/>
        </w:rPr>
        <w:t>32.</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Rogozkin VA. (1991). </w:t>
      </w:r>
      <w:r w:rsidRPr="00085BC9">
        <w:rPr>
          <w:rFonts w:ascii="Times New Roman" w:hAnsi="Times New Roman" w:cs="Times New Roman"/>
          <w:i/>
          <w:noProof/>
          <w:sz w:val="24"/>
          <w:lang w:val="en-GB"/>
        </w:rPr>
        <w:t>Anabolic androgenic steroids (AAS): structure, nomenclature and classification, biological properties.</w:t>
      </w:r>
      <w:r w:rsidRPr="00085BC9">
        <w:rPr>
          <w:rFonts w:ascii="Times New Roman" w:hAnsi="Times New Roman" w:cs="Times New Roman"/>
          <w:noProof/>
          <w:sz w:val="24"/>
          <w:lang w:val="en-GB"/>
        </w:rPr>
        <w:t xml:space="preserve"> In: Metabolism of ASS. CRC Press, Boca Raton. Florida.</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6F781A">
        <w:rPr>
          <w:rFonts w:ascii="Times New Roman" w:hAnsi="Times New Roman" w:cs="Times New Roman"/>
          <w:noProof/>
          <w:sz w:val="24"/>
          <w:lang w:val="en-GB"/>
        </w:rPr>
        <w:t xml:space="preserve">Rose MD, Shearer G, Farrington WH. </w:t>
      </w:r>
      <w:r>
        <w:rPr>
          <w:rFonts w:ascii="Times New Roman" w:hAnsi="Times New Roman" w:cs="Times New Roman"/>
          <w:noProof/>
          <w:sz w:val="24"/>
          <w:lang w:val="en-GB"/>
        </w:rPr>
        <w:t xml:space="preserve">(1995) </w:t>
      </w:r>
      <w:r w:rsidRPr="006F781A">
        <w:rPr>
          <w:rFonts w:ascii="Times New Roman" w:hAnsi="Times New Roman" w:cs="Times New Roman"/>
          <w:i/>
          <w:noProof/>
          <w:sz w:val="24"/>
          <w:lang w:val="en-GB"/>
        </w:rPr>
        <w:t>The effect of cooking on veterinary drug residues in food: 1. Clenbuterol.</w:t>
      </w:r>
      <w:r>
        <w:rPr>
          <w:rFonts w:ascii="Times New Roman" w:hAnsi="Times New Roman" w:cs="Times New Roman"/>
          <w:noProof/>
          <w:sz w:val="24"/>
          <w:lang w:val="en-GB"/>
        </w:rPr>
        <w:t xml:space="preserve"> </w:t>
      </w:r>
      <w:r w:rsidRPr="006F781A">
        <w:rPr>
          <w:rFonts w:ascii="Times New Roman" w:hAnsi="Times New Roman" w:cs="Times New Roman"/>
          <w:noProof/>
          <w:sz w:val="24"/>
          <w:lang w:val="en-GB"/>
        </w:rPr>
        <w:t>Food Addit Contam. 12</w:t>
      </w:r>
      <w:r>
        <w:rPr>
          <w:rFonts w:ascii="Times New Roman" w:hAnsi="Times New Roman" w:cs="Times New Roman"/>
          <w:noProof/>
          <w:sz w:val="24"/>
          <w:lang w:val="en-GB"/>
        </w:rPr>
        <w:t xml:space="preserve"> (1); </w:t>
      </w:r>
      <w:r w:rsidRPr="006F781A">
        <w:rPr>
          <w:rFonts w:ascii="Times New Roman" w:hAnsi="Times New Roman" w:cs="Times New Roman"/>
          <w:noProof/>
          <w:sz w:val="24"/>
          <w:lang w:val="en-GB"/>
        </w:rPr>
        <w:t>67-76.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66950">
        <w:rPr>
          <w:rFonts w:ascii="Times New Roman" w:hAnsi="Times New Roman" w:cs="Times New Roman"/>
          <w:noProof/>
          <w:sz w:val="24"/>
          <w:lang w:val="en-GB"/>
        </w:rPr>
        <w:t>Rose RJ, Allen JR, Hodgson DR, Kohnke JR.</w:t>
      </w:r>
      <w:r>
        <w:rPr>
          <w:rFonts w:ascii="Times New Roman" w:hAnsi="Times New Roman" w:cs="Times New Roman"/>
          <w:noProof/>
          <w:sz w:val="24"/>
          <w:lang w:val="en-GB"/>
        </w:rPr>
        <w:t xml:space="preserve"> (1983) </w:t>
      </w:r>
      <w:r w:rsidRPr="00466950">
        <w:rPr>
          <w:rFonts w:ascii="Times New Roman" w:hAnsi="Times New Roman" w:cs="Times New Roman"/>
          <w:noProof/>
          <w:sz w:val="24"/>
          <w:lang w:val="en-GB"/>
        </w:rPr>
        <w:t>Studies on isoxsuprine hydrochloride for the treatment of navicular disease.</w:t>
      </w:r>
      <w:r>
        <w:rPr>
          <w:rFonts w:ascii="Times New Roman" w:hAnsi="Times New Roman" w:cs="Times New Roman"/>
          <w:noProof/>
          <w:sz w:val="24"/>
          <w:lang w:val="en-GB"/>
        </w:rPr>
        <w:t xml:space="preserve"> </w:t>
      </w:r>
      <w:r w:rsidRPr="00466950">
        <w:rPr>
          <w:rFonts w:ascii="Times New Roman" w:hAnsi="Times New Roman" w:cs="Times New Roman"/>
          <w:noProof/>
          <w:sz w:val="24"/>
          <w:lang w:val="en-GB"/>
        </w:rPr>
        <w:t>Equine Vet J. 15</w:t>
      </w:r>
      <w:r>
        <w:rPr>
          <w:rFonts w:ascii="Times New Roman" w:hAnsi="Times New Roman" w:cs="Times New Roman"/>
          <w:noProof/>
          <w:sz w:val="24"/>
          <w:lang w:val="en-GB"/>
        </w:rPr>
        <w:t xml:space="preserve"> (3); </w:t>
      </w:r>
      <w:r w:rsidRPr="00466950">
        <w:rPr>
          <w:rFonts w:ascii="Times New Roman" w:hAnsi="Times New Roman" w:cs="Times New Roman"/>
          <w:noProof/>
          <w:sz w:val="24"/>
          <w:lang w:val="en-GB"/>
        </w:rPr>
        <w:t>238-43.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Roychowdhury A, Pan A, Dutta D, Mukhopadhyay AK</w:t>
      </w:r>
      <w:r w:rsidRPr="009041E2">
        <w:rPr>
          <w:rFonts w:ascii="Times New Roman" w:hAnsi="Times New Roman" w:cs="Times New Roman"/>
          <w:noProof/>
          <w:sz w:val="24"/>
          <w:lang w:val="en-GB"/>
        </w:rPr>
        <w:t>, Ramamurthy T</w:t>
      </w:r>
      <w:r>
        <w:rPr>
          <w:rFonts w:ascii="Times New Roman" w:hAnsi="Times New Roman" w:cs="Times New Roman"/>
          <w:noProof/>
          <w:sz w:val="24"/>
          <w:lang w:val="en-GB"/>
        </w:rPr>
        <w:t>, Nandy RK, Bhattacharya SK, Bhattacharya MK. (2008)</w:t>
      </w:r>
      <w:r w:rsidRPr="009041E2">
        <w:rPr>
          <w:rFonts w:ascii="Times New Roman" w:hAnsi="Times New Roman" w:cs="Times New Roman"/>
          <w:noProof/>
          <w:sz w:val="24"/>
          <w:lang w:val="en-GB"/>
        </w:rPr>
        <w:t xml:space="preserve"> </w:t>
      </w:r>
      <w:r w:rsidRPr="009041E2">
        <w:rPr>
          <w:rFonts w:ascii="Times New Roman" w:hAnsi="Times New Roman" w:cs="Times New Roman"/>
          <w:i/>
          <w:noProof/>
          <w:sz w:val="24"/>
          <w:lang w:val="en-GB"/>
        </w:rPr>
        <w:t xml:space="preserve">Emergence of tetracycline-resistant Vibrio cholerae O1 serotype Inaba, in Kolkata, India. </w:t>
      </w:r>
      <w:r w:rsidRPr="00E75C70">
        <w:rPr>
          <w:rStyle w:val="journalname"/>
          <w:rFonts w:ascii="Arial" w:hAnsi="Arial" w:cs="Arial"/>
          <w:lang w:val="en-US"/>
        </w:rPr>
        <w:t>Jpn J Infect Dis</w:t>
      </w:r>
      <w:r>
        <w:rPr>
          <w:rFonts w:ascii="Times New Roman" w:hAnsi="Times New Roman" w:cs="Times New Roman"/>
          <w:noProof/>
          <w:sz w:val="24"/>
          <w:lang w:val="en-GB"/>
        </w:rPr>
        <w:t>. 61; 128-</w:t>
      </w:r>
      <w:r w:rsidRPr="009041E2">
        <w:rPr>
          <w:rFonts w:ascii="Times New Roman" w:hAnsi="Times New Roman" w:cs="Times New Roman"/>
          <w:noProof/>
          <w:sz w:val="24"/>
          <w:lang w:val="en-GB"/>
        </w:rPr>
        <w:t>9.</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Saborido A, Molano F, Megías A. (1993) </w:t>
      </w:r>
      <w:r w:rsidRPr="00085BC9">
        <w:rPr>
          <w:rFonts w:ascii="Times New Roman" w:hAnsi="Times New Roman" w:cs="Times New Roman"/>
          <w:i/>
          <w:noProof/>
          <w:sz w:val="24"/>
          <w:lang w:val="en-GB"/>
        </w:rPr>
        <w:t>Effect of training and anabolic-androgenic steroids on drug metabolism in rat liver.</w:t>
      </w:r>
      <w:r w:rsidRPr="00085BC9">
        <w:rPr>
          <w:noProof/>
          <w:lang w:val="en-GB"/>
        </w:rPr>
        <w:t xml:space="preserve"> </w:t>
      </w:r>
      <w:r w:rsidRPr="00085BC9">
        <w:rPr>
          <w:rFonts w:ascii="Times New Roman" w:hAnsi="Times New Roman" w:cs="Times New Roman"/>
          <w:noProof/>
          <w:sz w:val="24"/>
          <w:lang w:val="en-GB"/>
        </w:rPr>
        <w:t>Med Sci Sports Exerc. 25 (7); 815-22.</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Saborido A, Vila J, Molano F, Megías A. (1991) </w:t>
      </w:r>
      <w:r w:rsidRPr="00085BC9">
        <w:rPr>
          <w:rFonts w:ascii="Times New Roman" w:hAnsi="Times New Roman" w:cs="Times New Roman"/>
          <w:i/>
          <w:noProof/>
          <w:sz w:val="24"/>
          <w:lang w:val="en-GB"/>
        </w:rPr>
        <w:t>Effect of anabolic steroids on mitochondria and sarcotubular system of skeletal muscle.</w:t>
      </w:r>
      <w:r w:rsidRPr="00085BC9">
        <w:rPr>
          <w:noProof/>
          <w:lang w:val="en-GB"/>
        </w:rPr>
        <w:t xml:space="preserve"> </w:t>
      </w:r>
      <w:r w:rsidRPr="00085BC9">
        <w:rPr>
          <w:rFonts w:ascii="Times New Roman" w:hAnsi="Times New Roman" w:cs="Times New Roman"/>
          <w:noProof/>
          <w:sz w:val="24"/>
          <w:lang w:val="en-GB"/>
        </w:rPr>
        <w:t xml:space="preserve">J Appl Physiol. 70 (3); </w:t>
      </w:r>
      <w:r w:rsidRPr="00085BC9">
        <w:rPr>
          <w:rFonts w:ascii="Times New Roman" w:hAnsi="Times New Roman" w:cs="Times New Roman"/>
          <w:noProof/>
          <w:sz w:val="24"/>
          <w:lang w:val="en-GB"/>
        </w:rPr>
        <w:br/>
        <w:t>1038-43.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C07815">
        <w:rPr>
          <w:rFonts w:ascii="Times New Roman" w:hAnsi="Times New Roman" w:cs="Times New Roman"/>
          <w:noProof/>
          <w:sz w:val="24"/>
          <w:lang w:val="en-GB"/>
        </w:rPr>
        <w:t>S</w:t>
      </w:r>
      <w:r>
        <w:rPr>
          <w:rFonts w:ascii="Times New Roman" w:hAnsi="Times New Roman" w:cs="Times New Roman"/>
          <w:noProof/>
          <w:sz w:val="24"/>
          <w:lang w:val="en-GB"/>
        </w:rPr>
        <w:t xml:space="preserve">amuels SS, Shaftel HE. (1959) </w:t>
      </w:r>
      <w:r w:rsidRPr="00C07815">
        <w:rPr>
          <w:rFonts w:ascii="Times New Roman" w:hAnsi="Times New Roman" w:cs="Times New Roman"/>
          <w:i/>
          <w:noProof/>
          <w:sz w:val="24"/>
          <w:lang w:val="en-GB"/>
        </w:rPr>
        <w:t>Use of a new vasodilator agent in management of peripheral arterial insufficiency.</w:t>
      </w:r>
      <w:r>
        <w:rPr>
          <w:rFonts w:ascii="Times New Roman" w:hAnsi="Times New Roman" w:cs="Times New Roman"/>
          <w:noProof/>
          <w:sz w:val="24"/>
          <w:lang w:val="en-GB"/>
        </w:rPr>
        <w:t xml:space="preserve"> </w:t>
      </w:r>
      <w:r w:rsidRPr="00C07815">
        <w:rPr>
          <w:rFonts w:ascii="Times New Roman" w:hAnsi="Times New Roman" w:cs="Times New Roman"/>
          <w:noProof/>
          <w:sz w:val="24"/>
          <w:lang w:val="en-GB"/>
        </w:rPr>
        <w:t xml:space="preserve">J Am Med Assoc. </w:t>
      </w:r>
      <w:r>
        <w:rPr>
          <w:rFonts w:ascii="Times New Roman" w:hAnsi="Times New Roman" w:cs="Times New Roman"/>
          <w:noProof/>
          <w:sz w:val="24"/>
          <w:lang w:val="en-GB"/>
        </w:rPr>
        <w:t xml:space="preserve">171; </w:t>
      </w:r>
      <w:r w:rsidRPr="00C07815">
        <w:rPr>
          <w:rFonts w:ascii="Times New Roman" w:hAnsi="Times New Roman" w:cs="Times New Roman"/>
          <w:noProof/>
          <w:sz w:val="24"/>
          <w:lang w:val="en-GB"/>
        </w:rPr>
        <w:t>142-5.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Sauerwein H and</w:t>
      </w:r>
      <w:r w:rsidRPr="00A86986">
        <w:rPr>
          <w:rFonts w:ascii="Times New Roman" w:hAnsi="Times New Roman" w:cs="Times New Roman"/>
          <w:noProof/>
          <w:sz w:val="24"/>
          <w:lang w:val="en-GB"/>
        </w:rPr>
        <w:t xml:space="preserve"> Meyer</w:t>
      </w:r>
      <w:r>
        <w:rPr>
          <w:rFonts w:ascii="Times New Roman" w:hAnsi="Times New Roman" w:cs="Times New Roman"/>
          <w:noProof/>
          <w:sz w:val="24"/>
          <w:lang w:val="en-GB"/>
        </w:rPr>
        <w:t xml:space="preserve"> HHD. (1989) </w:t>
      </w:r>
      <w:r w:rsidRPr="00A86986">
        <w:rPr>
          <w:rFonts w:ascii="Times New Roman" w:hAnsi="Times New Roman" w:cs="Times New Roman"/>
          <w:i/>
          <w:noProof/>
          <w:sz w:val="24"/>
          <w:lang w:val="en-GB"/>
        </w:rPr>
        <w:t>Androgen and Estrogen Receptors in Bovine Skeletal Muscle: Relation to Steroid-Induced Allometric Muscle Growth.</w:t>
      </w:r>
      <w:r>
        <w:rPr>
          <w:rFonts w:ascii="Times New Roman" w:hAnsi="Times New Roman" w:cs="Times New Roman"/>
          <w:noProof/>
          <w:sz w:val="24"/>
          <w:lang w:val="en-GB"/>
        </w:rPr>
        <w:t xml:space="preserve"> J</w:t>
      </w:r>
      <w:r w:rsidRPr="00A86986">
        <w:rPr>
          <w:rFonts w:ascii="Times New Roman" w:hAnsi="Times New Roman" w:cs="Times New Roman"/>
          <w:noProof/>
          <w:sz w:val="24"/>
          <w:lang w:val="en-GB"/>
        </w:rPr>
        <w:t xml:space="preserve"> Anim Sci. </w:t>
      </w:r>
      <w:r>
        <w:rPr>
          <w:rFonts w:ascii="Times New Roman" w:hAnsi="Times New Roman" w:cs="Times New Roman"/>
          <w:noProof/>
          <w:sz w:val="24"/>
          <w:lang w:val="en-GB"/>
        </w:rPr>
        <w:t>67; 206-1</w:t>
      </w:r>
      <w:r w:rsidRPr="00A86986">
        <w:rPr>
          <w:rFonts w:ascii="Times New Roman" w:hAnsi="Times New Roman" w:cs="Times New Roman"/>
          <w:noProof/>
          <w:sz w:val="24"/>
          <w:lang w:val="en-GB"/>
        </w:rPr>
        <w:t>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lastRenderedPageBreak/>
        <w:t>Schanzer W</w:t>
      </w:r>
      <w:r w:rsidRPr="009C66B6">
        <w:rPr>
          <w:rFonts w:ascii="Times New Roman" w:hAnsi="Times New Roman" w:cs="Times New Roman"/>
          <w:noProof/>
          <w:sz w:val="24"/>
          <w:lang w:val="en-GB"/>
        </w:rPr>
        <w:t>, Donike M.</w:t>
      </w:r>
      <w:r>
        <w:rPr>
          <w:rFonts w:ascii="Times New Roman" w:hAnsi="Times New Roman" w:cs="Times New Roman"/>
          <w:noProof/>
          <w:sz w:val="24"/>
          <w:lang w:val="en-GB"/>
        </w:rPr>
        <w:t>(1993)</w:t>
      </w:r>
      <w:r w:rsidRPr="009C66B6">
        <w:rPr>
          <w:rFonts w:ascii="Times New Roman" w:hAnsi="Times New Roman" w:cs="Times New Roman"/>
          <w:noProof/>
          <w:sz w:val="24"/>
          <w:lang w:val="en-GB"/>
        </w:rPr>
        <w:t xml:space="preserve"> </w:t>
      </w:r>
      <w:r w:rsidRPr="009C66B6">
        <w:rPr>
          <w:rFonts w:ascii="Times New Roman" w:hAnsi="Times New Roman" w:cs="Times New Roman"/>
          <w:i/>
          <w:noProof/>
          <w:sz w:val="24"/>
          <w:lang w:val="en-GB"/>
        </w:rPr>
        <w:t>Metabolism of anabolic steroids in man: synthesis and use of reference substances for identication of anabolic steroids metabolites.</w:t>
      </w:r>
      <w:r>
        <w:rPr>
          <w:rFonts w:ascii="Times New Roman" w:hAnsi="Times New Roman" w:cs="Times New Roman"/>
          <w:noProof/>
          <w:sz w:val="24"/>
          <w:lang w:val="en-GB"/>
        </w:rPr>
        <w:t xml:space="preserve"> Anal Chim Acta. 275; 23-48.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F213A">
        <w:rPr>
          <w:rFonts w:ascii="Times New Roman" w:hAnsi="Times New Roman" w:cs="Times New Roman"/>
          <w:noProof/>
          <w:sz w:val="24"/>
          <w:lang w:val="en-GB"/>
        </w:rPr>
        <w:t>Schiffer B, Daxenberger A, Meyer K, Meyer HH.</w:t>
      </w:r>
      <w:r>
        <w:rPr>
          <w:rFonts w:ascii="Times New Roman" w:hAnsi="Times New Roman" w:cs="Times New Roman"/>
          <w:noProof/>
          <w:sz w:val="24"/>
          <w:lang w:val="en-GB"/>
        </w:rPr>
        <w:t xml:space="preserve"> (2001) </w:t>
      </w:r>
      <w:r w:rsidRPr="00FF213A">
        <w:rPr>
          <w:rFonts w:ascii="Times New Roman" w:hAnsi="Times New Roman" w:cs="Times New Roman"/>
          <w:i/>
          <w:noProof/>
          <w:sz w:val="24"/>
          <w:lang w:val="en-GB"/>
        </w:rPr>
        <w:t>The fate of trenbolone acetate and melengestrol acetate after application as growth promoters in cattle: environmental studies.</w:t>
      </w:r>
      <w:r>
        <w:rPr>
          <w:rFonts w:ascii="Times New Roman" w:hAnsi="Times New Roman" w:cs="Times New Roman"/>
          <w:noProof/>
          <w:sz w:val="24"/>
          <w:lang w:val="en-GB"/>
        </w:rPr>
        <w:t xml:space="preserve"> </w:t>
      </w:r>
      <w:r w:rsidRPr="00FF213A">
        <w:rPr>
          <w:rFonts w:ascii="Times New Roman" w:hAnsi="Times New Roman" w:cs="Times New Roman"/>
          <w:noProof/>
          <w:sz w:val="24"/>
          <w:lang w:val="en-GB"/>
        </w:rPr>
        <w:t>Environ Health Perspect. 109</w:t>
      </w:r>
      <w:r>
        <w:rPr>
          <w:rFonts w:ascii="Times New Roman" w:hAnsi="Times New Roman" w:cs="Times New Roman"/>
          <w:noProof/>
          <w:sz w:val="24"/>
          <w:lang w:val="en-GB"/>
        </w:rPr>
        <w:t xml:space="preserve"> (11); </w:t>
      </w:r>
      <w:r w:rsidRPr="00FF213A">
        <w:rPr>
          <w:rFonts w:ascii="Times New Roman" w:hAnsi="Times New Roman" w:cs="Times New Roman"/>
          <w:noProof/>
          <w:sz w:val="24"/>
          <w:lang w:val="en-GB"/>
        </w:rPr>
        <w:t>1145-51.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43DE3">
        <w:rPr>
          <w:rFonts w:ascii="Times New Roman" w:hAnsi="Times New Roman" w:cs="Times New Roman"/>
          <w:noProof/>
          <w:sz w:val="24"/>
          <w:lang w:val="en-GB"/>
        </w:rPr>
        <w:t>S</w:t>
      </w:r>
      <w:r>
        <w:rPr>
          <w:rFonts w:ascii="Times New Roman" w:hAnsi="Times New Roman" w:cs="Times New Roman"/>
          <w:noProof/>
          <w:sz w:val="24"/>
          <w:lang w:val="en-GB"/>
        </w:rPr>
        <w:t>cottJL</w:t>
      </w:r>
      <w:r w:rsidRPr="00F43DE3">
        <w:rPr>
          <w:rFonts w:ascii="Times New Roman" w:hAnsi="Times New Roman" w:cs="Times New Roman"/>
          <w:noProof/>
          <w:sz w:val="24"/>
          <w:lang w:val="en-GB"/>
        </w:rPr>
        <w:t>, F</w:t>
      </w:r>
      <w:r>
        <w:rPr>
          <w:rFonts w:ascii="Times New Roman" w:hAnsi="Times New Roman" w:cs="Times New Roman"/>
          <w:noProof/>
          <w:sz w:val="24"/>
          <w:lang w:val="en-GB"/>
        </w:rPr>
        <w:t>inegold SM</w:t>
      </w:r>
      <w:r w:rsidRPr="00F43DE3">
        <w:rPr>
          <w:rFonts w:ascii="Times New Roman" w:hAnsi="Times New Roman" w:cs="Times New Roman"/>
          <w:noProof/>
          <w:sz w:val="24"/>
          <w:lang w:val="en-GB"/>
        </w:rPr>
        <w:t>, B</w:t>
      </w:r>
      <w:r>
        <w:rPr>
          <w:rFonts w:ascii="Times New Roman" w:hAnsi="Times New Roman" w:cs="Times New Roman"/>
          <w:noProof/>
          <w:sz w:val="24"/>
          <w:lang w:val="en-GB"/>
        </w:rPr>
        <w:t xml:space="preserve">elkin GA, Lawrence JS. (1965) </w:t>
      </w:r>
      <w:r w:rsidRPr="00CE71E3">
        <w:rPr>
          <w:rFonts w:ascii="Times New Roman" w:hAnsi="Times New Roman" w:cs="Times New Roman"/>
          <w:i/>
          <w:noProof/>
          <w:sz w:val="24"/>
          <w:lang w:val="en-GB"/>
        </w:rPr>
        <w:t>A controlled doucle-blind study of the hematologic toxicity of chloramphenicol.</w:t>
      </w:r>
      <w:r>
        <w:rPr>
          <w:rFonts w:ascii="Times New Roman" w:hAnsi="Times New Roman" w:cs="Times New Roman"/>
          <w:noProof/>
          <w:sz w:val="24"/>
          <w:lang w:val="en-GB"/>
        </w:rPr>
        <w:t xml:space="preserve"> </w:t>
      </w:r>
      <w:r w:rsidRPr="004C2D5D">
        <w:rPr>
          <w:rFonts w:ascii="Times New Roman" w:hAnsi="Times New Roman" w:cs="Times New Roman"/>
          <w:noProof/>
          <w:sz w:val="24"/>
          <w:lang w:val="en-GB"/>
        </w:rPr>
        <w:t xml:space="preserve">N Engl J Med. </w:t>
      </w:r>
      <w:r>
        <w:rPr>
          <w:rFonts w:ascii="Times New Roman" w:hAnsi="Times New Roman" w:cs="Times New Roman"/>
          <w:noProof/>
          <w:sz w:val="24"/>
          <w:lang w:val="en-GB"/>
        </w:rPr>
        <w:t xml:space="preserve">272; </w:t>
      </w:r>
      <w:r w:rsidRPr="004C2D5D">
        <w:rPr>
          <w:rFonts w:ascii="Times New Roman" w:hAnsi="Times New Roman" w:cs="Times New Roman"/>
          <w:noProof/>
          <w:sz w:val="24"/>
          <w:lang w:val="en-GB"/>
        </w:rPr>
        <w:t>1137-42.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E31A2F">
        <w:rPr>
          <w:rFonts w:ascii="Times New Roman" w:hAnsi="Times New Roman" w:cs="Times New Roman"/>
          <w:noProof/>
          <w:sz w:val="24"/>
          <w:lang w:val="en-GB"/>
        </w:rPr>
        <w:t xml:space="preserve">Shiu TC, Chong WH. </w:t>
      </w:r>
      <w:r>
        <w:rPr>
          <w:rFonts w:ascii="Times New Roman" w:hAnsi="Times New Roman" w:cs="Times New Roman"/>
          <w:noProof/>
          <w:sz w:val="24"/>
          <w:lang w:val="en-GB"/>
        </w:rPr>
        <w:t>(</w:t>
      </w:r>
      <w:r w:rsidRPr="00E31A2F">
        <w:rPr>
          <w:rFonts w:ascii="Times New Roman" w:hAnsi="Times New Roman" w:cs="Times New Roman"/>
          <w:noProof/>
          <w:sz w:val="24"/>
          <w:lang w:val="en-GB"/>
        </w:rPr>
        <w:t>2001</w:t>
      </w:r>
      <w:r>
        <w:rPr>
          <w:rFonts w:ascii="Times New Roman" w:hAnsi="Times New Roman" w:cs="Times New Roman"/>
          <w:noProof/>
          <w:sz w:val="24"/>
          <w:lang w:val="en-GB"/>
        </w:rPr>
        <w:t>)</w:t>
      </w:r>
      <w:r w:rsidRPr="00E31A2F">
        <w:rPr>
          <w:rFonts w:ascii="Times New Roman" w:hAnsi="Times New Roman" w:cs="Times New Roman"/>
          <w:noProof/>
          <w:sz w:val="24"/>
          <w:lang w:val="en-GB"/>
        </w:rPr>
        <w:t xml:space="preserve">. </w:t>
      </w:r>
      <w:r w:rsidRPr="00301385">
        <w:rPr>
          <w:rFonts w:ascii="Times New Roman" w:hAnsi="Times New Roman" w:cs="Times New Roman"/>
          <w:i/>
          <w:noProof/>
          <w:sz w:val="24"/>
          <w:lang w:val="en-GB"/>
        </w:rPr>
        <w:t>A cluster of clenbuterol poisoning associated with pork and pig offal in Hong Kong.</w:t>
      </w:r>
      <w:r w:rsidRPr="00E31A2F">
        <w:rPr>
          <w:rFonts w:ascii="Times New Roman" w:hAnsi="Times New Roman" w:cs="Times New Roman"/>
          <w:noProof/>
          <w:sz w:val="24"/>
          <w:lang w:val="en-GB"/>
        </w:rPr>
        <w:t xml:space="preserve"> Public Health</w:t>
      </w:r>
      <w:r>
        <w:rPr>
          <w:rFonts w:ascii="Times New Roman" w:hAnsi="Times New Roman" w:cs="Times New Roman"/>
          <w:noProof/>
          <w:sz w:val="24"/>
          <w:lang w:val="en-GB"/>
        </w:rPr>
        <w:t xml:space="preserve"> Epidemiology Bull. 10; 14-1</w:t>
      </w:r>
      <w:r w:rsidRPr="00E31A2F">
        <w:rPr>
          <w:rFonts w:ascii="Times New Roman" w:hAnsi="Times New Roman" w:cs="Times New Roman"/>
          <w:noProof/>
          <w:sz w:val="24"/>
          <w:lang w:val="en-GB"/>
        </w:rPr>
        <w:t>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F72E5">
        <w:rPr>
          <w:rFonts w:ascii="Times New Roman" w:hAnsi="Times New Roman" w:cs="Times New Roman"/>
          <w:noProof/>
          <w:sz w:val="24"/>
          <w:lang w:val="en-US"/>
        </w:rPr>
        <w:t xml:space="preserve">Shu XO, Gao YT, Brinton LA, Linet MS, Tu JT, Zheng W, Fraumeni JF Jr. </w:t>
      </w:r>
      <w:r>
        <w:rPr>
          <w:rFonts w:ascii="Times New Roman" w:hAnsi="Times New Roman" w:cs="Times New Roman"/>
          <w:noProof/>
          <w:sz w:val="24"/>
          <w:lang w:val="en-GB"/>
        </w:rPr>
        <w:t xml:space="preserve">(1988) </w:t>
      </w:r>
      <w:r w:rsidRPr="00CE71E3">
        <w:rPr>
          <w:rFonts w:ascii="Times New Roman" w:hAnsi="Times New Roman" w:cs="Times New Roman"/>
          <w:i/>
          <w:noProof/>
          <w:sz w:val="24"/>
          <w:lang w:val="en-GB"/>
        </w:rPr>
        <w:t>A population-based case-control study of childhood leukemia in Shanghai</w:t>
      </w:r>
      <w:r w:rsidRPr="00CE71E3">
        <w:rPr>
          <w:rFonts w:ascii="Times New Roman" w:hAnsi="Times New Roman" w:cs="Times New Roman"/>
          <w:noProof/>
          <w:sz w:val="24"/>
          <w:lang w:val="en-GB"/>
        </w:rPr>
        <w:t>.</w:t>
      </w:r>
      <w:r>
        <w:rPr>
          <w:rFonts w:ascii="Times New Roman" w:hAnsi="Times New Roman" w:cs="Times New Roman"/>
          <w:noProof/>
          <w:sz w:val="24"/>
          <w:lang w:val="en-GB"/>
        </w:rPr>
        <w:t xml:space="preserve"> </w:t>
      </w:r>
      <w:r w:rsidRPr="00CE71E3">
        <w:rPr>
          <w:rFonts w:ascii="Times New Roman" w:hAnsi="Times New Roman" w:cs="Times New Roman"/>
          <w:noProof/>
          <w:sz w:val="24"/>
          <w:lang w:val="en-GB"/>
        </w:rPr>
        <w:t>Cancer. 62</w:t>
      </w:r>
      <w:r>
        <w:rPr>
          <w:rFonts w:ascii="Times New Roman" w:hAnsi="Times New Roman" w:cs="Times New Roman"/>
          <w:noProof/>
          <w:sz w:val="24"/>
          <w:lang w:val="en-GB"/>
        </w:rPr>
        <w:t xml:space="preserve"> (3); </w:t>
      </w:r>
      <w:r w:rsidRPr="00CE71E3">
        <w:rPr>
          <w:rFonts w:ascii="Times New Roman" w:hAnsi="Times New Roman" w:cs="Times New Roman"/>
          <w:noProof/>
          <w:sz w:val="24"/>
          <w:lang w:val="en-GB"/>
        </w:rPr>
        <w:t>635-44.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9411FB">
        <w:rPr>
          <w:rFonts w:ascii="Times New Roman" w:hAnsi="Times New Roman" w:cs="Times New Roman"/>
          <w:noProof/>
          <w:sz w:val="24"/>
          <w:lang w:val="en-GB"/>
        </w:rPr>
        <w:t>Skrinjar M, Stubblefield RD, Stojanović E, Dimić G.</w:t>
      </w:r>
      <w:r>
        <w:rPr>
          <w:rFonts w:ascii="Times New Roman" w:hAnsi="Times New Roman" w:cs="Times New Roman"/>
          <w:noProof/>
          <w:sz w:val="24"/>
          <w:lang w:val="en-GB"/>
        </w:rPr>
        <w:t xml:space="preserve"> (1995) </w:t>
      </w:r>
      <w:r w:rsidRPr="00312BCC">
        <w:rPr>
          <w:rFonts w:ascii="Times New Roman" w:hAnsi="Times New Roman" w:cs="Times New Roman"/>
          <w:i/>
          <w:noProof/>
          <w:sz w:val="24"/>
          <w:lang w:val="en-GB"/>
        </w:rPr>
        <w:t>Occurrence of Fusarium species and zearalenone in dairy cattle feeds in Vojvodina.</w:t>
      </w:r>
      <w:r w:rsidRPr="00E75C70">
        <w:rPr>
          <w:lang w:val="en-US"/>
        </w:rPr>
        <w:t xml:space="preserve"> </w:t>
      </w:r>
      <w:r w:rsidRPr="009411FB">
        <w:rPr>
          <w:rFonts w:ascii="Times New Roman" w:hAnsi="Times New Roman" w:cs="Times New Roman"/>
          <w:noProof/>
          <w:sz w:val="24"/>
          <w:lang w:val="en-GB"/>
        </w:rPr>
        <w:t>Acta Vet Hung.43</w:t>
      </w:r>
      <w:r>
        <w:rPr>
          <w:rFonts w:ascii="Times New Roman" w:hAnsi="Times New Roman" w:cs="Times New Roman"/>
          <w:noProof/>
          <w:sz w:val="24"/>
          <w:lang w:val="en-GB"/>
        </w:rPr>
        <w:t xml:space="preserve"> (2-3); </w:t>
      </w:r>
      <w:r w:rsidRPr="009411FB">
        <w:rPr>
          <w:rFonts w:ascii="Times New Roman" w:hAnsi="Times New Roman" w:cs="Times New Roman"/>
          <w:noProof/>
          <w:sz w:val="24"/>
          <w:lang w:val="en-GB"/>
        </w:rPr>
        <w:t>259-67.</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5D687B">
        <w:rPr>
          <w:rFonts w:ascii="Times New Roman" w:hAnsi="Times New Roman" w:cs="Times New Roman"/>
          <w:noProof/>
          <w:sz w:val="24"/>
          <w:lang w:val="en-GB"/>
        </w:rPr>
        <w:t>Smith DJ.</w:t>
      </w:r>
      <w:r>
        <w:rPr>
          <w:rFonts w:ascii="Times New Roman" w:hAnsi="Times New Roman" w:cs="Times New Roman"/>
          <w:noProof/>
          <w:sz w:val="24"/>
          <w:lang w:val="en-GB"/>
        </w:rPr>
        <w:t xml:space="preserve"> (1998) </w:t>
      </w:r>
      <w:r w:rsidRPr="007278B8">
        <w:rPr>
          <w:rFonts w:ascii="Times New Roman" w:hAnsi="Times New Roman" w:cs="Times New Roman"/>
          <w:i/>
          <w:noProof/>
          <w:sz w:val="24"/>
          <w:lang w:val="en-GB"/>
        </w:rPr>
        <w:t>The pharmacokinetics, metabolism, and tissue residues of beta-adrenergic agonists in livestock.</w:t>
      </w:r>
      <w:r>
        <w:rPr>
          <w:rFonts w:ascii="Times New Roman" w:hAnsi="Times New Roman" w:cs="Times New Roman"/>
          <w:noProof/>
          <w:sz w:val="24"/>
          <w:lang w:val="en-GB"/>
        </w:rPr>
        <w:t xml:space="preserve"> </w:t>
      </w:r>
      <w:r w:rsidRPr="007278B8">
        <w:rPr>
          <w:rFonts w:ascii="Times New Roman" w:hAnsi="Times New Roman" w:cs="Times New Roman"/>
          <w:noProof/>
          <w:sz w:val="24"/>
          <w:lang w:val="en-GB"/>
        </w:rPr>
        <w:t>J Anim Sci.76</w:t>
      </w:r>
      <w:r>
        <w:rPr>
          <w:rFonts w:ascii="Times New Roman" w:hAnsi="Times New Roman" w:cs="Times New Roman"/>
          <w:noProof/>
          <w:sz w:val="24"/>
          <w:lang w:val="en-GB"/>
        </w:rPr>
        <w:t xml:space="preserve"> (1);</w:t>
      </w:r>
      <w:r w:rsidRPr="007278B8">
        <w:rPr>
          <w:rFonts w:ascii="Times New Roman" w:hAnsi="Times New Roman" w:cs="Times New Roman"/>
          <w:noProof/>
          <w:sz w:val="24"/>
          <w:lang w:val="en-GB"/>
        </w:rPr>
        <w:t>173-94.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Smith K, Latif S, Kirk DN, White KN.</w:t>
      </w:r>
      <w:r w:rsidRPr="001C7253">
        <w:rPr>
          <w:rFonts w:ascii="Times New Roman" w:hAnsi="Times New Roman" w:cs="Times New Roman"/>
          <w:noProof/>
          <w:sz w:val="24"/>
          <w:lang w:val="en-GB"/>
        </w:rPr>
        <w:t xml:space="preserve"> </w:t>
      </w:r>
      <w:r>
        <w:rPr>
          <w:rFonts w:ascii="Times New Roman" w:hAnsi="Times New Roman" w:cs="Times New Roman"/>
          <w:noProof/>
          <w:sz w:val="24"/>
          <w:lang w:val="en-GB"/>
        </w:rPr>
        <w:t>(1989)</w:t>
      </w:r>
      <w:r w:rsidRPr="001C7253">
        <w:rPr>
          <w:rFonts w:ascii="Times New Roman" w:hAnsi="Times New Roman" w:cs="Times New Roman"/>
          <w:noProof/>
          <w:sz w:val="24"/>
          <w:lang w:val="en-GB"/>
        </w:rPr>
        <w:t xml:space="preserve"> Microbical transformation of steroids vl. 6,7-dehydrogenation: a new class of fungal</w:t>
      </w:r>
      <w:r>
        <w:rPr>
          <w:rFonts w:ascii="Times New Roman" w:hAnsi="Times New Roman" w:cs="Times New Roman"/>
          <w:noProof/>
          <w:sz w:val="24"/>
          <w:lang w:val="en-GB"/>
        </w:rPr>
        <w:t xml:space="preserve"> steroid transformation product.</w:t>
      </w:r>
      <w:r w:rsidRPr="001C7253">
        <w:rPr>
          <w:rFonts w:ascii="Times New Roman" w:hAnsi="Times New Roman" w:cs="Times New Roman"/>
          <w:noProof/>
          <w:sz w:val="24"/>
          <w:lang w:val="en-GB"/>
        </w:rPr>
        <w:t xml:space="preserve"> J Steroid Biochem.</w:t>
      </w:r>
      <w:r>
        <w:rPr>
          <w:rFonts w:ascii="Times New Roman" w:hAnsi="Times New Roman" w:cs="Times New Roman"/>
          <w:noProof/>
          <w:sz w:val="24"/>
          <w:lang w:val="en-GB"/>
        </w:rPr>
        <w:t xml:space="preserve"> 33; 271-</w:t>
      </w:r>
      <w:r w:rsidRPr="001C7253">
        <w:rPr>
          <w:rFonts w:ascii="Times New Roman" w:hAnsi="Times New Roman" w:cs="Times New Roman"/>
          <w:noProof/>
          <w:sz w:val="24"/>
          <w:lang w:val="en-GB"/>
        </w:rPr>
        <w:t>6</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Song YS</w:t>
      </w:r>
      <w:r w:rsidRPr="001851DD">
        <w:rPr>
          <w:rFonts w:ascii="Times New Roman" w:hAnsi="Times New Roman" w:cs="Times New Roman"/>
          <w:noProof/>
          <w:sz w:val="24"/>
          <w:lang w:val="en-GB"/>
        </w:rPr>
        <w:t>, Jin C</w:t>
      </w:r>
      <w:r>
        <w:rPr>
          <w:rFonts w:ascii="Times New Roman" w:hAnsi="Times New Roman" w:cs="Times New Roman"/>
          <w:noProof/>
          <w:sz w:val="24"/>
          <w:lang w:val="en-GB"/>
        </w:rPr>
        <w:t xml:space="preserve">, Park EH. (2000) </w:t>
      </w:r>
      <w:r w:rsidRPr="001851DD">
        <w:rPr>
          <w:rFonts w:ascii="Times New Roman" w:hAnsi="Times New Roman" w:cs="Times New Roman"/>
          <w:i/>
          <w:noProof/>
          <w:sz w:val="24"/>
          <w:lang w:val="en-GB"/>
        </w:rPr>
        <w:t>Identification of metabolites of phytosterolis in rat feces using GC/MS.</w:t>
      </w:r>
      <w:r w:rsidRPr="001851DD">
        <w:rPr>
          <w:rFonts w:ascii="Times New Roman" w:hAnsi="Times New Roman" w:cs="Times New Roman"/>
          <w:noProof/>
          <w:sz w:val="24"/>
          <w:lang w:val="en-GB"/>
        </w:rPr>
        <w:t xml:space="preserve"> Archi</w:t>
      </w:r>
      <w:r>
        <w:rPr>
          <w:rFonts w:ascii="Times New Roman" w:hAnsi="Times New Roman" w:cs="Times New Roman"/>
          <w:noProof/>
          <w:sz w:val="24"/>
          <w:lang w:val="en-GB"/>
        </w:rPr>
        <w:t>ves of Pharmacological Research. 23;</w:t>
      </w:r>
      <w:r w:rsidRPr="001851DD">
        <w:rPr>
          <w:rFonts w:ascii="Times New Roman" w:hAnsi="Times New Roman" w:cs="Times New Roman"/>
          <w:noProof/>
          <w:sz w:val="24"/>
          <w:lang w:val="en-GB"/>
        </w:rPr>
        <w:t xml:space="preserve"> 599-604</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54E6D">
        <w:rPr>
          <w:rFonts w:ascii="Times New Roman" w:hAnsi="Times New Roman" w:cs="Times New Roman"/>
          <w:noProof/>
          <w:sz w:val="24"/>
          <w:lang w:val="en-GB"/>
        </w:rPr>
        <w:t>Spangler DL.</w:t>
      </w:r>
      <w:r>
        <w:rPr>
          <w:rFonts w:ascii="Times New Roman" w:hAnsi="Times New Roman" w:cs="Times New Roman"/>
          <w:noProof/>
          <w:sz w:val="24"/>
          <w:lang w:val="en-GB"/>
        </w:rPr>
        <w:t xml:space="preserve"> (1989) </w:t>
      </w:r>
      <w:r w:rsidRPr="00454E6D">
        <w:rPr>
          <w:rFonts w:ascii="Times New Roman" w:hAnsi="Times New Roman" w:cs="Times New Roman"/>
          <w:i/>
          <w:noProof/>
          <w:sz w:val="24"/>
          <w:lang w:val="en-GB"/>
        </w:rPr>
        <w:t>Review of side effects associated with beta agonists.</w:t>
      </w:r>
      <w:r>
        <w:rPr>
          <w:rFonts w:ascii="Times New Roman" w:hAnsi="Times New Roman" w:cs="Times New Roman"/>
          <w:noProof/>
          <w:sz w:val="24"/>
          <w:lang w:val="en-GB"/>
        </w:rPr>
        <w:t xml:space="preserve"> </w:t>
      </w:r>
      <w:r w:rsidRPr="00454E6D">
        <w:rPr>
          <w:rFonts w:ascii="Times New Roman" w:hAnsi="Times New Roman" w:cs="Times New Roman"/>
          <w:noProof/>
          <w:sz w:val="24"/>
          <w:lang w:val="en-GB"/>
        </w:rPr>
        <w:t>Ann Allergy. 62</w:t>
      </w:r>
      <w:r>
        <w:rPr>
          <w:rFonts w:ascii="Times New Roman" w:hAnsi="Times New Roman" w:cs="Times New Roman"/>
          <w:noProof/>
          <w:sz w:val="24"/>
          <w:lang w:val="en-GB"/>
        </w:rPr>
        <w:t xml:space="preserve"> (1); </w:t>
      </w:r>
      <w:r w:rsidRPr="00454E6D">
        <w:rPr>
          <w:rFonts w:ascii="Times New Roman" w:hAnsi="Times New Roman" w:cs="Times New Roman"/>
          <w:noProof/>
          <w:sz w:val="24"/>
          <w:lang w:val="en-GB"/>
        </w:rPr>
        <w:t>59-62.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437C6">
        <w:rPr>
          <w:rFonts w:ascii="Times New Roman" w:hAnsi="Times New Roman" w:cs="Times New Roman"/>
          <w:noProof/>
          <w:sz w:val="24"/>
          <w:lang w:val="en-GB"/>
        </w:rPr>
        <w:t>Sporano V, Grasso L, Esposito M, Oliviero G, Brambilla G, Loizzo A.</w:t>
      </w:r>
      <w:r>
        <w:rPr>
          <w:rFonts w:ascii="Times New Roman" w:hAnsi="Times New Roman" w:cs="Times New Roman"/>
          <w:noProof/>
          <w:sz w:val="24"/>
          <w:lang w:val="en-GB"/>
        </w:rPr>
        <w:t xml:space="preserve"> (1998) </w:t>
      </w:r>
      <w:r w:rsidRPr="002437C6">
        <w:rPr>
          <w:rFonts w:ascii="Times New Roman" w:hAnsi="Times New Roman" w:cs="Times New Roman"/>
          <w:i/>
          <w:noProof/>
          <w:sz w:val="24"/>
          <w:lang w:val="en-GB"/>
        </w:rPr>
        <w:t>Clenbuterol residues in non-liver containing meat as a cause of collective food poisoning.</w:t>
      </w:r>
      <w:r>
        <w:rPr>
          <w:rFonts w:ascii="Times New Roman" w:hAnsi="Times New Roman" w:cs="Times New Roman"/>
          <w:noProof/>
          <w:sz w:val="24"/>
          <w:lang w:val="en-GB"/>
        </w:rPr>
        <w:t xml:space="preserve"> </w:t>
      </w:r>
      <w:r w:rsidRPr="002437C6">
        <w:rPr>
          <w:rFonts w:ascii="Times New Roman" w:hAnsi="Times New Roman" w:cs="Times New Roman"/>
          <w:noProof/>
          <w:sz w:val="24"/>
          <w:lang w:val="en-GB"/>
        </w:rPr>
        <w:t>Vet Hum Toxicol. 40</w:t>
      </w:r>
      <w:r>
        <w:rPr>
          <w:rFonts w:ascii="Times New Roman" w:hAnsi="Times New Roman" w:cs="Times New Roman"/>
          <w:noProof/>
          <w:sz w:val="24"/>
          <w:lang w:val="en-GB"/>
        </w:rPr>
        <w:t xml:space="preserve"> (3); </w:t>
      </w:r>
      <w:r w:rsidRPr="002437C6">
        <w:rPr>
          <w:rFonts w:ascii="Times New Roman" w:hAnsi="Times New Roman" w:cs="Times New Roman"/>
          <w:noProof/>
          <w:sz w:val="24"/>
          <w:lang w:val="en-GB"/>
        </w:rPr>
        <w:t>141-3.</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216DE8">
        <w:rPr>
          <w:rFonts w:ascii="Times New Roman" w:hAnsi="Times New Roman" w:cs="Times New Roman"/>
          <w:noProof/>
          <w:sz w:val="24"/>
          <w:lang w:val="en-GB"/>
        </w:rPr>
        <w:t>Suda T, Shimizu D, Maeda N, Shiga T.</w:t>
      </w:r>
      <w:r>
        <w:rPr>
          <w:rFonts w:ascii="Times New Roman" w:hAnsi="Times New Roman" w:cs="Times New Roman"/>
          <w:noProof/>
          <w:sz w:val="24"/>
          <w:lang w:val="en-GB"/>
        </w:rPr>
        <w:t xml:space="preserve"> (1981) </w:t>
      </w:r>
      <w:r w:rsidRPr="00216DE8">
        <w:rPr>
          <w:rFonts w:ascii="Times New Roman" w:hAnsi="Times New Roman" w:cs="Times New Roman"/>
          <w:i/>
          <w:noProof/>
          <w:sz w:val="24"/>
          <w:lang w:val="en-GB"/>
        </w:rPr>
        <w:t>Decreased viscosity of human erythrocyte suspension induced by chlorpromazine and isoxsuprine.</w:t>
      </w:r>
      <w:r>
        <w:rPr>
          <w:rFonts w:ascii="Times New Roman" w:hAnsi="Times New Roman" w:cs="Times New Roman"/>
          <w:noProof/>
          <w:sz w:val="24"/>
          <w:lang w:val="en-GB"/>
        </w:rPr>
        <w:t xml:space="preserve"> </w:t>
      </w:r>
      <w:r w:rsidRPr="00216DE8">
        <w:rPr>
          <w:rFonts w:ascii="Times New Roman" w:hAnsi="Times New Roman" w:cs="Times New Roman"/>
          <w:noProof/>
          <w:sz w:val="24"/>
          <w:lang w:val="en-GB"/>
        </w:rPr>
        <w:t>Biochem Pharmacol. 30</w:t>
      </w:r>
      <w:r>
        <w:rPr>
          <w:rFonts w:ascii="Times New Roman" w:hAnsi="Times New Roman" w:cs="Times New Roman"/>
          <w:noProof/>
          <w:sz w:val="24"/>
          <w:lang w:val="en-GB"/>
        </w:rPr>
        <w:t xml:space="preserve"> (15); </w:t>
      </w:r>
      <w:r w:rsidRPr="00216DE8">
        <w:rPr>
          <w:rFonts w:ascii="Times New Roman" w:hAnsi="Times New Roman" w:cs="Times New Roman"/>
          <w:noProof/>
          <w:sz w:val="24"/>
          <w:lang w:val="en-GB"/>
        </w:rPr>
        <w:t>2057-64.</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54E6D">
        <w:rPr>
          <w:rFonts w:ascii="Times New Roman" w:hAnsi="Times New Roman" w:cs="Times New Roman"/>
          <w:noProof/>
          <w:sz w:val="24"/>
          <w:lang w:val="en-GB"/>
        </w:rPr>
        <w:t>Suissa S, Hemmelgarn B, Blais L, Ernst P.</w:t>
      </w:r>
      <w:r>
        <w:rPr>
          <w:rFonts w:ascii="Times New Roman" w:hAnsi="Times New Roman" w:cs="Times New Roman"/>
          <w:noProof/>
          <w:sz w:val="24"/>
          <w:lang w:val="en-GB"/>
        </w:rPr>
        <w:t xml:space="preserve"> (1996) </w:t>
      </w:r>
      <w:r w:rsidRPr="00454E6D">
        <w:rPr>
          <w:rFonts w:ascii="Times New Roman" w:hAnsi="Times New Roman" w:cs="Times New Roman"/>
          <w:i/>
          <w:noProof/>
          <w:sz w:val="24"/>
          <w:lang w:val="en-GB"/>
        </w:rPr>
        <w:t>Bronchodilators and acute cardiac death.</w:t>
      </w:r>
      <w:r>
        <w:rPr>
          <w:rFonts w:ascii="Times New Roman" w:hAnsi="Times New Roman" w:cs="Times New Roman"/>
          <w:noProof/>
          <w:sz w:val="24"/>
          <w:lang w:val="en-GB"/>
        </w:rPr>
        <w:t xml:space="preserve"> </w:t>
      </w:r>
      <w:r w:rsidRPr="00454E6D">
        <w:rPr>
          <w:rFonts w:ascii="Times New Roman" w:hAnsi="Times New Roman" w:cs="Times New Roman"/>
          <w:noProof/>
          <w:sz w:val="24"/>
          <w:lang w:val="en-GB"/>
        </w:rPr>
        <w:t>Am J Respir Crit Care Med. 154</w:t>
      </w:r>
      <w:r>
        <w:rPr>
          <w:rFonts w:ascii="Times New Roman" w:hAnsi="Times New Roman" w:cs="Times New Roman"/>
          <w:noProof/>
          <w:sz w:val="24"/>
          <w:lang w:val="en-GB"/>
        </w:rPr>
        <w:t xml:space="preserve"> (6); 1598-</w:t>
      </w:r>
      <w:r w:rsidRPr="00454E6D">
        <w:rPr>
          <w:rFonts w:ascii="Times New Roman" w:hAnsi="Times New Roman" w:cs="Times New Roman"/>
          <w:noProof/>
          <w:sz w:val="24"/>
          <w:lang w:val="en-GB"/>
        </w:rPr>
        <w:t>602.</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1B50AC">
        <w:rPr>
          <w:rFonts w:ascii="Times New Roman" w:hAnsi="Times New Roman" w:cs="Times New Roman"/>
          <w:noProof/>
          <w:sz w:val="24"/>
          <w:lang w:val="en-GB"/>
        </w:rPr>
        <w:t>Tarantola</w:t>
      </w:r>
      <w:r>
        <w:rPr>
          <w:rFonts w:ascii="Times New Roman" w:hAnsi="Times New Roman" w:cs="Times New Roman"/>
          <w:noProof/>
          <w:sz w:val="24"/>
          <w:lang w:val="en-GB"/>
        </w:rPr>
        <w:t xml:space="preserve"> M,</w:t>
      </w:r>
      <w:r w:rsidRPr="001B50AC">
        <w:rPr>
          <w:rFonts w:ascii="Times New Roman" w:hAnsi="Times New Roman" w:cs="Times New Roman"/>
          <w:noProof/>
          <w:sz w:val="24"/>
          <w:lang w:val="en-GB"/>
        </w:rPr>
        <w:t xml:space="preserve"> Schiavone</w:t>
      </w:r>
      <w:r>
        <w:rPr>
          <w:rFonts w:ascii="Times New Roman" w:hAnsi="Times New Roman" w:cs="Times New Roman"/>
          <w:noProof/>
          <w:sz w:val="24"/>
          <w:lang w:val="en-GB"/>
        </w:rPr>
        <w:t xml:space="preserve"> A, </w:t>
      </w:r>
      <w:r w:rsidRPr="001B50AC">
        <w:rPr>
          <w:rFonts w:ascii="Times New Roman" w:hAnsi="Times New Roman" w:cs="Times New Roman"/>
          <w:noProof/>
          <w:sz w:val="24"/>
          <w:lang w:val="en-GB"/>
        </w:rPr>
        <w:t>Preziuso</w:t>
      </w:r>
      <w:r>
        <w:rPr>
          <w:rFonts w:ascii="Times New Roman" w:hAnsi="Times New Roman" w:cs="Times New Roman"/>
          <w:noProof/>
          <w:sz w:val="24"/>
          <w:lang w:val="en-GB"/>
        </w:rPr>
        <w:t xml:space="preserve"> G, </w:t>
      </w:r>
      <w:r w:rsidRPr="001B50AC">
        <w:rPr>
          <w:rFonts w:ascii="Times New Roman" w:hAnsi="Times New Roman" w:cs="Times New Roman"/>
          <w:noProof/>
          <w:sz w:val="24"/>
          <w:lang w:val="en-GB"/>
        </w:rPr>
        <w:t>Russo</w:t>
      </w:r>
      <w:r>
        <w:rPr>
          <w:rFonts w:ascii="Times New Roman" w:hAnsi="Times New Roman" w:cs="Times New Roman"/>
          <w:noProof/>
          <w:sz w:val="24"/>
          <w:lang w:val="en-GB"/>
        </w:rPr>
        <w:t xml:space="preserve"> C,</w:t>
      </w:r>
      <w:r w:rsidRPr="001B50AC">
        <w:rPr>
          <w:rFonts w:ascii="Times New Roman" w:hAnsi="Times New Roman" w:cs="Times New Roman"/>
          <w:noProof/>
          <w:sz w:val="24"/>
          <w:lang w:val="en-GB"/>
        </w:rPr>
        <w:t xml:space="preserve"> Biolatti</w:t>
      </w:r>
      <w:r>
        <w:rPr>
          <w:rFonts w:ascii="Times New Roman" w:hAnsi="Times New Roman" w:cs="Times New Roman"/>
          <w:noProof/>
          <w:sz w:val="24"/>
          <w:lang w:val="en-GB"/>
        </w:rPr>
        <w:t xml:space="preserve"> B,</w:t>
      </w:r>
      <w:r w:rsidRPr="001B50AC">
        <w:rPr>
          <w:rFonts w:ascii="Times New Roman" w:hAnsi="Times New Roman" w:cs="Times New Roman"/>
          <w:noProof/>
          <w:sz w:val="24"/>
          <w:lang w:val="en-GB"/>
        </w:rPr>
        <w:t xml:space="preserve"> Bergero</w:t>
      </w:r>
      <w:r>
        <w:rPr>
          <w:rFonts w:ascii="Times New Roman" w:hAnsi="Times New Roman" w:cs="Times New Roman"/>
          <w:noProof/>
          <w:sz w:val="24"/>
          <w:lang w:val="en-GB"/>
        </w:rPr>
        <w:t xml:space="preserve"> D. (2004) </w:t>
      </w:r>
      <w:r w:rsidRPr="00F1722D">
        <w:rPr>
          <w:rFonts w:ascii="Times New Roman" w:hAnsi="Times New Roman" w:cs="Times New Roman"/>
          <w:i/>
          <w:noProof/>
          <w:sz w:val="24"/>
          <w:lang w:val="en-GB"/>
        </w:rPr>
        <w:t>Effects of low doses of dexamethasone on productive traits and meat quality of veal calves.</w:t>
      </w:r>
      <w:r>
        <w:rPr>
          <w:rFonts w:ascii="Times New Roman" w:hAnsi="Times New Roman" w:cs="Times New Roman"/>
          <w:noProof/>
          <w:sz w:val="24"/>
          <w:lang w:val="en-GB"/>
        </w:rPr>
        <w:t xml:space="preserve"> </w:t>
      </w:r>
      <w:r w:rsidRPr="00F1722D">
        <w:rPr>
          <w:rFonts w:ascii="Times New Roman" w:hAnsi="Times New Roman" w:cs="Times New Roman"/>
          <w:noProof/>
          <w:sz w:val="24"/>
          <w:lang w:val="en-GB"/>
        </w:rPr>
        <w:t>Animal Science</w:t>
      </w:r>
      <w:r>
        <w:rPr>
          <w:rFonts w:ascii="Times New Roman" w:hAnsi="Times New Roman" w:cs="Times New Roman"/>
          <w:noProof/>
          <w:sz w:val="24"/>
          <w:lang w:val="en-GB"/>
        </w:rPr>
        <w:t xml:space="preserve"> </w:t>
      </w:r>
      <w:r w:rsidRPr="00F1722D">
        <w:rPr>
          <w:rFonts w:ascii="Times New Roman" w:hAnsi="Times New Roman" w:cs="Times New Roman"/>
          <w:noProof/>
          <w:sz w:val="24"/>
          <w:lang w:val="en-GB"/>
        </w:rPr>
        <w:t>79</w:t>
      </w:r>
      <w:r>
        <w:rPr>
          <w:rFonts w:ascii="Times New Roman" w:hAnsi="Times New Roman" w:cs="Times New Roman"/>
          <w:noProof/>
          <w:sz w:val="24"/>
          <w:lang w:val="en-GB"/>
        </w:rPr>
        <w:t xml:space="preserve">; </w:t>
      </w:r>
      <w:r w:rsidRPr="00F1722D">
        <w:rPr>
          <w:rFonts w:ascii="Times New Roman" w:hAnsi="Times New Roman" w:cs="Times New Roman"/>
          <w:noProof/>
          <w:sz w:val="24"/>
          <w:lang w:val="en-GB"/>
        </w:rPr>
        <w:t>93-98</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F72E5">
        <w:rPr>
          <w:rFonts w:ascii="Times New Roman" w:hAnsi="Times New Roman" w:cs="Times New Roman"/>
          <w:noProof/>
          <w:sz w:val="24"/>
          <w:lang w:val="en-US"/>
        </w:rPr>
        <w:lastRenderedPageBreak/>
        <w:t xml:space="preserve">Torneke K, Larsson CI, Appelgren LE. </w:t>
      </w:r>
      <w:r w:rsidRPr="00E3196E">
        <w:rPr>
          <w:rFonts w:ascii="Times New Roman" w:hAnsi="Times New Roman" w:cs="Times New Roman"/>
          <w:i/>
          <w:noProof/>
          <w:sz w:val="24"/>
          <w:lang w:val="en-GB"/>
        </w:rPr>
        <w:t>Melanin affinity: a possible explanation of isoxsuprine retention in the horse.</w:t>
      </w:r>
      <w:r>
        <w:rPr>
          <w:rFonts w:ascii="Times New Roman" w:hAnsi="Times New Roman" w:cs="Times New Roman"/>
          <w:noProof/>
          <w:sz w:val="24"/>
          <w:lang w:val="en-GB"/>
        </w:rPr>
        <w:t xml:space="preserve"> </w:t>
      </w:r>
      <w:r w:rsidRPr="00E3196E">
        <w:rPr>
          <w:rFonts w:ascii="Times New Roman" w:hAnsi="Times New Roman" w:cs="Times New Roman"/>
          <w:noProof/>
          <w:sz w:val="24"/>
          <w:lang w:val="en-GB"/>
        </w:rPr>
        <w:t>Equine Vet J. 32</w:t>
      </w:r>
      <w:r>
        <w:rPr>
          <w:rFonts w:ascii="Times New Roman" w:hAnsi="Times New Roman" w:cs="Times New Roman"/>
          <w:noProof/>
          <w:sz w:val="24"/>
          <w:lang w:val="en-GB"/>
        </w:rPr>
        <w:t xml:space="preserve"> (2); </w:t>
      </w:r>
      <w:r w:rsidRPr="00E3196E">
        <w:rPr>
          <w:rFonts w:ascii="Times New Roman" w:hAnsi="Times New Roman" w:cs="Times New Roman"/>
          <w:noProof/>
          <w:sz w:val="24"/>
          <w:lang w:val="en-GB"/>
        </w:rPr>
        <w:t>114-8.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337897">
        <w:rPr>
          <w:rFonts w:ascii="Times New Roman" w:hAnsi="Times New Roman" w:cs="Times New Roman"/>
          <w:noProof/>
          <w:sz w:val="24"/>
          <w:lang w:val="en-GB"/>
        </w:rPr>
        <w:t>Tuomola M, Cooper KM, Lahdenperä S, Baxter GA, Elliott CT, Kennedy DG, Lövgren T.</w:t>
      </w:r>
      <w:r>
        <w:rPr>
          <w:rFonts w:ascii="Times New Roman" w:hAnsi="Times New Roman" w:cs="Times New Roman"/>
          <w:noProof/>
          <w:sz w:val="24"/>
          <w:lang w:val="en-GB"/>
        </w:rPr>
        <w:t xml:space="preserve"> (2002) </w:t>
      </w:r>
      <w:r w:rsidRPr="00337897">
        <w:rPr>
          <w:rFonts w:ascii="Times New Roman" w:hAnsi="Times New Roman" w:cs="Times New Roman"/>
          <w:i/>
          <w:noProof/>
          <w:sz w:val="24"/>
          <w:lang w:val="en-GB"/>
        </w:rPr>
        <w:t>A specificity-enhanced time-resolved fluoroimmunoassay for zeranol employing the dry reagent all-in-one-well principle.</w:t>
      </w:r>
      <w:r>
        <w:rPr>
          <w:rFonts w:ascii="Times New Roman" w:hAnsi="Times New Roman" w:cs="Times New Roman"/>
          <w:noProof/>
          <w:sz w:val="24"/>
          <w:lang w:val="en-GB"/>
        </w:rPr>
        <w:t xml:space="preserve"> </w:t>
      </w:r>
      <w:r w:rsidRPr="00337897">
        <w:rPr>
          <w:rFonts w:ascii="Times New Roman" w:hAnsi="Times New Roman" w:cs="Times New Roman"/>
          <w:noProof/>
          <w:sz w:val="24"/>
          <w:lang w:val="en-GB"/>
        </w:rPr>
        <w:t>Analyst. 127</w:t>
      </w:r>
      <w:r>
        <w:rPr>
          <w:rFonts w:ascii="Times New Roman" w:hAnsi="Times New Roman" w:cs="Times New Roman"/>
          <w:noProof/>
          <w:sz w:val="24"/>
          <w:lang w:val="en-GB"/>
        </w:rPr>
        <w:t xml:space="preserve"> (1); </w:t>
      </w:r>
      <w:r w:rsidRPr="00337897">
        <w:rPr>
          <w:rFonts w:ascii="Times New Roman" w:hAnsi="Times New Roman" w:cs="Times New Roman"/>
          <w:noProof/>
          <w:sz w:val="24"/>
          <w:lang w:val="en-GB"/>
        </w:rPr>
        <w:t>83-6.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Van Koten-Vermeulen JEM (1993)</w:t>
      </w:r>
      <w:r w:rsidRPr="006D1E1B">
        <w:rPr>
          <w:rFonts w:ascii="Times New Roman" w:hAnsi="Times New Roman" w:cs="Times New Roman"/>
          <w:noProof/>
          <w:sz w:val="24"/>
          <w:lang w:val="en-GB"/>
        </w:rPr>
        <w:t xml:space="preserve"> </w:t>
      </w:r>
      <w:r w:rsidRPr="006D1E1B">
        <w:rPr>
          <w:rFonts w:ascii="Times New Roman" w:hAnsi="Times New Roman" w:cs="Times New Roman"/>
          <w:i/>
          <w:noProof/>
          <w:sz w:val="24"/>
          <w:lang w:val="en-GB"/>
        </w:rPr>
        <w:t>Report of the 40th Meeting of the Joint FAO/WHO Expert Committee On Food Additives</w:t>
      </w:r>
      <w:r>
        <w:rPr>
          <w:rFonts w:ascii="Times New Roman" w:hAnsi="Times New Roman" w:cs="Times New Roman"/>
          <w:noProof/>
          <w:sz w:val="24"/>
          <w:lang w:val="en-GB"/>
        </w:rPr>
        <w:t xml:space="preserve"> (JECFA) WHO Geneva.</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1B286C">
        <w:rPr>
          <w:rFonts w:ascii="Times New Roman" w:hAnsi="Times New Roman" w:cs="Times New Roman"/>
          <w:noProof/>
          <w:sz w:val="24"/>
          <w:lang w:val="en-GB"/>
        </w:rPr>
        <w:t>Van Puymbroe</w:t>
      </w:r>
      <w:r>
        <w:rPr>
          <w:rFonts w:ascii="Times New Roman" w:hAnsi="Times New Roman" w:cs="Times New Roman"/>
          <w:noProof/>
          <w:sz w:val="24"/>
          <w:lang w:val="en-GB"/>
        </w:rPr>
        <w:t xml:space="preserve">ck M, Kuilman EM, Maas RF, Witkamp R, Leyssens L, Vanderzande D, Gelan J, RausJ. (1998) </w:t>
      </w:r>
      <w:r w:rsidRPr="001B286C">
        <w:rPr>
          <w:rFonts w:ascii="Times New Roman" w:hAnsi="Times New Roman" w:cs="Times New Roman"/>
          <w:i/>
          <w:noProof/>
          <w:sz w:val="24"/>
          <w:lang w:val="en-GB"/>
        </w:rPr>
        <w:t>Identification of important metabolites of boldenone in urine and  feces of cattle by gas chromatography-mass spectrometry.</w:t>
      </w:r>
      <w:r>
        <w:rPr>
          <w:rFonts w:ascii="Times New Roman" w:hAnsi="Times New Roman" w:cs="Times New Roman"/>
          <w:noProof/>
          <w:sz w:val="24"/>
          <w:lang w:val="en-GB"/>
        </w:rPr>
        <w:t xml:space="preserve"> The Analyst. 123;</w:t>
      </w:r>
      <w:r w:rsidRPr="001B286C">
        <w:rPr>
          <w:rFonts w:ascii="Times New Roman" w:hAnsi="Times New Roman" w:cs="Times New Roman"/>
          <w:noProof/>
          <w:sz w:val="24"/>
          <w:lang w:val="en-GB"/>
        </w:rPr>
        <w:t xml:space="preserve"> </w:t>
      </w:r>
      <w:r>
        <w:rPr>
          <w:rFonts w:ascii="Times New Roman" w:hAnsi="Times New Roman" w:cs="Times New Roman"/>
          <w:noProof/>
          <w:sz w:val="24"/>
          <w:lang w:val="en-GB"/>
        </w:rPr>
        <w:br/>
      </w:r>
      <w:r w:rsidRPr="001B286C">
        <w:rPr>
          <w:rFonts w:ascii="Times New Roman" w:hAnsi="Times New Roman" w:cs="Times New Roman"/>
          <w:noProof/>
          <w:sz w:val="24"/>
          <w:lang w:val="en-GB"/>
        </w:rPr>
        <w:t>2681-</w:t>
      </w:r>
      <w:r>
        <w:rPr>
          <w:rFonts w:ascii="Times New Roman" w:hAnsi="Times New Roman" w:cs="Times New Roman"/>
          <w:noProof/>
          <w:sz w:val="24"/>
          <w:lang w:val="en-GB"/>
        </w:rPr>
        <w:t>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B3184A">
        <w:rPr>
          <w:rFonts w:ascii="Times New Roman" w:hAnsi="Times New Roman" w:cs="Times New Roman"/>
          <w:noProof/>
          <w:sz w:val="24"/>
          <w:lang w:val="en-GB"/>
        </w:rPr>
        <w:t>Va</w:t>
      </w:r>
      <w:r>
        <w:rPr>
          <w:rFonts w:ascii="Times New Roman" w:hAnsi="Times New Roman" w:cs="Times New Roman"/>
          <w:noProof/>
          <w:sz w:val="24"/>
          <w:lang w:val="en-GB"/>
        </w:rPr>
        <w:t>nden Bussche J,</w:t>
      </w:r>
      <w:r w:rsidRPr="00B3184A">
        <w:rPr>
          <w:rFonts w:ascii="Times New Roman" w:hAnsi="Times New Roman" w:cs="Times New Roman"/>
          <w:noProof/>
          <w:sz w:val="24"/>
          <w:lang w:val="en-GB"/>
        </w:rPr>
        <w:t xml:space="preserve"> Noppea H,</w:t>
      </w:r>
      <w:r>
        <w:rPr>
          <w:rFonts w:ascii="Times New Roman" w:hAnsi="Times New Roman" w:cs="Times New Roman"/>
          <w:noProof/>
          <w:sz w:val="24"/>
          <w:lang w:val="en-GB"/>
        </w:rPr>
        <w:t xml:space="preserve"> </w:t>
      </w:r>
      <w:r w:rsidRPr="00B3184A">
        <w:rPr>
          <w:rFonts w:ascii="Times New Roman" w:hAnsi="Times New Roman" w:cs="Times New Roman"/>
          <w:noProof/>
          <w:sz w:val="24"/>
          <w:lang w:val="en-GB"/>
        </w:rPr>
        <w:t>Verheydena K, Willea K, Pinelb G, Le Bizecb B</w:t>
      </w:r>
      <w:r>
        <w:rPr>
          <w:rFonts w:ascii="Times New Roman" w:hAnsi="Times New Roman" w:cs="Times New Roman"/>
          <w:noProof/>
          <w:sz w:val="24"/>
          <w:lang w:val="en-GB"/>
        </w:rPr>
        <w:t>,</w:t>
      </w:r>
      <w:r w:rsidRPr="00B3184A">
        <w:rPr>
          <w:rFonts w:ascii="Times New Roman" w:hAnsi="Times New Roman" w:cs="Times New Roman"/>
          <w:noProof/>
          <w:sz w:val="24"/>
          <w:lang w:val="en-GB"/>
        </w:rPr>
        <w:t xml:space="preserve"> De Brabandera </w:t>
      </w:r>
      <w:r>
        <w:rPr>
          <w:rFonts w:ascii="Times New Roman" w:hAnsi="Times New Roman" w:cs="Times New Roman"/>
          <w:noProof/>
          <w:sz w:val="24"/>
          <w:lang w:val="en-GB"/>
        </w:rPr>
        <w:t>H</w:t>
      </w:r>
      <w:r w:rsidRPr="00B3184A">
        <w:rPr>
          <w:rFonts w:ascii="Times New Roman" w:hAnsi="Times New Roman" w:cs="Times New Roman"/>
          <w:noProof/>
          <w:sz w:val="24"/>
          <w:lang w:val="en-GB"/>
        </w:rPr>
        <w:t>F</w:t>
      </w:r>
      <w:r>
        <w:rPr>
          <w:rFonts w:ascii="Times New Roman" w:hAnsi="Times New Roman" w:cs="Times New Roman"/>
          <w:noProof/>
          <w:sz w:val="24"/>
          <w:lang w:val="en-GB"/>
        </w:rPr>
        <w:t xml:space="preserve">. </w:t>
      </w:r>
      <w:r w:rsidRPr="002478A2">
        <w:rPr>
          <w:rFonts w:ascii="Times New Roman" w:hAnsi="Times New Roman" w:cs="Times New Roman"/>
          <w:i/>
          <w:noProof/>
          <w:sz w:val="24"/>
          <w:lang w:val="en-GB"/>
        </w:rPr>
        <w:t>Analysis of thyreostats: A history of 35 years</w:t>
      </w:r>
      <w:r>
        <w:rPr>
          <w:rFonts w:ascii="Times New Roman" w:hAnsi="Times New Roman" w:cs="Times New Roman"/>
          <w:noProof/>
          <w:sz w:val="24"/>
          <w:lang w:val="en-GB"/>
        </w:rPr>
        <w:t xml:space="preserve">. Anal Chim Acta. </w:t>
      </w:r>
      <w:r w:rsidRPr="002478A2">
        <w:rPr>
          <w:rFonts w:ascii="Times New Roman" w:hAnsi="Times New Roman" w:cs="Times New Roman"/>
          <w:noProof/>
          <w:sz w:val="24"/>
          <w:lang w:val="en-GB"/>
        </w:rPr>
        <w:t>Article in Press, Corrected Proof</w:t>
      </w:r>
      <w:r>
        <w:rPr>
          <w:rFonts w:ascii="Times New Roman" w:hAnsi="Times New Roman" w:cs="Times New Roman"/>
          <w:noProof/>
          <w:sz w:val="24"/>
          <w:lang w:val="en-GB"/>
        </w:rPr>
        <w:t xml:space="preserve">. </w:t>
      </w:r>
      <w:r w:rsidRPr="002478A2">
        <w:rPr>
          <w:rFonts w:ascii="Times New Roman" w:hAnsi="Times New Roman" w:cs="Times New Roman"/>
          <w:noProof/>
          <w:sz w:val="24"/>
          <w:lang w:val="en-GB"/>
        </w:rPr>
        <w:t>Available online 29 August 2008.</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Vroomen LH, van Bladeren PJ, Groten JP, Wissink CJ, Kuiper HA, Berghmans MC (1990)</w:t>
      </w:r>
      <w:r w:rsidRPr="00D036C0">
        <w:rPr>
          <w:rFonts w:ascii="Times New Roman" w:hAnsi="Times New Roman" w:cs="Times New Roman"/>
          <w:noProof/>
          <w:sz w:val="24"/>
          <w:lang w:val="en-GB"/>
        </w:rPr>
        <w:t xml:space="preserve"> </w:t>
      </w:r>
      <w:r w:rsidRPr="006D1E1B">
        <w:rPr>
          <w:rFonts w:ascii="Times New Roman" w:hAnsi="Times New Roman" w:cs="Times New Roman"/>
          <w:i/>
          <w:noProof/>
          <w:sz w:val="24"/>
          <w:lang w:val="en-GB"/>
        </w:rPr>
        <w:t>In vivo and in vitro metabolic studies of furazolidone: a risk evaluation.</w:t>
      </w:r>
      <w:r>
        <w:rPr>
          <w:rFonts w:ascii="Times New Roman" w:hAnsi="Times New Roman" w:cs="Times New Roman"/>
          <w:noProof/>
          <w:sz w:val="24"/>
          <w:lang w:val="en-GB"/>
        </w:rPr>
        <w:t xml:space="preserve"> </w:t>
      </w:r>
      <w:r w:rsidRPr="00D036C0">
        <w:rPr>
          <w:rFonts w:ascii="Times New Roman" w:hAnsi="Times New Roman" w:cs="Times New Roman"/>
          <w:noProof/>
          <w:sz w:val="24"/>
          <w:lang w:val="en-GB"/>
        </w:rPr>
        <w:t>Drug Metabol Rev</w:t>
      </w:r>
      <w:r>
        <w:rPr>
          <w:rFonts w:ascii="Times New Roman" w:hAnsi="Times New Roman" w:cs="Times New Roman"/>
          <w:noProof/>
          <w:sz w:val="24"/>
          <w:lang w:val="en-GB"/>
        </w:rPr>
        <w:t>. 22; 663-</w:t>
      </w:r>
      <w:r w:rsidRPr="00D036C0">
        <w:rPr>
          <w:rFonts w:ascii="Times New Roman" w:hAnsi="Times New Roman" w:cs="Times New Roman"/>
          <w:noProof/>
          <w:sz w:val="24"/>
          <w:lang w:val="en-GB"/>
        </w:rPr>
        <w:t>76.</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43DE3">
        <w:rPr>
          <w:rFonts w:ascii="Times New Roman" w:hAnsi="Times New Roman" w:cs="Times New Roman"/>
          <w:noProof/>
          <w:sz w:val="24"/>
          <w:lang w:val="en-GB"/>
        </w:rPr>
        <w:t>Wallerstein RO, Condit PK, Kasper CK, Brown JW, Morrison FR.</w:t>
      </w:r>
      <w:r>
        <w:rPr>
          <w:rFonts w:ascii="Times New Roman" w:hAnsi="Times New Roman" w:cs="Times New Roman"/>
          <w:noProof/>
          <w:sz w:val="24"/>
          <w:lang w:val="en-GB"/>
        </w:rPr>
        <w:t xml:space="preserve"> (1969) </w:t>
      </w:r>
      <w:r w:rsidRPr="00F43DE3">
        <w:rPr>
          <w:rFonts w:ascii="Times New Roman" w:hAnsi="Times New Roman" w:cs="Times New Roman"/>
          <w:i/>
          <w:noProof/>
          <w:sz w:val="24"/>
          <w:lang w:val="en-GB"/>
        </w:rPr>
        <w:t>Statewide study of chloramphenicol therapy and fatal aplastic anemia.</w:t>
      </w:r>
      <w:r>
        <w:rPr>
          <w:rFonts w:ascii="Times New Roman" w:hAnsi="Times New Roman" w:cs="Times New Roman"/>
          <w:noProof/>
          <w:sz w:val="24"/>
          <w:lang w:val="en-GB"/>
        </w:rPr>
        <w:t xml:space="preserve"> </w:t>
      </w:r>
      <w:r w:rsidRPr="00F43DE3">
        <w:rPr>
          <w:rFonts w:ascii="Times New Roman" w:hAnsi="Times New Roman" w:cs="Times New Roman"/>
          <w:noProof/>
          <w:sz w:val="24"/>
          <w:lang w:val="en-GB"/>
        </w:rPr>
        <w:t>JAMA. 208</w:t>
      </w:r>
      <w:r>
        <w:rPr>
          <w:rFonts w:ascii="Times New Roman" w:hAnsi="Times New Roman" w:cs="Times New Roman"/>
          <w:noProof/>
          <w:sz w:val="24"/>
          <w:lang w:val="en-GB"/>
        </w:rPr>
        <w:t xml:space="preserve"> (11); </w:t>
      </w:r>
      <w:r w:rsidRPr="00F43DE3">
        <w:rPr>
          <w:rFonts w:ascii="Times New Roman" w:hAnsi="Times New Roman" w:cs="Times New Roman"/>
          <w:noProof/>
          <w:sz w:val="24"/>
          <w:lang w:val="en-GB"/>
        </w:rPr>
        <w:t>2045-50.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 xml:space="preserve">Wallis CJ. (1993) </w:t>
      </w:r>
      <w:r w:rsidRPr="000E2207">
        <w:rPr>
          <w:rFonts w:ascii="Times New Roman" w:hAnsi="Times New Roman" w:cs="Times New Roman"/>
          <w:i/>
          <w:noProof/>
          <w:sz w:val="24"/>
          <w:lang w:val="en-GB"/>
        </w:rPr>
        <w:t xml:space="preserve">Salbutamol, salmeterol-A chemist’s perspective. </w:t>
      </w:r>
      <w:r>
        <w:rPr>
          <w:rFonts w:ascii="Times New Roman" w:hAnsi="Times New Roman" w:cs="Times New Roman"/>
          <w:noProof/>
          <w:sz w:val="24"/>
          <w:lang w:val="en-GB"/>
        </w:rPr>
        <w:t>Actual Chim Ther. 20; 265-91.</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0E41A4">
        <w:rPr>
          <w:rFonts w:ascii="Times New Roman" w:hAnsi="Times New Roman" w:cs="Times New Roman"/>
          <w:noProof/>
          <w:sz w:val="24"/>
          <w:lang w:val="en-GB"/>
        </w:rPr>
        <w:t>W</w:t>
      </w:r>
      <w:r>
        <w:rPr>
          <w:rFonts w:ascii="Times New Roman" w:hAnsi="Times New Roman" w:cs="Times New Roman"/>
          <w:noProof/>
          <w:sz w:val="24"/>
          <w:lang w:val="en-GB"/>
        </w:rPr>
        <w:t>entzell B, Mccalla DR. (1980)</w:t>
      </w:r>
      <w:r w:rsidRPr="000E41A4">
        <w:rPr>
          <w:rFonts w:ascii="Times New Roman" w:hAnsi="Times New Roman" w:cs="Times New Roman"/>
          <w:noProof/>
          <w:sz w:val="24"/>
          <w:lang w:val="en-GB"/>
        </w:rPr>
        <w:t xml:space="preserve"> </w:t>
      </w:r>
      <w:r w:rsidRPr="0079187E">
        <w:rPr>
          <w:rFonts w:ascii="Times New Roman" w:hAnsi="Times New Roman" w:cs="Times New Roman"/>
          <w:i/>
          <w:noProof/>
          <w:sz w:val="24"/>
          <w:lang w:val="en-GB"/>
        </w:rPr>
        <w:t>Formation and excision of nitrofuran-dna adducts in Escherichia-Coli.</w:t>
      </w:r>
      <w:r w:rsidRPr="000E41A4">
        <w:rPr>
          <w:rFonts w:ascii="Times New Roman" w:hAnsi="Times New Roman" w:cs="Times New Roman"/>
          <w:noProof/>
          <w:sz w:val="24"/>
          <w:lang w:val="en-GB"/>
        </w:rPr>
        <w:t xml:space="preserve"> Chem Biol Interact</w:t>
      </w:r>
      <w:r>
        <w:rPr>
          <w:rFonts w:ascii="Times New Roman" w:hAnsi="Times New Roman" w:cs="Times New Roman"/>
          <w:noProof/>
          <w:sz w:val="24"/>
          <w:lang w:val="en-GB"/>
        </w:rPr>
        <w:t>.</w:t>
      </w:r>
      <w:r w:rsidRPr="000E41A4">
        <w:rPr>
          <w:rFonts w:ascii="Times New Roman" w:hAnsi="Times New Roman" w:cs="Times New Roman"/>
          <w:noProof/>
          <w:sz w:val="24"/>
          <w:lang w:val="en-GB"/>
        </w:rPr>
        <w:t xml:space="preserve"> </w:t>
      </w:r>
      <w:r>
        <w:rPr>
          <w:rFonts w:ascii="Times New Roman" w:hAnsi="Times New Roman" w:cs="Times New Roman"/>
          <w:noProof/>
          <w:sz w:val="24"/>
          <w:lang w:val="en-GB"/>
        </w:rPr>
        <w:t>31; 133-</w:t>
      </w:r>
      <w:r w:rsidRPr="000E41A4">
        <w:rPr>
          <w:rFonts w:ascii="Times New Roman" w:hAnsi="Times New Roman" w:cs="Times New Roman"/>
          <w:noProof/>
          <w:sz w:val="24"/>
          <w:lang w:val="en-GB"/>
        </w:rPr>
        <w:t>50.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Pr>
          <w:rFonts w:ascii="Times New Roman" w:hAnsi="Times New Roman" w:cs="Times New Roman"/>
          <w:noProof/>
          <w:sz w:val="24"/>
          <w:lang w:val="en-GB"/>
        </w:rPr>
        <w:t>Werner R. (2005)In: A massage therapist’s guide to Pathology. 3</w:t>
      </w:r>
      <w:r w:rsidRPr="006C5B8D">
        <w:rPr>
          <w:rFonts w:ascii="Times New Roman" w:hAnsi="Times New Roman" w:cs="Times New Roman"/>
          <w:noProof/>
          <w:sz w:val="24"/>
          <w:vertAlign w:val="superscript"/>
          <w:lang w:val="en-GB"/>
        </w:rPr>
        <w:t>rd</w:t>
      </w:r>
      <w:r>
        <w:rPr>
          <w:rFonts w:ascii="Times New Roman" w:hAnsi="Times New Roman" w:cs="Times New Roman"/>
          <w:noProof/>
          <w:sz w:val="24"/>
          <w:lang w:val="en-GB"/>
        </w:rPr>
        <w:t xml:space="preserve"> edition. Lippincott William &amp; Wilkins, Pennsylvania USA.</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Wilson JD, Griffin JE. (1980) </w:t>
      </w:r>
      <w:r w:rsidRPr="00085BC9">
        <w:rPr>
          <w:rFonts w:ascii="Times New Roman" w:hAnsi="Times New Roman" w:cs="Times New Roman"/>
          <w:i/>
          <w:noProof/>
          <w:sz w:val="24"/>
          <w:lang w:val="en-GB"/>
        </w:rPr>
        <w:t>The use and misuse of androgens.</w:t>
      </w:r>
      <w:r w:rsidRPr="00085BC9">
        <w:rPr>
          <w:noProof/>
          <w:lang w:val="en-GB"/>
        </w:rPr>
        <w:t xml:space="preserve"> </w:t>
      </w:r>
      <w:r w:rsidRPr="00085BC9">
        <w:rPr>
          <w:rFonts w:ascii="Times New Roman" w:hAnsi="Times New Roman" w:cs="Times New Roman"/>
          <w:noProof/>
          <w:sz w:val="24"/>
          <w:lang w:val="en-GB"/>
        </w:rPr>
        <w:t>Metabolism. 29 (12); 1278-95.</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7B4138">
        <w:rPr>
          <w:rFonts w:ascii="Times New Roman" w:hAnsi="Times New Roman" w:cs="Times New Roman"/>
          <w:noProof/>
          <w:sz w:val="24"/>
          <w:lang w:val="en-GB"/>
        </w:rPr>
        <w:t>Wilson VS, L</w:t>
      </w:r>
      <w:r>
        <w:rPr>
          <w:rFonts w:ascii="Times New Roman" w:hAnsi="Times New Roman" w:cs="Times New Roman"/>
          <w:noProof/>
          <w:sz w:val="24"/>
          <w:lang w:val="en-GB"/>
        </w:rPr>
        <w:t xml:space="preserve">ambright C, Ostby J, Gray LE. (2002) </w:t>
      </w:r>
      <w:r w:rsidRPr="007B4138">
        <w:rPr>
          <w:rFonts w:ascii="Times New Roman" w:hAnsi="Times New Roman" w:cs="Times New Roman"/>
          <w:i/>
          <w:noProof/>
          <w:sz w:val="24"/>
          <w:lang w:val="en-GB"/>
        </w:rPr>
        <w:t>In vitro and in vivo effects of 17beta-trenbolone: a feedlot effluent contaminant.</w:t>
      </w:r>
      <w:r>
        <w:rPr>
          <w:rFonts w:ascii="Times New Roman" w:hAnsi="Times New Roman" w:cs="Times New Roman"/>
          <w:noProof/>
          <w:sz w:val="24"/>
          <w:lang w:val="en-GB"/>
        </w:rPr>
        <w:t xml:space="preserve"> </w:t>
      </w:r>
      <w:r w:rsidRPr="007B4138">
        <w:rPr>
          <w:rFonts w:ascii="Times New Roman" w:hAnsi="Times New Roman" w:cs="Times New Roman"/>
          <w:noProof/>
          <w:sz w:val="24"/>
          <w:lang w:val="en-GB"/>
        </w:rPr>
        <w:t>Toxicol Sci. 70</w:t>
      </w:r>
      <w:r>
        <w:rPr>
          <w:rFonts w:ascii="Times New Roman" w:hAnsi="Times New Roman" w:cs="Times New Roman"/>
          <w:noProof/>
          <w:sz w:val="24"/>
          <w:lang w:val="en-GB"/>
        </w:rPr>
        <w:t xml:space="preserve"> (2); </w:t>
      </w:r>
      <w:r w:rsidRPr="007B4138">
        <w:rPr>
          <w:rFonts w:ascii="Times New Roman" w:hAnsi="Times New Roman" w:cs="Times New Roman"/>
          <w:noProof/>
          <w:sz w:val="24"/>
          <w:lang w:val="en-GB"/>
        </w:rPr>
        <w:t>202-11</w:t>
      </w:r>
      <w:r>
        <w:rPr>
          <w:rFonts w:ascii="Times New Roman" w:hAnsi="Times New Roman" w:cs="Times New Roman"/>
          <w:noProof/>
          <w:sz w:val="24"/>
          <w:lang w:val="en-GB"/>
        </w:rPr>
        <w:t>.</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FD3252">
        <w:rPr>
          <w:rFonts w:ascii="Times New Roman" w:hAnsi="Times New Roman" w:cs="Times New Roman"/>
          <w:noProof/>
          <w:sz w:val="24"/>
          <w:lang w:val="en-GB"/>
        </w:rPr>
        <w:t>Wong K, Boheler KR, Bishop J, Petrou M, Yacoub MH.</w:t>
      </w:r>
      <w:r>
        <w:rPr>
          <w:rFonts w:ascii="Times New Roman" w:hAnsi="Times New Roman" w:cs="Times New Roman"/>
          <w:noProof/>
          <w:sz w:val="24"/>
          <w:lang w:val="en-GB"/>
        </w:rPr>
        <w:t xml:space="preserve"> (1998) </w:t>
      </w:r>
      <w:r w:rsidRPr="00FD3252">
        <w:rPr>
          <w:rFonts w:ascii="Times New Roman" w:hAnsi="Times New Roman" w:cs="Times New Roman"/>
          <w:i/>
          <w:noProof/>
          <w:sz w:val="24"/>
          <w:lang w:val="en-GB"/>
        </w:rPr>
        <w:t>Clenbuterol induces cardiac hypertrophy with normal functional, morphological and molecular features.</w:t>
      </w:r>
      <w:r>
        <w:rPr>
          <w:rFonts w:ascii="Times New Roman" w:hAnsi="Times New Roman" w:cs="Times New Roman"/>
          <w:noProof/>
          <w:sz w:val="24"/>
          <w:lang w:val="en-GB"/>
        </w:rPr>
        <w:t xml:space="preserve"> </w:t>
      </w:r>
      <w:r w:rsidRPr="00FD3252">
        <w:rPr>
          <w:rFonts w:ascii="Times New Roman" w:hAnsi="Times New Roman" w:cs="Times New Roman"/>
          <w:noProof/>
          <w:sz w:val="24"/>
          <w:lang w:val="en-GB"/>
        </w:rPr>
        <w:t>Cardiovasc Res. 37</w:t>
      </w:r>
      <w:r>
        <w:rPr>
          <w:rFonts w:ascii="Times New Roman" w:hAnsi="Times New Roman" w:cs="Times New Roman"/>
          <w:noProof/>
          <w:sz w:val="24"/>
          <w:lang w:val="en-GB"/>
        </w:rPr>
        <w:t xml:space="preserve"> (1); 115-</w:t>
      </w:r>
      <w:r w:rsidRPr="00FD3252">
        <w:rPr>
          <w:rFonts w:ascii="Times New Roman" w:hAnsi="Times New Roman" w:cs="Times New Roman"/>
          <w:noProof/>
          <w:sz w:val="24"/>
          <w:lang w:val="en-GB"/>
        </w:rPr>
        <w:t>22.</w:t>
      </w:r>
    </w:p>
    <w:p w:rsidR="00BF72E5" w:rsidRPr="00085BC9" w:rsidRDefault="00BF72E5" w:rsidP="00BF72E5">
      <w:pPr>
        <w:ind w:left="426" w:hanging="426"/>
        <w:jc w:val="both"/>
        <w:rPr>
          <w:rFonts w:ascii="Times New Roman" w:hAnsi="Times New Roman" w:cs="Times New Roman"/>
          <w:noProof/>
          <w:sz w:val="24"/>
          <w:lang w:val="en-GB"/>
        </w:rPr>
      </w:pPr>
      <w:r w:rsidRPr="00085BC9">
        <w:rPr>
          <w:rFonts w:ascii="Times New Roman" w:hAnsi="Times New Roman" w:cs="Times New Roman"/>
          <w:noProof/>
          <w:sz w:val="24"/>
          <w:lang w:val="en-GB"/>
        </w:rPr>
        <w:t xml:space="preserve">Yager JD, Zurlo J, Sewall CH, Lucier GW, He H. (1994) </w:t>
      </w:r>
      <w:r w:rsidRPr="00085BC9">
        <w:rPr>
          <w:rFonts w:ascii="Times New Roman" w:hAnsi="Times New Roman" w:cs="Times New Roman"/>
          <w:i/>
          <w:noProof/>
          <w:sz w:val="24"/>
          <w:lang w:val="en-GB"/>
        </w:rPr>
        <w:t>Growth stimulation followed by growth inhibition in livers of female rats treated with ethinyl estradiol.</w:t>
      </w:r>
      <w:r w:rsidRPr="00085BC9">
        <w:rPr>
          <w:noProof/>
          <w:lang w:val="en-GB"/>
        </w:rPr>
        <w:t xml:space="preserve"> </w:t>
      </w:r>
      <w:r w:rsidRPr="00085BC9">
        <w:rPr>
          <w:rFonts w:ascii="Times New Roman" w:hAnsi="Times New Roman" w:cs="Times New Roman"/>
          <w:noProof/>
          <w:sz w:val="24"/>
          <w:lang w:val="en-GB"/>
        </w:rPr>
        <w:t>Carcinogenesis. 15 (10); 2117-23.</w:t>
      </w:r>
    </w:p>
    <w:p w:rsidR="00BF72E5" w:rsidRPr="005C0AFE" w:rsidRDefault="00BF72E5" w:rsidP="00BF72E5">
      <w:pPr>
        <w:autoSpaceDE w:val="0"/>
        <w:autoSpaceDN w:val="0"/>
        <w:adjustRightInd w:val="0"/>
        <w:ind w:left="426" w:hanging="426"/>
        <w:jc w:val="both"/>
        <w:rPr>
          <w:rFonts w:ascii="Times New Roman" w:hAnsi="Times New Roman" w:cs="Times New Roman"/>
          <w:noProof/>
          <w:sz w:val="24"/>
          <w:lang w:val="en-GB"/>
        </w:rPr>
      </w:pPr>
      <w:r w:rsidRPr="005C0AFE">
        <w:rPr>
          <w:rFonts w:ascii="Times New Roman" w:hAnsi="Times New Roman" w:cs="Times New Roman"/>
          <w:noProof/>
          <w:sz w:val="24"/>
          <w:lang w:val="en-GB"/>
        </w:rPr>
        <w:lastRenderedPageBreak/>
        <w:t>Yunis</w:t>
      </w:r>
      <w:r>
        <w:rPr>
          <w:rFonts w:ascii="Times New Roman" w:hAnsi="Times New Roman" w:cs="Times New Roman"/>
          <w:noProof/>
          <w:sz w:val="24"/>
          <w:lang w:val="en-GB"/>
        </w:rPr>
        <w:t xml:space="preserve"> A. (1988)</w:t>
      </w:r>
      <w:r w:rsidRPr="005C0AFE">
        <w:rPr>
          <w:rFonts w:ascii="Times New Roman" w:hAnsi="Times New Roman" w:cs="Times New Roman"/>
          <w:noProof/>
          <w:sz w:val="24"/>
          <w:lang w:val="en-GB"/>
        </w:rPr>
        <w:t xml:space="preserve"> </w:t>
      </w:r>
      <w:r w:rsidRPr="005C0AFE">
        <w:rPr>
          <w:rFonts w:ascii="Times New Roman" w:hAnsi="Times New Roman" w:cs="Times New Roman"/>
          <w:i/>
          <w:noProof/>
          <w:sz w:val="24"/>
          <w:lang w:val="en-GB"/>
        </w:rPr>
        <w:t>Chloramphenicol: Relation of Structure to Activity and Toxicity</w:t>
      </w:r>
      <w:r>
        <w:rPr>
          <w:rFonts w:ascii="Times New Roman" w:hAnsi="Times New Roman" w:cs="Times New Roman"/>
          <w:noProof/>
          <w:sz w:val="24"/>
          <w:lang w:val="en-GB"/>
        </w:rPr>
        <w:t xml:space="preserve">. </w:t>
      </w:r>
      <w:r w:rsidRPr="005C0AFE">
        <w:rPr>
          <w:rFonts w:ascii="Times New Roman" w:hAnsi="Times New Roman" w:cs="Times New Roman"/>
          <w:noProof/>
          <w:sz w:val="24"/>
          <w:lang w:val="en-GB"/>
        </w:rPr>
        <w:t>Annu Rev Pharmacol Toxicol</w:t>
      </w:r>
      <w:r>
        <w:rPr>
          <w:rFonts w:ascii="Times New Roman" w:hAnsi="Times New Roman" w:cs="Times New Roman"/>
          <w:noProof/>
          <w:sz w:val="24"/>
          <w:lang w:val="en-GB"/>
        </w:rPr>
        <w:t>. 28; 83-100.</w:t>
      </w:r>
    </w:p>
    <w:p w:rsid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4700C3">
        <w:rPr>
          <w:rFonts w:ascii="Times New Roman" w:hAnsi="Times New Roman" w:cs="Times New Roman"/>
          <w:noProof/>
          <w:sz w:val="24"/>
          <w:lang w:val="en-GB"/>
        </w:rPr>
        <w:t>Yuri T, Nikaido Y, Shimano N, Uehara N, Shikata N, Tsubura A.</w:t>
      </w:r>
      <w:r>
        <w:rPr>
          <w:rFonts w:ascii="Times New Roman" w:hAnsi="Times New Roman" w:cs="Times New Roman"/>
          <w:noProof/>
          <w:sz w:val="24"/>
          <w:lang w:val="en-GB"/>
        </w:rPr>
        <w:t xml:space="preserve"> (2004) </w:t>
      </w:r>
      <w:r w:rsidRPr="004700C3">
        <w:rPr>
          <w:rFonts w:ascii="Times New Roman" w:hAnsi="Times New Roman" w:cs="Times New Roman"/>
          <w:i/>
          <w:noProof/>
          <w:sz w:val="24"/>
          <w:lang w:val="en-GB"/>
        </w:rPr>
        <w:t>Effects of prepubertal zeranol exposure on estrogen target organs and N-methyl-N-nitrosourea-induced mammary tumorigenesis in female Sprague-Dawley rats.</w:t>
      </w:r>
      <w:r>
        <w:rPr>
          <w:rFonts w:ascii="Times New Roman" w:hAnsi="Times New Roman" w:cs="Times New Roman"/>
          <w:noProof/>
          <w:sz w:val="24"/>
          <w:lang w:val="en-GB"/>
        </w:rPr>
        <w:t xml:space="preserve"> </w:t>
      </w:r>
      <w:r w:rsidRPr="004700C3">
        <w:rPr>
          <w:rFonts w:ascii="Times New Roman" w:hAnsi="Times New Roman" w:cs="Times New Roman"/>
          <w:noProof/>
          <w:sz w:val="24"/>
          <w:lang w:val="en-GB"/>
        </w:rPr>
        <w:t>In Vivo.</w:t>
      </w:r>
      <w:r>
        <w:rPr>
          <w:rFonts w:ascii="Times New Roman" w:hAnsi="Times New Roman" w:cs="Times New Roman"/>
          <w:noProof/>
          <w:sz w:val="24"/>
          <w:lang w:val="en-GB"/>
        </w:rPr>
        <w:t xml:space="preserve"> </w:t>
      </w:r>
      <w:r w:rsidRPr="004700C3">
        <w:rPr>
          <w:rFonts w:ascii="Times New Roman" w:hAnsi="Times New Roman" w:cs="Times New Roman"/>
          <w:noProof/>
          <w:sz w:val="24"/>
          <w:lang w:val="en-GB"/>
        </w:rPr>
        <w:t>18</w:t>
      </w:r>
      <w:r>
        <w:rPr>
          <w:rFonts w:ascii="Times New Roman" w:hAnsi="Times New Roman" w:cs="Times New Roman"/>
          <w:noProof/>
          <w:sz w:val="24"/>
          <w:lang w:val="en-GB"/>
        </w:rPr>
        <w:t xml:space="preserve"> (6);</w:t>
      </w:r>
      <w:r w:rsidRPr="004700C3">
        <w:rPr>
          <w:rFonts w:ascii="Times New Roman" w:hAnsi="Times New Roman" w:cs="Times New Roman"/>
          <w:noProof/>
          <w:sz w:val="24"/>
          <w:lang w:val="en-GB"/>
        </w:rPr>
        <w:t>755-61</w:t>
      </w:r>
      <w:r>
        <w:rPr>
          <w:rFonts w:ascii="Times New Roman" w:hAnsi="Times New Roman" w:cs="Times New Roman"/>
          <w:noProof/>
          <w:sz w:val="24"/>
          <w:lang w:val="en-GB"/>
        </w:rPr>
        <w:t>.</w:t>
      </w:r>
    </w:p>
    <w:p w:rsidR="00E20BEA" w:rsidRPr="00BF72E5" w:rsidRDefault="00BF72E5" w:rsidP="00BF72E5">
      <w:pPr>
        <w:autoSpaceDE w:val="0"/>
        <w:autoSpaceDN w:val="0"/>
        <w:adjustRightInd w:val="0"/>
        <w:ind w:left="426" w:hanging="426"/>
        <w:jc w:val="both"/>
        <w:rPr>
          <w:rFonts w:ascii="Times New Roman" w:hAnsi="Times New Roman" w:cs="Times New Roman"/>
          <w:noProof/>
          <w:sz w:val="24"/>
          <w:lang w:val="en-GB"/>
        </w:rPr>
      </w:pPr>
      <w:r w:rsidRPr="00CE71E3">
        <w:rPr>
          <w:rFonts w:ascii="Times New Roman" w:hAnsi="Times New Roman" w:cs="Times New Roman"/>
          <w:noProof/>
          <w:sz w:val="24"/>
          <w:lang w:val="en-GB"/>
        </w:rPr>
        <w:t>Zahm SH, Blair A, Holmes FF, Boys</w:t>
      </w:r>
      <w:r>
        <w:rPr>
          <w:rFonts w:ascii="Times New Roman" w:hAnsi="Times New Roman" w:cs="Times New Roman"/>
          <w:noProof/>
          <w:sz w:val="24"/>
          <w:lang w:val="en-GB"/>
        </w:rPr>
        <w:t xml:space="preserve">en CD, Robel RJ, Fraumeni JF. (1989) </w:t>
      </w:r>
      <w:r w:rsidRPr="00CE71E3">
        <w:rPr>
          <w:rFonts w:ascii="Times New Roman" w:hAnsi="Times New Roman" w:cs="Times New Roman"/>
          <w:i/>
          <w:noProof/>
          <w:sz w:val="24"/>
          <w:lang w:val="en-GB"/>
        </w:rPr>
        <w:t>A case-control study of soft-tissue sarcoma.</w:t>
      </w:r>
      <w:r>
        <w:rPr>
          <w:rFonts w:ascii="Times New Roman" w:hAnsi="Times New Roman" w:cs="Times New Roman"/>
          <w:noProof/>
          <w:sz w:val="24"/>
          <w:lang w:val="en-GB"/>
        </w:rPr>
        <w:t xml:space="preserve"> </w:t>
      </w:r>
      <w:r w:rsidRPr="00CE71E3">
        <w:rPr>
          <w:rFonts w:ascii="Times New Roman" w:hAnsi="Times New Roman" w:cs="Times New Roman"/>
          <w:noProof/>
          <w:sz w:val="24"/>
          <w:lang w:val="en-GB"/>
        </w:rPr>
        <w:t xml:space="preserve">Am J Epidemiol. </w:t>
      </w:r>
      <w:r>
        <w:rPr>
          <w:rFonts w:ascii="Times New Roman" w:hAnsi="Times New Roman" w:cs="Times New Roman"/>
          <w:noProof/>
          <w:sz w:val="24"/>
          <w:lang w:val="en-GB"/>
        </w:rPr>
        <w:t xml:space="preserve">130 (4); </w:t>
      </w:r>
      <w:r w:rsidRPr="00CE71E3">
        <w:rPr>
          <w:rFonts w:ascii="Times New Roman" w:hAnsi="Times New Roman" w:cs="Times New Roman"/>
          <w:noProof/>
          <w:sz w:val="24"/>
          <w:lang w:val="en-GB"/>
        </w:rPr>
        <w:t>665-74.</w:t>
      </w:r>
    </w:p>
    <w:p w:rsidR="00E20BEA" w:rsidRPr="00801883" w:rsidRDefault="00E20BEA" w:rsidP="00801883">
      <w:pPr>
        <w:rPr>
          <w:rFonts w:ascii="Times New Roman" w:hAnsi="Times New Roman" w:cs="Times New Roman"/>
          <w:b/>
          <w:sz w:val="28"/>
          <w:szCs w:val="24"/>
          <w:lang w:val="en-US"/>
        </w:rPr>
      </w:pPr>
    </w:p>
    <w:sectPr w:rsidR="00E20BEA" w:rsidRPr="00801883" w:rsidSect="00BE086A">
      <w:footerReference w:type="default" r:id="rId108"/>
      <w:pgSz w:w="11906" w:h="16838"/>
      <w:pgMar w:top="1418" w:right="1134"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6F4" w:rsidRDefault="000946F4" w:rsidP="00A627E6">
      <w:pPr>
        <w:spacing w:after="0" w:line="240" w:lineRule="auto"/>
      </w:pPr>
      <w:r>
        <w:separator/>
      </w:r>
    </w:p>
  </w:endnote>
  <w:endnote w:type="continuationSeparator" w:id="1">
    <w:p w:rsidR="000946F4" w:rsidRDefault="000946F4" w:rsidP="00A62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ICFEFH+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71429"/>
      <w:docPartObj>
        <w:docPartGallery w:val="Page Numbers (Bottom of Page)"/>
        <w:docPartUnique/>
      </w:docPartObj>
    </w:sdtPr>
    <w:sdtContent>
      <w:p w:rsidR="008F5D1E" w:rsidRDefault="004255FB">
        <w:pPr>
          <w:pStyle w:val="Pidipagina"/>
          <w:jc w:val="right"/>
        </w:pPr>
        <w:fldSimple w:instr=" PAGE   \* MERGEFORMAT ">
          <w:r w:rsidR="00FB30CC">
            <w:rPr>
              <w:noProof/>
            </w:rPr>
            <w:t>1</w:t>
          </w:r>
        </w:fldSimple>
      </w:p>
    </w:sdtContent>
  </w:sdt>
  <w:p w:rsidR="008F5D1E" w:rsidRDefault="008F5D1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6F4" w:rsidRDefault="000946F4" w:rsidP="00A627E6">
      <w:pPr>
        <w:spacing w:after="0" w:line="240" w:lineRule="auto"/>
      </w:pPr>
      <w:r>
        <w:separator/>
      </w:r>
    </w:p>
  </w:footnote>
  <w:footnote w:type="continuationSeparator" w:id="1">
    <w:p w:rsidR="000946F4" w:rsidRDefault="000946F4" w:rsidP="00A627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C0F"/>
    <w:multiLevelType w:val="hybridMultilevel"/>
    <w:tmpl w:val="15442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26D24A0"/>
    <w:multiLevelType w:val="hybridMultilevel"/>
    <w:tmpl w:val="89D2BB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470F32"/>
    <w:multiLevelType w:val="hybridMultilevel"/>
    <w:tmpl w:val="3F1466B4"/>
    <w:lvl w:ilvl="0" w:tplc="04100001">
      <w:start w:val="1"/>
      <w:numFmt w:val="bullet"/>
      <w:lvlText w:val=""/>
      <w:lvlJc w:val="left"/>
      <w:pPr>
        <w:ind w:left="2142" w:hanging="360"/>
      </w:pPr>
      <w:rPr>
        <w:rFonts w:ascii="Symbol" w:hAnsi="Symbol" w:hint="default"/>
      </w:rPr>
    </w:lvl>
    <w:lvl w:ilvl="1" w:tplc="04100003" w:tentative="1">
      <w:start w:val="1"/>
      <w:numFmt w:val="bullet"/>
      <w:lvlText w:val="o"/>
      <w:lvlJc w:val="left"/>
      <w:pPr>
        <w:ind w:left="2862" w:hanging="360"/>
      </w:pPr>
      <w:rPr>
        <w:rFonts w:ascii="Courier New" w:hAnsi="Courier New" w:cs="Courier New" w:hint="default"/>
      </w:rPr>
    </w:lvl>
    <w:lvl w:ilvl="2" w:tplc="04100005" w:tentative="1">
      <w:start w:val="1"/>
      <w:numFmt w:val="bullet"/>
      <w:lvlText w:val=""/>
      <w:lvlJc w:val="left"/>
      <w:pPr>
        <w:ind w:left="3582" w:hanging="360"/>
      </w:pPr>
      <w:rPr>
        <w:rFonts w:ascii="Wingdings" w:hAnsi="Wingdings" w:hint="default"/>
      </w:rPr>
    </w:lvl>
    <w:lvl w:ilvl="3" w:tplc="04100001" w:tentative="1">
      <w:start w:val="1"/>
      <w:numFmt w:val="bullet"/>
      <w:lvlText w:val=""/>
      <w:lvlJc w:val="left"/>
      <w:pPr>
        <w:ind w:left="4302" w:hanging="360"/>
      </w:pPr>
      <w:rPr>
        <w:rFonts w:ascii="Symbol" w:hAnsi="Symbol" w:hint="default"/>
      </w:rPr>
    </w:lvl>
    <w:lvl w:ilvl="4" w:tplc="04100003" w:tentative="1">
      <w:start w:val="1"/>
      <w:numFmt w:val="bullet"/>
      <w:lvlText w:val="o"/>
      <w:lvlJc w:val="left"/>
      <w:pPr>
        <w:ind w:left="5022" w:hanging="360"/>
      </w:pPr>
      <w:rPr>
        <w:rFonts w:ascii="Courier New" w:hAnsi="Courier New" w:cs="Courier New" w:hint="default"/>
      </w:rPr>
    </w:lvl>
    <w:lvl w:ilvl="5" w:tplc="04100005" w:tentative="1">
      <w:start w:val="1"/>
      <w:numFmt w:val="bullet"/>
      <w:lvlText w:val=""/>
      <w:lvlJc w:val="left"/>
      <w:pPr>
        <w:ind w:left="5742" w:hanging="360"/>
      </w:pPr>
      <w:rPr>
        <w:rFonts w:ascii="Wingdings" w:hAnsi="Wingdings" w:hint="default"/>
      </w:rPr>
    </w:lvl>
    <w:lvl w:ilvl="6" w:tplc="04100001" w:tentative="1">
      <w:start w:val="1"/>
      <w:numFmt w:val="bullet"/>
      <w:lvlText w:val=""/>
      <w:lvlJc w:val="left"/>
      <w:pPr>
        <w:ind w:left="6462" w:hanging="360"/>
      </w:pPr>
      <w:rPr>
        <w:rFonts w:ascii="Symbol" w:hAnsi="Symbol" w:hint="default"/>
      </w:rPr>
    </w:lvl>
    <w:lvl w:ilvl="7" w:tplc="04100003" w:tentative="1">
      <w:start w:val="1"/>
      <w:numFmt w:val="bullet"/>
      <w:lvlText w:val="o"/>
      <w:lvlJc w:val="left"/>
      <w:pPr>
        <w:ind w:left="7182" w:hanging="360"/>
      </w:pPr>
      <w:rPr>
        <w:rFonts w:ascii="Courier New" w:hAnsi="Courier New" w:cs="Courier New" w:hint="default"/>
      </w:rPr>
    </w:lvl>
    <w:lvl w:ilvl="8" w:tplc="04100005" w:tentative="1">
      <w:start w:val="1"/>
      <w:numFmt w:val="bullet"/>
      <w:lvlText w:val=""/>
      <w:lvlJc w:val="left"/>
      <w:pPr>
        <w:ind w:left="7902" w:hanging="360"/>
      </w:pPr>
      <w:rPr>
        <w:rFonts w:ascii="Wingdings" w:hAnsi="Wingdings" w:hint="default"/>
      </w:rPr>
    </w:lvl>
  </w:abstractNum>
  <w:abstractNum w:abstractNumId="3">
    <w:nsid w:val="1CF62DC3"/>
    <w:multiLevelType w:val="hybridMultilevel"/>
    <w:tmpl w:val="995C0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D831A7"/>
    <w:multiLevelType w:val="hybridMultilevel"/>
    <w:tmpl w:val="19DA0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B9D4F3A"/>
    <w:multiLevelType w:val="hybridMultilevel"/>
    <w:tmpl w:val="452ACEE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nsid w:val="2BA92CC2"/>
    <w:multiLevelType w:val="hybridMultilevel"/>
    <w:tmpl w:val="35D0C2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4651120"/>
    <w:multiLevelType w:val="hybridMultilevel"/>
    <w:tmpl w:val="697898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AC073D5"/>
    <w:multiLevelType w:val="hybridMultilevel"/>
    <w:tmpl w:val="E2DCA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C9D5CB3"/>
    <w:multiLevelType w:val="hybridMultilevel"/>
    <w:tmpl w:val="31F29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CFD3817"/>
    <w:multiLevelType w:val="hybridMultilevel"/>
    <w:tmpl w:val="AA38AF70"/>
    <w:lvl w:ilvl="0" w:tplc="161A562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D742246"/>
    <w:multiLevelType w:val="multilevel"/>
    <w:tmpl w:val="3B40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B2C71"/>
    <w:multiLevelType w:val="hybridMultilevel"/>
    <w:tmpl w:val="EAF69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23573DE"/>
    <w:multiLevelType w:val="hybridMultilevel"/>
    <w:tmpl w:val="CA6AC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43842EE"/>
    <w:multiLevelType w:val="hybridMultilevel"/>
    <w:tmpl w:val="EF1820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8AD02AE"/>
    <w:multiLevelType w:val="hybridMultilevel"/>
    <w:tmpl w:val="0F441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9E722EB"/>
    <w:multiLevelType w:val="hybridMultilevel"/>
    <w:tmpl w:val="7FE4B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B4F0D29"/>
    <w:multiLevelType w:val="hybridMultilevel"/>
    <w:tmpl w:val="03A05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5EF23F9"/>
    <w:multiLevelType w:val="hybridMultilevel"/>
    <w:tmpl w:val="91EA6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A96140D"/>
    <w:multiLevelType w:val="hybridMultilevel"/>
    <w:tmpl w:val="D8245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8"/>
  </w:num>
  <w:num w:numId="5">
    <w:abstractNumId w:val="2"/>
  </w:num>
  <w:num w:numId="6">
    <w:abstractNumId w:val="13"/>
  </w:num>
  <w:num w:numId="7">
    <w:abstractNumId w:val="18"/>
  </w:num>
  <w:num w:numId="8">
    <w:abstractNumId w:val="19"/>
  </w:num>
  <w:num w:numId="9">
    <w:abstractNumId w:val="10"/>
  </w:num>
  <w:num w:numId="10">
    <w:abstractNumId w:val="6"/>
  </w:num>
  <w:num w:numId="11">
    <w:abstractNumId w:val="5"/>
  </w:num>
  <w:num w:numId="12">
    <w:abstractNumId w:val="12"/>
  </w:num>
  <w:num w:numId="13">
    <w:abstractNumId w:val="1"/>
  </w:num>
  <w:num w:numId="14">
    <w:abstractNumId w:val="9"/>
  </w:num>
  <w:num w:numId="15">
    <w:abstractNumId w:val="0"/>
  </w:num>
  <w:num w:numId="16">
    <w:abstractNumId w:val="15"/>
  </w:num>
  <w:num w:numId="17">
    <w:abstractNumId w:val="4"/>
  </w:num>
  <w:num w:numId="18">
    <w:abstractNumId w:val="17"/>
  </w:num>
  <w:num w:numId="19">
    <w:abstractNumId w:val="1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characterSpacingControl w:val="doNotCompress"/>
  <w:footnotePr>
    <w:footnote w:id="0"/>
    <w:footnote w:id="1"/>
  </w:footnotePr>
  <w:endnotePr>
    <w:endnote w:id="0"/>
    <w:endnote w:id="1"/>
  </w:endnotePr>
  <w:compat/>
  <w:rsids>
    <w:rsidRoot w:val="00BE086A"/>
    <w:rsid w:val="00002D10"/>
    <w:rsid w:val="00006C0D"/>
    <w:rsid w:val="00012E8F"/>
    <w:rsid w:val="0001590D"/>
    <w:rsid w:val="00021C1E"/>
    <w:rsid w:val="00022E4F"/>
    <w:rsid w:val="000272BD"/>
    <w:rsid w:val="0004381C"/>
    <w:rsid w:val="00043A86"/>
    <w:rsid w:val="00051CF9"/>
    <w:rsid w:val="00057434"/>
    <w:rsid w:val="000628DA"/>
    <w:rsid w:val="000657D5"/>
    <w:rsid w:val="000676A1"/>
    <w:rsid w:val="000709AF"/>
    <w:rsid w:val="00070DAF"/>
    <w:rsid w:val="000748B6"/>
    <w:rsid w:val="00081B49"/>
    <w:rsid w:val="0008266D"/>
    <w:rsid w:val="000946F4"/>
    <w:rsid w:val="0009480C"/>
    <w:rsid w:val="0009769C"/>
    <w:rsid w:val="000A0CD2"/>
    <w:rsid w:val="000A388D"/>
    <w:rsid w:val="000A4FED"/>
    <w:rsid w:val="000B4E0F"/>
    <w:rsid w:val="000B6D41"/>
    <w:rsid w:val="000C32D2"/>
    <w:rsid w:val="000C4DCA"/>
    <w:rsid w:val="000D05E4"/>
    <w:rsid w:val="000E10A6"/>
    <w:rsid w:val="000E1812"/>
    <w:rsid w:val="000E42C7"/>
    <w:rsid w:val="000E4EC0"/>
    <w:rsid w:val="000E5916"/>
    <w:rsid w:val="000E604B"/>
    <w:rsid w:val="000F67B0"/>
    <w:rsid w:val="000F6B1E"/>
    <w:rsid w:val="00103C16"/>
    <w:rsid w:val="0011060B"/>
    <w:rsid w:val="001134DE"/>
    <w:rsid w:val="00114AAB"/>
    <w:rsid w:val="0013533A"/>
    <w:rsid w:val="00135C1E"/>
    <w:rsid w:val="0013678E"/>
    <w:rsid w:val="00136FD1"/>
    <w:rsid w:val="00137043"/>
    <w:rsid w:val="00142F7B"/>
    <w:rsid w:val="00143CF3"/>
    <w:rsid w:val="00152798"/>
    <w:rsid w:val="001565B5"/>
    <w:rsid w:val="00161EE3"/>
    <w:rsid w:val="00164B8E"/>
    <w:rsid w:val="00172BDE"/>
    <w:rsid w:val="001737D8"/>
    <w:rsid w:val="0017385A"/>
    <w:rsid w:val="0017492B"/>
    <w:rsid w:val="00174BF3"/>
    <w:rsid w:val="00181A4F"/>
    <w:rsid w:val="00194614"/>
    <w:rsid w:val="00194731"/>
    <w:rsid w:val="00194E14"/>
    <w:rsid w:val="001954EE"/>
    <w:rsid w:val="00196633"/>
    <w:rsid w:val="001B17E7"/>
    <w:rsid w:val="001B4CD6"/>
    <w:rsid w:val="001C7505"/>
    <w:rsid w:val="001D034D"/>
    <w:rsid w:val="001D3DAE"/>
    <w:rsid w:val="001D4FC6"/>
    <w:rsid w:val="001D747B"/>
    <w:rsid w:val="001E1C4D"/>
    <w:rsid w:val="001E4869"/>
    <w:rsid w:val="001E5B44"/>
    <w:rsid w:val="001E7E76"/>
    <w:rsid w:val="001F40CB"/>
    <w:rsid w:val="002013D4"/>
    <w:rsid w:val="00207F17"/>
    <w:rsid w:val="0021134B"/>
    <w:rsid w:val="00216AA4"/>
    <w:rsid w:val="002179A1"/>
    <w:rsid w:val="002230B6"/>
    <w:rsid w:val="00225D07"/>
    <w:rsid w:val="00233C45"/>
    <w:rsid w:val="002351A9"/>
    <w:rsid w:val="00237AEE"/>
    <w:rsid w:val="00240039"/>
    <w:rsid w:val="00240121"/>
    <w:rsid w:val="00240F6F"/>
    <w:rsid w:val="00241FB6"/>
    <w:rsid w:val="002533CA"/>
    <w:rsid w:val="002546B8"/>
    <w:rsid w:val="00255DC8"/>
    <w:rsid w:val="002664E5"/>
    <w:rsid w:val="0027419B"/>
    <w:rsid w:val="0027679A"/>
    <w:rsid w:val="002779C6"/>
    <w:rsid w:val="00280753"/>
    <w:rsid w:val="00285279"/>
    <w:rsid w:val="0028572A"/>
    <w:rsid w:val="00292927"/>
    <w:rsid w:val="00297369"/>
    <w:rsid w:val="002B0B0E"/>
    <w:rsid w:val="002B1DDC"/>
    <w:rsid w:val="002B49C3"/>
    <w:rsid w:val="002C2166"/>
    <w:rsid w:val="002C4BB7"/>
    <w:rsid w:val="002D1478"/>
    <w:rsid w:val="002D2508"/>
    <w:rsid w:val="002E09F3"/>
    <w:rsid w:val="002E6B32"/>
    <w:rsid w:val="002F3897"/>
    <w:rsid w:val="003103AA"/>
    <w:rsid w:val="00310EFF"/>
    <w:rsid w:val="003135BD"/>
    <w:rsid w:val="003233B7"/>
    <w:rsid w:val="00332A64"/>
    <w:rsid w:val="00333EB3"/>
    <w:rsid w:val="003347CA"/>
    <w:rsid w:val="00356A29"/>
    <w:rsid w:val="0036565D"/>
    <w:rsid w:val="00366B22"/>
    <w:rsid w:val="00371B41"/>
    <w:rsid w:val="00376414"/>
    <w:rsid w:val="00376BA1"/>
    <w:rsid w:val="0037710F"/>
    <w:rsid w:val="003868C3"/>
    <w:rsid w:val="00390521"/>
    <w:rsid w:val="00394103"/>
    <w:rsid w:val="00394488"/>
    <w:rsid w:val="003A4E64"/>
    <w:rsid w:val="003B071D"/>
    <w:rsid w:val="003B20F8"/>
    <w:rsid w:val="003D52D0"/>
    <w:rsid w:val="003D5B99"/>
    <w:rsid w:val="003D7EAD"/>
    <w:rsid w:val="003E34D4"/>
    <w:rsid w:val="003F1077"/>
    <w:rsid w:val="003F4AED"/>
    <w:rsid w:val="00400B1E"/>
    <w:rsid w:val="00404D11"/>
    <w:rsid w:val="00404DA1"/>
    <w:rsid w:val="004111B8"/>
    <w:rsid w:val="004158EE"/>
    <w:rsid w:val="004164D1"/>
    <w:rsid w:val="00423979"/>
    <w:rsid w:val="004255FB"/>
    <w:rsid w:val="00425BF5"/>
    <w:rsid w:val="004261C4"/>
    <w:rsid w:val="00430183"/>
    <w:rsid w:val="00430EA9"/>
    <w:rsid w:val="00431DC8"/>
    <w:rsid w:val="004352B2"/>
    <w:rsid w:val="00437CDC"/>
    <w:rsid w:val="0044261E"/>
    <w:rsid w:val="004444CC"/>
    <w:rsid w:val="00455248"/>
    <w:rsid w:val="004607EF"/>
    <w:rsid w:val="004627D5"/>
    <w:rsid w:val="00465EE4"/>
    <w:rsid w:val="00467D6B"/>
    <w:rsid w:val="004703AE"/>
    <w:rsid w:val="00471AC8"/>
    <w:rsid w:val="00480F63"/>
    <w:rsid w:val="00492AC0"/>
    <w:rsid w:val="00492F87"/>
    <w:rsid w:val="00496B88"/>
    <w:rsid w:val="004A1485"/>
    <w:rsid w:val="004A4064"/>
    <w:rsid w:val="004A4F84"/>
    <w:rsid w:val="004A7722"/>
    <w:rsid w:val="004B2AB7"/>
    <w:rsid w:val="004C0D46"/>
    <w:rsid w:val="004C592F"/>
    <w:rsid w:val="004C71FA"/>
    <w:rsid w:val="004C7D5D"/>
    <w:rsid w:val="004D0CAF"/>
    <w:rsid w:val="004D73B3"/>
    <w:rsid w:val="004D78F1"/>
    <w:rsid w:val="004E0041"/>
    <w:rsid w:val="004E0659"/>
    <w:rsid w:val="004E5C0D"/>
    <w:rsid w:val="004E6CBB"/>
    <w:rsid w:val="004F4E54"/>
    <w:rsid w:val="00503699"/>
    <w:rsid w:val="00503713"/>
    <w:rsid w:val="00507391"/>
    <w:rsid w:val="00507B67"/>
    <w:rsid w:val="005200DA"/>
    <w:rsid w:val="0053004A"/>
    <w:rsid w:val="005315E4"/>
    <w:rsid w:val="00531EBE"/>
    <w:rsid w:val="00531F03"/>
    <w:rsid w:val="005429EC"/>
    <w:rsid w:val="00555549"/>
    <w:rsid w:val="0055678C"/>
    <w:rsid w:val="005622D1"/>
    <w:rsid w:val="005776C9"/>
    <w:rsid w:val="005811A1"/>
    <w:rsid w:val="005901D7"/>
    <w:rsid w:val="00590BD0"/>
    <w:rsid w:val="00594A9C"/>
    <w:rsid w:val="005977CF"/>
    <w:rsid w:val="005B3798"/>
    <w:rsid w:val="005B7150"/>
    <w:rsid w:val="005B7CEE"/>
    <w:rsid w:val="005C4CDA"/>
    <w:rsid w:val="005C5358"/>
    <w:rsid w:val="005D1247"/>
    <w:rsid w:val="005D35D5"/>
    <w:rsid w:val="005E16BD"/>
    <w:rsid w:val="005E2B61"/>
    <w:rsid w:val="005E2F14"/>
    <w:rsid w:val="005E45CC"/>
    <w:rsid w:val="005E76C5"/>
    <w:rsid w:val="005E7CD1"/>
    <w:rsid w:val="005F4FBF"/>
    <w:rsid w:val="005F57DB"/>
    <w:rsid w:val="006017A6"/>
    <w:rsid w:val="00610BEB"/>
    <w:rsid w:val="00611B51"/>
    <w:rsid w:val="00613135"/>
    <w:rsid w:val="0061488B"/>
    <w:rsid w:val="0061567F"/>
    <w:rsid w:val="00622EF0"/>
    <w:rsid w:val="006232B7"/>
    <w:rsid w:val="006269EF"/>
    <w:rsid w:val="0064108F"/>
    <w:rsid w:val="00644578"/>
    <w:rsid w:val="00645CFC"/>
    <w:rsid w:val="00652136"/>
    <w:rsid w:val="00653D53"/>
    <w:rsid w:val="00656AE8"/>
    <w:rsid w:val="006734B3"/>
    <w:rsid w:val="00675D50"/>
    <w:rsid w:val="00682B62"/>
    <w:rsid w:val="00685439"/>
    <w:rsid w:val="006876B6"/>
    <w:rsid w:val="00690D30"/>
    <w:rsid w:val="00691D67"/>
    <w:rsid w:val="00694448"/>
    <w:rsid w:val="006978F9"/>
    <w:rsid w:val="006C4AD1"/>
    <w:rsid w:val="006C7B5C"/>
    <w:rsid w:val="006E504C"/>
    <w:rsid w:val="006F0B12"/>
    <w:rsid w:val="006F5D0F"/>
    <w:rsid w:val="006F78C7"/>
    <w:rsid w:val="00722579"/>
    <w:rsid w:val="0073790A"/>
    <w:rsid w:val="007450AF"/>
    <w:rsid w:val="00745F0B"/>
    <w:rsid w:val="00757473"/>
    <w:rsid w:val="0075750E"/>
    <w:rsid w:val="00757A46"/>
    <w:rsid w:val="00774CE4"/>
    <w:rsid w:val="00774E96"/>
    <w:rsid w:val="00776960"/>
    <w:rsid w:val="00776E54"/>
    <w:rsid w:val="00780030"/>
    <w:rsid w:val="00780839"/>
    <w:rsid w:val="00780896"/>
    <w:rsid w:val="00781D74"/>
    <w:rsid w:val="00786640"/>
    <w:rsid w:val="007944D6"/>
    <w:rsid w:val="0079546D"/>
    <w:rsid w:val="007A0298"/>
    <w:rsid w:val="007A4B55"/>
    <w:rsid w:val="007A4F76"/>
    <w:rsid w:val="007A7EF2"/>
    <w:rsid w:val="007B28BD"/>
    <w:rsid w:val="007B2D15"/>
    <w:rsid w:val="007B4BCC"/>
    <w:rsid w:val="007C5451"/>
    <w:rsid w:val="007D049A"/>
    <w:rsid w:val="007D50C2"/>
    <w:rsid w:val="007D5DA3"/>
    <w:rsid w:val="007E51E6"/>
    <w:rsid w:val="007E5249"/>
    <w:rsid w:val="007E7F18"/>
    <w:rsid w:val="00801883"/>
    <w:rsid w:val="00802023"/>
    <w:rsid w:val="00802A0A"/>
    <w:rsid w:val="008059E9"/>
    <w:rsid w:val="00810738"/>
    <w:rsid w:val="00810876"/>
    <w:rsid w:val="008126ED"/>
    <w:rsid w:val="00813129"/>
    <w:rsid w:val="008133B3"/>
    <w:rsid w:val="00817074"/>
    <w:rsid w:val="0082056B"/>
    <w:rsid w:val="00830702"/>
    <w:rsid w:val="0083181D"/>
    <w:rsid w:val="0083528E"/>
    <w:rsid w:val="00842DA8"/>
    <w:rsid w:val="00844382"/>
    <w:rsid w:val="00845650"/>
    <w:rsid w:val="00850E1A"/>
    <w:rsid w:val="008559B7"/>
    <w:rsid w:val="00862D3C"/>
    <w:rsid w:val="00863503"/>
    <w:rsid w:val="00864F5A"/>
    <w:rsid w:val="00865BA0"/>
    <w:rsid w:val="00867F42"/>
    <w:rsid w:val="00870FD5"/>
    <w:rsid w:val="00875997"/>
    <w:rsid w:val="00876F66"/>
    <w:rsid w:val="00881471"/>
    <w:rsid w:val="0088221C"/>
    <w:rsid w:val="00882890"/>
    <w:rsid w:val="00890A43"/>
    <w:rsid w:val="00891530"/>
    <w:rsid w:val="008945E8"/>
    <w:rsid w:val="008A29D8"/>
    <w:rsid w:val="008B075D"/>
    <w:rsid w:val="008B1B5C"/>
    <w:rsid w:val="008B3BB3"/>
    <w:rsid w:val="008B53C7"/>
    <w:rsid w:val="008B6F1A"/>
    <w:rsid w:val="008B789D"/>
    <w:rsid w:val="008C2412"/>
    <w:rsid w:val="008D1E9C"/>
    <w:rsid w:val="008D517E"/>
    <w:rsid w:val="008E3F61"/>
    <w:rsid w:val="008E71EB"/>
    <w:rsid w:val="008F1D57"/>
    <w:rsid w:val="008F5D1E"/>
    <w:rsid w:val="008F6247"/>
    <w:rsid w:val="008F6C53"/>
    <w:rsid w:val="008F78BF"/>
    <w:rsid w:val="009033FB"/>
    <w:rsid w:val="00905453"/>
    <w:rsid w:val="00913BE8"/>
    <w:rsid w:val="00955E62"/>
    <w:rsid w:val="00966369"/>
    <w:rsid w:val="00970230"/>
    <w:rsid w:val="0097149A"/>
    <w:rsid w:val="009816DE"/>
    <w:rsid w:val="00981C05"/>
    <w:rsid w:val="009823E0"/>
    <w:rsid w:val="00982FC7"/>
    <w:rsid w:val="00987307"/>
    <w:rsid w:val="00991A33"/>
    <w:rsid w:val="00996741"/>
    <w:rsid w:val="009B0C26"/>
    <w:rsid w:val="009C13AB"/>
    <w:rsid w:val="009D3668"/>
    <w:rsid w:val="009D483C"/>
    <w:rsid w:val="009E31C9"/>
    <w:rsid w:val="009E35FB"/>
    <w:rsid w:val="009E39F8"/>
    <w:rsid w:val="009E4D81"/>
    <w:rsid w:val="009E6A64"/>
    <w:rsid w:val="009F1EF1"/>
    <w:rsid w:val="009F2839"/>
    <w:rsid w:val="00A016AA"/>
    <w:rsid w:val="00A103F3"/>
    <w:rsid w:val="00A10E45"/>
    <w:rsid w:val="00A126A9"/>
    <w:rsid w:val="00A1538F"/>
    <w:rsid w:val="00A36432"/>
    <w:rsid w:val="00A36F16"/>
    <w:rsid w:val="00A375F5"/>
    <w:rsid w:val="00A4284F"/>
    <w:rsid w:val="00A455F8"/>
    <w:rsid w:val="00A45F90"/>
    <w:rsid w:val="00A57944"/>
    <w:rsid w:val="00A6213A"/>
    <w:rsid w:val="00A627E6"/>
    <w:rsid w:val="00A67335"/>
    <w:rsid w:val="00A7486E"/>
    <w:rsid w:val="00A76B62"/>
    <w:rsid w:val="00A77EC1"/>
    <w:rsid w:val="00A81BDB"/>
    <w:rsid w:val="00AA14A1"/>
    <w:rsid w:val="00AB2A24"/>
    <w:rsid w:val="00AE4584"/>
    <w:rsid w:val="00AF2C44"/>
    <w:rsid w:val="00AF5A6D"/>
    <w:rsid w:val="00AF6ADB"/>
    <w:rsid w:val="00B00AB6"/>
    <w:rsid w:val="00B00F28"/>
    <w:rsid w:val="00B158DF"/>
    <w:rsid w:val="00B1671D"/>
    <w:rsid w:val="00B21B9F"/>
    <w:rsid w:val="00B24A07"/>
    <w:rsid w:val="00B25DFA"/>
    <w:rsid w:val="00B276F0"/>
    <w:rsid w:val="00B27F3E"/>
    <w:rsid w:val="00B32BE3"/>
    <w:rsid w:val="00B337D7"/>
    <w:rsid w:val="00B425E0"/>
    <w:rsid w:val="00B46279"/>
    <w:rsid w:val="00B56181"/>
    <w:rsid w:val="00B572A2"/>
    <w:rsid w:val="00B6020D"/>
    <w:rsid w:val="00B73786"/>
    <w:rsid w:val="00B73B92"/>
    <w:rsid w:val="00B77A20"/>
    <w:rsid w:val="00B85877"/>
    <w:rsid w:val="00B87E9C"/>
    <w:rsid w:val="00B919FB"/>
    <w:rsid w:val="00B94B20"/>
    <w:rsid w:val="00B97EF8"/>
    <w:rsid w:val="00BA0640"/>
    <w:rsid w:val="00BA1FA9"/>
    <w:rsid w:val="00BA47F9"/>
    <w:rsid w:val="00BA6D40"/>
    <w:rsid w:val="00BC121F"/>
    <w:rsid w:val="00BC4DAD"/>
    <w:rsid w:val="00BD6EB6"/>
    <w:rsid w:val="00BE086A"/>
    <w:rsid w:val="00BE11DE"/>
    <w:rsid w:val="00BF0AE5"/>
    <w:rsid w:val="00BF5BD3"/>
    <w:rsid w:val="00BF6615"/>
    <w:rsid w:val="00BF72E5"/>
    <w:rsid w:val="00BF7C4F"/>
    <w:rsid w:val="00BF7D7E"/>
    <w:rsid w:val="00C0207B"/>
    <w:rsid w:val="00C02C50"/>
    <w:rsid w:val="00C05EA0"/>
    <w:rsid w:val="00C103CD"/>
    <w:rsid w:val="00C23717"/>
    <w:rsid w:val="00C23D31"/>
    <w:rsid w:val="00C2794A"/>
    <w:rsid w:val="00C36B13"/>
    <w:rsid w:val="00C41121"/>
    <w:rsid w:val="00C43049"/>
    <w:rsid w:val="00C4352A"/>
    <w:rsid w:val="00C45CED"/>
    <w:rsid w:val="00C4744E"/>
    <w:rsid w:val="00C52E96"/>
    <w:rsid w:val="00C547BB"/>
    <w:rsid w:val="00C56E33"/>
    <w:rsid w:val="00C576BC"/>
    <w:rsid w:val="00C76589"/>
    <w:rsid w:val="00C82B3C"/>
    <w:rsid w:val="00C836D3"/>
    <w:rsid w:val="00C83F67"/>
    <w:rsid w:val="00C97D62"/>
    <w:rsid w:val="00CA4144"/>
    <w:rsid w:val="00CA46CE"/>
    <w:rsid w:val="00CB0283"/>
    <w:rsid w:val="00CB1196"/>
    <w:rsid w:val="00CB3F3F"/>
    <w:rsid w:val="00CC0003"/>
    <w:rsid w:val="00CC22DF"/>
    <w:rsid w:val="00CC4246"/>
    <w:rsid w:val="00CC5F6A"/>
    <w:rsid w:val="00CD0249"/>
    <w:rsid w:val="00CD0D26"/>
    <w:rsid w:val="00CD1323"/>
    <w:rsid w:val="00CE10E5"/>
    <w:rsid w:val="00CE4818"/>
    <w:rsid w:val="00CF6117"/>
    <w:rsid w:val="00CF69CF"/>
    <w:rsid w:val="00CF74A0"/>
    <w:rsid w:val="00D006D1"/>
    <w:rsid w:val="00D06B5C"/>
    <w:rsid w:val="00D12C02"/>
    <w:rsid w:val="00D2025B"/>
    <w:rsid w:val="00D33994"/>
    <w:rsid w:val="00D34E35"/>
    <w:rsid w:val="00D50502"/>
    <w:rsid w:val="00D506CF"/>
    <w:rsid w:val="00D56920"/>
    <w:rsid w:val="00D62610"/>
    <w:rsid w:val="00D663C6"/>
    <w:rsid w:val="00D6797A"/>
    <w:rsid w:val="00D711D1"/>
    <w:rsid w:val="00D74A61"/>
    <w:rsid w:val="00D76ACA"/>
    <w:rsid w:val="00D82305"/>
    <w:rsid w:val="00D86F8B"/>
    <w:rsid w:val="00D928FB"/>
    <w:rsid w:val="00D93DF0"/>
    <w:rsid w:val="00DA10E8"/>
    <w:rsid w:val="00DA1F2A"/>
    <w:rsid w:val="00DB1425"/>
    <w:rsid w:val="00DB460F"/>
    <w:rsid w:val="00DB6444"/>
    <w:rsid w:val="00DC22F4"/>
    <w:rsid w:val="00DC4F1C"/>
    <w:rsid w:val="00DD47AE"/>
    <w:rsid w:val="00DD5011"/>
    <w:rsid w:val="00DD7E36"/>
    <w:rsid w:val="00DE191A"/>
    <w:rsid w:val="00DE3ED6"/>
    <w:rsid w:val="00DE4D41"/>
    <w:rsid w:val="00DE5912"/>
    <w:rsid w:val="00DE5E12"/>
    <w:rsid w:val="00DE7207"/>
    <w:rsid w:val="00DF4055"/>
    <w:rsid w:val="00DF4860"/>
    <w:rsid w:val="00DF515B"/>
    <w:rsid w:val="00DF572B"/>
    <w:rsid w:val="00DF5BCB"/>
    <w:rsid w:val="00DF7CAA"/>
    <w:rsid w:val="00E01251"/>
    <w:rsid w:val="00E07BC4"/>
    <w:rsid w:val="00E20BEA"/>
    <w:rsid w:val="00E252DC"/>
    <w:rsid w:val="00E306A2"/>
    <w:rsid w:val="00E37BD4"/>
    <w:rsid w:val="00E4133C"/>
    <w:rsid w:val="00E46E42"/>
    <w:rsid w:val="00E5160A"/>
    <w:rsid w:val="00E603AF"/>
    <w:rsid w:val="00E613A9"/>
    <w:rsid w:val="00E66572"/>
    <w:rsid w:val="00E712C7"/>
    <w:rsid w:val="00E725E8"/>
    <w:rsid w:val="00E759D8"/>
    <w:rsid w:val="00E81396"/>
    <w:rsid w:val="00E85C96"/>
    <w:rsid w:val="00E910A3"/>
    <w:rsid w:val="00EA2514"/>
    <w:rsid w:val="00EA286F"/>
    <w:rsid w:val="00EA5BF2"/>
    <w:rsid w:val="00EA6870"/>
    <w:rsid w:val="00EB06F6"/>
    <w:rsid w:val="00EB2709"/>
    <w:rsid w:val="00EC49C4"/>
    <w:rsid w:val="00EC621E"/>
    <w:rsid w:val="00EC6487"/>
    <w:rsid w:val="00EC7872"/>
    <w:rsid w:val="00EC7A30"/>
    <w:rsid w:val="00ED5E1C"/>
    <w:rsid w:val="00EE4CDE"/>
    <w:rsid w:val="00EF4966"/>
    <w:rsid w:val="00EF50FC"/>
    <w:rsid w:val="00EF5B9C"/>
    <w:rsid w:val="00EF62E5"/>
    <w:rsid w:val="00F0345C"/>
    <w:rsid w:val="00F12BB8"/>
    <w:rsid w:val="00F15E17"/>
    <w:rsid w:val="00F165D7"/>
    <w:rsid w:val="00F315C2"/>
    <w:rsid w:val="00F4206F"/>
    <w:rsid w:val="00F441F2"/>
    <w:rsid w:val="00F46228"/>
    <w:rsid w:val="00F47970"/>
    <w:rsid w:val="00F775D1"/>
    <w:rsid w:val="00F77D0B"/>
    <w:rsid w:val="00F80ADD"/>
    <w:rsid w:val="00F8445F"/>
    <w:rsid w:val="00F9056B"/>
    <w:rsid w:val="00F910BC"/>
    <w:rsid w:val="00FA72F1"/>
    <w:rsid w:val="00FB30CC"/>
    <w:rsid w:val="00FB7F88"/>
    <w:rsid w:val="00FC328C"/>
    <w:rsid w:val="00FC7360"/>
    <w:rsid w:val="00FC7A42"/>
    <w:rsid w:val="00FD037C"/>
    <w:rsid w:val="00FD24FE"/>
    <w:rsid w:val="00FD2725"/>
    <w:rsid w:val="00FD34FE"/>
    <w:rsid w:val="00FD52BD"/>
    <w:rsid w:val="00FD78B4"/>
    <w:rsid w:val="00FE2D4C"/>
    <w:rsid w:val="00FE48BA"/>
    <w:rsid w:val="00FF0421"/>
    <w:rsid w:val="00FF1FBC"/>
    <w:rsid w:val="00FF3E9E"/>
    <w:rsid w:val="00FF675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76BC"/>
  </w:style>
  <w:style w:type="paragraph" w:styleId="Titolo1">
    <w:name w:val="heading 1"/>
    <w:basedOn w:val="Normale"/>
    <w:next w:val="Normale"/>
    <w:link w:val="Titolo1Carattere"/>
    <w:qFormat/>
    <w:rsid w:val="00DF572B"/>
    <w:pPr>
      <w:keepNext/>
      <w:spacing w:before="240" w:after="60" w:line="240" w:lineRule="auto"/>
      <w:jc w:val="center"/>
      <w:outlineLvl w:val="0"/>
    </w:pPr>
    <w:rPr>
      <w:rFonts w:ascii="Times New Roman" w:eastAsia="Times New Roman" w:hAnsi="Times New Roman" w:cs="Arial"/>
      <w:b/>
      <w:bCs/>
      <w:kern w:val="32"/>
      <w:sz w:val="32"/>
      <w:szCs w:val="32"/>
      <w:lang w:eastAsia="it-IT"/>
    </w:rPr>
  </w:style>
  <w:style w:type="paragraph" w:styleId="Titolo2">
    <w:name w:val="heading 2"/>
    <w:basedOn w:val="Normale"/>
    <w:next w:val="Normale"/>
    <w:link w:val="Titolo2Carattere"/>
    <w:uiPriority w:val="9"/>
    <w:unhideWhenUsed/>
    <w:qFormat/>
    <w:rsid w:val="006734B3"/>
    <w:pPr>
      <w:keepNext/>
      <w:keepLines/>
      <w:spacing w:before="200" w:after="0"/>
      <w:jc w:val="center"/>
      <w:outlineLvl w:val="1"/>
    </w:pPr>
    <w:rPr>
      <w:rFonts w:ascii="Times New Roman" w:eastAsiaTheme="majorEastAsia" w:hAnsi="Times New Roman" w:cstheme="majorBidi"/>
      <w:b/>
      <w:bCs/>
      <w:sz w:val="32"/>
      <w:szCs w:val="26"/>
    </w:rPr>
  </w:style>
  <w:style w:type="paragraph" w:styleId="Titolo3">
    <w:name w:val="heading 3"/>
    <w:basedOn w:val="Normale"/>
    <w:next w:val="Normale"/>
    <w:link w:val="Titolo3Carattere"/>
    <w:uiPriority w:val="9"/>
    <w:unhideWhenUsed/>
    <w:qFormat/>
    <w:rsid w:val="00BA47F9"/>
    <w:pPr>
      <w:keepNext/>
      <w:keepLines/>
      <w:spacing w:before="120" w:after="120"/>
      <w:jc w:val="center"/>
      <w:outlineLvl w:val="2"/>
    </w:pPr>
    <w:rPr>
      <w:rFonts w:ascii="Times New Roman" w:eastAsiaTheme="majorEastAsia" w:hAnsi="Times New Roman" w:cstheme="majorBidi"/>
      <w:b/>
      <w:bCs/>
      <w:sz w:val="36"/>
    </w:rPr>
  </w:style>
  <w:style w:type="paragraph" w:styleId="Titolo4">
    <w:name w:val="heading 4"/>
    <w:basedOn w:val="Normale"/>
    <w:next w:val="Normale"/>
    <w:link w:val="Titolo4Carattere"/>
    <w:uiPriority w:val="9"/>
    <w:unhideWhenUsed/>
    <w:qFormat/>
    <w:rsid w:val="006734B3"/>
    <w:pPr>
      <w:keepNext/>
      <w:keepLines/>
      <w:spacing w:before="200" w:line="240" w:lineRule="auto"/>
      <w:outlineLvl w:val="3"/>
    </w:pPr>
    <w:rPr>
      <w:rFonts w:ascii="Times New Roman" w:eastAsiaTheme="majorEastAsia" w:hAnsi="Times New Roman" w:cstheme="majorBidi"/>
      <w:b/>
      <w:bCs/>
      <w:i/>
      <w:i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B20F8"/>
    <w:pPr>
      <w:ind w:left="720"/>
      <w:contextualSpacing/>
    </w:pPr>
  </w:style>
  <w:style w:type="paragraph" w:styleId="Testofumetto">
    <w:name w:val="Balloon Text"/>
    <w:basedOn w:val="Normale"/>
    <w:link w:val="TestofumettoCarattere"/>
    <w:uiPriority w:val="99"/>
    <w:semiHidden/>
    <w:unhideWhenUsed/>
    <w:rsid w:val="000A38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388D"/>
    <w:rPr>
      <w:rFonts w:ascii="Tahoma" w:hAnsi="Tahoma" w:cs="Tahoma"/>
      <w:sz w:val="16"/>
      <w:szCs w:val="16"/>
    </w:rPr>
  </w:style>
  <w:style w:type="table" w:styleId="Grigliatabella">
    <w:name w:val="Table Grid"/>
    <w:basedOn w:val="Tabellanormale"/>
    <w:uiPriority w:val="59"/>
    <w:rsid w:val="00F46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D2025B"/>
    <w:pPr>
      <w:spacing w:line="240" w:lineRule="auto"/>
    </w:pPr>
    <w:rPr>
      <w:b/>
      <w:bCs/>
      <w:color w:val="4F81BD" w:themeColor="accent1"/>
      <w:sz w:val="18"/>
      <w:szCs w:val="18"/>
    </w:rPr>
  </w:style>
  <w:style w:type="character" w:styleId="Enfasigrassetto">
    <w:name w:val="Strong"/>
    <w:basedOn w:val="Carpredefinitoparagrafo"/>
    <w:uiPriority w:val="22"/>
    <w:qFormat/>
    <w:rsid w:val="00FF6752"/>
    <w:rPr>
      <w:b/>
      <w:bCs/>
    </w:rPr>
  </w:style>
  <w:style w:type="paragraph" w:styleId="NormaleWeb">
    <w:name w:val="Normal (Web)"/>
    <w:basedOn w:val="Normale"/>
    <w:uiPriority w:val="99"/>
    <w:unhideWhenUsed/>
    <w:rsid w:val="0078083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A627E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27E6"/>
  </w:style>
  <w:style w:type="paragraph" w:styleId="Pidipagina">
    <w:name w:val="footer"/>
    <w:basedOn w:val="Normale"/>
    <w:link w:val="PidipaginaCarattere"/>
    <w:uiPriority w:val="99"/>
    <w:unhideWhenUsed/>
    <w:rsid w:val="00A627E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27E6"/>
  </w:style>
  <w:style w:type="paragraph" w:styleId="Testodelblocco">
    <w:name w:val="Block Text"/>
    <w:basedOn w:val="Normale"/>
    <w:next w:val="Normale"/>
    <w:uiPriority w:val="99"/>
    <w:rsid w:val="00233C45"/>
    <w:pPr>
      <w:autoSpaceDE w:val="0"/>
      <w:autoSpaceDN w:val="0"/>
      <w:adjustRightInd w:val="0"/>
      <w:spacing w:after="0" w:line="240" w:lineRule="auto"/>
    </w:pPr>
    <w:rPr>
      <w:rFonts w:ascii="ICFEFH+TimesNewRoman" w:eastAsia="Calibri" w:hAnsi="ICFEFH+TimesNewRoman" w:cs="Arial"/>
      <w:sz w:val="24"/>
      <w:szCs w:val="24"/>
      <w:lang w:eastAsia="it-IT"/>
    </w:rPr>
  </w:style>
  <w:style w:type="character" w:styleId="Collegamentoipertestuale">
    <w:name w:val="Hyperlink"/>
    <w:basedOn w:val="Carpredefinitoparagrafo"/>
    <w:uiPriority w:val="99"/>
    <w:unhideWhenUsed/>
    <w:rsid w:val="00C2794A"/>
    <w:rPr>
      <w:color w:val="0000FF"/>
      <w:u w:val="single"/>
    </w:rPr>
  </w:style>
  <w:style w:type="paragraph" w:customStyle="1" w:styleId="title2">
    <w:name w:val="title2"/>
    <w:basedOn w:val="Normale"/>
    <w:rsid w:val="00C2794A"/>
    <w:pPr>
      <w:spacing w:before="136" w:after="136" w:line="240" w:lineRule="auto"/>
    </w:pPr>
    <w:rPr>
      <w:rFonts w:ascii="Times New Roman" w:eastAsia="Times New Roman" w:hAnsi="Times New Roman" w:cs="Times New Roman"/>
      <w:b/>
      <w:bCs/>
      <w:sz w:val="24"/>
      <w:szCs w:val="24"/>
      <w:lang w:eastAsia="it-IT"/>
    </w:rPr>
  </w:style>
  <w:style w:type="character" w:customStyle="1" w:styleId="Titolo1Carattere">
    <w:name w:val="Titolo 1 Carattere"/>
    <w:basedOn w:val="Carpredefinitoparagrafo"/>
    <w:link w:val="Titolo1"/>
    <w:rsid w:val="00DF572B"/>
    <w:rPr>
      <w:rFonts w:ascii="Times New Roman" w:eastAsia="Times New Roman" w:hAnsi="Times New Roman" w:cs="Arial"/>
      <w:b/>
      <w:bCs/>
      <w:kern w:val="32"/>
      <w:sz w:val="32"/>
      <w:szCs w:val="32"/>
      <w:lang w:eastAsia="it-IT"/>
    </w:rPr>
  </w:style>
  <w:style w:type="paragraph" w:styleId="Nessunaspaziatura">
    <w:name w:val="No Spacing"/>
    <w:uiPriority w:val="1"/>
    <w:qFormat/>
    <w:rsid w:val="00D86F8B"/>
    <w:pPr>
      <w:spacing w:after="0" w:line="240" w:lineRule="auto"/>
    </w:pPr>
  </w:style>
  <w:style w:type="character" w:customStyle="1" w:styleId="Titolo2Carattere">
    <w:name w:val="Titolo 2 Carattere"/>
    <w:basedOn w:val="Carpredefinitoparagrafo"/>
    <w:link w:val="Titolo2"/>
    <w:uiPriority w:val="9"/>
    <w:rsid w:val="006734B3"/>
    <w:rPr>
      <w:rFonts w:ascii="Times New Roman" w:eastAsiaTheme="majorEastAsia" w:hAnsi="Times New Roman" w:cstheme="majorBidi"/>
      <w:b/>
      <w:bCs/>
      <w:sz w:val="32"/>
      <w:szCs w:val="26"/>
    </w:rPr>
  </w:style>
  <w:style w:type="paragraph" w:styleId="Sommario1">
    <w:name w:val="toc 1"/>
    <w:basedOn w:val="Normale"/>
    <w:next w:val="Normale"/>
    <w:autoRedefine/>
    <w:uiPriority w:val="39"/>
    <w:unhideWhenUsed/>
    <w:qFormat/>
    <w:rsid w:val="000E5916"/>
    <w:pPr>
      <w:spacing w:after="100" w:line="240" w:lineRule="auto"/>
    </w:pPr>
    <w:rPr>
      <w:rFonts w:ascii="Times New Roman" w:hAnsi="Times New Roman"/>
      <w:sz w:val="24"/>
    </w:rPr>
  </w:style>
  <w:style w:type="paragraph" w:styleId="Sommario2">
    <w:name w:val="toc 2"/>
    <w:basedOn w:val="Normale"/>
    <w:next w:val="Normale"/>
    <w:autoRedefine/>
    <w:uiPriority w:val="39"/>
    <w:unhideWhenUsed/>
    <w:qFormat/>
    <w:rsid w:val="000E5916"/>
    <w:pPr>
      <w:spacing w:after="100" w:line="240" w:lineRule="auto"/>
      <w:ind w:left="221"/>
    </w:pPr>
    <w:rPr>
      <w:rFonts w:ascii="Times New Roman" w:hAnsi="Times New Roman"/>
      <w:sz w:val="24"/>
    </w:rPr>
  </w:style>
  <w:style w:type="paragraph" w:styleId="Sommario3">
    <w:name w:val="toc 3"/>
    <w:basedOn w:val="Normale"/>
    <w:next w:val="Normale"/>
    <w:autoRedefine/>
    <w:uiPriority w:val="39"/>
    <w:unhideWhenUsed/>
    <w:qFormat/>
    <w:rsid w:val="000E5916"/>
    <w:pPr>
      <w:spacing w:after="100" w:line="240" w:lineRule="auto"/>
      <w:ind w:left="442"/>
    </w:pPr>
    <w:rPr>
      <w:rFonts w:ascii="Times New Roman" w:hAnsi="Times New Roman"/>
      <w:sz w:val="24"/>
    </w:rPr>
  </w:style>
  <w:style w:type="character" w:customStyle="1" w:styleId="Titolo3Carattere">
    <w:name w:val="Titolo 3 Carattere"/>
    <w:basedOn w:val="Carpredefinitoparagrafo"/>
    <w:link w:val="Titolo3"/>
    <w:uiPriority w:val="9"/>
    <w:rsid w:val="00BA47F9"/>
    <w:rPr>
      <w:rFonts w:ascii="Times New Roman" w:eastAsiaTheme="majorEastAsia" w:hAnsi="Times New Roman" w:cstheme="majorBidi"/>
      <w:b/>
      <w:bCs/>
      <w:sz w:val="36"/>
    </w:rPr>
  </w:style>
  <w:style w:type="paragraph" w:styleId="Titolosommario">
    <w:name w:val="TOC Heading"/>
    <w:basedOn w:val="Titolo1"/>
    <w:next w:val="Normale"/>
    <w:uiPriority w:val="39"/>
    <w:unhideWhenUsed/>
    <w:qFormat/>
    <w:rsid w:val="00BA47F9"/>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Titolo4Carattere">
    <w:name w:val="Titolo 4 Carattere"/>
    <w:basedOn w:val="Carpredefinitoparagrafo"/>
    <w:link w:val="Titolo4"/>
    <w:uiPriority w:val="9"/>
    <w:rsid w:val="006734B3"/>
    <w:rPr>
      <w:rFonts w:ascii="Times New Roman" w:eastAsiaTheme="majorEastAsia" w:hAnsi="Times New Roman" w:cstheme="majorBidi"/>
      <w:b/>
      <w:bCs/>
      <w:i/>
      <w:iCs/>
      <w:sz w:val="24"/>
    </w:rPr>
  </w:style>
  <w:style w:type="paragraph" w:styleId="Sommario4">
    <w:name w:val="toc 4"/>
    <w:basedOn w:val="Normale"/>
    <w:next w:val="Normale"/>
    <w:autoRedefine/>
    <w:uiPriority w:val="39"/>
    <w:unhideWhenUsed/>
    <w:rsid w:val="000E5916"/>
    <w:pPr>
      <w:spacing w:after="100" w:line="240" w:lineRule="auto"/>
      <w:ind w:left="658"/>
    </w:pPr>
    <w:rPr>
      <w:rFonts w:ascii="Times New Roman" w:hAnsi="Times New Roman"/>
      <w:sz w:val="24"/>
    </w:rPr>
  </w:style>
  <w:style w:type="character" w:customStyle="1" w:styleId="journalname">
    <w:name w:val="journalname"/>
    <w:basedOn w:val="Carpredefinitoparagrafo"/>
    <w:rsid w:val="00BF72E5"/>
  </w:style>
</w:styles>
</file>

<file path=word/webSettings.xml><?xml version="1.0" encoding="utf-8"?>
<w:webSettings xmlns:r="http://schemas.openxmlformats.org/officeDocument/2006/relationships" xmlns:w="http://schemas.openxmlformats.org/wordprocessingml/2006/main">
  <w:divs>
    <w:div w:id="15276987">
      <w:bodyDiv w:val="1"/>
      <w:marLeft w:val="0"/>
      <w:marRight w:val="0"/>
      <w:marTop w:val="0"/>
      <w:marBottom w:val="0"/>
      <w:divBdr>
        <w:top w:val="none" w:sz="0" w:space="0" w:color="auto"/>
        <w:left w:val="none" w:sz="0" w:space="0" w:color="auto"/>
        <w:bottom w:val="none" w:sz="0" w:space="0" w:color="auto"/>
        <w:right w:val="none" w:sz="0" w:space="0" w:color="auto"/>
      </w:divBdr>
    </w:div>
    <w:div w:id="108358816">
      <w:bodyDiv w:val="1"/>
      <w:marLeft w:val="0"/>
      <w:marRight w:val="0"/>
      <w:marTop w:val="0"/>
      <w:marBottom w:val="0"/>
      <w:divBdr>
        <w:top w:val="none" w:sz="0" w:space="0" w:color="auto"/>
        <w:left w:val="none" w:sz="0" w:space="0" w:color="auto"/>
        <w:bottom w:val="none" w:sz="0" w:space="0" w:color="auto"/>
        <w:right w:val="none" w:sz="0" w:space="0" w:color="auto"/>
      </w:divBdr>
      <w:divsChild>
        <w:div w:id="1794014320">
          <w:marLeft w:val="0"/>
          <w:marRight w:val="0"/>
          <w:marTop w:val="0"/>
          <w:marBottom w:val="0"/>
          <w:divBdr>
            <w:top w:val="none" w:sz="0" w:space="0" w:color="auto"/>
            <w:left w:val="none" w:sz="0" w:space="0" w:color="auto"/>
            <w:bottom w:val="none" w:sz="0" w:space="0" w:color="auto"/>
            <w:right w:val="none" w:sz="0" w:space="0" w:color="auto"/>
          </w:divBdr>
        </w:div>
      </w:divsChild>
    </w:div>
    <w:div w:id="189995880">
      <w:bodyDiv w:val="1"/>
      <w:marLeft w:val="0"/>
      <w:marRight w:val="0"/>
      <w:marTop w:val="0"/>
      <w:marBottom w:val="0"/>
      <w:divBdr>
        <w:top w:val="none" w:sz="0" w:space="0" w:color="auto"/>
        <w:left w:val="none" w:sz="0" w:space="0" w:color="auto"/>
        <w:bottom w:val="none" w:sz="0" w:space="0" w:color="auto"/>
        <w:right w:val="none" w:sz="0" w:space="0" w:color="auto"/>
      </w:divBdr>
    </w:div>
    <w:div w:id="196746103">
      <w:bodyDiv w:val="1"/>
      <w:marLeft w:val="0"/>
      <w:marRight w:val="0"/>
      <w:marTop w:val="0"/>
      <w:marBottom w:val="0"/>
      <w:divBdr>
        <w:top w:val="none" w:sz="0" w:space="0" w:color="auto"/>
        <w:left w:val="none" w:sz="0" w:space="0" w:color="auto"/>
        <w:bottom w:val="none" w:sz="0" w:space="0" w:color="auto"/>
        <w:right w:val="none" w:sz="0" w:space="0" w:color="auto"/>
      </w:divBdr>
    </w:div>
    <w:div w:id="595097069">
      <w:bodyDiv w:val="1"/>
      <w:marLeft w:val="0"/>
      <w:marRight w:val="0"/>
      <w:marTop w:val="0"/>
      <w:marBottom w:val="0"/>
      <w:divBdr>
        <w:top w:val="none" w:sz="0" w:space="0" w:color="auto"/>
        <w:left w:val="none" w:sz="0" w:space="0" w:color="auto"/>
        <w:bottom w:val="none" w:sz="0" w:space="0" w:color="auto"/>
        <w:right w:val="none" w:sz="0" w:space="0" w:color="auto"/>
      </w:divBdr>
    </w:div>
    <w:div w:id="644548571">
      <w:bodyDiv w:val="1"/>
      <w:marLeft w:val="0"/>
      <w:marRight w:val="0"/>
      <w:marTop w:val="0"/>
      <w:marBottom w:val="0"/>
      <w:divBdr>
        <w:top w:val="none" w:sz="0" w:space="0" w:color="auto"/>
        <w:left w:val="none" w:sz="0" w:space="0" w:color="auto"/>
        <w:bottom w:val="none" w:sz="0" w:space="0" w:color="auto"/>
        <w:right w:val="none" w:sz="0" w:space="0" w:color="auto"/>
      </w:divBdr>
    </w:div>
    <w:div w:id="1264991982">
      <w:bodyDiv w:val="1"/>
      <w:marLeft w:val="0"/>
      <w:marRight w:val="0"/>
      <w:marTop w:val="0"/>
      <w:marBottom w:val="0"/>
      <w:divBdr>
        <w:top w:val="none" w:sz="0" w:space="0" w:color="auto"/>
        <w:left w:val="none" w:sz="0" w:space="0" w:color="auto"/>
        <w:bottom w:val="none" w:sz="0" w:space="0" w:color="auto"/>
        <w:right w:val="none" w:sz="0" w:space="0" w:color="auto"/>
      </w:divBdr>
    </w:div>
    <w:div w:id="1314992189">
      <w:bodyDiv w:val="1"/>
      <w:marLeft w:val="0"/>
      <w:marRight w:val="0"/>
      <w:marTop w:val="0"/>
      <w:marBottom w:val="0"/>
      <w:divBdr>
        <w:top w:val="none" w:sz="0" w:space="0" w:color="auto"/>
        <w:left w:val="none" w:sz="0" w:space="0" w:color="auto"/>
        <w:bottom w:val="none" w:sz="0" w:space="0" w:color="auto"/>
        <w:right w:val="none" w:sz="0" w:space="0" w:color="auto"/>
      </w:divBdr>
    </w:div>
    <w:div w:id="1408651753">
      <w:bodyDiv w:val="1"/>
      <w:marLeft w:val="0"/>
      <w:marRight w:val="0"/>
      <w:marTop w:val="0"/>
      <w:marBottom w:val="0"/>
      <w:divBdr>
        <w:top w:val="none" w:sz="0" w:space="0" w:color="auto"/>
        <w:left w:val="none" w:sz="0" w:space="0" w:color="auto"/>
        <w:bottom w:val="none" w:sz="0" w:space="0" w:color="auto"/>
        <w:right w:val="none" w:sz="0" w:space="0" w:color="auto"/>
      </w:divBdr>
    </w:div>
    <w:div w:id="1586113162">
      <w:bodyDiv w:val="1"/>
      <w:marLeft w:val="0"/>
      <w:marRight w:val="0"/>
      <w:marTop w:val="0"/>
      <w:marBottom w:val="0"/>
      <w:divBdr>
        <w:top w:val="none" w:sz="0" w:space="0" w:color="auto"/>
        <w:left w:val="none" w:sz="0" w:space="0" w:color="auto"/>
        <w:bottom w:val="none" w:sz="0" w:space="0" w:color="auto"/>
        <w:right w:val="none" w:sz="0" w:space="0" w:color="auto"/>
      </w:divBdr>
    </w:div>
    <w:div w:id="1685402485">
      <w:bodyDiv w:val="1"/>
      <w:marLeft w:val="0"/>
      <w:marRight w:val="0"/>
      <w:marTop w:val="0"/>
      <w:marBottom w:val="0"/>
      <w:divBdr>
        <w:top w:val="none" w:sz="0" w:space="0" w:color="auto"/>
        <w:left w:val="none" w:sz="0" w:space="0" w:color="auto"/>
        <w:bottom w:val="none" w:sz="0" w:space="0" w:color="auto"/>
        <w:right w:val="none" w:sz="0" w:space="0" w:color="auto"/>
      </w:divBdr>
    </w:div>
    <w:div w:id="1992708821">
      <w:bodyDiv w:val="1"/>
      <w:marLeft w:val="0"/>
      <w:marRight w:val="0"/>
      <w:marTop w:val="0"/>
      <w:marBottom w:val="0"/>
      <w:divBdr>
        <w:top w:val="none" w:sz="0" w:space="0" w:color="auto"/>
        <w:left w:val="none" w:sz="0" w:space="0" w:color="auto"/>
        <w:bottom w:val="none" w:sz="0" w:space="0" w:color="auto"/>
        <w:right w:val="none" w:sz="0" w:space="0" w:color="auto"/>
      </w:divBdr>
    </w:div>
    <w:div w:id="210641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9.png"/><Relationship Id="rId42" Type="http://schemas.openxmlformats.org/officeDocument/2006/relationships/chart" Target="charts/chart15.xml"/><Relationship Id="rId47" Type="http://schemas.openxmlformats.org/officeDocument/2006/relationships/hyperlink" Target="http://en.wikipedia.org/wiki/Estrogen" TargetMode="External"/><Relationship Id="rId63" Type="http://schemas.openxmlformats.org/officeDocument/2006/relationships/hyperlink" Target="http://en.wikipedia.org/wiki/Aromatase" TargetMode="External"/><Relationship Id="rId68" Type="http://schemas.openxmlformats.org/officeDocument/2006/relationships/hyperlink" Target="http://en.wikipedia.org/wiki/Testosterone" TargetMode="External"/><Relationship Id="rId84" Type="http://schemas.openxmlformats.org/officeDocument/2006/relationships/hyperlink" Target="http://en.wikipedia.org/wiki/Medication" TargetMode="External"/><Relationship Id="rId89" Type="http://schemas.openxmlformats.org/officeDocument/2006/relationships/hyperlink" Target="http://en.wikipedia.org/wiki/Protein_biosynthesis"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chart" Target="charts/chart10.xml"/><Relationship Id="rId107" Type="http://schemas.openxmlformats.org/officeDocument/2006/relationships/hyperlink" Target="http://toxnet.nlm.nih.gov" TargetMode="Externa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hyperlink" Target="http://en.wikipedia.org/wiki/Decongestant" TargetMode="External"/><Relationship Id="rId37" Type="http://schemas.openxmlformats.org/officeDocument/2006/relationships/image" Target="media/image15.png"/><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chart" Target="charts/chart20.xml"/><Relationship Id="rId58" Type="http://schemas.openxmlformats.org/officeDocument/2006/relationships/image" Target="media/image25.png"/><Relationship Id="rId66" Type="http://schemas.openxmlformats.org/officeDocument/2006/relationships/hyperlink" Target="http://en.wikipedia.org/wiki/Estradiol" TargetMode="External"/><Relationship Id="rId74" Type="http://schemas.openxmlformats.org/officeDocument/2006/relationships/image" Target="media/image30.png"/><Relationship Id="rId79" Type="http://schemas.openxmlformats.org/officeDocument/2006/relationships/hyperlink" Target="http://en.wikipedia.org/wiki/Corticosteroid" TargetMode="External"/><Relationship Id="rId87" Type="http://schemas.openxmlformats.org/officeDocument/2006/relationships/hyperlink" Target="http://en.wikipedia.org/wiki/Steroid_hormone" TargetMode="External"/><Relationship Id="rId102" Type="http://schemas.openxmlformats.org/officeDocument/2006/relationships/chart" Target="charts/chart25.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Lipid" TargetMode="External"/><Relationship Id="rId82" Type="http://schemas.openxmlformats.org/officeDocument/2006/relationships/hyperlink" Target="http://upload.wikimedia.org/wikipedia/commons/0/0d/Cortisol2.svg" TargetMode="External"/><Relationship Id="rId90" Type="http://schemas.openxmlformats.org/officeDocument/2006/relationships/hyperlink" Target="http://en.wikipedia.org/wiki/Cell_(biology)" TargetMode="External"/><Relationship Id="rId95" Type="http://schemas.openxmlformats.org/officeDocument/2006/relationships/hyperlink" Target="http://en.wikipedia.org/wiki/Virilization" TargetMode="External"/><Relationship Id="rId1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yperlink" Target="http://en.wikipedia.org/wiki/Recurrent_airway_obstruction" TargetMode="External"/><Relationship Id="rId43" Type="http://schemas.openxmlformats.org/officeDocument/2006/relationships/chart" Target="charts/chart16.xml"/><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yperlink" Target="http://en.wikipedia.org/wiki/5-alpha_reductase" TargetMode="External"/><Relationship Id="rId69" Type="http://schemas.openxmlformats.org/officeDocument/2006/relationships/hyperlink" Target="http://en.wikipedia.org/wiki/Methandrostenolone" TargetMode="External"/><Relationship Id="rId77" Type="http://schemas.openxmlformats.org/officeDocument/2006/relationships/chart" Target="charts/chart24.xml"/><Relationship Id="rId100" Type="http://schemas.openxmlformats.org/officeDocument/2006/relationships/image" Target="media/image38.png"/><Relationship Id="rId105"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chart" Target="charts/chart19.xml"/><Relationship Id="rId72" Type="http://schemas.openxmlformats.org/officeDocument/2006/relationships/image" Target="media/image29.png"/><Relationship Id="rId80" Type="http://schemas.openxmlformats.org/officeDocument/2006/relationships/hyperlink" Target="http://en.wikipedia.org/wiki/Adrenal_cortex" TargetMode="External"/><Relationship Id="rId85" Type="http://schemas.openxmlformats.org/officeDocument/2006/relationships/image" Target="media/image34.png"/><Relationship Id="rId93" Type="http://schemas.openxmlformats.org/officeDocument/2006/relationships/hyperlink" Target="http://en.wikipedia.org/wiki/Muscle" TargetMode="External"/><Relationship Id="rId98"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hyperlink" Target="http://en.wikipedia.org/wiki/Bronchodilator" TargetMode="External"/><Relationship Id="rId38" Type="http://schemas.openxmlformats.org/officeDocument/2006/relationships/image" Target="media/image16.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hyperlink" Target="http://en.wikipedia.org/wiki/Dihydrotestosterone" TargetMode="External"/><Relationship Id="rId103" Type="http://schemas.openxmlformats.org/officeDocument/2006/relationships/chart" Target="charts/chart26.xml"/><Relationship Id="rId108" Type="http://schemas.openxmlformats.org/officeDocument/2006/relationships/footer" Target="footer1.xml"/><Relationship Id="rId20" Type="http://schemas.openxmlformats.org/officeDocument/2006/relationships/chart" Target="charts/chart5.xml"/><Relationship Id="rId41" Type="http://schemas.openxmlformats.org/officeDocument/2006/relationships/chart" Target="charts/chart14.xml"/><Relationship Id="rId54" Type="http://schemas.openxmlformats.org/officeDocument/2006/relationships/image" Target="media/image22.png"/><Relationship Id="rId62" Type="http://schemas.openxmlformats.org/officeDocument/2006/relationships/hyperlink" Target="http://en.wikipedia.org/wiki/Anabolism" TargetMode="External"/><Relationship Id="rId70" Type="http://schemas.openxmlformats.org/officeDocument/2006/relationships/image" Target="media/image28.png"/><Relationship Id="rId75" Type="http://schemas.openxmlformats.org/officeDocument/2006/relationships/hyperlink" Target="http://upload.wikimedia.org/wikipedia/commons/7/7d/Chloramphenicol-2D-skeletal.png" TargetMode="External"/><Relationship Id="rId83" Type="http://schemas.openxmlformats.org/officeDocument/2006/relationships/image" Target="media/image33.png"/><Relationship Id="rId88" Type="http://schemas.openxmlformats.org/officeDocument/2006/relationships/hyperlink" Target="http://en.wikipedia.org/wiki/Testosterone" TargetMode="External"/><Relationship Id="rId91" Type="http://schemas.openxmlformats.org/officeDocument/2006/relationships/hyperlink" Target="http://en.wikipedia.org/wiki/Tissue_(biology)" TargetMode="External"/><Relationship Id="rId96" Type="http://schemas.openxmlformats.org/officeDocument/2006/relationships/hyperlink" Target="http://en.wikipedia.org/wiki/Masculin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chart" Target="charts/chart21.xml"/><Relationship Id="rId106" Type="http://schemas.openxmlformats.org/officeDocument/2006/relationships/hyperlink" Target="http://www.centerville.k12.ia.us/chs/doc_lib_chs/ag/AniGroProAg1.pdf" TargetMode="External"/><Relationship Id="rId10"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hyperlink" Target="http://en.wikipedia.org/wiki/Estrogen" TargetMode="External"/><Relationship Id="rId73" Type="http://schemas.openxmlformats.org/officeDocument/2006/relationships/chart" Target="charts/chart23.xml"/><Relationship Id="rId78" Type="http://schemas.openxmlformats.org/officeDocument/2006/relationships/image" Target="media/image32.png"/><Relationship Id="rId81" Type="http://schemas.openxmlformats.org/officeDocument/2006/relationships/hyperlink" Target="http://en.wikipedia.org/wiki/Corticotropin_releasing_hormone" TargetMode="External"/><Relationship Id="rId86" Type="http://schemas.openxmlformats.org/officeDocument/2006/relationships/image" Target="media/image35.png"/><Relationship Id="rId94" Type="http://schemas.openxmlformats.org/officeDocument/2006/relationships/hyperlink" Target="http://en.wikipedia.org/wiki/Androgen" TargetMode="External"/><Relationship Id="rId99" Type="http://schemas.openxmlformats.org/officeDocument/2006/relationships/hyperlink" Target="http://upload.wikimedia.org/wikipedia/commons/0/0f/Epitestosterone.png" TargetMode="External"/><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image" Target="media/image8.png"/><Relationship Id="rId39" Type="http://schemas.openxmlformats.org/officeDocument/2006/relationships/chart" Target="charts/chart12.xml"/><Relationship Id="rId109" Type="http://schemas.openxmlformats.org/officeDocument/2006/relationships/fontTable" Target="fontTable.xml"/><Relationship Id="rId34" Type="http://schemas.openxmlformats.org/officeDocument/2006/relationships/hyperlink" Target="http://en.wikipedia.org/wiki/Asthma" TargetMode="External"/><Relationship Id="rId50" Type="http://schemas.openxmlformats.org/officeDocument/2006/relationships/chart" Target="charts/chart18.xml"/><Relationship Id="rId55" Type="http://schemas.openxmlformats.org/officeDocument/2006/relationships/image" Target="media/image23.png"/><Relationship Id="rId76" Type="http://schemas.openxmlformats.org/officeDocument/2006/relationships/image" Target="media/image31.png"/><Relationship Id="rId97" Type="http://schemas.openxmlformats.org/officeDocument/2006/relationships/image" Target="media/image36.png"/><Relationship Id="rId104"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chart" Target="charts/chart22.xml"/><Relationship Id="rId92" Type="http://schemas.openxmlformats.org/officeDocument/2006/relationships/hyperlink" Target="http://en.wikipedia.org/wiki/Anabolis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M&amp;M\Desktop\TOTALE\Nuova%20cartella\grafici%20gradiente%20con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MATTEO\TOTALE\Nuova%20cartella\grafici%20gradiente%20con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amp;M\Desktop\metodi\grafici%20TEO%20sperimentazio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amp;M\Desktop\metodi\grafici%20TEO%20eli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amp;M\Desktop\TOTALE\Nuova%20cartella\grafici%20gradiente%20con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stanazolol!$B$5:$B$14</c:f>
              <c:numCache>
                <c:formatCode>h:mm</c:formatCode>
                <c:ptCount val="10"/>
                <c:pt idx="0" formatCode="General">
                  <c:v>0</c:v>
                </c:pt>
                <c:pt idx="1">
                  <c:v>6.9444444444445932E-4</c:v>
                </c:pt>
                <c:pt idx="2">
                  <c:v>1.38888888888892E-3</c:v>
                </c:pt>
                <c:pt idx="3">
                  <c:v>3.4722222222222446E-3</c:v>
                </c:pt>
                <c:pt idx="4" formatCode="General">
                  <c:v>1</c:v>
                </c:pt>
                <c:pt idx="5" formatCode="General">
                  <c:v>2</c:v>
                </c:pt>
                <c:pt idx="6" formatCode="General">
                  <c:v>5</c:v>
                </c:pt>
                <c:pt idx="7" formatCode="General">
                  <c:v>10</c:v>
                </c:pt>
                <c:pt idx="8" formatCode="General">
                  <c:v>20</c:v>
                </c:pt>
                <c:pt idx="9" formatCode="General">
                  <c:v>50</c:v>
                </c:pt>
              </c:numCache>
            </c:numRef>
          </c:xVal>
          <c:yVal>
            <c:numRef>
              <c:f>stanazolol!$C$5:$C$14</c:f>
              <c:numCache>
                <c:formatCode>General</c:formatCode>
                <c:ptCount val="10"/>
                <c:pt idx="0">
                  <c:v>1.0134999999999812</c:v>
                </c:pt>
                <c:pt idx="5">
                  <c:v>0.95340000000000003</c:v>
                </c:pt>
                <c:pt idx="6">
                  <c:v>0.82550000000000001</c:v>
                </c:pt>
                <c:pt idx="7">
                  <c:v>0.76049999999999995</c:v>
                </c:pt>
                <c:pt idx="8">
                  <c:v>0.61550000000000005</c:v>
                </c:pt>
                <c:pt idx="9">
                  <c:v>0.39250000000000446</c:v>
                </c:pt>
              </c:numCache>
            </c:numRef>
          </c:yVal>
        </c:ser>
        <c:ser>
          <c:idx val="1"/>
          <c:order val="1"/>
          <c:tx>
            <c:v>Sample</c:v>
          </c:tx>
          <c:xVal>
            <c:numRef>
              <c:f>stanazolol!$B$5:$B$14</c:f>
              <c:numCache>
                <c:formatCode>h:mm</c:formatCode>
                <c:ptCount val="10"/>
                <c:pt idx="0" formatCode="General">
                  <c:v>0</c:v>
                </c:pt>
                <c:pt idx="1">
                  <c:v>6.9444444444445932E-4</c:v>
                </c:pt>
                <c:pt idx="2">
                  <c:v>1.38888888888892E-3</c:v>
                </c:pt>
                <c:pt idx="3">
                  <c:v>3.4722222222222446E-3</c:v>
                </c:pt>
                <c:pt idx="4" formatCode="General">
                  <c:v>1</c:v>
                </c:pt>
                <c:pt idx="5" formatCode="General">
                  <c:v>2</c:v>
                </c:pt>
                <c:pt idx="6" formatCode="General">
                  <c:v>5</c:v>
                </c:pt>
                <c:pt idx="7" formatCode="General">
                  <c:v>10</c:v>
                </c:pt>
                <c:pt idx="8" formatCode="General">
                  <c:v>20</c:v>
                </c:pt>
                <c:pt idx="9" formatCode="General">
                  <c:v>50</c:v>
                </c:pt>
              </c:numCache>
            </c:numRef>
          </c:xVal>
          <c:yVal>
            <c:numRef>
              <c:f>stanazolol!$D$5:$D$14</c:f>
              <c:numCache>
                <c:formatCode>General</c:formatCode>
                <c:ptCount val="10"/>
                <c:pt idx="0">
                  <c:v>0.98049999999999959</c:v>
                </c:pt>
                <c:pt idx="1">
                  <c:v>0.60720000000000063</c:v>
                </c:pt>
                <c:pt idx="2">
                  <c:v>0.42810000000000031</c:v>
                </c:pt>
                <c:pt idx="3">
                  <c:v>0.39350000000000462</c:v>
                </c:pt>
                <c:pt idx="4">
                  <c:v>0.37050000000000038</c:v>
                </c:pt>
                <c:pt idx="5">
                  <c:v>0.32450000000000417</c:v>
                </c:pt>
                <c:pt idx="6">
                  <c:v>0.31250000000000372</c:v>
                </c:pt>
                <c:pt idx="7">
                  <c:v>0.28630000000000372</c:v>
                </c:pt>
                <c:pt idx="8">
                  <c:v>0.26850000000000002</c:v>
                </c:pt>
                <c:pt idx="9">
                  <c:v>0.28100000000000008</c:v>
                </c:pt>
              </c:numCache>
            </c:numRef>
          </c:yVal>
        </c:ser>
        <c:axId val="173080960"/>
        <c:axId val="173082880"/>
      </c:scatterChart>
      <c:valAx>
        <c:axId val="173080960"/>
        <c:scaling>
          <c:orientation val="minMax"/>
          <c:max val="50"/>
        </c:scaling>
        <c:axPos val="b"/>
        <c:title>
          <c:tx>
            <c:rich>
              <a:bodyPr/>
              <a:lstStyle/>
              <a:p>
                <a:pPr>
                  <a:defRPr/>
                </a:pPr>
                <a:r>
                  <a:rPr lang="it-IT" sz="1050" b="0"/>
                  <a:t>concentration (ng.ml</a:t>
                </a:r>
                <a:r>
                  <a:rPr lang="it-IT" sz="1050" b="0" baseline="30000"/>
                  <a:t>-1</a:t>
                </a:r>
                <a:r>
                  <a:rPr lang="it-IT" sz="1050" b="0" baseline="0"/>
                  <a:t>)</a:t>
                </a:r>
                <a:endParaRPr lang="it-IT" sz="1050" b="0"/>
              </a:p>
            </c:rich>
          </c:tx>
        </c:title>
        <c:numFmt formatCode="General" sourceLinked="1"/>
        <c:majorTickMark val="none"/>
        <c:tickLblPos val="nextTo"/>
        <c:crossAx val="173082880"/>
        <c:crosses val="autoZero"/>
        <c:crossBetween val="midCat"/>
      </c:valAx>
      <c:valAx>
        <c:axId val="173082880"/>
        <c:scaling>
          <c:orientation val="minMax"/>
        </c:scaling>
        <c:axPos val="l"/>
        <c:majorGridlines/>
        <c:title>
          <c:tx>
            <c:rich>
              <a:bodyPr/>
              <a:lstStyle/>
              <a:p>
                <a:pPr>
                  <a:defRPr/>
                </a:pPr>
                <a:r>
                  <a:rPr lang="it-IT" sz="1050" b="0"/>
                  <a:t>absorbance</a:t>
                </a:r>
              </a:p>
            </c:rich>
          </c:tx>
        </c:title>
        <c:numFmt formatCode="General" sourceLinked="1"/>
        <c:majorTickMark val="none"/>
        <c:tickLblPos val="nextTo"/>
        <c:crossAx val="173080960"/>
        <c:crosses val="autoZero"/>
        <c:crossBetween val="midCat"/>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n-US"/>
              <a:t>AMOZ</a:t>
            </a:r>
          </a:p>
        </c:rich>
      </c:tx>
    </c:title>
    <c:plotArea>
      <c:layout/>
      <c:scatterChart>
        <c:scatterStyle val="lineMarker"/>
        <c:ser>
          <c:idx val="0"/>
          <c:order val="0"/>
          <c:tx>
            <c:v>Blank</c:v>
          </c:tx>
          <c:xVal>
            <c:numRef>
              <c:f>NITROF!$D$3:$N$3</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NITROF!$D$4:$N$4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NITROF!$D$3:$N$3</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NITROF!$D$5:$N$5</c:f>
              <c:numCache>
                <c:formatCode>General</c:formatCode>
                <c:ptCount val="11"/>
                <c:pt idx="0">
                  <c:v>100</c:v>
                </c:pt>
                <c:pt idx="1">
                  <c:v>8.8600000000000048</c:v>
                </c:pt>
                <c:pt idx="2">
                  <c:v>6.21</c:v>
                </c:pt>
                <c:pt idx="3">
                  <c:v>5.0599999999999996</c:v>
                </c:pt>
                <c:pt idx="4">
                  <c:v>4.51</c:v>
                </c:pt>
                <c:pt idx="5">
                  <c:v>3.9099999999999997</c:v>
                </c:pt>
                <c:pt idx="6">
                  <c:v>1.6600000000000001</c:v>
                </c:pt>
                <c:pt idx="7">
                  <c:v>0.34</c:v>
                </c:pt>
                <c:pt idx="8">
                  <c:v>9.0000000000000024E-2</c:v>
                </c:pt>
                <c:pt idx="9">
                  <c:v>0</c:v>
                </c:pt>
                <c:pt idx="10">
                  <c:v>0</c:v>
                </c:pt>
              </c:numCache>
            </c:numRef>
          </c:yVal>
        </c:ser>
        <c:axId val="174509056"/>
        <c:axId val="174519424"/>
      </c:scatterChart>
      <c:valAx>
        <c:axId val="174509056"/>
        <c:scaling>
          <c:orientation val="minMax"/>
          <c:max val="120"/>
        </c:scaling>
        <c:axPos val="b"/>
        <c:title>
          <c:tx>
            <c:rich>
              <a:bodyPr/>
              <a:lstStyle/>
              <a:p>
                <a:pPr>
                  <a:defRPr/>
                </a:pPr>
                <a:r>
                  <a:rPr lang="it-IT"/>
                  <a:t>Days</a:t>
                </a:r>
              </a:p>
            </c:rich>
          </c:tx>
        </c:title>
        <c:numFmt formatCode="General" sourceLinked="1"/>
        <c:majorTickMark val="none"/>
        <c:tickLblPos val="nextTo"/>
        <c:crossAx val="174519424"/>
        <c:crosses val="autoZero"/>
        <c:crossBetween val="midCat"/>
        <c:majorUnit val="20"/>
      </c:valAx>
      <c:valAx>
        <c:axId val="174519424"/>
        <c:scaling>
          <c:orientation val="minMax"/>
          <c:max val="100"/>
        </c:scaling>
        <c:axPos val="l"/>
        <c:majorGridlines/>
        <c:title>
          <c:tx>
            <c:rich>
              <a:bodyPr/>
              <a:lstStyle/>
              <a:p>
                <a:pPr>
                  <a:defRPr/>
                </a:pPr>
                <a:r>
                  <a:rPr lang="it-IT"/>
                  <a:t>Concentration %</a:t>
                </a:r>
              </a:p>
            </c:rich>
          </c:tx>
          <c:layout>
            <c:manualLayout>
              <c:xMode val="edge"/>
              <c:yMode val="edge"/>
              <c:x val="3.0555555555555582E-2"/>
              <c:y val="0.35672827354913988"/>
            </c:manualLayout>
          </c:layout>
        </c:title>
        <c:numFmt formatCode="General" sourceLinked="1"/>
        <c:majorTickMark val="none"/>
        <c:tickLblPos val="nextTo"/>
        <c:crossAx val="174509056"/>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AOZ</a:t>
            </a:r>
          </a:p>
        </c:rich>
      </c:tx>
    </c:title>
    <c:plotArea>
      <c:layout/>
      <c:scatterChart>
        <c:scatterStyle val="lineMarker"/>
        <c:ser>
          <c:idx val="0"/>
          <c:order val="0"/>
          <c:tx>
            <c:v>Blank</c:v>
          </c:tx>
          <c:xVal>
            <c:numRef>
              <c:f>NITROF!$E$29:$O$29</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NITROF!$E$30:$O$30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NITROF!$E$29:$O$29</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NITROF!$E$31:$O$31</c:f>
              <c:numCache>
                <c:formatCode>General</c:formatCode>
                <c:ptCount val="11"/>
                <c:pt idx="0">
                  <c:v>100</c:v>
                </c:pt>
                <c:pt idx="1">
                  <c:v>8.91</c:v>
                </c:pt>
                <c:pt idx="2">
                  <c:v>6.29</c:v>
                </c:pt>
                <c:pt idx="3">
                  <c:v>1.28</c:v>
                </c:pt>
                <c:pt idx="4">
                  <c:v>1.32</c:v>
                </c:pt>
                <c:pt idx="5">
                  <c:v>1.37</c:v>
                </c:pt>
                <c:pt idx="6">
                  <c:v>1.26</c:v>
                </c:pt>
                <c:pt idx="7">
                  <c:v>1.1299999999999863</c:v>
                </c:pt>
                <c:pt idx="8">
                  <c:v>0.85000000000000064</c:v>
                </c:pt>
                <c:pt idx="9">
                  <c:v>0.6200000000000061</c:v>
                </c:pt>
                <c:pt idx="10">
                  <c:v>0.29000000000000031</c:v>
                </c:pt>
              </c:numCache>
            </c:numRef>
          </c:yVal>
        </c:ser>
        <c:axId val="174544768"/>
        <c:axId val="174551040"/>
      </c:scatterChart>
      <c:valAx>
        <c:axId val="174544768"/>
        <c:scaling>
          <c:orientation val="minMax"/>
          <c:max val="120"/>
        </c:scaling>
        <c:axPos val="b"/>
        <c:title>
          <c:tx>
            <c:rich>
              <a:bodyPr/>
              <a:lstStyle/>
              <a:p>
                <a:pPr>
                  <a:defRPr/>
                </a:pPr>
                <a:r>
                  <a:rPr lang="it-IT"/>
                  <a:t>Days</a:t>
                </a:r>
              </a:p>
            </c:rich>
          </c:tx>
        </c:title>
        <c:numFmt formatCode="General" sourceLinked="1"/>
        <c:majorTickMark val="none"/>
        <c:tickLblPos val="nextTo"/>
        <c:crossAx val="174551040"/>
        <c:crosses val="autoZero"/>
        <c:crossBetween val="midCat"/>
        <c:majorUnit val="20"/>
      </c:valAx>
      <c:valAx>
        <c:axId val="174551040"/>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4544768"/>
        <c:crosses val="autoZero"/>
        <c:crossBetween val="midCat"/>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clenbuterol!$C$7:$C$16</c:f>
              <c:numCache>
                <c:formatCode>h:mm</c:formatCode>
                <c:ptCount val="10"/>
                <c:pt idx="0" formatCode="General">
                  <c:v>0</c:v>
                </c:pt>
                <c:pt idx="1">
                  <c:v>6.9444444444445705E-4</c:v>
                </c:pt>
                <c:pt idx="2">
                  <c:v>1.3888888888889158E-3</c:v>
                </c:pt>
                <c:pt idx="3">
                  <c:v>3.4722222222222242E-3</c:v>
                </c:pt>
                <c:pt idx="4" formatCode="General">
                  <c:v>1</c:v>
                </c:pt>
                <c:pt idx="5" formatCode="General">
                  <c:v>2</c:v>
                </c:pt>
                <c:pt idx="6" formatCode="General">
                  <c:v>5</c:v>
                </c:pt>
                <c:pt idx="7" formatCode="General">
                  <c:v>10</c:v>
                </c:pt>
                <c:pt idx="8" formatCode="General">
                  <c:v>20</c:v>
                </c:pt>
                <c:pt idx="9" formatCode="General">
                  <c:v>50</c:v>
                </c:pt>
              </c:numCache>
            </c:numRef>
          </c:xVal>
          <c:yVal>
            <c:numRef>
              <c:f>clenbuterol!$D$7:$D$16</c:f>
              <c:numCache>
                <c:formatCode>General</c:formatCode>
                <c:ptCount val="10"/>
                <c:pt idx="0">
                  <c:v>0.85610000000000064</c:v>
                </c:pt>
                <c:pt idx="5">
                  <c:v>0.26550000000000001</c:v>
                </c:pt>
                <c:pt idx="6">
                  <c:v>0.14650000000000021</c:v>
                </c:pt>
                <c:pt idx="7">
                  <c:v>9.3200000000000047E-2</c:v>
                </c:pt>
                <c:pt idx="8">
                  <c:v>7.4600000000000014E-2</c:v>
                </c:pt>
                <c:pt idx="9">
                  <c:v>6.450000000000003E-2</c:v>
                </c:pt>
              </c:numCache>
            </c:numRef>
          </c:yVal>
        </c:ser>
        <c:ser>
          <c:idx val="1"/>
          <c:order val="1"/>
          <c:tx>
            <c:v>Sample</c:v>
          </c:tx>
          <c:xVal>
            <c:numRef>
              <c:f>clenbuterol!$C$7:$C$16</c:f>
              <c:numCache>
                <c:formatCode>h:mm</c:formatCode>
                <c:ptCount val="10"/>
                <c:pt idx="0" formatCode="General">
                  <c:v>0</c:v>
                </c:pt>
                <c:pt idx="1">
                  <c:v>6.9444444444445705E-4</c:v>
                </c:pt>
                <c:pt idx="2">
                  <c:v>1.3888888888889158E-3</c:v>
                </c:pt>
                <c:pt idx="3">
                  <c:v>3.4722222222222242E-3</c:v>
                </c:pt>
                <c:pt idx="4" formatCode="General">
                  <c:v>1</c:v>
                </c:pt>
                <c:pt idx="5" formatCode="General">
                  <c:v>2</c:v>
                </c:pt>
                <c:pt idx="6" formatCode="General">
                  <c:v>5</c:v>
                </c:pt>
                <c:pt idx="7" formatCode="General">
                  <c:v>10</c:v>
                </c:pt>
                <c:pt idx="8" formatCode="General">
                  <c:v>20</c:v>
                </c:pt>
                <c:pt idx="9" formatCode="General">
                  <c:v>50</c:v>
                </c:pt>
              </c:numCache>
            </c:numRef>
          </c:xVal>
          <c:yVal>
            <c:numRef>
              <c:f>clenbuterol!$E$7:$E$16</c:f>
              <c:numCache>
                <c:formatCode>General</c:formatCode>
                <c:ptCount val="10"/>
                <c:pt idx="0">
                  <c:v>0.69410000000000005</c:v>
                </c:pt>
                <c:pt idx="1">
                  <c:v>0.65030000000000165</c:v>
                </c:pt>
                <c:pt idx="2">
                  <c:v>0.60450000000000004</c:v>
                </c:pt>
                <c:pt idx="3">
                  <c:v>0.5141</c:v>
                </c:pt>
                <c:pt idx="4">
                  <c:v>0.30140000000000361</c:v>
                </c:pt>
                <c:pt idx="5">
                  <c:v>0.21950000000000044</c:v>
                </c:pt>
                <c:pt idx="6">
                  <c:v>0.12759999999999999</c:v>
                </c:pt>
                <c:pt idx="7">
                  <c:v>9.3500000000001068E-2</c:v>
                </c:pt>
                <c:pt idx="8">
                  <c:v>7.0800000000000002E-2</c:v>
                </c:pt>
                <c:pt idx="9">
                  <c:v>6.6100000000000006E-2</c:v>
                </c:pt>
              </c:numCache>
            </c:numRef>
          </c:yVal>
        </c:ser>
        <c:axId val="174553728"/>
        <c:axId val="174560000"/>
      </c:scatterChart>
      <c:valAx>
        <c:axId val="174553728"/>
        <c:scaling>
          <c:orientation val="minMax"/>
          <c:max val="50"/>
        </c:scaling>
        <c:axPos val="b"/>
        <c:title>
          <c:tx>
            <c:rich>
              <a:bodyPr/>
              <a:lstStyle/>
              <a:p>
                <a:pPr>
                  <a:defRPr/>
                </a:pPr>
                <a:r>
                  <a:rPr lang="it-IT"/>
                  <a:t>concentration ng.ml</a:t>
                </a:r>
                <a:r>
                  <a:rPr lang="it-IT" baseline="30000"/>
                  <a:t>-1</a:t>
                </a:r>
              </a:p>
            </c:rich>
          </c:tx>
        </c:title>
        <c:numFmt formatCode="General" sourceLinked="1"/>
        <c:majorTickMark val="none"/>
        <c:tickLblPos val="nextTo"/>
        <c:crossAx val="174560000"/>
        <c:crosses val="autoZero"/>
        <c:crossBetween val="midCat"/>
      </c:valAx>
      <c:valAx>
        <c:axId val="174560000"/>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4553728"/>
        <c:crosses val="autoZero"/>
        <c:crossBetween val="midCat"/>
      </c:valAx>
    </c:plotArea>
    <c:legend>
      <c:legendPos val="r"/>
    </c:legend>
    <c:plotVisOnly val="1"/>
    <c:dispBlanksAs val="span"/>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clenbuterol!$C$24:$C$31</c:f>
              <c:numCache>
                <c:formatCode>General</c:formatCode>
                <c:ptCount val="8"/>
                <c:pt idx="0">
                  <c:v>0</c:v>
                </c:pt>
                <c:pt idx="1">
                  <c:v>0.5</c:v>
                </c:pt>
                <c:pt idx="2">
                  <c:v>1</c:v>
                </c:pt>
                <c:pt idx="3">
                  <c:v>2</c:v>
                </c:pt>
                <c:pt idx="4">
                  <c:v>5</c:v>
                </c:pt>
                <c:pt idx="5">
                  <c:v>10</c:v>
                </c:pt>
                <c:pt idx="6">
                  <c:v>20</c:v>
                </c:pt>
                <c:pt idx="7">
                  <c:v>50</c:v>
                </c:pt>
              </c:numCache>
            </c:numRef>
          </c:xVal>
          <c:yVal>
            <c:numRef>
              <c:f>clenbuterol!$D$24:$D$31</c:f>
              <c:numCache>
                <c:formatCode>General</c:formatCode>
                <c:ptCount val="8"/>
                <c:pt idx="0">
                  <c:v>0.59249999999999958</c:v>
                </c:pt>
                <c:pt idx="1">
                  <c:v>0.43890000000000395</c:v>
                </c:pt>
                <c:pt idx="2">
                  <c:v>0.33840000000000525</c:v>
                </c:pt>
                <c:pt idx="3">
                  <c:v>0.29150000000000031</c:v>
                </c:pt>
                <c:pt idx="4">
                  <c:v>0.19350000000000001</c:v>
                </c:pt>
                <c:pt idx="5">
                  <c:v>0.15850000000000186</c:v>
                </c:pt>
                <c:pt idx="6">
                  <c:v>0.11799999999999998</c:v>
                </c:pt>
                <c:pt idx="7">
                  <c:v>0.10450000000000002</c:v>
                </c:pt>
              </c:numCache>
            </c:numRef>
          </c:yVal>
        </c:ser>
        <c:ser>
          <c:idx val="1"/>
          <c:order val="1"/>
          <c:tx>
            <c:v>Sample</c:v>
          </c:tx>
          <c:xVal>
            <c:numRef>
              <c:f>clenbuterol!$C$24:$C$31</c:f>
              <c:numCache>
                <c:formatCode>General</c:formatCode>
                <c:ptCount val="8"/>
                <c:pt idx="0">
                  <c:v>0</c:v>
                </c:pt>
                <c:pt idx="1">
                  <c:v>0.5</c:v>
                </c:pt>
                <c:pt idx="2">
                  <c:v>1</c:v>
                </c:pt>
                <c:pt idx="3">
                  <c:v>2</c:v>
                </c:pt>
                <c:pt idx="4">
                  <c:v>5</c:v>
                </c:pt>
                <c:pt idx="5">
                  <c:v>10</c:v>
                </c:pt>
                <c:pt idx="6">
                  <c:v>20</c:v>
                </c:pt>
                <c:pt idx="7">
                  <c:v>50</c:v>
                </c:pt>
              </c:numCache>
            </c:numRef>
          </c:xVal>
          <c:yVal>
            <c:numRef>
              <c:f>clenbuterol!$E$24:$E$31</c:f>
              <c:numCache>
                <c:formatCode>General</c:formatCode>
                <c:ptCount val="8"/>
                <c:pt idx="0">
                  <c:v>0.52</c:v>
                </c:pt>
                <c:pt idx="1">
                  <c:v>0.41700000000000031</c:v>
                </c:pt>
                <c:pt idx="2">
                  <c:v>0.27450000000000002</c:v>
                </c:pt>
                <c:pt idx="3">
                  <c:v>0.25850000000000001</c:v>
                </c:pt>
                <c:pt idx="4">
                  <c:v>0.2225</c:v>
                </c:pt>
                <c:pt idx="5">
                  <c:v>0.17900000000000021</c:v>
                </c:pt>
                <c:pt idx="6">
                  <c:v>0.13350000000000001</c:v>
                </c:pt>
                <c:pt idx="7">
                  <c:v>0.10900000000000012</c:v>
                </c:pt>
              </c:numCache>
            </c:numRef>
          </c:yVal>
        </c:ser>
        <c:axId val="174353408"/>
        <c:axId val="174417024"/>
      </c:scatterChart>
      <c:valAx>
        <c:axId val="174353408"/>
        <c:scaling>
          <c:orientation val="minMax"/>
          <c:max val="50"/>
        </c:scaling>
        <c:axPos val="b"/>
        <c:title>
          <c:tx>
            <c:rich>
              <a:bodyPr/>
              <a:lstStyle/>
              <a:p>
                <a:pPr>
                  <a:defRPr/>
                </a:pPr>
                <a:r>
                  <a:rPr lang="en-US"/>
                  <a:t>concentration ng.ml</a:t>
                </a:r>
                <a:r>
                  <a:rPr lang="en-US" baseline="30000"/>
                  <a:t>-1</a:t>
                </a:r>
              </a:p>
            </c:rich>
          </c:tx>
        </c:title>
        <c:numFmt formatCode="General" sourceLinked="1"/>
        <c:majorTickMark val="none"/>
        <c:tickLblPos val="nextTo"/>
        <c:crossAx val="174417024"/>
        <c:crosses val="autoZero"/>
        <c:crossBetween val="midCat"/>
      </c:valAx>
      <c:valAx>
        <c:axId val="174417024"/>
        <c:scaling>
          <c:orientation val="minMax"/>
          <c:max val="0.60000000000000064"/>
        </c:scaling>
        <c:axPos val="l"/>
        <c:majorGridlines/>
        <c:title>
          <c:tx>
            <c:rich>
              <a:bodyPr/>
              <a:lstStyle/>
              <a:p>
                <a:pPr>
                  <a:defRPr/>
                </a:pPr>
                <a:r>
                  <a:rPr lang="it-IT"/>
                  <a:t>absorbance</a:t>
                </a:r>
              </a:p>
            </c:rich>
          </c:tx>
        </c:title>
        <c:numFmt formatCode="General" sourceLinked="1"/>
        <c:majorTickMark val="none"/>
        <c:tickLblPos val="nextTo"/>
        <c:crossAx val="174353408"/>
        <c:crosses val="autoZero"/>
        <c:crossBetween val="midCat"/>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clenbuterol!$C$43:$C$50</c:f>
              <c:numCache>
                <c:formatCode>General</c:formatCode>
                <c:ptCount val="8"/>
                <c:pt idx="0">
                  <c:v>0</c:v>
                </c:pt>
                <c:pt idx="1">
                  <c:v>0.5</c:v>
                </c:pt>
                <c:pt idx="2">
                  <c:v>1.5</c:v>
                </c:pt>
                <c:pt idx="3">
                  <c:v>2</c:v>
                </c:pt>
                <c:pt idx="4">
                  <c:v>5</c:v>
                </c:pt>
                <c:pt idx="5">
                  <c:v>10</c:v>
                </c:pt>
                <c:pt idx="6">
                  <c:v>20</c:v>
                </c:pt>
                <c:pt idx="7">
                  <c:v>50</c:v>
                </c:pt>
              </c:numCache>
            </c:numRef>
          </c:xVal>
          <c:yVal>
            <c:numRef>
              <c:f>clenbuterol!$D$43:$D$50</c:f>
              <c:numCache>
                <c:formatCode>General</c:formatCode>
                <c:ptCount val="8"/>
                <c:pt idx="0">
                  <c:v>0.56200000000000061</c:v>
                </c:pt>
                <c:pt idx="1">
                  <c:v>0.43780000000000452</c:v>
                </c:pt>
                <c:pt idx="2">
                  <c:v>0.33580000000000626</c:v>
                </c:pt>
                <c:pt idx="3">
                  <c:v>0.3310000000000044</c:v>
                </c:pt>
                <c:pt idx="4">
                  <c:v>0.26450000000000001</c:v>
                </c:pt>
                <c:pt idx="5">
                  <c:v>0.20900000000000021</c:v>
                </c:pt>
                <c:pt idx="6">
                  <c:v>0.1925</c:v>
                </c:pt>
                <c:pt idx="7">
                  <c:v>0.15450000000000041</c:v>
                </c:pt>
              </c:numCache>
            </c:numRef>
          </c:yVal>
        </c:ser>
        <c:ser>
          <c:idx val="1"/>
          <c:order val="1"/>
          <c:tx>
            <c:v>Sample</c:v>
          </c:tx>
          <c:xVal>
            <c:numRef>
              <c:f>clenbuterol!$C$43:$C$50</c:f>
              <c:numCache>
                <c:formatCode>General</c:formatCode>
                <c:ptCount val="8"/>
                <c:pt idx="0">
                  <c:v>0</c:v>
                </c:pt>
                <c:pt idx="1">
                  <c:v>0.5</c:v>
                </c:pt>
                <c:pt idx="2">
                  <c:v>1.5</c:v>
                </c:pt>
                <c:pt idx="3">
                  <c:v>2</c:v>
                </c:pt>
                <c:pt idx="4">
                  <c:v>5</c:v>
                </c:pt>
                <c:pt idx="5">
                  <c:v>10</c:v>
                </c:pt>
                <c:pt idx="6">
                  <c:v>20</c:v>
                </c:pt>
                <c:pt idx="7">
                  <c:v>50</c:v>
                </c:pt>
              </c:numCache>
            </c:numRef>
          </c:xVal>
          <c:yVal>
            <c:numRef>
              <c:f>clenbuterol!$E$43:$E$50</c:f>
              <c:numCache>
                <c:formatCode>General</c:formatCode>
                <c:ptCount val="8"/>
                <c:pt idx="0">
                  <c:v>0.61350000000000005</c:v>
                </c:pt>
                <c:pt idx="1">
                  <c:v>0.38750000000000395</c:v>
                </c:pt>
                <c:pt idx="2">
                  <c:v>0.29450000000000032</c:v>
                </c:pt>
                <c:pt idx="3">
                  <c:v>0.27330000000000032</c:v>
                </c:pt>
                <c:pt idx="4">
                  <c:v>0.23480000000000001</c:v>
                </c:pt>
                <c:pt idx="5">
                  <c:v>0.22750000000000001</c:v>
                </c:pt>
                <c:pt idx="6">
                  <c:v>0.18150000000000024</c:v>
                </c:pt>
                <c:pt idx="7">
                  <c:v>0.14450000000000021</c:v>
                </c:pt>
              </c:numCache>
            </c:numRef>
          </c:yVal>
        </c:ser>
        <c:axId val="174654976"/>
        <c:axId val="174656896"/>
      </c:scatterChart>
      <c:valAx>
        <c:axId val="174654976"/>
        <c:scaling>
          <c:orientation val="minMax"/>
          <c:max val="50"/>
        </c:scaling>
        <c:axPos val="b"/>
        <c:title>
          <c:tx>
            <c:rich>
              <a:bodyPr/>
              <a:lstStyle/>
              <a:p>
                <a:pPr>
                  <a:defRPr/>
                </a:pPr>
                <a:r>
                  <a:rPr lang="it-IT"/>
                  <a:t>concentration</a:t>
                </a:r>
                <a:r>
                  <a:rPr lang="it-IT" baseline="0"/>
                  <a:t> ng.ml</a:t>
                </a:r>
                <a:r>
                  <a:rPr lang="it-IT" baseline="30000"/>
                  <a:t>-1</a:t>
                </a:r>
              </a:p>
            </c:rich>
          </c:tx>
        </c:title>
        <c:numFmt formatCode="General" sourceLinked="1"/>
        <c:majorTickMark val="none"/>
        <c:tickLblPos val="nextTo"/>
        <c:crossAx val="174656896"/>
        <c:crosses val="autoZero"/>
        <c:crossBetween val="midCat"/>
      </c:valAx>
      <c:valAx>
        <c:axId val="174656896"/>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4654976"/>
        <c:crosses val="autoZero"/>
        <c:crossBetween val="midCat"/>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clenbuterol!$C$62:$C$68</c:f>
              <c:numCache>
                <c:formatCode>General</c:formatCode>
                <c:ptCount val="7"/>
                <c:pt idx="0">
                  <c:v>0</c:v>
                </c:pt>
                <c:pt idx="1">
                  <c:v>0.5</c:v>
                </c:pt>
                <c:pt idx="2">
                  <c:v>2</c:v>
                </c:pt>
                <c:pt idx="3">
                  <c:v>5</c:v>
                </c:pt>
                <c:pt idx="4">
                  <c:v>10</c:v>
                </c:pt>
                <c:pt idx="5">
                  <c:v>20</c:v>
                </c:pt>
                <c:pt idx="6">
                  <c:v>50</c:v>
                </c:pt>
              </c:numCache>
            </c:numRef>
          </c:xVal>
          <c:yVal>
            <c:numRef>
              <c:f>clenbuterol!$D$62:$D$68</c:f>
              <c:numCache>
                <c:formatCode>General</c:formatCode>
                <c:ptCount val="7"/>
                <c:pt idx="0">
                  <c:v>0.73250000000000004</c:v>
                </c:pt>
                <c:pt idx="1">
                  <c:v>0.52859999999999996</c:v>
                </c:pt>
                <c:pt idx="2">
                  <c:v>0.30650000000000038</c:v>
                </c:pt>
                <c:pt idx="3">
                  <c:v>0.17850000000000021</c:v>
                </c:pt>
                <c:pt idx="4">
                  <c:v>0.13800000000000001</c:v>
                </c:pt>
                <c:pt idx="5">
                  <c:v>0.128</c:v>
                </c:pt>
                <c:pt idx="6">
                  <c:v>0.11870000000000012</c:v>
                </c:pt>
              </c:numCache>
            </c:numRef>
          </c:yVal>
        </c:ser>
        <c:ser>
          <c:idx val="1"/>
          <c:order val="1"/>
          <c:tx>
            <c:v>Sample</c:v>
          </c:tx>
          <c:xVal>
            <c:numRef>
              <c:f>clenbuterol!$C$62:$C$68</c:f>
              <c:numCache>
                <c:formatCode>General</c:formatCode>
                <c:ptCount val="7"/>
                <c:pt idx="0">
                  <c:v>0</c:v>
                </c:pt>
                <c:pt idx="1">
                  <c:v>0.5</c:v>
                </c:pt>
                <c:pt idx="2">
                  <c:v>2</c:v>
                </c:pt>
                <c:pt idx="3">
                  <c:v>5</c:v>
                </c:pt>
                <c:pt idx="4">
                  <c:v>10</c:v>
                </c:pt>
                <c:pt idx="5">
                  <c:v>20</c:v>
                </c:pt>
                <c:pt idx="6">
                  <c:v>50</c:v>
                </c:pt>
              </c:numCache>
            </c:numRef>
          </c:xVal>
          <c:yVal>
            <c:numRef>
              <c:f>clenbuterol!$E$62:$E$68</c:f>
              <c:numCache>
                <c:formatCode>General</c:formatCode>
                <c:ptCount val="7"/>
                <c:pt idx="0">
                  <c:v>0.62300000000000699</c:v>
                </c:pt>
                <c:pt idx="1">
                  <c:v>0.41850000000000032</c:v>
                </c:pt>
                <c:pt idx="2">
                  <c:v>0.28650000000000031</c:v>
                </c:pt>
                <c:pt idx="3">
                  <c:v>0.21800000000000044</c:v>
                </c:pt>
                <c:pt idx="4">
                  <c:v>0.18120000000000044</c:v>
                </c:pt>
                <c:pt idx="5">
                  <c:v>0.16850000000000001</c:v>
                </c:pt>
                <c:pt idx="6">
                  <c:v>0.14700000000000021</c:v>
                </c:pt>
              </c:numCache>
            </c:numRef>
          </c:yVal>
        </c:ser>
        <c:axId val="174682112"/>
        <c:axId val="174684032"/>
      </c:scatterChart>
      <c:valAx>
        <c:axId val="174682112"/>
        <c:scaling>
          <c:orientation val="minMax"/>
          <c:max val="50"/>
        </c:scaling>
        <c:axPos val="b"/>
        <c:title>
          <c:tx>
            <c:rich>
              <a:bodyPr/>
              <a:lstStyle/>
              <a:p>
                <a:pPr>
                  <a:defRPr/>
                </a:pPr>
                <a:r>
                  <a:rPr lang="it-IT"/>
                  <a:t>concentration ng.ml</a:t>
                </a:r>
                <a:r>
                  <a:rPr lang="it-IT" baseline="30000"/>
                  <a:t>-1</a:t>
                </a:r>
              </a:p>
            </c:rich>
          </c:tx>
        </c:title>
        <c:numFmt formatCode="General" sourceLinked="1"/>
        <c:majorTickMark val="none"/>
        <c:tickLblPos val="nextTo"/>
        <c:crossAx val="174684032"/>
        <c:crosses val="autoZero"/>
        <c:crossBetween val="midCat"/>
      </c:valAx>
      <c:valAx>
        <c:axId val="174684032"/>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4682112"/>
        <c:crosses val="autoZero"/>
        <c:crossBetween val="midCat"/>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4339129483814544"/>
          <c:y val="4.3926883026861999E-2"/>
          <c:w val="0.77928237095363051"/>
          <c:h val="0.63288456895410361"/>
        </c:manualLayout>
      </c:layout>
      <c:scatterChart>
        <c:scatterStyle val="lineMarker"/>
        <c:ser>
          <c:idx val="0"/>
          <c:order val="0"/>
          <c:tx>
            <c:v>Acid acetic 0.1%</c:v>
          </c:tx>
          <c:xVal>
            <c:numRef>
              <c:f>Foglio1!$D$35:$D$40</c:f>
              <c:numCache>
                <c:formatCode>General</c:formatCode>
                <c:ptCount val="6"/>
                <c:pt idx="0">
                  <c:v>0</c:v>
                </c:pt>
                <c:pt idx="1">
                  <c:v>3</c:v>
                </c:pt>
                <c:pt idx="2">
                  <c:v>4</c:v>
                </c:pt>
                <c:pt idx="3">
                  <c:v>10</c:v>
                </c:pt>
                <c:pt idx="4">
                  <c:v>11</c:v>
                </c:pt>
                <c:pt idx="5">
                  <c:v>18</c:v>
                </c:pt>
              </c:numCache>
            </c:numRef>
          </c:xVal>
          <c:yVal>
            <c:numRef>
              <c:f>Foglio1!$E$35:$E$40</c:f>
              <c:numCache>
                <c:formatCode>General</c:formatCode>
                <c:ptCount val="6"/>
                <c:pt idx="0">
                  <c:v>50</c:v>
                </c:pt>
                <c:pt idx="1">
                  <c:v>50</c:v>
                </c:pt>
                <c:pt idx="2">
                  <c:v>30</c:v>
                </c:pt>
                <c:pt idx="3">
                  <c:v>30</c:v>
                </c:pt>
                <c:pt idx="4">
                  <c:v>50</c:v>
                </c:pt>
                <c:pt idx="5">
                  <c:v>50</c:v>
                </c:pt>
              </c:numCache>
            </c:numRef>
          </c:yVal>
        </c:ser>
        <c:ser>
          <c:idx val="1"/>
          <c:order val="1"/>
          <c:tx>
            <c:v>methanol</c:v>
          </c:tx>
          <c:marker>
            <c:symbol val="none"/>
          </c:marker>
          <c:xVal>
            <c:numRef>
              <c:f>Foglio1!$D$35:$D$40</c:f>
              <c:numCache>
                <c:formatCode>General</c:formatCode>
                <c:ptCount val="6"/>
                <c:pt idx="0">
                  <c:v>0</c:v>
                </c:pt>
                <c:pt idx="1">
                  <c:v>3</c:v>
                </c:pt>
                <c:pt idx="2">
                  <c:v>4</c:v>
                </c:pt>
                <c:pt idx="3">
                  <c:v>10</c:v>
                </c:pt>
                <c:pt idx="4">
                  <c:v>11</c:v>
                </c:pt>
                <c:pt idx="5">
                  <c:v>18</c:v>
                </c:pt>
              </c:numCache>
            </c:numRef>
          </c:xVal>
          <c:yVal>
            <c:numRef>
              <c:f>Foglio1!$F$35:$F$40</c:f>
              <c:numCache>
                <c:formatCode>General</c:formatCode>
                <c:ptCount val="6"/>
                <c:pt idx="0">
                  <c:v>50</c:v>
                </c:pt>
                <c:pt idx="1">
                  <c:v>50</c:v>
                </c:pt>
                <c:pt idx="2">
                  <c:v>70</c:v>
                </c:pt>
                <c:pt idx="3">
                  <c:v>70</c:v>
                </c:pt>
                <c:pt idx="4">
                  <c:v>50</c:v>
                </c:pt>
                <c:pt idx="5">
                  <c:v>50</c:v>
                </c:pt>
              </c:numCache>
            </c:numRef>
          </c:yVal>
        </c:ser>
        <c:axId val="174696704"/>
        <c:axId val="174702976"/>
      </c:scatterChart>
      <c:valAx>
        <c:axId val="174696704"/>
        <c:scaling>
          <c:orientation val="minMax"/>
          <c:max val="18"/>
        </c:scaling>
        <c:axPos val="b"/>
        <c:title>
          <c:tx>
            <c:rich>
              <a:bodyPr/>
              <a:lstStyle/>
              <a:p>
                <a:pPr>
                  <a:defRPr/>
                </a:pPr>
                <a:r>
                  <a:rPr lang="it-IT"/>
                  <a:t>time (min)</a:t>
                </a:r>
              </a:p>
            </c:rich>
          </c:tx>
        </c:title>
        <c:numFmt formatCode="General" sourceLinked="1"/>
        <c:majorTickMark val="none"/>
        <c:tickLblPos val="nextTo"/>
        <c:crossAx val="174702976"/>
        <c:crosses val="autoZero"/>
        <c:crossBetween val="midCat"/>
        <c:majorUnit val="2"/>
        <c:minorUnit val="1"/>
      </c:valAx>
      <c:valAx>
        <c:axId val="174702976"/>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4696704"/>
        <c:crosses val="autoZero"/>
        <c:crossBetween val="midCat"/>
        <c:majorUnit val="10"/>
        <c:minorUnit val="2"/>
      </c:valAx>
    </c:plotArea>
    <c:legend>
      <c:legendPos val="r"/>
      <c:layout>
        <c:manualLayout>
          <c:xMode val="edge"/>
          <c:yMode val="edge"/>
          <c:x val="0.20341666666666691"/>
          <c:y val="0.87783452884413182"/>
          <c:w val="0.63547222222222222"/>
          <c:h val="0.10134193166507008"/>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Blank</c:v>
          </c:tx>
          <c:xVal>
            <c:numRef>
              <c:f>CLENBUT!$D$4:$N$4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CLENBUT!$D$5:$N$5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CLENBUT!$D$4:$N$4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CLENBUT!$D$6:$N$6</c:f>
              <c:numCache>
                <c:formatCode>General</c:formatCode>
                <c:ptCount val="11"/>
                <c:pt idx="0">
                  <c:v>100</c:v>
                </c:pt>
                <c:pt idx="1">
                  <c:v>82.16</c:v>
                </c:pt>
                <c:pt idx="2">
                  <c:v>57</c:v>
                </c:pt>
                <c:pt idx="3">
                  <c:v>37.44</c:v>
                </c:pt>
                <c:pt idx="4">
                  <c:v>35.83</c:v>
                </c:pt>
                <c:pt idx="5">
                  <c:v>32.120000000000012</c:v>
                </c:pt>
                <c:pt idx="6">
                  <c:v>28.110000000000031</c:v>
                </c:pt>
                <c:pt idx="7">
                  <c:v>19.54</c:v>
                </c:pt>
                <c:pt idx="8">
                  <c:v>16.87</c:v>
                </c:pt>
                <c:pt idx="9">
                  <c:v>12.860000000000024</c:v>
                </c:pt>
                <c:pt idx="10">
                  <c:v>8</c:v>
                </c:pt>
              </c:numCache>
            </c:numRef>
          </c:yVal>
        </c:ser>
        <c:axId val="178135808"/>
        <c:axId val="178137728"/>
      </c:scatterChart>
      <c:valAx>
        <c:axId val="178135808"/>
        <c:scaling>
          <c:orientation val="minMax"/>
          <c:max val="120"/>
        </c:scaling>
        <c:axPos val="b"/>
        <c:title>
          <c:tx>
            <c:rich>
              <a:bodyPr/>
              <a:lstStyle/>
              <a:p>
                <a:pPr>
                  <a:defRPr/>
                </a:pPr>
                <a:r>
                  <a:rPr lang="it-IT"/>
                  <a:t>Days</a:t>
                </a:r>
              </a:p>
            </c:rich>
          </c:tx>
        </c:title>
        <c:numFmt formatCode="General" sourceLinked="1"/>
        <c:majorTickMark val="none"/>
        <c:tickLblPos val="nextTo"/>
        <c:crossAx val="178137728"/>
        <c:crosses val="autoZero"/>
        <c:crossBetween val="midCat"/>
        <c:majorUnit val="20"/>
      </c:valAx>
      <c:valAx>
        <c:axId val="178137728"/>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135808"/>
        <c:crosses val="autoZero"/>
        <c:crossBetween val="midCat"/>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des!$C$5:$C$11</c:f>
              <c:numCache>
                <c:formatCode>General</c:formatCode>
                <c:ptCount val="7"/>
                <c:pt idx="0">
                  <c:v>0</c:v>
                </c:pt>
                <c:pt idx="1">
                  <c:v>12.5</c:v>
                </c:pt>
                <c:pt idx="2">
                  <c:v>25</c:v>
                </c:pt>
                <c:pt idx="3">
                  <c:v>50</c:v>
                </c:pt>
                <c:pt idx="4">
                  <c:v>100</c:v>
                </c:pt>
                <c:pt idx="5">
                  <c:v>200</c:v>
                </c:pt>
                <c:pt idx="6">
                  <c:v>400</c:v>
                </c:pt>
              </c:numCache>
            </c:numRef>
          </c:xVal>
          <c:yVal>
            <c:numRef>
              <c:f>des!$D$5:$D$11</c:f>
              <c:numCache>
                <c:formatCode>General</c:formatCode>
                <c:ptCount val="7"/>
                <c:pt idx="0">
                  <c:v>0.54149999999999998</c:v>
                </c:pt>
                <c:pt idx="1">
                  <c:v>0.52969999999999995</c:v>
                </c:pt>
                <c:pt idx="2">
                  <c:v>0.47250000000000031</c:v>
                </c:pt>
                <c:pt idx="3">
                  <c:v>0.39900000000000452</c:v>
                </c:pt>
                <c:pt idx="4">
                  <c:v>0.29670000000000002</c:v>
                </c:pt>
                <c:pt idx="5">
                  <c:v>0.2205</c:v>
                </c:pt>
                <c:pt idx="6">
                  <c:v>0.1731</c:v>
                </c:pt>
              </c:numCache>
            </c:numRef>
          </c:yVal>
        </c:ser>
        <c:ser>
          <c:idx val="1"/>
          <c:order val="1"/>
          <c:tx>
            <c:v>Sample</c:v>
          </c:tx>
          <c:xVal>
            <c:numRef>
              <c:f>des!$C$5:$C$11</c:f>
              <c:numCache>
                <c:formatCode>General</c:formatCode>
                <c:ptCount val="7"/>
                <c:pt idx="0">
                  <c:v>0</c:v>
                </c:pt>
                <c:pt idx="1">
                  <c:v>12.5</c:v>
                </c:pt>
                <c:pt idx="2">
                  <c:v>25</c:v>
                </c:pt>
                <c:pt idx="3">
                  <c:v>50</c:v>
                </c:pt>
                <c:pt idx="4">
                  <c:v>100</c:v>
                </c:pt>
                <c:pt idx="5">
                  <c:v>200</c:v>
                </c:pt>
                <c:pt idx="6">
                  <c:v>400</c:v>
                </c:pt>
              </c:numCache>
            </c:numRef>
          </c:xVal>
          <c:yVal>
            <c:numRef>
              <c:f>des!$E$5:$E$11</c:f>
              <c:numCache>
                <c:formatCode>General</c:formatCode>
                <c:ptCount val="7"/>
                <c:pt idx="0">
                  <c:v>0.5534</c:v>
                </c:pt>
                <c:pt idx="1">
                  <c:v>0.53449999999999998</c:v>
                </c:pt>
                <c:pt idx="2">
                  <c:v>0.47310000000000002</c:v>
                </c:pt>
                <c:pt idx="3">
                  <c:v>0.41920000000000002</c:v>
                </c:pt>
                <c:pt idx="4">
                  <c:v>0.31950000000000395</c:v>
                </c:pt>
                <c:pt idx="5">
                  <c:v>0.21950000000000044</c:v>
                </c:pt>
                <c:pt idx="6">
                  <c:v>0.18230000000000021</c:v>
                </c:pt>
              </c:numCache>
            </c:numRef>
          </c:yVal>
        </c:ser>
        <c:axId val="178162688"/>
        <c:axId val="178168960"/>
      </c:scatterChart>
      <c:valAx>
        <c:axId val="178162688"/>
        <c:scaling>
          <c:orientation val="minMax"/>
          <c:max val="400"/>
        </c:scaling>
        <c:axPos val="b"/>
        <c:title>
          <c:tx>
            <c:rich>
              <a:bodyPr/>
              <a:lstStyle/>
              <a:p>
                <a:pPr>
                  <a:defRPr/>
                </a:pPr>
                <a:r>
                  <a:rPr lang="en-US"/>
                  <a:t>concentration pg.ml</a:t>
                </a:r>
                <a:r>
                  <a:rPr lang="en-US" baseline="30000"/>
                  <a:t>-1</a:t>
                </a:r>
              </a:p>
            </c:rich>
          </c:tx>
        </c:title>
        <c:numFmt formatCode="General" sourceLinked="1"/>
        <c:majorTickMark val="none"/>
        <c:tickLblPos val="nextTo"/>
        <c:crossAx val="178168960"/>
        <c:crosses val="autoZero"/>
        <c:crossBetween val="midCat"/>
      </c:valAx>
      <c:valAx>
        <c:axId val="178168960"/>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8162688"/>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5747462817147923"/>
          <c:y val="5.1400554097404488E-2"/>
          <c:w val="0.77351837270341195"/>
          <c:h val="0.62597951297754806"/>
        </c:manualLayout>
      </c:layout>
      <c:scatterChart>
        <c:scatterStyle val="lineMarker"/>
        <c:ser>
          <c:idx val="0"/>
          <c:order val="0"/>
          <c:tx>
            <c:v>acid acetic 0.1%</c:v>
          </c:tx>
          <c:xVal>
            <c:numRef>
              <c:f>Foglio1!$K$68:$K$73</c:f>
              <c:numCache>
                <c:formatCode>General</c:formatCode>
                <c:ptCount val="6"/>
                <c:pt idx="0">
                  <c:v>0</c:v>
                </c:pt>
                <c:pt idx="1">
                  <c:v>2</c:v>
                </c:pt>
                <c:pt idx="2">
                  <c:v>3</c:v>
                </c:pt>
                <c:pt idx="3">
                  <c:v>8</c:v>
                </c:pt>
                <c:pt idx="4">
                  <c:v>9</c:v>
                </c:pt>
                <c:pt idx="5">
                  <c:v>10</c:v>
                </c:pt>
              </c:numCache>
            </c:numRef>
          </c:xVal>
          <c:yVal>
            <c:numRef>
              <c:f>Foglio1!$L$68:$L$73</c:f>
              <c:numCache>
                <c:formatCode>General</c:formatCode>
                <c:ptCount val="6"/>
                <c:pt idx="0">
                  <c:v>0</c:v>
                </c:pt>
                <c:pt idx="1">
                  <c:v>0</c:v>
                </c:pt>
                <c:pt idx="2">
                  <c:v>40</c:v>
                </c:pt>
                <c:pt idx="3">
                  <c:v>40</c:v>
                </c:pt>
                <c:pt idx="4">
                  <c:v>0</c:v>
                </c:pt>
                <c:pt idx="5">
                  <c:v>0</c:v>
                </c:pt>
              </c:numCache>
            </c:numRef>
          </c:yVal>
        </c:ser>
        <c:ser>
          <c:idx val="1"/>
          <c:order val="1"/>
          <c:tx>
            <c:v>methanol</c:v>
          </c:tx>
          <c:marker>
            <c:symbol val="none"/>
          </c:marker>
          <c:xVal>
            <c:numRef>
              <c:f>Foglio1!$K$68:$K$73</c:f>
              <c:numCache>
                <c:formatCode>General</c:formatCode>
                <c:ptCount val="6"/>
                <c:pt idx="0">
                  <c:v>0</c:v>
                </c:pt>
                <c:pt idx="1">
                  <c:v>2</c:v>
                </c:pt>
                <c:pt idx="2">
                  <c:v>3</c:v>
                </c:pt>
                <c:pt idx="3">
                  <c:v>8</c:v>
                </c:pt>
                <c:pt idx="4">
                  <c:v>9</c:v>
                </c:pt>
                <c:pt idx="5">
                  <c:v>10</c:v>
                </c:pt>
              </c:numCache>
            </c:numRef>
          </c:xVal>
          <c:yVal>
            <c:numRef>
              <c:f>Foglio1!$M$68:$M$73</c:f>
              <c:numCache>
                <c:formatCode>General</c:formatCode>
                <c:ptCount val="6"/>
                <c:pt idx="0">
                  <c:v>100</c:v>
                </c:pt>
                <c:pt idx="1">
                  <c:v>100</c:v>
                </c:pt>
                <c:pt idx="2">
                  <c:v>60</c:v>
                </c:pt>
                <c:pt idx="3">
                  <c:v>60</c:v>
                </c:pt>
                <c:pt idx="4">
                  <c:v>100</c:v>
                </c:pt>
                <c:pt idx="5">
                  <c:v>100</c:v>
                </c:pt>
              </c:numCache>
            </c:numRef>
          </c:yVal>
        </c:ser>
        <c:axId val="178075136"/>
        <c:axId val="178077056"/>
      </c:scatterChart>
      <c:valAx>
        <c:axId val="178075136"/>
        <c:scaling>
          <c:orientation val="minMax"/>
          <c:max val="10"/>
        </c:scaling>
        <c:axPos val="b"/>
        <c:title>
          <c:tx>
            <c:rich>
              <a:bodyPr/>
              <a:lstStyle/>
              <a:p>
                <a:pPr>
                  <a:defRPr/>
                </a:pPr>
                <a:r>
                  <a:rPr lang="it-IT"/>
                  <a:t>time (minutes)</a:t>
                </a:r>
              </a:p>
            </c:rich>
          </c:tx>
        </c:title>
        <c:numFmt formatCode="General" sourceLinked="1"/>
        <c:majorTickMark val="none"/>
        <c:tickLblPos val="nextTo"/>
        <c:crossAx val="178077056"/>
        <c:crosses val="autoZero"/>
        <c:crossBetween val="midCat"/>
        <c:majorUnit val="1"/>
      </c:valAx>
      <c:valAx>
        <c:axId val="178077056"/>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075136"/>
        <c:crosses val="autoZero"/>
        <c:crossBetween val="midCat"/>
      </c:valAx>
    </c:plotArea>
    <c:legend>
      <c:legendPos val="r"/>
      <c:layout>
        <c:manualLayout>
          <c:xMode val="edge"/>
          <c:yMode val="edge"/>
          <c:x val="0.2478471128608937"/>
          <c:y val="0.88387540099154271"/>
          <c:w val="0.54659733158355261"/>
          <c:h val="9.3360309128025745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Blank</c:v>
          </c:tx>
          <c:xVal>
            <c:numRef>
              <c:f>stanazol!$C$5:$M$5</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stanazol!$C$6:$M$6</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stanazol!$C$5:$M$5</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stanazol!$C$7:$M$7</c:f>
              <c:numCache>
                <c:formatCode>General</c:formatCode>
                <c:ptCount val="11"/>
                <c:pt idx="0">
                  <c:v>100</c:v>
                </c:pt>
                <c:pt idx="1">
                  <c:v>5.34</c:v>
                </c:pt>
                <c:pt idx="2">
                  <c:v>4.9400000000000004</c:v>
                </c:pt>
                <c:pt idx="3">
                  <c:v>2.46</c:v>
                </c:pt>
                <c:pt idx="4">
                  <c:v>1.6900000000000126</c:v>
                </c:pt>
                <c:pt idx="5">
                  <c:v>0.70000000000000062</c:v>
                </c:pt>
                <c:pt idx="6">
                  <c:v>0.26</c:v>
                </c:pt>
                <c:pt idx="7">
                  <c:v>0</c:v>
                </c:pt>
                <c:pt idx="8">
                  <c:v>0</c:v>
                </c:pt>
                <c:pt idx="9">
                  <c:v>0</c:v>
                </c:pt>
                <c:pt idx="10">
                  <c:v>0</c:v>
                </c:pt>
              </c:numCache>
            </c:numRef>
          </c:yVal>
        </c:ser>
        <c:axId val="173091840"/>
        <c:axId val="173094016"/>
      </c:scatterChart>
      <c:valAx>
        <c:axId val="173091840"/>
        <c:scaling>
          <c:orientation val="minMax"/>
          <c:max val="120"/>
        </c:scaling>
        <c:axPos val="b"/>
        <c:title>
          <c:tx>
            <c:rich>
              <a:bodyPr/>
              <a:lstStyle/>
              <a:p>
                <a:pPr>
                  <a:defRPr/>
                </a:pPr>
                <a:r>
                  <a:rPr lang="it-IT"/>
                  <a:t>days</a:t>
                </a:r>
              </a:p>
            </c:rich>
          </c:tx>
        </c:title>
        <c:numFmt formatCode="General" sourceLinked="1"/>
        <c:majorTickMark val="none"/>
        <c:tickLblPos val="nextTo"/>
        <c:crossAx val="173094016"/>
        <c:crosses val="autoZero"/>
        <c:crossBetween val="midCat"/>
        <c:majorUnit val="20"/>
      </c:valAx>
      <c:valAx>
        <c:axId val="173094016"/>
        <c:scaling>
          <c:orientation val="minMax"/>
          <c:max val="100"/>
        </c:scaling>
        <c:axPos val="l"/>
        <c:majorGridlines/>
        <c:title>
          <c:tx>
            <c:rich>
              <a:bodyPr/>
              <a:lstStyle/>
              <a:p>
                <a:pPr>
                  <a:defRPr/>
                </a:pPr>
                <a:r>
                  <a:rPr lang="it-IT" b="1"/>
                  <a:t>concentration  %</a:t>
                </a:r>
              </a:p>
            </c:rich>
          </c:tx>
        </c:title>
        <c:numFmt formatCode="General" sourceLinked="1"/>
        <c:majorTickMark val="none"/>
        <c:tickLblPos val="nextTo"/>
        <c:crossAx val="173091840"/>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Blank</c:v>
          </c:tx>
          <c:xVal>
            <c:numRef>
              <c:f>DIENESTROLO!$D$4:$N$4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DIENESTROLO!$D$5:$N$5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DIENESTROLO!$D$4:$N$4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DIENESTROLO!$D$6:$N$6</c:f>
              <c:numCache>
                <c:formatCode>General</c:formatCode>
                <c:ptCount val="11"/>
                <c:pt idx="0">
                  <c:v>100</c:v>
                </c:pt>
                <c:pt idx="1">
                  <c:v>70.287000000000006</c:v>
                </c:pt>
                <c:pt idx="2">
                  <c:v>69.25</c:v>
                </c:pt>
                <c:pt idx="3">
                  <c:v>63.25</c:v>
                </c:pt>
                <c:pt idx="4">
                  <c:v>57.132000000000012</c:v>
                </c:pt>
                <c:pt idx="5">
                  <c:v>49.126000000000012</c:v>
                </c:pt>
                <c:pt idx="6">
                  <c:v>38.54</c:v>
                </c:pt>
                <c:pt idx="7">
                  <c:v>22.87</c:v>
                </c:pt>
                <c:pt idx="8">
                  <c:v>10.030000000000001</c:v>
                </c:pt>
                <c:pt idx="9">
                  <c:v>10</c:v>
                </c:pt>
                <c:pt idx="10">
                  <c:v>10.675000000000002</c:v>
                </c:pt>
              </c:numCache>
            </c:numRef>
          </c:yVal>
        </c:ser>
        <c:axId val="178098176"/>
        <c:axId val="178100096"/>
      </c:scatterChart>
      <c:valAx>
        <c:axId val="178098176"/>
        <c:scaling>
          <c:orientation val="minMax"/>
          <c:max val="120"/>
        </c:scaling>
        <c:axPos val="b"/>
        <c:title>
          <c:tx>
            <c:rich>
              <a:bodyPr/>
              <a:lstStyle/>
              <a:p>
                <a:pPr>
                  <a:defRPr/>
                </a:pPr>
                <a:r>
                  <a:rPr lang="it-IT"/>
                  <a:t>Days</a:t>
                </a:r>
              </a:p>
            </c:rich>
          </c:tx>
        </c:title>
        <c:numFmt formatCode="General" sourceLinked="1"/>
        <c:majorTickMark val="none"/>
        <c:tickLblPos val="nextTo"/>
        <c:crossAx val="178100096"/>
        <c:crosses val="autoZero"/>
        <c:crossBetween val="midCat"/>
        <c:majorUnit val="20"/>
      </c:valAx>
      <c:valAx>
        <c:axId val="178100096"/>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098176"/>
        <c:crosses val="autoZero"/>
        <c:crossBetween val="midCat"/>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Blank</c:v>
          </c:tx>
          <c:xVal>
            <c:numRef>
              <c:f>isoxsuprine!$E$5:$O$5</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isoxsuprine!$E$6:$O$6</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isoxsuprine!$E$5:$O$5</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isoxsuprine!$E$7:$O$7</c:f>
              <c:numCache>
                <c:formatCode>General</c:formatCode>
                <c:ptCount val="11"/>
                <c:pt idx="0">
                  <c:v>100</c:v>
                </c:pt>
                <c:pt idx="1">
                  <c:v>47.730000000000011</c:v>
                </c:pt>
                <c:pt idx="2">
                  <c:v>31.2</c:v>
                </c:pt>
                <c:pt idx="3">
                  <c:v>31.53</c:v>
                </c:pt>
                <c:pt idx="4">
                  <c:v>32.93</c:v>
                </c:pt>
                <c:pt idx="5">
                  <c:v>28.87</c:v>
                </c:pt>
                <c:pt idx="6">
                  <c:v>26.89</c:v>
                </c:pt>
                <c:pt idx="7">
                  <c:v>24.86</c:v>
                </c:pt>
                <c:pt idx="8">
                  <c:v>23.54</c:v>
                </c:pt>
                <c:pt idx="9">
                  <c:v>20.779999999999987</c:v>
                </c:pt>
                <c:pt idx="10">
                  <c:v>18.489999999999789</c:v>
                </c:pt>
              </c:numCache>
            </c:numRef>
          </c:yVal>
        </c:ser>
        <c:axId val="178112768"/>
        <c:axId val="174739840"/>
      </c:scatterChart>
      <c:valAx>
        <c:axId val="178112768"/>
        <c:scaling>
          <c:orientation val="minMax"/>
          <c:max val="120"/>
        </c:scaling>
        <c:axPos val="b"/>
        <c:title>
          <c:tx>
            <c:rich>
              <a:bodyPr/>
              <a:lstStyle/>
              <a:p>
                <a:pPr>
                  <a:defRPr/>
                </a:pPr>
                <a:r>
                  <a:rPr lang="it-IT"/>
                  <a:t>Days</a:t>
                </a:r>
              </a:p>
            </c:rich>
          </c:tx>
        </c:title>
        <c:numFmt formatCode="General" sourceLinked="1"/>
        <c:majorTickMark val="none"/>
        <c:tickLblPos val="nextTo"/>
        <c:crossAx val="174739840"/>
        <c:crosses val="autoZero"/>
        <c:crossBetween val="midCat"/>
        <c:majorUnit val="20"/>
      </c:valAx>
      <c:valAx>
        <c:axId val="174739840"/>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112768"/>
        <c:crosses val="autoZero"/>
        <c:crossBetween val="midCat"/>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trenbolone!$C$6:$C$15</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trenbolone!$D$6:$D$15</c:f>
              <c:numCache>
                <c:formatCode>General</c:formatCode>
                <c:ptCount val="10"/>
                <c:pt idx="0">
                  <c:v>1.0105</c:v>
                </c:pt>
                <c:pt idx="5">
                  <c:v>1.0023</c:v>
                </c:pt>
                <c:pt idx="6">
                  <c:v>0.62610000000000265</c:v>
                </c:pt>
                <c:pt idx="7">
                  <c:v>0.42850000000000038</c:v>
                </c:pt>
                <c:pt idx="8">
                  <c:v>0.12120000000000022</c:v>
                </c:pt>
                <c:pt idx="9">
                  <c:v>9.4500000000000264E-2</c:v>
                </c:pt>
              </c:numCache>
            </c:numRef>
          </c:yVal>
        </c:ser>
        <c:ser>
          <c:idx val="1"/>
          <c:order val="1"/>
          <c:tx>
            <c:v>Sample</c:v>
          </c:tx>
          <c:xVal>
            <c:numRef>
              <c:f>trenbolone!$C$6:$C$15</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trenbolone!$E$6:$E$15</c:f>
              <c:numCache>
                <c:formatCode>General</c:formatCode>
                <c:ptCount val="10"/>
                <c:pt idx="0">
                  <c:v>0.97450000000000003</c:v>
                </c:pt>
                <c:pt idx="1">
                  <c:v>0.96050000000000002</c:v>
                </c:pt>
                <c:pt idx="2">
                  <c:v>0.95230000000000004</c:v>
                </c:pt>
                <c:pt idx="3">
                  <c:v>0.95550000000000002</c:v>
                </c:pt>
                <c:pt idx="4">
                  <c:v>0.9365</c:v>
                </c:pt>
                <c:pt idx="5">
                  <c:v>0.87940000000000063</c:v>
                </c:pt>
                <c:pt idx="6">
                  <c:v>0.5841999999999995</c:v>
                </c:pt>
                <c:pt idx="7">
                  <c:v>9.3500000000001068E-2</c:v>
                </c:pt>
                <c:pt idx="8">
                  <c:v>9.5200000000000007E-2</c:v>
                </c:pt>
                <c:pt idx="9">
                  <c:v>0.1105</c:v>
                </c:pt>
              </c:numCache>
            </c:numRef>
          </c:yVal>
        </c:ser>
        <c:axId val="174769280"/>
        <c:axId val="174771200"/>
      </c:scatterChart>
      <c:valAx>
        <c:axId val="174769280"/>
        <c:scaling>
          <c:orientation val="minMax"/>
          <c:max val="50"/>
        </c:scaling>
        <c:axPos val="b"/>
        <c:title>
          <c:tx>
            <c:rich>
              <a:bodyPr/>
              <a:lstStyle/>
              <a:p>
                <a:pPr>
                  <a:defRPr/>
                </a:pPr>
                <a:r>
                  <a:rPr lang="it-IT"/>
                  <a:t>concentration ng.ml</a:t>
                </a:r>
                <a:r>
                  <a:rPr lang="it-IT" baseline="30000"/>
                  <a:t>-1</a:t>
                </a:r>
              </a:p>
            </c:rich>
          </c:tx>
        </c:title>
        <c:numFmt formatCode="General" sourceLinked="1"/>
        <c:majorTickMark val="none"/>
        <c:tickLblPos val="nextTo"/>
        <c:crossAx val="174771200"/>
        <c:crosses val="autoZero"/>
        <c:crossBetween val="midCat"/>
      </c:valAx>
      <c:valAx>
        <c:axId val="174771200"/>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4769280"/>
        <c:crosses val="autoZero"/>
        <c:crossBetween val="midCat"/>
      </c:valAx>
    </c:plotArea>
    <c:legend>
      <c:legendPos val="r"/>
    </c:legend>
    <c:plotVisOnly val="1"/>
    <c:dispBlanksAs val="span"/>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Blank</c:v>
          </c:tx>
          <c:xVal>
            <c:numRef>
              <c:f>TRENBOLONE!$D$4:$N$4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TRENBOLONE!$D$5:$N$5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TRENBOLONE!$D$4:$N$4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TRENBOLONE!$D$6:$N$6</c:f>
              <c:numCache>
                <c:formatCode>General</c:formatCode>
                <c:ptCount val="11"/>
                <c:pt idx="0">
                  <c:v>100</c:v>
                </c:pt>
                <c:pt idx="1">
                  <c:v>52.8</c:v>
                </c:pt>
                <c:pt idx="2">
                  <c:v>28.89</c:v>
                </c:pt>
                <c:pt idx="3">
                  <c:v>25.810000000000031</c:v>
                </c:pt>
                <c:pt idx="4">
                  <c:v>23.52</c:v>
                </c:pt>
                <c:pt idx="5">
                  <c:v>9.8700000000000028</c:v>
                </c:pt>
                <c:pt idx="6">
                  <c:v>0</c:v>
                </c:pt>
                <c:pt idx="7">
                  <c:v>0</c:v>
                </c:pt>
                <c:pt idx="8">
                  <c:v>0</c:v>
                </c:pt>
                <c:pt idx="9">
                  <c:v>0</c:v>
                </c:pt>
                <c:pt idx="10">
                  <c:v>0</c:v>
                </c:pt>
              </c:numCache>
            </c:numRef>
          </c:yVal>
        </c:ser>
        <c:axId val="178326912"/>
        <c:axId val="178337280"/>
      </c:scatterChart>
      <c:valAx>
        <c:axId val="178326912"/>
        <c:scaling>
          <c:orientation val="minMax"/>
          <c:max val="120"/>
        </c:scaling>
        <c:axPos val="b"/>
        <c:title>
          <c:tx>
            <c:rich>
              <a:bodyPr/>
              <a:lstStyle/>
              <a:p>
                <a:pPr>
                  <a:defRPr/>
                </a:pPr>
                <a:r>
                  <a:rPr lang="it-IT"/>
                  <a:t>Days</a:t>
                </a:r>
              </a:p>
            </c:rich>
          </c:tx>
        </c:title>
        <c:numFmt formatCode="General" sourceLinked="1"/>
        <c:majorTickMark val="none"/>
        <c:tickLblPos val="nextTo"/>
        <c:crossAx val="178337280"/>
        <c:crosses val="autoZero"/>
        <c:crossBetween val="midCat"/>
        <c:majorUnit val="20"/>
      </c:valAx>
      <c:valAx>
        <c:axId val="178337280"/>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326912"/>
        <c:crosses val="autoZero"/>
        <c:crossBetween val="midCat"/>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cloranfenicol!$B$6:$B$13</c:f>
              <c:numCache>
                <c:formatCode>General</c:formatCode>
                <c:ptCount val="8"/>
                <c:pt idx="0">
                  <c:v>0</c:v>
                </c:pt>
                <c:pt idx="1">
                  <c:v>0.1</c:v>
                </c:pt>
                <c:pt idx="2">
                  <c:v>0.2</c:v>
                </c:pt>
                <c:pt idx="3">
                  <c:v>0.5</c:v>
                </c:pt>
                <c:pt idx="4">
                  <c:v>1</c:v>
                </c:pt>
                <c:pt idx="5">
                  <c:v>2</c:v>
                </c:pt>
                <c:pt idx="6">
                  <c:v>10</c:v>
                </c:pt>
                <c:pt idx="7">
                  <c:v>50</c:v>
                </c:pt>
              </c:numCache>
            </c:numRef>
          </c:xVal>
          <c:yVal>
            <c:numRef>
              <c:f>cloranfenicol!$C$6:$C$13</c:f>
              <c:numCache>
                <c:formatCode>General</c:formatCode>
                <c:ptCount val="8"/>
                <c:pt idx="0">
                  <c:v>2.7361999999999997</c:v>
                </c:pt>
                <c:pt idx="1">
                  <c:v>2.6120999999999968</c:v>
                </c:pt>
                <c:pt idx="2">
                  <c:v>2.4916999999999967</c:v>
                </c:pt>
                <c:pt idx="3">
                  <c:v>2.0657000000000001</c:v>
                </c:pt>
                <c:pt idx="4">
                  <c:v>1.7636999999999801</c:v>
                </c:pt>
                <c:pt idx="5">
                  <c:v>1.2551999999999832</c:v>
                </c:pt>
                <c:pt idx="6">
                  <c:v>0.52569999999999995</c:v>
                </c:pt>
                <c:pt idx="7">
                  <c:v>0.18170000000000044</c:v>
                </c:pt>
              </c:numCache>
            </c:numRef>
          </c:yVal>
        </c:ser>
        <c:ser>
          <c:idx val="1"/>
          <c:order val="1"/>
          <c:tx>
            <c:v>Sample</c:v>
          </c:tx>
          <c:xVal>
            <c:numRef>
              <c:f>cloranfenicol!$B$6:$B$13</c:f>
              <c:numCache>
                <c:formatCode>General</c:formatCode>
                <c:ptCount val="8"/>
                <c:pt idx="0">
                  <c:v>0</c:v>
                </c:pt>
                <c:pt idx="1">
                  <c:v>0.1</c:v>
                </c:pt>
                <c:pt idx="2">
                  <c:v>0.2</c:v>
                </c:pt>
                <c:pt idx="3">
                  <c:v>0.5</c:v>
                </c:pt>
                <c:pt idx="4">
                  <c:v>1</c:v>
                </c:pt>
                <c:pt idx="5">
                  <c:v>2</c:v>
                </c:pt>
                <c:pt idx="6">
                  <c:v>10</c:v>
                </c:pt>
                <c:pt idx="7">
                  <c:v>50</c:v>
                </c:pt>
              </c:numCache>
            </c:numRef>
          </c:xVal>
          <c:yVal>
            <c:numRef>
              <c:f>cloranfenicol!$D$6:$D$13</c:f>
              <c:numCache>
                <c:formatCode>General</c:formatCode>
                <c:ptCount val="8"/>
                <c:pt idx="0">
                  <c:v>2.4135999999999997</c:v>
                </c:pt>
                <c:pt idx="1">
                  <c:v>2.3654999999999977</c:v>
                </c:pt>
                <c:pt idx="2">
                  <c:v>2.1937000000000002</c:v>
                </c:pt>
                <c:pt idx="3">
                  <c:v>1.9886999999999999</c:v>
                </c:pt>
                <c:pt idx="4">
                  <c:v>1.6997</c:v>
                </c:pt>
                <c:pt idx="5">
                  <c:v>1.3707</c:v>
                </c:pt>
                <c:pt idx="6">
                  <c:v>0.45320000000000005</c:v>
                </c:pt>
                <c:pt idx="7">
                  <c:v>0.30850000000000088</c:v>
                </c:pt>
              </c:numCache>
            </c:numRef>
          </c:yVal>
        </c:ser>
        <c:axId val="178362240"/>
        <c:axId val="178376704"/>
      </c:scatterChart>
      <c:valAx>
        <c:axId val="178362240"/>
        <c:scaling>
          <c:orientation val="minMax"/>
          <c:max val="50"/>
        </c:scaling>
        <c:axPos val="b"/>
        <c:title>
          <c:tx>
            <c:rich>
              <a:bodyPr/>
              <a:lstStyle/>
              <a:p>
                <a:pPr>
                  <a:defRPr/>
                </a:pPr>
                <a:r>
                  <a:rPr lang="it-IT"/>
                  <a:t>concentration ng.ml</a:t>
                </a:r>
                <a:r>
                  <a:rPr lang="it-IT" baseline="30000"/>
                  <a:t>-1</a:t>
                </a:r>
              </a:p>
            </c:rich>
          </c:tx>
        </c:title>
        <c:numFmt formatCode="General" sourceLinked="1"/>
        <c:majorTickMark val="none"/>
        <c:tickLblPos val="nextTo"/>
        <c:crossAx val="178376704"/>
        <c:crosses val="autoZero"/>
        <c:crossBetween val="midCat"/>
      </c:valAx>
      <c:valAx>
        <c:axId val="178376704"/>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8362240"/>
        <c:crosses val="autoZero"/>
        <c:crossBetween val="midCat"/>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ADD</a:t>
            </a:r>
          </a:p>
        </c:rich>
      </c:tx>
    </c:title>
    <c:plotArea>
      <c:layout/>
      <c:scatterChart>
        <c:scatterStyle val="lineMarker"/>
        <c:ser>
          <c:idx val="0"/>
          <c:order val="0"/>
          <c:tx>
            <c:v>Blank</c:v>
          </c:tx>
          <c:xVal>
            <c:numRef>
              <c:f>ANABOL!$D$4:$N$4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ANABOL!$D$5:$N$5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ANABOL!$D$4:$N$4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ANABOL!$D$6:$N$6</c:f>
              <c:numCache>
                <c:formatCode>General</c:formatCode>
                <c:ptCount val="11"/>
                <c:pt idx="0">
                  <c:v>100</c:v>
                </c:pt>
                <c:pt idx="1">
                  <c:v>0</c:v>
                </c:pt>
                <c:pt idx="2">
                  <c:v>0</c:v>
                </c:pt>
                <c:pt idx="3">
                  <c:v>0</c:v>
                </c:pt>
                <c:pt idx="4">
                  <c:v>0</c:v>
                </c:pt>
                <c:pt idx="5">
                  <c:v>0</c:v>
                </c:pt>
                <c:pt idx="6">
                  <c:v>0</c:v>
                </c:pt>
                <c:pt idx="7">
                  <c:v>1.1599999999999873</c:v>
                </c:pt>
                <c:pt idx="8">
                  <c:v>0</c:v>
                </c:pt>
                <c:pt idx="9">
                  <c:v>0</c:v>
                </c:pt>
                <c:pt idx="10">
                  <c:v>0</c:v>
                </c:pt>
              </c:numCache>
            </c:numRef>
          </c:yVal>
        </c:ser>
        <c:axId val="178205056"/>
        <c:axId val="178206976"/>
      </c:scatterChart>
      <c:valAx>
        <c:axId val="178205056"/>
        <c:scaling>
          <c:orientation val="minMax"/>
          <c:max val="120"/>
        </c:scaling>
        <c:axPos val="b"/>
        <c:title>
          <c:tx>
            <c:rich>
              <a:bodyPr/>
              <a:lstStyle/>
              <a:p>
                <a:pPr>
                  <a:defRPr/>
                </a:pPr>
                <a:r>
                  <a:rPr lang="it-IT"/>
                  <a:t>Days</a:t>
                </a:r>
              </a:p>
            </c:rich>
          </c:tx>
        </c:title>
        <c:numFmt formatCode="General" sourceLinked="1"/>
        <c:majorTickMark val="none"/>
        <c:tickLblPos val="nextTo"/>
        <c:crossAx val="178206976"/>
        <c:crosses val="autoZero"/>
        <c:crossBetween val="midCat"/>
        <c:majorUnit val="20"/>
      </c:valAx>
      <c:valAx>
        <c:axId val="178206976"/>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8205056"/>
        <c:crosses val="autoZero"/>
        <c:crossBetween val="midCat"/>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l-GR">
                <a:latin typeface="Times New Roman"/>
                <a:cs typeface="Times New Roman"/>
              </a:rPr>
              <a:t>α</a:t>
            </a:r>
            <a:r>
              <a:rPr lang="it-IT"/>
              <a:t> BOL</a:t>
            </a:r>
          </a:p>
        </c:rich>
      </c:tx>
    </c:title>
    <c:plotArea>
      <c:layout/>
      <c:scatterChart>
        <c:scatterStyle val="lineMarker"/>
        <c:ser>
          <c:idx val="0"/>
          <c:order val="0"/>
          <c:tx>
            <c:v>Blank</c:v>
          </c:tx>
          <c:xVal>
            <c:numRef>
              <c:f>ANABOL!$D$8:$N$8</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ANABOL!$D$9:$N$9</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ANABOL!$D$8:$N$8</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ANABOL!$D$10:$N$10</c:f>
              <c:numCache>
                <c:formatCode>General</c:formatCode>
                <c:ptCount val="11"/>
                <c:pt idx="0">
                  <c:v>100</c:v>
                </c:pt>
                <c:pt idx="1">
                  <c:v>0</c:v>
                </c:pt>
                <c:pt idx="2">
                  <c:v>0</c:v>
                </c:pt>
                <c:pt idx="3">
                  <c:v>0</c:v>
                </c:pt>
                <c:pt idx="4">
                  <c:v>0</c:v>
                </c:pt>
                <c:pt idx="5">
                  <c:v>0</c:v>
                </c:pt>
                <c:pt idx="6">
                  <c:v>0</c:v>
                </c:pt>
                <c:pt idx="7">
                  <c:v>20.279999999999987</c:v>
                </c:pt>
                <c:pt idx="8">
                  <c:v>0</c:v>
                </c:pt>
                <c:pt idx="9">
                  <c:v>0</c:v>
                </c:pt>
                <c:pt idx="10">
                  <c:v>0</c:v>
                </c:pt>
              </c:numCache>
            </c:numRef>
          </c:yVal>
        </c:ser>
        <c:axId val="178240512"/>
        <c:axId val="178246784"/>
      </c:scatterChart>
      <c:valAx>
        <c:axId val="178240512"/>
        <c:scaling>
          <c:orientation val="minMax"/>
          <c:max val="120"/>
        </c:scaling>
        <c:axPos val="b"/>
        <c:title>
          <c:tx>
            <c:rich>
              <a:bodyPr/>
              <a:lstStyle/>
              <a:p>
                <a:pPr>
                  <a:defRPr/>
                </a:pPr>
                <a:r>
                  <a:rPr lang="it-IT"/>
                  <a:t>Days</a:t>
                </a:r>
              </a:p>
            </c:rich>
          </c:tx>
        </c:title>
        <c:numFmt formatCode="General" sourceLinked="1"/>
        <c:majorTickMark val="none"/>
        <c:tickLblPos val="nextTo"/>
        <c:crossAx val="178246784"/>
        <c:crosses val="autoZero"/>
        <c:crossBetween val="midCat"/>
        <c:majorUnit val="20"/>
      </c:valAx>
      <c:valAx>
        <c:axId val="178246784"/>
        <c:scaling>
          <c:orientation val="minMax"/>
          <c:max val="100"/>
        </c:scaling>
        <c:axPos val="l"/>
        <c:majorGridlines/>
        <c:title>
          <c:tx>
            <c:rich>
              <a:bodyPr/>
              <a:lstStyle/>
              <a:p>
                <a:pPr>
                  <a:defRPr/>
                </a:pPr>
                <a:r>
                  <a:rPr lang="it-IT"/>
                  <a:t>Concentration %</a:t>
                </a:r>
              </a:p>
            </c:rich>
          </c:tx>
          <c:layout>
            <c:manualLayout>
              <c:xMode val="edge"/>
              <c:yMode val="edge"/>
              <c:x val="3.0555555555555582E-2"/>
              <c:y val="0.35672827354913988"/>
            </c:manualLayout>
          </c:layout>
        </c:title>
        <c:numFmt formatCode="General" sourceLinked="1"/>
        <c:majorTickMark val="none"/>
        <c:tickLblPos val="nextTo"/>
        <c:crossAx val="178240512"/>
        <c:crosses val="autoZero"/>
        <c:crossBetween val="midCat"/>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AED</a:t>
            </a:r>
          </a:p>
        </c:rich>
      </c:tx>
    </c:title>
    <c:plotArea>
      <c:layout/>
      <c:scatterChart>
        <c:scatterStyle val="lineMarker"/>
        <c:ser>
          <c:idx val="0"/>
          <c:order val="0"/>
          <c:tx>
            <c:v>Blank</c:v>
          </c:tx>
          <c:xVal>
            <c:numRef>
              <c:f>AED!$E$4:$O$4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AED!$E$5:$O$5</c:f>
              <c:numCache>
                <c:formatCode>General</c:formatCode>
                <c:ptCount val="11"/>
                <c:pt idx="0">
                  <c:v>71.069999999999993</c:v>
                </c:pt>
                <c:pt idx="1">
                  <c:v>105.16999999999999</c:v>
                </c:pt>
                <c:pt idx="2">
                  <c:v>0</c:v>
                </c:pt>
                <c:pt idx="3">
                  <c:v>0</c:v>
                </c:pt>
                <c:pt idx="4">
                  <c:v>0</c:v>
                </c:pt>
                <c:pt idx="5">
                  <c:v>0</c:v>
                </c:pt>
                <c:pt idx="6">
                  <c:v>0</c:v>
                </c:pt>
                <c:pt idx="7">
                  <c:v>0</c:v>
                </c:pt>
                <c:pt idx="8">
                  <c:v>0</c:v>
                </c:pt>
                <c:pt idx="9">
                  <c:v>0</c:v>
                </c:pt>
                <c:pt idx="10">
                  <c:v>0</c:v>
                </c:pt>
              </c:numCache>
            </c:numRef>
          </c:yVal>
        </c:ser>
        <c:ser>
          <c:idx val="1"/>
          <c:order val="1"/>
          <c:tx>
            <c:v>Sample</c:v>
          </c:tx>
          <c:xVal>
            <c:numRef>
              <c:f>AED!$E$4:$O$4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AED!$E$6:$O$6</c:f>
              <c:numCache>
                <c:formatCode>General</c:formatCode>
                <c:ptCount val="11"/>
                <c:pt idx="0">
                  <c:v>87.45</c:v>
                </c:pt>
                <c:pt idx="1">
                  <c:v>239.92000000000004</c:v>
                </c:pt>
                <c:pt idx="2">
                  <c:v>149.23999999999998</c:v>
                </c:pt>
                <c:pt idx="3">
                  <c:v>120.4</c:v>
                </c:pt>
                <c:pt idx="4">
                  <c:v>70.83</c:v>
                </c:pt>
                <c:pt idx="5">
                  <c:v>51.87</c:v>
                </c:pt>
                <c:pt idx="6">
                  <c:v>43.32</c:v>
                </c:pt>
                <c:pt idx="7">
                  <c:v>43.32</c:v>
                </c:pt>
                <c:pt idx="8">
                  <c:v>28.779999999999987</c:v>
                </c:pt>
                <c:pt idx="9">
                  <c:v>17.690000000000001</c:v>
                </c:pt>
                <c:pt idx="10">
                  <c:v>15.870000000000006</c:v>
                </c:pt>
              </c:numCache>
            </c:numRef>
          </c:yVal>
        </c:ser>
        <c:axId val="178263936"/>
        <c:axId val="178286592"/>
      </c:scatterChart>
      <c:valAx>
        <c:axId val="178263936"/>
        <c:scaling>
          <c:orientation val="minMax"/>
          <c:max val="120"/>
        </c:scaling>
        <c:axPos val="b"/>
        <c:title>
          <c:tx>
            <c:rich>
              <a:bodyPr/>
              <a:lstStyle/>
              <a:p>
                <a:pPr>
                  <a:defRPr/>
                </a:pPr>
                <a:r>
                  <a:rPr lang="it-IT"/>
                  <a:t>Days</a:t>
                </a:r>
              </a:p>
            </c:rich>
          </c:tx>
        </c:title>
        <c:numFmt formatCode="General" sourceLinked="1"/>
        <c:majorTickMark val="none"/>
        <c:tickLblPos val="nextTo"/>
        <c:crossAx val="178286592"/>
        <c:crosses val="autoZero"/>
        <c:crossBetween val="midCat"/>
        <c:majorUnit val="20"/>
      </c:valAx>
      <c:valAx>
        <c:axId val="178286592"/>
        <c:scaling>
          <c:orientation val="minMax"/>
          <c:max val="250"/>
        </c:scaling>
        <c:axPos val="l"/>
        <c:majorGridlines/>
        <c:title>
          <c:tx>
            <c:rich>
              <a:bodyPr/>
              <a:lstStyle/>
              <a:p>
                <a:pPr>
                  <a:defRPr/>
                </a:pPr>
                <a:r>
                  <a:rPr lang="it-IT"/>
                  <a:t>Concentration ng.ml</a:t>
                </a:r>
                <a:r>
                  <a:rPr lang="it-IT" baseline="30000"/>
                  <a:t>-1</a:t>
                </a:r>
                <a:endParaRPr lang="it-IT"/>
              </a:p>
            </c:rich>
          </c:tx>
        </c:title>
        <c:numFmt formatCode="General" sourceLinked="1"/>
        <c:majorTickMark val="none"/>
        <c:tickLblPos val="nextTo"/>
        <c:crossAx val="178263936"/>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zeranol!$B$5:$B$13</c:f>
              <c:numCache>
                <c:formatCode>General</c:formatCode>
                <c:ptCount val="9"/>
                <c:pt idx="0">
                  <c:v>0</c:v>
                </c:pt>
                <c:pt idx="1">
                  <c:v>0.15000000000000024</c:v>
                </c:pt>
                <c:pt idx="2">
                  <c:v>0.30000000000000032</c:v>
                </c:pt>
                <c:pt idx="3">
                  <c:v>0.67000000000000959</c:v>
                </c:pt>
                <c:pt idx="4">
                  <c:v>1.25</c:v>
                </c:pt>
                <c:pt idx="5">
                  <c:v>1.85</c:v>
                </c:pt>
                <c:pt idx="6">
                  <c:v>2.5</c:v>
                </c:pt>
                <c:pt idx="7">
                  <c:v>5</c:v>
                </c:pt>
                <c:pt idx="8">
                  <c:v>10</c:v>
                </c:pt>
              </c:numCache>
            </c:numRef>
          </c:xVal>
          <c:yVal>
            <c:numRef>
              <c:f>zeranol!$C$5:$C$13</c:f>
              <c:numCache>
                <c:formatCode>General</c:formatCode>
                <c:ptCount val="9"/>
                <c:pt idx="0">
                  <c:v>1.5234999999999812</c:v>
                </c:pt>
                <c:pt idx="2">
                  <c:v>1.4754999999999781</c:v>
                </c:pt>
                <c:pt idx="4">
                  <c:v>1.1240000000000001</c:v>
                </c:pt>
                <c:pt idx="5">
                  <c:v>0.94099999999999995</c:v>
                </c:pt>
                <c:pt idx="6">
                  <c:v>0.78549999999999998</c:v>
                </c:pt>
                <c:pt idx="7">
                  <c:v>0.59399999999999997</c:v>
                </c:pt>
                <c:pt idx="8">
                  <c:v>0.42450000000000032</c:v>
                </c:pt>
              </c:numCache>
            </c:numRef>
          </c:yVal>
        </c:ser>
        <c:ser>
          <c:idx val="1"/>
          <c:order val="1"/>
          <c:tx>
            <c:v>Sample</c:v>
          </c:tx>
          <c:xVal>
            <c:numRef>
              <c:f>zeranol!$B$5:$B$13</c:f>
              <c:numCache>
                <c:formatCode>General</c:formatCode>
                <c:ptCount val="9"/>
                <c:pt idx="0">
                  <c:v>0</c:v>
                </c:pt>
                <c:pt idx="1">
                  <c:v>0.15000000000000024</c:v>
                </c:pt>
                <c:pt idx="2">
                  <c:v>0.30000000000000032</c:v>
                </c:pt>
                <c:pt idx="3">
                  <c:v>0.67000000000000959</c:v>
                </c:pt>
                <c:pt idx="4">
                  <c:v>1.25</c:v>
                </c:pt>
                <c:pt idx="5">
                  <c:v>1.85</c:v>
                </c:pt>
                <c:pt idx="6">
                  <c:v>2.5</c:v>
                </c:pt>
                <c:pt idx="7">
                  <c:v>5</c:v>
                </c:pt>
                <c:pt idx="8">
                  <c:v>10</c:v>
                </c:pt>
              </c:numCache>
            </c:numRef>
          </c:xVal>
          <c:yVal>
            <c:numRef>
              <c:f>zeranol!$D$5:$D$13</c:f>
              <c:numCache>
                <c:formatCode>General</c:formatCode>
                <c:ptCount val="9"/>
                <c:pt idx="0">
                  <c:v>0.98499999999999999</c:v>
                </c:pt>
                <c:pt idx="1">
                  <c:v>1.0317499999999851</c:v>
                </c:pt>
                <c:pt idx="2">
                  <c:v>0.99675000000000002</c:v>
                </c:pt>
                <c:pt idx="3">
                  <c:v>0.96512500000000834</c:v>
                </c:pt>
                <c:pt idx="4">
                  <c:v>0.77512499999999995</c:v>
                </c:pt>
                <c:pt idx="6">
                  <c:v>0.64237500000000958</c:v>
                </c:pt>
                <c:pt idx="7">
                  <c:v>0.48400000000000032</c:v>
                </c:pt>
                <c:pt idx="8">
                  <c:v>0.39900000000000485</c:v>
                </c:pt>
              </c:numCache>
            </c:numRef>
          </c:yVal>
        </c:ser>
        <c:axId val="173106688"/>
        <c:axId val="173108608"/>
      </c:scatterChart>
      <c:valAx>
        <c:axId val="173106688"/>
        <c:scaling>
          <c:orientation val="minMax"/>
          <c:max val="10"/>
        </c:scaling>
        <c:axPos val="b"/>
        <c:title>
          <c:tx>
            <c:rich>
              <a:bodyPr/>
              <a:lstStyle/>
              <a:p>
                <a:pPr>
                  <a:defRPr/>
                </a:pPr>
                <a:r>
                  <a:rPr lang="it-IT"/>
                  <a:t>concentration</a:t>
                </a:r>
                <a:r>
                  <a:rPr lang="it-IT" baseline="0"/>
                  <a:t> ng.ml</a:t>
                </a:r>
                <a:r>
                  <a:rPr lang="it-IT" baseline="30000"/>
                  <a:t>-1</a:t>
                </a:r>
              </a:p>
            </c:rich>
          </c:tx>
        </c:title>
        <c:numFmt formatCode="General" sourceLinked="1"/>
        <c:majorTickMark val="none"/>
        <c:tickLblPos val="nextTo"/>
        <c:crossAx val="173108608"/>
        <c:crosses val="autoZero"/>
        <c:crossBetween val="midCat"/>
      </c:valAx>
      <c:valAx>
        <c:axId val="173108608"/>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3106688"/>
        <c:crosses val="autoZero"/>
        <c:crossBetween val="midCat"/>
      </c:valAx>
    </c:plotArea>
    <c:legend>
      <c:legendPos val="r"/>
    </c:legend>
    <c:plotVisOnly val="1"/>
    <c:dispBlanksAs val="span"/>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l-GR">
                <a:latin typeface="Times New Roman"/>
                <a:cs typeface="Times New Roman"/>
              </a:rPr>
              <a:t>α</a:t>
            </a:r>
            <a:r>
              <a:rPr lang="it-IT"/>
              <a:t> zeralanol</a:t>
            </a:r>
          </a:p>
        </c:rich>
      </c:tx>
    </c:title>
    <c:plotArea>
      <c:layout/>
      <c:scatterChart>
        <c:scatterStyle val="lineMarker"/>
        <c:ser>
          <c:idx val="0"/>
          <c:order val="0"/>
          <c:tx>
            <c:v>Blank</c:v>
          </c:tx>
          <c:xVal>
            <c:numRef>
              <c:f>ZEARAL!$E$4:$O$4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ZEARAL!$E$5:$O$5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ZEARAL!$E$4:$O$4</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ZEARAL!$E$6:$O$6</c:f>
              <c:numCache>
                <c:formatCode>General</c:formatCode>
                <c:ptCount val="11"/>
                <c:pt idx="0">
                  <c:v>100</c:v>
                </c:pt>
                <c:pt idx="1">
                  <c:v>8.84</c:v>
                </c:pt>
                <c:pt idx="2">
                  <c:v>6.13</c:v>
                </c:pt>
                <c:pt idx="3">
                  <c:v>5.03</c:v>
                </c:pt>
                <c:pt idx="4">
                  <c:v>4.5199999999999996</c:v>
                </c:pt>
                <c:pt idx="5">
                  <c:v>2.14</c:v>
                </c:pt>
                <c:pt idx="6">
                  <c:v>0.85000000000000064</c:v>
                </c:pt>
                <c:pt idx="7">
                  <c:v>0.75000000000000622</c:v>
                </c:pt>
                <c:pt idx="8">
                  <c:v>0.73000000000000065</c:v>
                </c:pt>
                <c:pt idx="9">
                  <c:v>0.36000000000000032</c:v>
                </c:pt>
                <c:pt idx="10">
                  <c:v>0.61000000000000065</c:v>
                </c:pt>
              </c:numCache>
            </c:numRef>
          </c:yVal>
        </c:ser>
        <c:axId val="172822528"/>
        <c:axId val="172824448"/>
      </c:scatterChart>
      <c:valAx>
        <c:axId val="172822528"/>
        <c:scaling>
          <c:orientation val="minMax"/>
          <c:max val="120"/>
        </c:scaling>
        <c:axPos val="b"/>
        <c:title>
          <c:tx>
            <c:rich>
              <a:bodyPr/>
              <a:lstStyle/>
              <a:p>
                <a:pPr>
                  <a:defRPr/>
                </a:pPr>
                <a:r>
                  <a:rPr lang="it-IT"/>
                  <a:t>Days</a:t>
                </a:r>
              </a:p>
            </c:rich>
          </c:tx>
        </c:title>
        <c:numFmt formatCode="General" sourceLinked="1"/>
        <c:majorTickMark val="none"/>
        <c:tickLblPos val="nextTo"/>
        <c:crossAx val="172824448"/>
        <c:crosses val="autoZero"/>
        <c:crossBetween val="midCat"/>
      </c:valAx>
      <c:valAx>
        <c:axId val="172824448"/>
        <c:scaling>
          <c:orientation val="minMax"/>
          <c:max val="100"/>
        </c:scaling>
        <c:axPos val="l"/>
        <c:majorGridlines/>
        <c:title>
          <c:tx>
            <c:rich>
              <a:bodyPr/>
              <a:lstStyle/>
              <a:p>
                <a:pPr>
                  <a:defRPr/>
                </a:pPr>
                <a:r>
                  <a:rPr lang="it-IT"/>
                  <a:t>concentration</a:t>
                </a:r>
                <a:r>
                  <a:rPr lang="it-IT" baseline="0"/>
                  <a:t> %</a:t>
                </a:r>
                <a:endParaRPr lang="it-IT"/>
              </a:p>
            </c:rich>
          </c:tx>
        </c:title>
        <c:numFmt formatCode="General" sourceLinked="1"/>
        <c:majorTickMark val="none"/>
        <c:tickLblPos val="nextTo"/>
        <c:crossAx val="172822528"/>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el-GR">
                <a:latin typeface="Times New Roman"/>
                <a:cs typeface="Times New Roman"/>
              </a:rPr>
              <a:t>β</a:t>
            </a:r>
            <a:r>
              <a:rPr lang="it-IT"/>
              <a:t> zearalanol</a:t>
            </a:r>
          </a:p>
        </c:rich>
      </c:tx>
    </c:title>
    <c:plotArea>
      <c:layout/>
      <c:scatterChart>
        <c:scatterStyle val="lineMarker"/>
        <c:ser>
          <c:idx val="0"/>
          <c:order val="0"/>
          <c:tx>
            <c:v>Blank</c:v>
          </c:tx>
          <c:xVal>
            <c:numRef>
              <c:f>ZEARAL!$E$29:$O$29</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ZEARAL!$E$30:$O$30</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er>
        <c:ser>
          <c:idx val="1"/>
          <c:order val="1"/>
          <c:tx>
            <c:v>Sample</c:v>
          </c:tx>
          <c:xVal>
            <c:numRef>
              <c:f>ZEARAL!$E$29:$O$29</c:f>
              <c:numCache>
                <c:formatCode>General</c:formatCode>
                <c:ptCount val="11"/>
                <c:pt idx="0">
                  <c:v>0</c:v>
                </c:pt>
                <c:pt idx="1">
                  <c:v>3</c:v>
                </c:pt>
                <c:pt idx="2">
                  <c:v>6</c:v>
                </c:pt>
                <c:pt idx="3">
                  <c:v>12</c:v>
                </c:pt>
                <c:pt idx="4">
                  <c:v>20</c:v>
                </c:pt>
                <c:pt idx="5">
                  <c:v>36</c:v>
                </c:pt>
                <c:pt idx="6">
                  <c:v>52</c:v>
                </c:pt>
                <c:pt idx="7">
                  <c:v>66</c:v>
                </c:pt>
                <c:pt idx="8">
                  <c:v>80</c:v>
                </c:pt>
                <c:pt idx="9">
                  <c:v>100</c:v>
                </c:pt>
                <c:pt idx="10">
                  <c:v>120</c:v>
                </c:pt>
              </c:numCache>
            </c:numRef>
          </c:xVal>
          <c:yVal>
            <c:numRef>
              <c:f>ZEARAL!$E$31:$O$31</c:f>
              <c:numCache>
                <c:formatCode>General</c:formatCode>
                <c:ptCount val="11"/>
                <c:pt idx="0">
                  <c:v>100</c:v>
                </c:pt>
                <c:pt idx="1">
                  <c:v>17.239999999999988</c:v>
                </c:pt>
                <c:pt idx="2">
                  <c:v>5.2</c:v>
                </c:pt>
                <c:pt idx="3">
                  <c:v>4.75</c:v>
                </c:pt>
                <c:pt idx="4">
                  <c:v>4.22</c:v>
                </c:pt>
                <c:pt idx="5">
                  <c:v>2.88</c:v>
                </c:pt>
                <c:pt idx="6">
                  <c:v>1.9600000000000126</c:v>
                </c:pt>
                <c:pt idx="7">
                  <c:v>0.47000000000000008</c:v>
                </c:pt>
                <c:pt idx="8">
                  <c:v>0.35000000000000031</c:v>
                </c:pt>
                <c:pt idx="9">
                  <c:v>0</c:v>
                </c:pt>
                <c:pt idx="10">
                  <c:v>0</c:v>
                </c:pt>
              </c:numCache>
            </c:numRef>
          </c:yVal>
        </c:ser>
        <c:axId val="172841600"/>
        <c:axId val="172847872"/>
      </c:scatterChart>
      <c:valAx>
        <c:axId val="172841600"/>
        <c:scaling>
          <c:orientation val="minMax"/>
          <c:max val="120"/>
        </c:scaling>
        <c:axPos val="b"/>
        <c:title>
          <c:tx>
            <c:rich>
              <a:bodyPr/>
              <a:lstStyle/>
              <a:p>
                <a:pPr>
                  <a:defRPr/>
                </a:pPr>
                <a:r>
                  <a:rPr lang="it-IT"/>
                  <a:t>Days</a:t>
                </a:r>
              </a:p>
            </c:rich>
          </c:tx>
        </c:title>
        <c:numFmt formatCode="General" sourceLinked="1"/>
        <c:majorTickMark val="none"/>
        <c:tickLblPos val="nextTo"/>
        <c:crossAx val="172847872"/>
        <c:crosses val="autoZero"/>
        <c:crossBetween val="midCat"/>
      </c:valAx>
      <c:valAx>
        <c:axId val="172847872"/>
        <c:scaling>
          <c:orientation val="minMax"/>
          <c:max val="100"/>
        </c:scaling>
        <c:axPos val="l"/>
        <c:majorGridlines/>
        <c:title>
          <c:tx>
            <c:rich>
              <a:bodyPr/>
              <a:lstStyle/>
              <a:p>
                <a:pPr>
                  <a:defRPr/>
                </a:pPr>
                <a:r>
                  <a:rPr lang="it-IT"/>
                  <a:t>concentration %</a:t>
                </a:r>
              </a:p>
            </c:rich>
          </c:tx>
        </c:title>
        <c:numFmt formatCode="General" sourceLinked="1"/>
        <c:majorTickMark val="none"/>
        <c:tickLblPos val="nextTo"/>
        <c:crossAx val="172841600"/>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2"/>
          <c:order val="2"/>
          <c:tx>
            <c:strRef>
              <c:f>"Standard"</c:f>
            </c:strRef>
          </c:tx>
          <c:xVal>
            <c:numRef>
              <c:f>'aoz e amoz'!$B$6:$B$15</c:f>
            </c:numRef>
          </c:xVal>
          <c:yVal>
            <c:numRef>
              <c:f>'aoz e amoz'!$C$6:$C$15</c:f>
            </c:numRef>
          </c:yVal>
        </c:ser>
        <c:ser>
          <c:idx val="3"/>
          <c:order val="3"/>
          <c:tx>
            <c:strRef>
              <c:f>"Campione"</c:f>
            </c:strRef>
          </c:tx>
          <c:xVal>
            <c:numRef>
              <c:f>'aoz e amoz'!$B$6:$B$15</c:f>
            </c:numRef>
          </c:xVal>
          <c:yVal>
            <c:numRef>
              <c:f>'aoz e amoz'!$D$6:$D$15</c:f>
            </c:numRef>
          </c:yVal>
        </c:ser>
        <c:ser>
          <c:idx val="4"/>
          <c:order val="4"/>
          <c:tx>
            <c:strRef>
              <c:f>"Standard"</c:f>
            </c:strRef>
          </c:tx>
          <c:xVal>
            <c:numRef>
              <c:f>'aoz e amoz'!$B$27:$B$36</c:f>
            </c:numRef>
          </c:xVal>
          <c:yVal>
            <c:numRef>
              <c:f>'aoz e amoz'!$C$27:$C$36</c:f>
            </c:numRef>
          </c:yVal>
        </c:ser>
        <c:ser>
          <c:idx val="5"/>
          <c:order val="5"/>
          <c:tx>
            <c:strRef>
              <c:f>"Sample"</c:f>
            </c:strRef>
          </c:tx>
          <c:xVal>
            <c:numRef>
              <c:f>'aoz e amoz'!$B$27:$B$36</c:f>
            </c:numRef>
          </c:xVal>
          <c:yVal>
            <c:numRef>
              <c:f>'aoz e amoz'!$D$27:$D$36</c:f>
            </c:numRef>
          </c:yVal>
        </c:ser>
        <c:ser>
          <c:idx val="0"/>
          <c:order val="0"/>
          <c:tx>
            <c:v>Standard</c:v>
          </c:tx>
          <c:xVal>
            <c:numRef>
              <c:f>'aoz e amoz'!$B$27:$B$36</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amoz'!$C$27:$C$36</c:f>
              <c:numCache>
                <c:formatCode>General</c:formatCode>
                <c:ptCount val="10"/>
                <c:pt idx="0">
                  <c:v>0.57050000000000001</c:v>
                </c:pt>
                <c:pt idx="5">
                  <c:v>0.22750000000000001</c:v>
                </c:pt>
                <c:pt idx="6">
                  <c:v>0.1961</c:v>
                </c:pt>
                <c:pt idx="7">
                  <c:v>0.18550000000000041</c:v>
                </c:pt>
                <c:pt idx="8">
                  <c:v>0.16450000000000001</c:v>
                </c:pt>
                <c:pt idx="9">
                  <c:v>0.13950000000000001</c:v>
                </c:pt>
              </c:numCache>
            </c:numRef>
          </c:yVal>
        </c:ser>
        <c:ser>
          <c:idx val="1"/>
          <c:order val="1"/>
          <c:tx>
            <c:v>Sample</c:v>
          </c:tx>
          <c:xVal>
            <c:numRef>
              <c:f>'aoz e amoz'!$B$27:$B$36</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amoz'!$D$27:$D$36</c:f>
              <c:numCache>
                <c:formatCode>General</c:formatCode>
                <c:ptCount val="10"/>
                <c:pt idx="0">
                  <c:v>0.42150000000000032</c:v>
                </c:pt>
                <c:pt idx="1">
                  <c:v>0.21950000000000044</c:v>
                </c:pt>
                <c:pt idx="2">
                  <c:v>0.17870000000000041</c:v>
                </c:pt>
                <c:pt idx="3">
                  <c:v>0.16439999999999999</c:v>
                </c:pt>
                <c:pt idx="4">
                  <c:v>0.1328</c:v>
                </c:pt>
                <c:pt idx="5">
                  <c:v>0.11650000000000002</c:v>
                </c:pt>
                <c:pt idx="6">
                  <c:v>9.5500000000000265E-2</c:v>
                </c:pt>
                <c:pt idx="7">
                  <c:v>8.8500000000001244E-2</c:v>
                </c:pt>
                <c:pt idx="8">
                  <c:v>8.1200000000000022E-2</c:v>
                </c:pt>
                <c:pt idx="9">
                  <c:v>8.1500000000000045E-2</c:v>
                </c:pt>
              </c:numCache>
            </c:numRef>
          </c:yVal>
        </c:ser>
        <c:axId val="173015808"/>
        <c:axId val="173017728"/>
      </c:scatterChart>
      <c:valAx>
        <c:axId val="173015808"/>
        <c:scaling>
          <c:orientation val="minMax"/>
          <c:max val="5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it-IT"/>
                  <a:t>concentration </a:t>
                </a:r>
                <a:r>
                  <a:rPr lang="it-IT" sz="1050" b="1" i="0" baseline="0"/>
                  <a:t>ng.ml</a:t>
                </a:r>
                <a:r>
                  <a:rPr lang="it-IT" sz="1050" b="1" i="0" baseline="30000"/>
                  <a:t>-1</a:t>
                </a:r>
                <a:endParaRPr lang="it-IT" sz="500"/>
              </a:p>
            </c:rich>
          </c:tx>
        </c:title>
        <c:numFmt formatCode="General" sourceLinked="1"/>
        <c:majorTickMark val="none"/>
        <c:tickLblPos val="nextTo"/>
        <c:crossAx val="173017728"/>
        <c:crosses val="autoZero"/>
        <c:crossBetween val="midCat"/>
      </c:valAx>
      <c:valAx>
        <c:axId val="173017728"/>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3015808"/>
        <c:crosses val="autoZero"/>
        <c:crossBetween val="midCat"/>
      </c:valAx>
    </c:plotArea>
    <c:legend>
      <c:legendPos val="r"/>
      <c:legendEntry>
        <c:idx val="0"/>
        <c:delete val="1"/>
      </c:legendEntry>
      <c:legendEntry>
        <c:idx val="1"/>
        <c:delete val="1"/>
      </c:legendEntry>
      <c:layout>
        <c:manualLayout>
          <c:xMode val="edge"/>
          <c:yMode val="edge"/>
          <c:x val="0.82097161286573739"/>
          <c:y val="0.29053985898821472"/>
          <c:w val="0.16426823953278974"/>
          <c:h val="0.13507311586051737"/>
        </c:manualLayout>
      </c:layout>
    </c:legend>
    <c:plotVisOnly val="1"/>
    <c:dispBlanksAs val="span"/>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'aoz e amoz'!$B$27:$B$36</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amoz'!$C$27:$C$36</c:f>
              <c:numCache>
                <c:formatCode>General</c:formatCode>
                <c:ptCount val="10"/>
                <c:pt idx="0">
                  <c:v>0.57050000000000001</c:v>
                </c:pt>
                <c:pt idx="5">
                  <c:v>0.22750000000000001</c:v>
                </c:pt>
                <c:pt idx="6">
                  <c:v>0.1961</c:v>
                </c:pt>
                <c:pt idx="7">
                  <c:v>0.18550000000000041</c:v>
                </c:pt>
                <c:pt idx="8">
                  <c:v>0.16450000000000001</c:v>
                </c:pt>
                <c:pt idx="9">
                  <c:v>0.13950000000000001</c:v>
                </c:pt>
              </c:numCache>
            </c:numRef>
          </c:yVal>
        </c:ser>
        <c:ser>
          <c:idx val="1"/>
          <c:order val="1"/>
          <c:tx>
            <c:v>Sample</c:v>
          </c:tx>
          <c:xVal>
            <c:numRef>
              <c:f>'aoz e amoz'!$B$27:$B$36</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amoz'!$D$27:$D$36</c:f>
              <c:numCache>
                <c:formatCode>General</c:formatCode>
                <c:ptCount val="10"/>
                <c:pt idx="0">
                  <c:v>0.42150000000000032</c:v>
                </c:pt>
                <c:pt idx="1">
                  <c:v>0.21950000000000044</c:v>
                </c:pt>
                <c:pt idx="2">
                  <c:v>0.17870000000000041</c:v>
                </c:pt>
                <c:pt idx="3">
                  <c:v>0.16439999999999999</c:v>
                </c:pt>
                <c:pt idx="4">
                  <c:v>0.1328</c:v>
                </c:pt>
                <c:pt idx="5">
                  <c:v>0.11650000000000002</c:v>
                </c:pt>
                <c:pt idx="6">
                  <c:v>9.5500000000000265E-2</c:v>
                </c:pt>
                <c:pt idx="7">
                  <c:v>8.8500000000001244E-2</c:v>
                </c:pt>
                <c:pt idx="8">
                  <c:v>8.1200000000000022E-2</c:v>
                </c:pt>
                <c:pt idx="9">
                  <c:v>8.1500000000000045E-2</c:v>
                </c:pt>
              </c:numCache>
            </c:numRef>
          </c:yVal>
        </c:ser>
        <c:axId val="172867584"/>
        <c:axId val="172869504"/>
      </c:scatterChart>
      <c:valAx>
        <c:axId val="172867584"/>
        <c:scaling>
          <c:orientation val="minMax"/>
          <c:max val="50"/>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it-IT"/>
                  <a:t>concentration </a:t>
                </a:r>
                <a:r>
                  <a:rPr lang="it-IT" sz="1050" b="1" i="0" baseline="0"/>
                  <a:t>ng.ml</a:t>
                </a:r>
                <a:r>
                  <a:rPr lang="it-IT" sz="1050" b="1" i="0" baseline="30000"/>
                  <a:t>-1</a:t>
                </a:r>
                <a:endParaRPr lang="it-IT" sz="500"/>
              </a:p>
            </c:rich>
          </c:tx>
        </c:title>
        <c:numFmt formatCode="General" sourceLinked="1"/>
        <c:majorTickMark val="none"/>
        <c:tickLblPos val="nextTo"/>
        <c:crossAx val="172869504"/>
        <c:crosses val="autoZero"/>
        <c:crossBetween val="midCat"/>
      </c:valAx>
      <c:valAx>
        <c:axId val="172869504"/>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2867584"/>
        <c:crosses val="autoZero"/>
        <c:crossBetween val="midCat"/>
      </c:valAx>
    </c:plotArea>
    <c:legend>
      <c:legendPos val="r"/>
    </c:legend>
    <c:plotVisOnly val="1"/>
    <c:dispBlanksAs val="span"/>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Standard</c:v>
          </c:tx>
          <c:xVal>
            <c:numRef>
              <c:f>'aoz e amoz'!$B$46:$B$55</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amoz'!$C$46:$C$55</c:f>
              <c:numCache>
                <c:formatCode>General</c:formatCode>
                <c:ptCount val="10"/>
                <c:pt idx="0">
                  <c:v>0.61150000000000004</c:v>
                </c:pt>
                <c:pt idx="5">
                  <c:v>0.26720000000000005</c:v>
                </c:pt>
                <c:pt idx="6">
                  <c:v>0.20250000000000001</c:v>
                </c:pt>
                <c:pt idx="7">
                  <c:v>0.13020000000000001</c:v>
                </c:pt>
                <c:pt idx="8">
                  <c:v>0.11520000000000002</c:v>
                </c:pt>
                <c:pt idx="9">
                  <c:v>0.1077000000000011</c:v>
                </c:pt>
              </c:numCache>
            </c:numRef>
          </c:yVal>
        </c:ser>
        <c:ser>
          <c:idx val="1"/>
          <c:order val="1"/>
          <c:tx>
            <c:v>Sample</c:v>
          </c:tx>
          <c:xVal>
            <c:numRef>
              <c:f>'aoz e amoz'!$B$46:$B$55</c:f>
              <c:numCache>
                <c:formatCode>General</c:formatCode>
                <c:ptCount val="10"/>
                <c:pt idx="0">
                  <c:v>0</c:v>
                </c:pt>
                <c:pt idx="1">
                  <c:v>0.1</c:v>
                </c:pt>
                <c:pt idx="2">
                  <c:v>0.2</c:v>
                </c:pt>
                <c:pt idx="3">
                  <c:v>0.5</c:v>
                </c:pt>
                <c:pt idx="4">
                  <c:v>1</c:v>
                </c:pt>
                <c:pt idx="5">
                  <c:v>2</c:v>
                </c:pt>
                <c:pt idx="6">
                  <c:v>5</c:v>
                </c:pt>
                <c:pt idx="7">
                  <c:v>10</c:v>
                </c:pt>
                <c:pt idx="8">
                  <c:v>20</c:v>
                </c:pt>
                <c:pt idx="9">
                  <c:v>50</c:v>
                </c:pt>
              </c:numCache>
            </c:numRef>
          </c:xVal>
          <c:yVal>
            <c:numRef>
              <c:f>'aoz e amoz'!$D$46:$D$55</c:f>
              <c:numCache>
                <c:formatCode>General</c:formatCode>
                <c:ptCount val="10"/>
                <c:pt idx="0">
                  <c:v>0.35650000000000032</c:v>
                </c:pt>
                <c:pt idx="1">
                  <c:v>0.34670000000000001</c:v>
                </c:pt>
                <c:pt idx="2">
                  <c:v>0.31720000000000032</c:v>
                </c:pt>
                <c:pt idx="3">
                  <c:v>0.27350000000000002</c:v>
                </c:pt>
                <c:pt idx="4">
                  <c:v>0.24740000000000217</c:v>
                </c:pt>
                <c:pt idx="5">
                  <c:v>0.20269999999999999</c:v>
                </c:pt>
                <c:pt idx="6">
                  <c:v>0.18770000000000217</c:v>
                </c:pt>
                <c:pt idx="7">
                  <c:v>0.14119999999999999</c:v>
                </c:pt>
                <c:pt idx="8">
                  <c:v>0.11320000000000002</c:v>
                </c:pt>
                <c:pt idx="9">
                  <c:v>0.11119999999999998</c:v>
                </c:pt>
              </c:numCache>
            </c:numRef>
          </c:yVal>
        </c:ser>
        <c:axId val="173074688"/>
        <c:axId val="173076864"/>
      </c:scatterChart>
      <c:valAx>
        <c:axId val="173074688"/>
        <c:scaling>
          <c:orientation val="minMax"/>
          <c:max val="50"/>
        </c:scaling>
        <c:axPos val="b"/>
        <c:title>
          <c:tx>
            <c:rich>
              <a:bodyPr/>
              <a:lstStyle/>
              <a:p>
                <a:pPr>
                  <a:defRPr/>
                </a:pPr>
                <a:r>
                  <a:rPr lang="it-IT"/>
                  <a:t>concentration ng.ml</a:t>
                </a:r>
                <a:r>
                  <a:rPr lang="it-IT" baseline="30000"/>
                  <a:t>-1</a:t>
                </a:r>
              </a:p>
            </c:rich>
          </c:tx>
        </c:title>
        <c:numFmt formatCode="General" sourceLinked="1"/>
        <c:majorTickMark val="none"/>
        <c:tickLblPos val="nextTo"/>
        <c:crossAx val="173076864"/>
        <c:crosses val="autoZero"/>
        <c:crossBetween val="midCat"/>
      </c:valAx>
      <c:valAx>
        <c:axId val="173076864"/>
        <c:scaling>
          <c:orientation val="minMax"/>
        </c:scaling>
        <c:axPos val="l"/>
        <c:majorGridlines/>
        <c:title>
          <c:tx>
            <c:rich>
              <a:bodyPr/>
              <a:lstStyle/>
              <a:p>
                <a:pPr>
                  <a:defRPr/>
                </a:pPr>
                <a:r>
                  <a:rPr lang="it-IT"/>
                  <a:t>absorbance</a:t>
                </a:r>
              </a:p>
            </c:rich>
          </c:tx>
        </c:title>
        <c:numFmt formatCode="General" sourceLinked="1"/>
        <c:majorTickMark val="none"/>
        <c:tickLblPos val="nextTo"/>
        <c:crossAx val="173074688"/>
        <c:crosses val="autoZero"/>
        <c:crossBetween val="midCat"/>
      </c:valAx>
    </c:plotArea>
    <c:legend>
      <c:legendPos val="r"/>
    </c:legend>
    <c:plotVisOnly val="1"/>
    <c:dispBlanksAs val="span"/>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scatterChart>
        <c:scatterStyle val="lineMarker"/>
        <c:ser>
          <c:idx val="0"/>
          <c:order val="0"/>
          <c:tx>
            <c:v>acetic acid 0.1%</c:v>
          </c:tx>
          <c:marker>
            <c:symbol val="none"/>
          </c:marker>
          <c:xVal>
            <c:numRef>
              <c:f>Foglio1!$C$22:$C$25</c:f>
              <c:numCache>
                <c:formatCode>General</c:formatCode>
                <c:ptCount val="4"/>
                <c:pt idx="0">
                  <c:v>0</c:v>
                </c:pt>
                <c:pt idx="1">
                  <c:v>2</c:v>
                </c:pt>
                <c:pt idx="2">
                  <c:v>3</c:v>
                </c:pt>
                <c:pt idx="3">
                  <c:v>8</c:v>
                </c:pt>
              </c:numCache>
            </c:numRef>
          </c:xVal>
          <c:yVal>
            <c:numRef>
              <c:f>Foglio1!$E$22:$E$25</c:f>
              <c:numCache>
                <c:formatCode>General</c:formatCode>
                <c:ptCount val="4"/>
                <c:pt idx="0">
                  <c:v>70</c:v>
                </c:pt>
                <c:pt idx="1">
                  <c:v>70</c:v>
                </c:pt>
                <c:pt idx="2">
                  <c:v>40</c:v>
                </c:pt>
                <c:pt idx="3">
                  <c:v>40</c:v>
                </c:pt>
              </c:numCache>
            </c:numRef>
          </c:yVal>
        </c:ser>
        <c:ser>
          <c:idx val="1"/>
          <c:order val="1"/>
          <c:tx>
            <c:v>methanol</c:v>
          </c:tx>
          <c:xVal>
            <c:numRef>
              <c:f>Foglio1!$C$22:$C$25</c:f>
              <c:numCache>
                <c:formatCode>General</c:formatCode>
                <c:ptCount val="4"/>
                <c:pt idx="0">
                  <c:v>0</c:v>
                </c:pt>
                <c:pt idx="1">
                  <c:v>2</c:v>
                </c:pt>
                <c:pt idx="2">
                  <c:v>3</c:v>
                </c:pt>
                <c:pt idx="3">
                  <c:v>8</c:v>
                </c:pt>
              </c:numCache>
            </c:numRef>
          </c:xVal>
          <c:yVal>
            <c:numRef>
              <c:f>Foglio1!$F$22:$F$25</c:f>
              <c:numCache>
                <c:formatCode>General</c:formatCode>
                <c:ptCount val="4"/>
                <c:pt idx="0">
                  <c:v>30</c:v>
                </c:pt>
                <c:pt idx="1">
                  <c:v>30</c:v>
                </c:pt>
                <c:pt idx="2">
                  <c:v>60</c:v>
                </c:pt>
                <c:pt idx="3">
                  <c:v>60</c:v>
                </c:pt>
              </c:numCache>
            </c:numRef>
          </c:yVal>
        </c:ser>
        <c:axId val="174478080"/>
        <c:axId val="174480000"/>
      </c:scatterChart>
      <c:valAx>
        <c:axId val="174478080"/>
        <c:scaling>
          <c:orientation val="minMax"/>
          <c:max val="8"/>
        </c:scaling>
        <c:axPos val="b"/>
        <c:title>
          <c:tx>
            <c:rich>
              <a:bodyPr/>
              <a:lstStyle/>
              <a:p>
                <a:pPr>
                  <a:defRPr/>
                </a:pPr>
                <a:r>
                  <a:rPr lang="it-IT"/>
                  <a:t>time (minutes)</a:t>
                </a:r>
              </a:p>
            </c:rich>
          </c:tx>
        </c:title>
        <c:numFmt formatCode="General" sourceLinked="1"/>
        <c:majorTickMark val="none"/>
        <c:tickLblPos val="nextTo"/>
        <c:crossAx val="174480000"/>
        <c:crosses val="autoZero"/>
        <c:crossBetween val="midCat"/>
        <c:majorUnit val="1"/>
      </c:valAx>
      <c:valAx>
        <c:axId val="174480000"/>
        <c:scaling>
          <c:orientation val="minMax"/>
          <c:max val="100"/>
        </c:scaling>
        <c:axPos val="l"/>
        <c:majorGridlines>
          <c:spPr>
            <a:ln cmpd="dbl"/>
          </c:spPr>
        </c:majorGridlines>
        <c:title>
          <c:tx>
            <c:rich>
              <a:bodyPr/>
              <a:lstStyle/>
              <a:p>
                <a:pPr>
                  <a:defRPr/>
                </a:pPr>
                <a:r>
                  <a:rPr lang="it-IT"/>
                  <a:t>concentration (%)</a:t>
                </a:r>
              </a:p>
            </c:rich>
          </c:tx>
        </c:title>
        <c:numFmt formatCode="General" sourceLinked="1"/>
        <c:majorTickMark val="none"/>
        <c:tickLblPos val="nextTo"/>
        <c:crossAx val="174478080"/>
        <c:crosses val="autoZero"/>
        <c:crossBetween val="midCat"/>
      </c:valAx>
    </c:plotArea>
    <c:legend>
      <c:legendPos val="r"/>
      <c:layout>
        <c:manualLayout>
          <c:xMode val="edge"/>
          <c:yMode val="edge"/>
          <c:x val="0.7672915573053406"/>
          <c:y val="0.29128280839895276"/>
          <c:w val="0.18826399825021894"/>
          <c:h val="0.38502697579469736"/>
        </c:manualLayout>
      </c:layout>
    </c:legend>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0930A-50B3-46D8-A680-DFB1356B1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170</Pages>
  <Words>31107</Words>
  <Characters>177316</Characters>
  <Application>Microsoft Office Word</Application>
  <DocSecurity>0</DocSecurity>
  <Lines>1477</Lines>
  <Paragraphs>416</Paragraphs>
  <ScaleCrop>false</ScaleCrop>
  <HeadingPairs>
    <vt:vector size="2" baseType="variant">
      <vt:variant>
        <vt:lpstr>Titolo</vt:lpstr>
      </vt:variant>
      <vt:variant>
        <vt:i4>1</vt:i4>
      </vt:variant>
    </vt:vector>
  </HeadingPairs>
  <TitlesOfParts>
    <vt:vector size="1" baseType="lpstr">
      <vt:lpstr/>
    </vt:vector>
  </TitlesOfParts>
  <Company>m&amp;m</Company>
  <LinksUpToDate>false</LinksUpToDate>
  <CharactersWithSpaces>208007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martolina</dc:creator>
  <cp:keywords/>
  <dc:description/>
  <cp:lastModifiedBy>arioli</cp:lastModifiedBy>
  <cp:revision>3</cp:revision>
  <cp:lastPrinted>2009-01-12T09:23:00Z</cp:lastPrinted>
  <dcterms:created xsi:type="dcterms:W3CDTF">2009-01-19T16:47:00Z</dcterms:created>
  <dcterms:modified xsi:type="dcterms:W3CDTF">2009-04-23T10:46:00Z</dcterms:modified>
</cp:coreProperties>
</file>