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inorHAnsi" w:eastAsiaTheme="minorHAnsi" w:hAnsiTheme="minorHAnsi" w:cstheme="minorBidi"/>
          <w:b w:val="0"/>
          <w:bCs w:val="0"/>
          <w:color w:val="auto"/>
          <w:sz w:val="22"/>
          <w:szCs w:val="22"/>
        </w:rPr>
        <w:id w:val="4359371"/>
        <w:docPartObj>
          <w:docPartGallery w:val="Table of Contents"/>
          <w:docPartUnique/>
        </w:docPartObj>
      </w:sdtPr>
      <w:sdtContent>
        <w:p w:rsidR="00BA47F9" w:rsidRDefault="006978F9" w:rsidP="000E5916">
          <w:pPr>
            <w:pStyle w:val="Titolosommario"/>
            <w:spacing w:line="240" w:lineRule="auto"/>
          </w:pPr>
          <w:r>
            <w:t>SUMMARY</w:t>
          </w:r>
        </w:p>
        <w:p w:rsidR="00801883" w:rsidRDefault="004255FB">
          <w:pPr>
            <w:pStyle w:val="Sommario1"/>
            <w:tabs>
              <w:tab w:val="right" w:leader="dot" w:pos="8494"/>
            </w:tabs>
            <w:rPr>
              <w:rFonts w:asciiTheme="minorHAnsi" w:eastAsiaTheme="minorEastAsia" w:hAnsiTheme="minorHAnsi"/>
              <w:noProof/>
              <w:sz w:val="22"/>
              <w:lang w:eastAsia="it-IT"/>
            </w:rPr>
          </w:pPr>
          <w:r>
            <w:rPr>
              <w:sz w:val="28"/>
            </w:rPr>
            <w:fldChar w:fldCharType="begin"/>
          </w:r>
          <w:r w:rsidR="000E5916">
            <w:rPr>
              <w:sz w:val="28"/>
            </w:rPr>
            <w:instrText xml:space="preserve"> TOC \o "1-5" \h \z \u </w:instrText>
          </w:r>
          <w:r>
            <w:rPr>
              <w:sz w:val="28"/>
            </w:rPr>
            <w:fldChar w:fldCharType="separate"/>
          </w:r>
          <w:hyperlink w:anchor="_Toc220150364" w:history="1">
            <w:r w:rsidR="00801883" w:rsidRPr="00620E98">
              <w:rPr>
                <w:rStyle w:val="Collegamentoipertestuale"/>
                <w:noProof/>
                <w:lang w:val="en-US"/>
              </w:rPr>
              <w:t>ABSTRACT</w:t>
            </w:r>
            <w:r w:rsidR="00801883">
              <w:rPr>
                <w:noProof/>
                <w:webHidden/>
              </w:rPr>
              <w:tab/>
            </w:r>
            <w:r>
              <w:rPr>
                <w:noProof/>
                <w:webHidden/>
              </w:rPr>
              <w:fldChar w:fldCharType="begin"/>
            </w:r>
            <w:r w:rsidR="00801883">
              <w:rPr>
                <w:noProof/>
                <w:webHidden/>
              </w:rPr>
              <w:instrText xml:space="preserve"> PAGEREF _Toc220150364 \h </w:instrText>
            </w:r>
            <w:r>
              <w:rPr>
                <w:noProof/>
                <w:webHidden/>
              </w:rPr>
            </w:r>
            <w:r>
              <w:rPr>
                <w:noProof/>
                <w:webHidden/>
              </w:rPr>
              <w:fldChar w:fldCharType="separate"/>
            </w:r>
            <w:r w:rsidR="00801883">
              <w:rPr>
                <w:noProof/>
                <w:webHidden/>
              </w:rPr>
              <w:t>3</w:t>
            </w:r>
            <w:r>
              <w:rPr>
                <w:noProof/>
                <w:webHidden/>
              </w:rPr>
              <w:fldChar w:fldCharType="end"/>
            </w:r>
          </w:hyperlink>
        </w:p>
        <w:p w:rsidR="00801883" w:rsidRDefault="004255FB">
          <w:pPr>
            <w:pStyle w:val="Sommario1"/>
            <w:tabs>
              <w:tab w:val="right" w:leader="dot" w:pos="8494"/>
            </w:tabs>
            <w:rPr>
              <w:rFonts w:asciiTheme="minorHAnsi" w:eastAsiaTheme="minorEastAsia" w:hAnsiTheme="minorHAnsi"/>
              <w:noProof/>
              <w:sz w:val="22"/>
              <w:lang w:eastAsia="it-IT"/>
            </w:rPr>
          </w:pPr>
          <w:hyperlink w:anchor="_Toc220150365" w:history="1">
            <w:r w:rsidR="00801883" w:rsidRPr="00620E98">
              <w:rPr>
                <w:rStyle w:val="Collegamentoipertestuale"/>
                <w:noProof/>
                <w:lang w:val="en-US"/>
              </w:rPr>
              <w:t>INTRODUCTION</w:t>
            </w:r>
            <w:r w:rsidR="00801883">
              <w:rPr>
                <w:noProof/>
                <w:webHidden/>
              </w:rPr>
              <w:tab/>
            </w:r>
            <w:r>
              <w:rPr>
                <w:noProof/>
                <w:webHidden/>
              </w:rPr>
              <w:fldChar w:fldCharType="begin"/>
            </w:r>
            <w:r w:rsidR="00801883">
              <w:rPr>
                <w:noProof/>
                <w:webHidden/>
              </w:rPr>
              <w:instrText xml:space="preserve"> PAGEREF _Toc220150365 \h </w:instrText>
            </w:r>
            <w:r>
              <w:rPr>
                <w:noProof/>
                <w:webHidden/>
              </w:rPr>
            </w:r>
            <w:r>
              <w:rPr>
                <w:noProof/>
                <w:webHidden/>
              </w:rPr>
              <w:fldChar w:fldCharType="separate"/>
            </w:r>
            <w:r w:rsidR="00801883">
              <w:rPr>
                <w:noProof/>
                <w:webHidden/>
              </w:rPr>
              <w:t>6</w:t>
            </w:r>
            <w:r>
              <w:rPr>
                <w:noProof/>
                <w:webHidden/>
              </w:rPr>
              <w:fldChar w:fldCharType="end"/>
            </w:r>
          </w:hyperlink>
        </w:p>
        <w:p w:rsidR="00801883" w:rsidRDefault="004255FB">
          <w:pPr>
            <w:pStyle w:val="Sommario2"/>
            <w:tabs>
              <w:tab w:val="right" w:leader="dot" w:pos="8494"/>
            </w:tabs>
            <w:rPr>
              <w:rFonts w:asciiTheme="minorHAnsi" w:eastAsiaTheme="minorEastAsia" w:hAnsiTheme="minorHAnsi"/>
              <w:noProof/>
              <w:sz w:val="22"/>
              <w:lang w:eastAsia="it-IT"/>
            </w:rPr>
          </w:pPr>
          <w:hyperlink w:anchor="_Toc220150366" w:history="1">
            <w:r w:rsidR="00801883" w:rsidRPr="00620E98">
              <w:rPr>
                <w:rStyle w:val="Collegamentoipertestuale"/>
                <w:noProof/>
              </w:rPr>
              <w:t>NATIONAL RESIDUES PROJECT</w:t>
            </w:r>
            <w:r w:rsidR="00801883">
              <w:rPr>
                <w:noProof/>
                <w:webHidden/>
              </w:rPr>
              <w:tab/>
            </w:r>
            <w:r>
              <w:rPr>
                <w:noProof/>
                <w:webHidden/>
              </w:rPr>
              <w:fldChar w:fldCharType="begin"/>
            </w:r>
            <w:r w:rsidR="00801883">
              <w:rPr>
                <w:noProof/>
                <w:webHidden/>
              </w:rPr>
              <w:instrText xml:space="preserve"> PAGEREF _Toc220150366 \h </w:instrText>
            </w:r>
            <w:r>
              <w:rPr>
                <w:noProof/>
                <w:webHidden/>
              </w:rPr>
            </w:r>
            <w:r>
              <w:rPr>
                <w:noProof/>
                <w:webHidden/>
              </w:rPr>
              <w:fldChar w:fldCharType="separate"/>
            </w:r>
            <w:r w:rsidR="00801883">
              <w:rPr>
                <w:noProof/>
                <w:webHidden/>
              </w:rPr>
              <w:t>8</w:t>
            </w:r>
            <w:r>
              <w:rPr>
                <w:noProof/>
                <w:webHidden/>
              </w:rPr>
              <w:fldChar w:fldCharType="end"/>
            </w:r>
          </w:hyperlink>
        </w:p>
        <w:p w:rsidR="00801883" w:rsidRDefault="004255FB">
          <w:pPr>
            <w:pStyle w:val="Sommario1"/>
            <w:tabs>
              <w:tab w:val="right" w:leader="dot" w:pos="8494"/>
            </w:tabs>
            <w:rPr>
              <w:rFonts w:asciiTheme="minorHAnsi" w:eastAsiaTheme="minorEastAsia" w:hAnsiTheme="minorHAnsi"/>
              <w:noProof/>
              <w:sz w:val="22"/>
              <w:lang w:eastAsia="it-IT"/>
            </w:rPr>
          </w:pPr>
          <w:hyperlink w:anchor="_Toc220150367" w:history="1">
            <w:r w:rsidR="00801883" w:rsidRPr="00620E98">
              <w:rPr>
                <w:rStyle w:val="Collegamentoipertestuale"/>
                <w:noProof/>
                <w:lang w:val="en-US"/>
              </w:rPr>
              <w:t>PURPOSE OF THIS WORK</w:t>
            </w:r>
            <w:r w:rsidR="00801883">
              <w:rPr>
                <w:noProof/>
                <w:webHidden/>
              </w:rPr>
              <w:tab/>
            </w:r>
            <w:r>
              <w:rPr>
                <w:noProof/>
                <w:webHidden/>
              </w:rPr>
              <w:fldChar w:fldCharType="begin"/>
            </w:r>
            <w:r w:rsidR="00801883">
              <w:rPr>
                <w:noProof/>
                <w:webHidden/>
              </w:rPr>
              <w:instrText xml:space="preserve"> PAGEREF _Toc220150367 \h </w:instrText>
            </w:r>
            <w:r>
              <w:rPr>
                <w:noProof/>
                <w:webHidden/>
              </w:rPr>
            </w:r>
            <w:r>
              <w:rPr>
                <w:noProof/>
                <w:webHidden/>
              </w:rPr>
              <w:fldChar w:fldCharType="separate"/>
            </w:r>
            <w:r w:rsidR="00801883">
              <w:rPr>
                <w:noProof/>
                <w:webHidden/>
              </w:rPr>
              <w:t>10</w:t>
            </w:r>
            <w:r>
              <w:rPr>
                <w:noProof/>
                <w:webHidden/>
              </w:rPr>
              <w:fldChar w:fldCharType="end"/>
            </w:r>
          </w:hyperlink>
        </w:p>
        <w:p w:rsidR="00801883" w:rsidRDefault="004255FB">
          <w:pPr>
            <w:pStyle w:val="Sommario1"/>
            <w:tabs>
              <w:tab w:val="right" w:leader="dot" w:pos="8494"/>
            </w:tabs>
            <w:rPr>
              <w:rFonts w:asciiTheme="minorHAnsi" w:eastAsiaTheme="minorEastAsia" w:hAnsiTheme="minorHAnsi"/>
              <w:noProof/>
              <w:sz w:val="22"/>
              <w:lang w:eastAsia="it-IT"/>
            </w:rPr>
          </w:pPr>
          <w:hyperlink w:anchor="_Toc220150368" w:history="1">
            <w:r w:rsidR="00801883" w:rsidRPr="00620E98">
              <w:rPr>
                <w:rStyle w:val="Collegamentoipertestuale"/>
                <w:noProof/>
                <w:lang w:val="en-GB"/>
              </w:rPr>
              <w:t>EXPERIMENTAL PHASE</w:t>
            </w:r>
            <w:r w:rsidR="00801883">
              <w:rPr>
                <w:noProof/>
                <w:webHidden/>
              </w:rPr>
              <w:tab/>
            </w:r>
            <w:r>
              <w:rPr>
                <w:noProof/>
                <w:webHidden/>
              </w:rPr>
              <w:fldChar w:fldCharType="begin"/>
            </w:r>
            <w:r w:rsidR="00801883">
              <w:rPr>
                <w:noProof/>
                <w:webHidden/>
              </w:rPr>
              <w:instrText xml:space="preserve"> PAGEREF _Toc220150368 \h </w:instrText>
            </w:r>
            <w:r>
              <w:rPr>
                <w:noProof/>
                <w:webHidden/>
              </w:rPr>
            </w:r>
            <w:r>
              <w:rPr>
                <w:noProof/>
                <w:webHidden/>
              </w:rPr>
              <w:fldChar w:fldCharType="separate"/>
            </w:r>
            <w:r w:rsidR="00801883">
              <w:rPr>
                <w:noProof/>
                <w:webHidden/>
              </w:rPr>
              <w:t>13</w:t>
            </w:r>
            <w:r>
              <w:rPr>
                <w:noProof/>
                <w:webHidden/>
              </w:rPr>
              <w:fldChar w:fldCharType="end"/>
            </w:r>
          </w:hyperlink>
        </w:p>
        <w:p w:rsidR="00801883" w:rsidRDefault="004255FB">
          <w:pPr>
            <w:pStyle w:val="Sommario2"/>
            <w:tabs>
              <w:tab w:val="right" w:leader="dot" w:pos="8494"/>
            </w:tabs>
            <w:rPr>
              <w:rFonts w:asciiTheme="minorHAnsi" w:eastAsiaTheme="minorEastAsia" w:hAnsiTheme="minorHAnsi"/>
              <w:noProof/>
              <w:sz w:val="22"/>
              <w:lang w:eastAsia="it-IT"/>
            </w:rPr>
          </w:pPr>
          <w:hyperlink w:anchor="_Toc220150369" w:history="1">
            <w:r w:rsidR="00801883" w:rsidRPr="00620E98">
              <w:rPr>
                <w:rStyle w:val="Collegamentoipertestuale"/>
                <w:noProof/>
                <w:lang w:val="en-GB"/>
              </w:rPr>
              <w:t>PRELIMINARY OBSERVATIONS ABOUT THIS EXPERIMENTATION</w:t>
            </w:r>
            <w:r w:rsidR="00801883">
              <w:rPr>
                <w:noProof/>
                <w:webHidden/>
              </w:rPr>
              <w:tab/>
            </w:r>
            <w:r>
              <w:rPr>
                <w:noProof/>
                <w:webHidden/>
              </w:rPr>
              <w:fldChar w:fldCharType="begin"/>
            </w:r>
            <w:r w:rsidR="00801883">
              <w:rPr>
                <w:noProof/>
                <w:webHidden/>
              </w:rPr>
              <w:instrText xml:space="preserve"> PAGEREF _Toc220150369 \h </w:instrText>
            </w:r>
            <w:r>
              <w:rPr>
                <w:noProof/>
                <w:webHidden/>
              </w:rPr>
            </w:r>
            <w:r>
              <w:rPr>
                <w:noProof/>
                <w:webHidden/>
              </w:rPr>
              <w:fldChar w:fldCharType="separate"/>
            </w:r>
            <w:r w:rsidR="00801883">
              <w:rPr>
                <w:noProof/>
                <w:webHidden/>
              </w:rPr>
              <w:t>14</w:t>
            </w:r>
            <w:r>
              <w:rPr>
                <w:noProof/>
                <w:webHidden/>
              </w:rPr>
              <w:fldChar w:fldCharType="end"/>
            </w:r>
          </w:hyperlink>
        </w:p>
        <w:p w:rsidR="00801883" w:rsidRDefault="004255FB">
          <w:pPr>
            <w:pStyle w:val="Sommario4"/>
            <w:tabs>
              <w:tab w:val="right" w:leader="dot" w:pos="8494"/>
            </w:tabs>
            <w:rPr>
              <w:rFonts w:asciiTheme="minorHAnsi" w:eastAsiaTheme="minorEastAsia" w:hAnsiTheme="minorHAnsi"/>
              <w:noProof/>
              <w:sz w:val="22"/>
              <w:lang w:eastAsia="it-IT"/>
            </w:rPr>
          </w:pPr>
          <w:hyperlink w:anchor="_Toc220150370" w:history="1">
            <w:r w:rsidR="00801883" w:rsidRPr="00620E98">
              <w:rPr>
                <w:rStyle w:val="Collegamentoipertestuale"/>
                <w:noProof/>
                <w:lang w:val="en-US"/>
              </w:rPr>
              <w:t>Animal</w:t>
            </w:r>
            <w:r w:rsidR="00801883" w:rsidRPr="00620E98">
              <w:rPr>
                <w:rStyle w:val="Collegamentoipertestuale"/>
                <w:rFonts w:cs="Times New Roman"/>
                <w:noProof/>
                <w:lang w:val="en-US"/>
              </w:rPr>
              <w:t>s</w:t>
            </w:r>
            <w:r w:rsidR="00801883">
              <w:rPr>
                <w:noProof/>
                <w:webHidden/>
              </w:rPr>
              <w:tab/>
            </w:r>
            <w:r>
              <w:rPr>
                <w:noProof/>
                <w:webHidden/>
              </w:rPr>
              <w:fldChar w:fldCharType="begin"/>
            </w:r>
            <w:r w:rsidR="00801883">
              <w:rPr>
                <w:noProof/>
                <w:webHidden/>
              </w:rPr>
              <w:instrText xml:space="preserve"> PAGEREF _Toc220150370 \h </w:instrText>
            </w:r>
            <w:r>
              <w:rPr>
                <w:noProof/>
                <w:webHidden/>
              </w:rPr>
            </w:r>
            <w:r>
              <w:rPr>
                <w:noProof/>
                <w:webHidden/>
              </w:rPr>
              <w:fldChar w:fldCharType="separate"/>
            </w:r>
            <w:r w:rsidR="00801883">
              <w:rPr>
                <w:noProof/>
                <w:webHidden/>
              </w:rPr>
              <w:t>14</w:t>
            </w:r>
            <w:r>
              <w:rPr>
                <w:noProof/>
                <w:webHidden/>
              </w:rPr>
              <w:fldChar w:fldCharType="end"/>
            </w:r>
          </w:hyperlink>
        </w:p>
        <w:p w:rsidR="00801883" w:rsidRDefault="004255FB">
          <w:pPr>
            <w:pStyle w:val="Sommario4"/>
            <w:tabs>
              <w:tab w:val="right" w:leader="dot" w:pos="8494"/>
            </w:tabs>
            <w:rPr>
              <w:rFonts w:asciiTheme="minorHAnsi" w:eastAsiaTheme="minorEastAsia" w:hAnsiTheme="minorHAnsi"/>
              <w:noProof/>
              <w:sz w:val="22"/>
              <w:lang w:eastAsia="it-IT"/>
            </w:rPr>
          </w:pPr>
          <w:hyperlink w:anchor="_Toc220150371" w:history="1">
            <w:r w:rsidR="00801883" w:rsidRPr="00620E98">
              <w:rPr>
                <w:rStyle w:val="Collegamentoipertestuale"/>
                <w:noProof/>
                <w:lang w:val="en-US"/>
              </w:rPr>
              <w:t>Manure</w:t>
            </w:r>
            <w:r w:rsidR="00801883">
              <w:rPr>
                <w:noProof/>
                <w:webHidden/>
              </w:rPr>
              <w:tab/>
            </w:r>
            <w:r>
              <w:rPr>
                <w:noProof/>
                <w:webHidden/>
              </w:rPr>
              <w:fldChar w:fldCharType="begin"/>
            </w:r>
            <w:r w:rsidR="00801883">
              <w:rPr>
                <w:noProof/>
                <w:webHidden/>
              </w:rPr>
              <w:instrText xml:space="preserve"> PAGEREF _Toc220150371 \h </w:instrText>
            </w:r>
            <w:r>
              <w:rPr>
                <w:noProof/>
                <w:webHidden/>
              </w:rPr>
            </w:r>
            <w:r>
              <w:rPr>
                <w:noProof/>
                <w:webHidden/>
              </w:rPr>
              <w:fldChar w:fldCharType="separate"/>
            </w:r>
            <w:r w:rsidR="00801883">
              <w:rPr>
                <w:noProof/>
                <w:webHidden/>
              </w:rPr>
              <w:t>15</w:t>
            </w:r>
            <w:r>
              <w:rPr>
                <w:noProof/>
                <w:webHidden/>
              </w:rPr>
              <w:fldChar w:fldCharType="end"/>
            </w:r>
          </w:hyperlink>
        </w:p>
        <w:p w:rsidR="00801883" w:rsidRDefault="004255FB">
          <w:pPr>
            <w:pStyle w:val="Sommario4"/>
            <w:tabs>
              <w:tab w:val="right" w:leader="dot" w:pos="8494"/>
            </w:tabs>
            <w:rPr>
              <w:rFonts w:asciiTheme="minorHAnsi" w:eastAsiaTheme="minorEastAsia" w:hAnsiTheme="minorHAnsi"/>
              <w:noProof/>
              <w:sz w:val="22"/>
              <w:lang w:eastAsia="it-IT"/>
            </w:rPr>
          </w:pPr>
          <w:hyperlink w:anchor="_Toc220150372" w:history="1">
            <w:r w:rsidR="00801883" w:rsidRPr="00620E98">
              <w:rPr>
                <w:rStyle w:val="Collegamentoipertestuale"/>
                <w:noProof/>
                <w:lang w:val="en-US"/>
              </w:rPr>
              <w:t>ELISA tests</w:t>
            </w:r>
            <w:r w:rsidR="00801883">
              <w:rPr>
                <w:noProof/>
                <w:webHidden/>
              </w:rPr>
              <w:tab/>
            </w:r>
            <w:r>
              <w:rPr>
                <w:noProof/>
                <w:webHidden/>
              </w:rPr>
              <w:fldChar w:fldCharType="begin"/>
            </w:r>
            <w:r w:rsidR="00801883">
              <w:rPr>
                <w:noProof/>
                <w:webHidden/>
              </w:rPr>
              <w:instrText xml:space="preserve"> PAGEREF _Toc220150372 \h </w:instrText>
            </w:r>
            <w:r>
              <w:rPr>
                <w:noProof/>
                <w:webHidden/>
              </w:rPr>
            </w:r>
            <w:r>
              <w:rPr>
                <w:noProof/>
                <w:webHidden/>
              </w:rPr>
              <w:fldChar w:fldCharType="separate"/>
            </w:r>
            <w:r w:rsidR="00801883">
              <w:rPr>
                <w:noProof/>
                <w:webHidden/>
              </w:rPr>
              <w:t>15</w:t>
            </w:r>
            <w:r>
              <w:rPr>
                <w:noProof/>
                <w:webHidden/>
              </w:rPr>
              <w:fldChar w:fldCharType="end"/>
            </w:r>
          </w:hyperlink>
        </w:p>
        <w:p w:rsidR="00801883" w:rsidRDefault="004255FB">
          <w:pPr>
            <w:pStyle w:val="Sommario4"/>
            <w:tabs>
              <w:tab w:val="right" w:leader="dot" w:pos="8494"/>
            </w:tabs>
            <w:rPr>
              <w:rFonts w:asciiTheme="minorHAnsi" w:eastAsiaTheme="minorEastAsia" w:hAnsiTheme="minorHAnsi"/>
              <w:noProof/>
              <w:sz w:val="22"/>
              <w:lang w:eastAsia="it-IT"/>
            </w:rPr>
          </w:pPr>
          <w:hyperlink w:anchor="_Toc220150373" w:history="1">
            <w:r w:rsidR="00801883" w:rsidRPr="00620E98">
              <w:rPr>
                <w:rStyle w:val="Collegamentoipertestuale"/>
                <w:noProof/>
                <w:lang w:val="en-US"/>
              </w:rPr>
              <w:t>HPLC MS-MS tests</w:t>
            </w:r>
            <w:r w:rsidR="00801883">
              <w:rPr>
                <w:noProof/>
                <w:webHidden/>
              </w:rPr>
              <w:tab/>
            </w:r>
            <w:r>
              <w:rPr>
                <w:noProof/>
                <w:webHidden/>
              </w:rPr>
              <w:fldChar w:fldCharType="begin"/>
            </w:r>
            <w:r w:rsidR="00801883">
              <w:rPr>
                <w:noProof/>
                <w:webHidden/>
              </w:rPr>
              <w:instrText xml:space="preserve"> PAGEREF _Toc220150373 \h </w:instrText>
            </w:r>
            <w:r>
              <w:rPr>
                <w:noProof/>
                <w:webHidden/>
              </w:rPr>
            </w:r>
            <w:r>
              <w:rPr>
                <w:noProof/>
                <w:webHidden/>
              </w:rPr>
              <w:fldChar w:fldCharType="separate"/>
            </w:r>
            <w:r w:rsidR="00801883">
              <w:rPr>
                <w:noProof/>
                <w:webHidden/>
              </w:rPr>
              <w:t>16</w:t>
            </w:r>
            <w:r>
              <w:rPr>
                <w:noProof/>
                <w:webHidden/>
              </w:rPr>
              <w:fldChar w:fldCharType="end"/>
            </w:r>
          </w:hyperlink>
        </w:p>
        <w:p w:rsidR="00801883" w:rsidRDefault="004255FB">
          <w:pPr>
            <w:pStyle w:val="Sommario4"/>
            <w:tabs>
              <w:tab w:val="right" w:leader="dot" w:pos="8494"/>
            </w:tabs>
            <w:rPr>
              <w:rFonts w:asciiTheme="minorHAnsi" w:eastAsiaTheme="minorEastAsia" w:hAnsiTheme="minorHAnsi"/>
              <w:noProof/>
              <w:sz w:val="22"/>
              <w:lang w:eastAsia="it-IT"/>
            </w:rPr>
          </w:pPr>
          <w:hyperlink w:anchor="_Toc220150374" w:history="1">
            <w:r w:rsidR="00801883" w:rsidRPr="00620E98">
              <w:rPr>
                <w:rStyle w:val="Collegamentoipertestuale"/>
                <w:noProof/>
                <w:lang w:val="en-GB"/>
              </w:rPr>
              <w:t>Persistence</w:t>
            </w:r>
            <w:r w:rsidR="00801883" w:rsidRPr="00620E98">
              <w:rPr>
                <w:rStyle w:val="Collegamentoipertestuale"/>
                <w:noProof/>
                <w:lang w:val="en-US"/>
              </w:rPr>
              <w:t xml:space="preserve"> </w:t>
            </w:r>
            <w:r w:rsidR="00801883" w:rsidRPr="00620E98">
              <w:rPr>
                <w:rStyle w:val="Collegamentoipertestuale"/>
                <w:noProof/>
                <w:lang w:val="en-GB"/>
              </w:rPr>
              <w:t>tests</w:t>
            </w:r>
            <w:r w:rsidR="00801883">
              <w:rPr>
                <w:noProof/>
                <w:webHidden/>
              </w:rPr>
              <w:tab/>
            </w:r>
            <w:r>
              <w:rPr>
                <w:noProof/>
                <w:webHidden/>
              </w:rPr>
              <w:fldChar w:fldCharType="begin"/>
            </w:r>
            <w:r w:rsidR="00801883">
              <w:rPr>
                <w:noProof/>
                <w:webHidden/>
              </w:rPr>
              <w:instrText xml:space="preserve"> PAGEREF _Toc220150374 \h </w:instrText>
            </w:r>
            <w:r>
              <w:rPr>
                <w:noProof/>
                <w:webHidden/>
              </w:rPr>
            </w:r>
            <w:r>
              <w:rPr>
                <w:noProof/>
                <w:webHidden/>
              </w:rPr>
              <w:fldChar w:fldCharType="separate"/>
            </w:r>
            <w:r w:rsidR="00801883">
              <w:rPr>
                <w:noProof/>
                <w:webHidden/>
              </w:rPr>
              <w:t>17</w:t>
            </w:r>
            <w:r>
              <w:rPr>
                <w:noProof/>
                <w:webHidden/>
              </w:rPr>
              <w:fldChar w:fldCharType="end"/>
            </w:r>
          </w:hyperlink>
        </w:p>
        <w:p w:rsidR="00801883" w:rsidRDefault="004255FB">
          <w:pPr>
            <w:pStyle w:val="Sommario2"/>
            <w:tabs>
              <w:tab w:val="right" w:leader="dot" w:pos="8494"/>
            </w:tabs>
            <w:rPr>
              <w:rFonts w:asciiTheme="minorHAnsi" w:eastAsiaTheme="minorEastAsia" w:hAnsiTheme="minorHAnsi"/>
              <w:noProof/>
              <w:sz w:val="22"/>
              <w:lang w:eastAsia="it-IT"/>
            </w:rPr>
          </w:pPr>
          <w:hyperlink w:anchor="_Toc220150375" w:history="1">
            <w:r w:rsidR="00801883" w:rsidRPr="00620E98">
              <w:rPr>
                <w:rStyle w:val="Collegamentoipertestuale"/>
                <w:noProof/>
                <w:lang w:val="en-GB"/>
              </w:rPr>
              <w:t>REAGENTS AND CHEMICALS</w:t>
            </w:r>
            <w:r w:rsidR="00801883">
              <w:rPr>
                <w:noProof/>
                <w:webHidden/>
              </w:rPr>
              <w:tab/>
            </w:r>
            <w:r>
              <w:rPr>
                <w:noProof/>
                <w:webHidden/>
              </w:rPr>
              <w:fldChar w:fldCharType="begin"/>
            </w:r>
            <w:r w:rsidR="00801883">
              <w:rPr>
                <w:noProof/>
                <w:webHidden/>
              </w:rPr>
              <w:instrText xml:space="preserve"> PAGEREF _Toc220150375 \h </w:instrText>
            </w:r>
            <w:r>
              <w:rPr>
                <w:noProof/>
                <w:webHidden/>
              </w:rPr>
            </w:r>
            <w:r>
              <w:rPr>
                <w:noProof/>
                <w:webHidden/>
              </w:rPr>
              <w:fldChar w:fldCharType="separate"/>
            </w:r>
            <w:r w:rsidR="00801883">
              <w:rPr>
                <w:noProof/>
                <w:webHidden/>
              </w:rPr>
              <w:t>19</w:t>
            </w:r>
            <w:r>
              <w:rPr>
                <w:noProof/>
                <w:webHidden/>
              </w:rPr>
              <w:fldChar w:fldCharType="end"/>
            </w:r>
          </w:hyperlink>
        </w:p>
        <w:p w:rsidR="00801883" w:rsidRDefault="004255FB">
          <w:pPr>
            <w:pStyle w:val="Sommario2"/>
            <w:tabs>
              <w:tab w:val="right" w:leader="dot" w:pos="8494"/>
            </w:tabs>
            <w:rPr>
              <w:rFonts w:asciiTheme="minorHAnsi" w:eastAsiaTheme="minorEastAsia" w:hAnsiTheme="minorHAnsi"/>
              <w:noProof/>
              <w:sz w:val="22"/>
              <w:lang w:eastAsia="it-IT"/>
            </w:rPr>
          </w:pPr>
          <w:hyperlink w:anchor="_Toc220150376" w:history="1">
            <w:r w:rsidR="00801883" w:rsidRPr="00620E98">
              <w:rPr>
                <w:rStyle w:val="Collegamentoipertestuale"/>
                <w:noProof/>
                <w:lang w:val="en-GB"/>
              </w:rPr>
              <w:t>STANOZOLOL</w:t>
            </w:r>
            <w:r w:rsidR="00801883">
              <w:rPr>
                <w:noProof/>
                <w:webHidden/>
              </w:rPr>
              <w:tab/>
            </w:r>
            <w:r>
              <w:rPr>
                <w:noProof/>
                <w:webHidden/>
              </w:rPr>
              <w:fldChar w:fldCharType="begin"/>
            </w:r>
            <w:r w:rsidR="00801883">
              <w:rPr>
                <w:noProof/>
                <w:webHidden/>
              </w:rPr>
              <w:instrText xml:space="preserve"> PAGEREF _Toc220150376 \h </w:instrText>
            </w:r>
            <w:r>
              <w:rPr>
                <w:noProof/>
                <w:webHidden/>
              </w:rPr>
            </w:r>
            <w:r>
              <w:rPr>
                <w:noProof/>
                <w:webHidden/>
              </w:rPr>
              <w:fldChar w:fldCharType="separate"/>
            </w:r>
            <w:r w:rsidR="00801883">
              <w:rPr>
                <w:noProof/>
                <w:webHidden/>
              </w:rPr>
              <w:t>21</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377" w:history="1">
            <w:r w:rsidR="00801883" w:rsidRPr="00620E98">
              <w:rPr>
                <w:rStyle w:val="Collegamentoipertestuale"/>
                <w:noProof/>
                <w:lang w:val="en-GB"/>
              </w:rPr>
              <w:t>OVERVIEW</w:t>
            </w:r>
            <w:r w:rsidR="00801883">
              <w:rPr>
                <w:noProof/>
                <w:webHidden/>
              </w:rPr>
              <w:tab/>
            </w:r>
            <w:r>
              <w:rPr>
                <w:noProof/>
                <w:webHidden/>
              </w:rPr>
              <w:fldChar w:fldCharType="begin"/>
            </w:r>
            <w:r w:rsidR="00801883">
              <w:rPr>
                <w:noProof/>
                <w:webHidden/>
              </w:rPr>
              <w:instrText xml:space="preserve"> PAGEREF _Toc220150377 \h </w:instrText>
            </w:r>
            <w:r>
              <w:rPr>
                <w:noProof/>
                <w:webHidden/>
              </w:rPr>
            </w:r>
            <w:r>
              <w:rPr>
                <w:noProof/>
                <w:webHidden/>
              </w:rPr>
              <w:fldChar w:fldCharType="separate"/>
            </w:r>
            <w:r w:rsidR="00801883">
              <w:rPr>
                <w:noProof/>
                <w:webHidden/>
              </w:rPr>
              <w:t>22</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378" w:history="1">
            <w:r w:rsidR="00801883" w:rsidRPr="00620E98">
              <w:rPr>
                <w:rStyle w:val="Collegamentoipertestuale"/>
                <w:noProof/>
                <w:lang w:val="en-GB"/>
              </w:rPr>
              <w:t>ELISA tests</w:t>
            </w:r>
            <w:r w:rsidR="00801883">
              <w:rPr>
                <w:noProof/>
                <w:webHidden/>
              </w:rPr>
              <w:tab/>
            </w:r>
            <w:r>
              <w:rPr>
                <w:noProof/>
                <w:webHidden/>
              </w:rPr>
              <w:fldChar w:fldCharType="begin"/>
            </w:r>
            <w:r w:rsidR="00801883">
              <w:rPr>
                <w:noProof/>
                <w:webHidden/>
              </w:rPr>
              <w:instrText xml:space="preserve"> PAGEREF _Toc220150378 \h </w:instrText>
            </w:r>
            <w:r>
              <w:rPr>
                <w:noProof/>
                <w:webHidden/>
              </w:rPr>
            </w:r>
            <w:r>
              <w:rPr>
                <w:noProof/>
                <w:webHidden/>
              </w:rPr>
              <w:fldChar w:fldCharType="separate"/>
            </w:r>
            <w:r w:rsidR="00801883">
              <w:rPr>
                <w:noProof/>
                <w:webHidden/>
              </w:rPr>
              <w:t>25</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379" w:history="1">
            <w:r w:rsidR="00801883" w:rsidRPr="00620E98">
              <w:rPr>
                <w:rStyle w:val="Collegamentoipertestuale"/>
                <w:noProof/>
                <w:lang w:val="en-GB"/>
              </w:rPr>
              <w:t>HPLC MS-MS tests</w:t>
            </w:r>
            <w:r w:rsidR="00801883">
              <w:rPr>
                <w:noProof/>
                <w:webHidden/>
              </w:rPr>
              <w:tab/>
            </w:r>
            <w:r>
              <w:rPr>
                <w:noProof/>
                <w:webHidden/>
              </w:rPr>
              <w:fldChar w:fldCharType="begin"/>
            </w:r>
            <w:r w:rsidR="00801883">
              <w:rPr>
                <w:noProof/>
                <w:webHidden/>
              </w:rPr>
              <w:instrText xml:space="preserve"> PAGEREF _Toc220150379 \h </w:instrText>
            </w:r>
            <w:r>
              <w:rPr>
                <w:noProof/>
                <w:webHidden/>
              </w:rPr>
            </w:r>
            <w:r>
              <w:rPr>
                <w:noProof/>
                <w:webHidden/>
              </w:rPr>
              <w:fldChar w:fldCharType="separate"/>
            </w:r>
            <w:r w:rsidR="00801883">
              <w:rPr>
                <w:noProof/>
                <w:webHidden/>
              </w:rPr>
              <w:t>28</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380" w:history="1">
            <w:r w:rsidR="00801883" w:rsidRPr="00620E98">
              <w:rPr>
                <w:rStyle w:val="Collegamentoipertestuale"/>
                <w:noProof/>
                <w:lang w:val="en-GB"/>
              </w:rPr>
              <w:t>PERSISTENCE tests</w:t>
            </w:r>
            <w:r w:rsidR="00801883">
              <w:rPr>
                <w:noProof/>
                <w:webHidden/>
              </w:rPr>
              <w:tab/>
            </w:r>
            <w:r>
              <w:rPr>
                <w:noProof/>
                <w:webHidden/>
              </w:rPr>
              <w:fldChar w:fldCharType="begin"/>
            </w:r>
            <w:r w:rsidR="00801883">
              <w:rPr>
                <w:noProof/>
                <w:webHidden/>
              </w:rPr>
              <w:instrText xml:space="preserve"> PAGEREF _Toc220150380 \h </w:instrText>
            </w:r>
            <w:r>
              <w:rPr>
                <w:noProof/>
                <w:webHidden/>
              </w:rPr>
            </w:r>
            <w:r>
              <w:rPr>
                <w:noProof/>
                <w:webHidden/>
              </w:rPr>
              <w:fldChar w:fldCharType="separate"/>
            </w:r>
            <w:r w:rsidR="00801883">
              <w:rPr>
                <w:noProof/>
                <w:webHidden/>
              </w:rPr>
              <w:t>31</w:t>
            </w:r>
            <w:r>
              <w:rPr>
                <w:noProof/>
                <w:webHidden/>
              </w:rPr>
              <w:fldChar w:fldCharType="end"/>
            </w:r>
          </w:hyperlink>
        </w:p>
        <w:p w:rsidR="00801883" w:rsidRDefault="004255FB">
          <w:pPr>
            <w:pStyle w:val="Sommario2"/>
            <w:tabs>
              <w:tab w:val="right" w:leader="dot" w:pos="8494"/>
            </w:tabs>
            <w:rPr>
              <w:rFonts w:asciiTheme="minorHAnsi" w:eastAsiaTheme="minorEastAsia" w:hAnsiTheme="minorHAnsi"/>
              <w:noProof/>
              <w:sz w:val="22"/>
              <w:lang w:eastAsia="it-IT"/>
            </w:rPr>
          </w:pPr>
          <w:hyperlink w:anchor="_Toc220150381" w:history="1">
            <w:r w:rsidR="00801883" w:rsidRPr="00620E98">
              <w:rPr>
                <w:rStyle w:val="Collegamentoipertestuale"/>
                <w:noProof/>
                <w:lang w:val="en-GB"/>
              </w:rPr>
              <w:t>ZERANOL</w:t>
            </w:r>
            <w:r w:rsidR="00801883">
              <w:rPr>
                <w:noProof/>
                <w:webHidden/>
              </w:rPr>
              <w:tab/>
            </w:r>
            <w:r>
              <w:rPr>
                <w:noProof/>
                <w:webHidden/>
              </w:rPr>
              <w:fldChar w:fldCharType="begin"/>
            </w:r>
            <w:r w:rsidR="00801883">
              <w:rPr>
                <w:noProof/>
                <w:webHidden/>
              </w:rPr>
              <w:instrText xml:space="preserve"> PAGEREF _Toc220150381 \h </w:instrText>
            </w:r>
            <w:r>
              <w:rPr>
                <w:noProof/>
                <w:webHidden/>
              </w:rPr>
            </w:r>
            <w:r>
              <w:rPr>
                <w:noProof/>
                <w:webHidden/>
              </w:rPr>
              <w:fldChar w:fldCharType="separate"/>
            </w:r>
            <w:r w:rsidR="00801883">
              <w:rPr>
                <w:noProof/>
                <w:webHidden/>
              </w:rPr>
              <w:t>34</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382" w:history="1">
            <w:r w:rsidR="00801883" w:rsidRPr="00620E98">
              <w:rPr>
                <w:rStyle w:val="Collegamentoipertestuale"/>
                <w:noProof/>
                <w:lang w:val="en-GB"/>
              </w:rPr>
              <w:t>OVERVIEW</w:t>
            </w:r>
            <w:r w:rsidR="00801883">
              <w:rPr>
                <w:noProof/>
                <w:webHidden/>
              </w:rPr>
              <w:tab/>
            </w:r>
            <w:r>
              <w:rPr>
                <w:noProof/>
                <w:webHidden/>
              </w:rPr>
              <w:fldChar w:fldCharType="begin"/>
            </w:r>
            <w:r w:rsidR="00801883">
              <w:rPr>
                <w:noProof/>
                <w:webHidden/>
              </w:rPr>
              <w:instrText xml:space="preserve"> PAGEREF _Toc220150382 \h </w:instrText>
            </w:r>
            <w:r>
              <w:rPr>
                <w:noProof/>
                <w:webHidden/>
              </w:rPr>
            </w:r>
            <w:r>
              <w:rPr>
                <w:noProof/>
                <w:webHidden/>
              </w:rPr>
              <w:fldChar w:fldCharType="separate"/>
            </w:r>
            <w:r w:rsidR="00801883">
              <w:rPr>
                <w:noProof/>
                <w:webHidden/>
              </w:rPr>
              <w:t>35</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383" w:history="1">
            <w:r w:rsidR="00801883" w:rsidRPr="00620E98">
              <w:rPr>
                <w:rStyle w:val="Collegamentoipertestuale"/>
                <w:noProof/>
                <w:lang w:val="en-GB"/>
              </w:rPr>
              <w:t>ELISA tests</w:t>
            </w:r>
            <w:r w:rsidR="00801883">
              <w:rPr>
                <w:noProof/>
                <w:webHidden/>
              </w:rPr>
              <w:tab/>
            </w:r>
            <w:r>
              <w:rPr>
                <w:noProof/>
                <w:webHidden/>
              </w:rPr>
              <w:fldChar w:fldCharType="begin"/>
            </w:r>
            <w:r w:rsidR="00801883">
              <w:rPr>
                <w:noProof/>
                <w:webHidden/>
              </w:rPr>
              <w:instrText xml:space="preserve"> PAGEREF _Toc220150383 \h </w:instrText>
            </w:r>
            <w:r>
              <w:rPr>
                <w:noProof/>
                <w:webHidden/>
              </w:rPr>
            </w:r>
            <w:r>
              <w:rPr>
                <w:noProof/>
                <w:webHidden/>
              </w:rPr>
              <w:fldChar w:fldCharType="separate"/>
            </w:r>
            <w:r w:rsidR="00801883">
              <w:rPr>
                <w:noProof/>
                <w:webHidden/>
              </w:rPr>
              <w:t>39</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384" w:history="1">
            <w:r w:rsidR="00801883" w:rsidRPr="00620E98">
              <w:rPr>
                <w:rStyle w:val="Collegamentoipertestuale"/>
                <w:noProof/>
                <w:lang w:val="en-GB"/>
              </w:rPr>
              <w:t>HPLC MS-MS tests</w:t>
            </w:r>
            <w:r w:rsidR="00801883">
              <w:rPr>
                <w:noProof/>
                <w:webHidden/>
              </w:rPr>
              <w:tab/>
            </w:r>
            <w:r>
              <w:rPr>
                <w:noProof/>
                <w:webHidden/>
              </w:rPr>
              <w:fldChar w:fldCharType="begin"/>
            </w:r>
            <w:r w:rsidR="00801883">
              <w:rPr>
                <w:noProof/>
                <w:webHidden/>
              </w:rPr>
              <w:instrText xml:space="preserve"> PAGEREF _Toc220150384 \h </w:instrText>
            </w:r>
            <w:r>
              <w:rPr>
                <w:noProof/>
                <w:webHidden/>
              </w:rPr>
            </w:r>
            <w:r>
              <w:rPr>
                <w:noProof/>
                <w:webHidden/>
              </w:rPr>
              <w:fldChar w:fldCharType="separate"/>
            </w:r>
            <w:r w:rsidR="00801883">
              <w:rPr>
                <w:noProof/>
                <w:webHidden/>
              </w:rPr>
              <w:t>42</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385" w:history="1">
            <w:r w:rsidR="00801883" w:rsidRPr="00620E98">
              <w:rPr>
                <w:rStyle w:val="Collegamentoipertestuale"/>
                <w:noProof/>
                <w:lang w:val="en-GB"/>
              </w:rPr>
              <w:t>PERSISTENCE tests</w:t>
            </w:r>
            <w:r w:rsidR="00801883">
              <w:rPr>
                <w:noProof/>
                <w:webHidden/>
              </w:rPr>
              <w:tab/>
            </w:r>
            <w:r>
              <w:rPr>
                <w:noProof/>
                <w:webHidden/>
              </w:rPr>
              <w:fldChar w:fldCharType="begin"/>
            </w:r>
            <w:r w:rsidR="00801883">
              <w:rPr>
                <w:noProof/>
                <w:webHidden/>
              </w:rPr>
              <w:instrText xml:space="preserve"> PAGEREF _Toc220150385 \h </w:instrText>
            </w:r>
            <w:r>
              <w:rPr>
                <w:noProof/>
                <w:webHidden/>
              </w:rPr>
            </w:r>
            <w:r>
              <w:rPr>
                <w:noProof/>
                <w:webHidden/>
              </w:rPr>
              <w:fldChar w:fldCharType="separate"/>
            </w:r>
            <w:r w:rsidR="00801883">
              <w:rPr>
                <w:noProof/>
                <w:webHidden/>
              </w:rPr>
              <w:t>45</w:t>
            </w:r>
            <w:r>
              <w:rPr>
                <w:noProof/>
                <w:webHidden/>
              </w:rPr>
              <w:fldChar w:fldCharType="end"/>
            </w:r>
          </w:hyperlink>
        </w:p>
        <w:p w:rsidR="00801883" w:rsidRDefault="004255FB">
          <w:pPr>
            <w:pStyle w:val="Sommario2"/>
            <w:tabs>
              <w:tab w:val="right" w:leader="dot" w:pos="8494"/>
            </w:tabs>
            <w:rPr>
              <w:rFonts w:asciiTheme="minorHAnsi" w:eastAsiaTheme="minorEastAsia" w:hAnsiTheme="minorHAnsi"/>
              <w:noProof/>
              <w:sz w:val="22"/>
              <w:lang w:eastAsia="it-IT"/>
            </w:rPr>
          </w:pPr>
          <w:hyperlink w:anchor="_Toc220150386" w:history="1">
            <w:r w:rsidR="00801883" w:rsidRPr="00620E98">
              <w:rPr>
                <w:rStyle w:val="Collegamentoipertestuale"/>
                <w:noProof/>
                <w:lang w:val="en-GB"/>
              </w:rPr>
              <w:t>NITROFURANS</w:t>
            </w:r>
            <w:r w:rsidR="00801883">
              <w:rPr>
                <w:noProof/>
                <w:webHidden/>
              </w:rPr>
              <w:tab/>
            </w:r>
            <w:r>
              <w:rPr>
                <w:noProof/>
                <w:webHidden/>
              </w:rPr>
              <w:fldChar w:fldCharType="begin"/>
            </w:r>
            <w:r w:rsidR="00801883">
              <w:rPr>
                <w:noProof/>
                <w:webHidden/>
              </w:rPr>
              <w:instrText xml:space="preserve"> PAGEREF _Toc220150386 \h </w:instrText>
            </w:r>
            <w:r>
              <w:rPr>
                <w:noProof/>
                <w:webHidden/>
              </w:rPr>
            </w:r>
            <w:r>
              <w:rPr>
                <w:noProof/>
                <w:webHidden/>
              </w:rPr>
              <w:fldChar w:fldCharType="separate"/>
            </w:r>
            <w:r w:rsidR="00801883">
              <w:rPr>
                <w:noProof/>
                <w:webHidden/>
              </w:rPr>
              <w:t>49</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387" w:history="1">
            <w:r w:rsidR="00801883" w:rsidRPr="00620E98">
              <w:rPr>
                <w:rStyle w:val="Collegamentoipertestuale"/>
                <w:noProof/>
                <w:lang w:val="en-GB"/>
              </w:rPr>
              <w:t>OVERVIEW</w:t>
            </w:r>
            <w:r w:rsidR="00801883">
              <w:rPr>
                <w:noProof/>
                <w:webHidden/>
              </w:rPr>
              <w:tab/>
            </w:r>
            <w:r>
              <w:rPr>
                <w:noProof/>
                <w:webHidden/>
              </w:rPr>
              <w:fldChar w:fldCharType="begin"/>
            </w:r>
            <w:r w:rsidR="00801883">
              <w:rPr>
                <w:noProof/>
                <w:webHidden/>
              </w:rPr>
              <w:instrText xml:space="preserve"> PAGEREF _Toc220150387 \h </w:instrText>
            </w:r>
            <w:r>
              <w:rPr>
                <w:noProof/>
                <w:webHidden/>
              </w:rPr>
            </w:r>
            <w:r>
              <w:rPr>
                <w:noProof/>
                <w:webHidden/>
              </w:rPr>
              <w:fldChar w:fldCharType="separate"/>
            </w:r>
            <w:r w:rsidR="00801883">
              <w:rPr>
                <w:noProof/>
                <w:webHidden/>
              </w:rPr>
              <w:t>50</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388" w:history="1">
            <w:r w:rsidR="00801883" w:rsidRPr="00620E98">
              <w:rPr>
                <w:rStyle w:val="Collegamentoipertestuale"/>
                <w:noProof/>
                <w:lang w:val="en-GB"/>
              </w:rPr>
              <w:t>ELISA tests</w:t>
            </w:r>
            <w:r w:rsidR="00801883">
              <w:rPr>
                <w:noProof/>
                <w:webHidden/>
              </w:rPr>
              <w:tab/>
            </w:r>
            <w:r>
              <w:rPr>
                <w:noProof/>
                <w:webHidden/>
              </w:rPr>
              <w:fldChar w:fldCharType="begin"/>
            </w:r>
            <w:r w:rsidR="00801883">
              <w:rPr>
                <w:noProof/>
                <w:webHidden/>
              </w:rPr>
              <w:instrText xml:space="preserve"> PAGEREF _Toc220150388 \h </w:instrText>
            </w:r>
            <w:r>
              <w:rPr>
                <w:noProof/>
                <w:webHidden/>
              </w:rPr>
            </w:r>
            <w:r>
              <w:rPr>
                <w:noProof/>
                <w:webHidden/>
              </w:rPr>
              <w:fldChar w:fldCharType="separate"/>
            </w:r>
            <w:r w:rsidR="00801883">
              <w:rPr>
                <w:noProof/>
                <w:webHidden/>
              </w:rPr>
              <w:t>54</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389" w:history="1">
            <w:r w:rsidR="00801883" w:rsidRPr="00620E98">
              <w:rPr>
                <w:rStyle w:val="Collegamentoipertestuale"/>
                <w:noProof/>
                <w:lang w:val="en-GB"/>
              </w:rPr>
              <w:t>HPLC MS-MS tests</w:t>
            </w:r>
            <w:r w:rsidR="00801883">
              <w:rPr>
                <w:noProof/>
                <w:webHidden/>
              </w:rPr>
              <w:tab/>
            </w:r>
            <w:r>
              <w:rPr>
                <w:noProof/>
                <w:webHidden/>
              </w:rPr>
              <w:fldChar w:fldCharType="begin"/>
            </w:r>
            <w:r w:rsidR="00801883">
              <w:rPr>
                <w:noProof/>
                <w:webHidden/>
              </w:rPr>
              <w:instrText xml:space="preserve"> PAGEREF _Toc220150389 \h </w:instrText>
            </w:r>
            <w:r>
              <w:rPr>
                <w:noProof/>
                <w:webHidden/>
              </w:rPr>
            </w:r>
            <w:r>
              <w:rPr>
                <w:noProof/>
                <w:webHidden/>
              </w:rPr>
              <w:fldChar w:fldCharType="separate"/>
            </w:r>
            <w:r w:rsidR="00801883">
              <w:rPr>
                <w:noProof/>
                <w:webHidden/>
              </w:rPr>
              <w:t>59</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390" w:history="1">
            <w:r w:rsidR="00801883" w:rsidRPr="00620E98">
              <w:rPr>
                <w:rStyle w:val="Collegamentoipertestuale"/>
                <w:noProof/>
                <w:lang w:val="en-GB"/>
              </w:rPr>
              <w:t>PERSISTENCE tests</w:t>
            </w:r>
            <w:r w:rsidR="00801883">
              <w:rPr>
                <w:noProof/>
                <w:webHidden/>
              </w:rPr>
              <w:tab/>
            </w:r>
            <w:r>
              <w:rPr>
                <w:noProof/>
                <w:webHidden/>
              </w:rPr>
              <w:fldChar w:fldCharType="begin"/>
            </w:r>
            <w:r w:rsidR="00801883">
              <w:rPr>
                <w:noProof/>
                <w:webHidden/>
              </w:rPr>
              <w:instrText xml:space="preserve"> PAGEREF _Toc220150390 \h </w:instrText>
            </w:r>
            <w:r>
              <w:rPr>
                <w:noProof/>
                <w:webHidden/>
              </w:rPr>
            </w:r>
            <w:r>
              <w:rPr>
                <w:noProof/>
                <w:webHidden/>
              </w:rPr>
              <w:fldChar w:fldCharType="separate"/>
            </w:r>
            <w:r w:rsidR="00801883">
              <w:rPr>
                <w:noProof/>
                <w:webHidden/>
              </w:rPr>
              <w:t>63</w:t>
            </w:r>
            <w:r>
              <w:rPr>
                <w:noProof/>
                <w:webHidden/>
              </w:rPr>
              <w:fldChar w:fldCharType="end"/>
            </w:r>
          </w:hyperlink>
        </w:p>
        <w:p w:rsidR="00801883" w:rsidRDefault="004255FB">
          <w:pPr>
            <w:pStyle w:val="Sommario2"/>
            <w:tabs>
              <w:tab w:val="right" w:leader="dot" w:pos="8494"/>
            </w:tabs>
            <w:rPr>
              <w:rFonts w:asciiTheme="minorHAnsi" w:eastAsiaTheme="minorEastAsia" w:hAnsiTheme="minorHAnsi"/>
              <w:noProof/>
              <w:sz w:val="22"/>
              <w:lang w:eastAsia="it-IT"/>
            </w:rPr>
          </w:pPr>
          <w:hyperlink w:anchor="_Toc220150391" w:history="1">
            <w:r w:rsidR="00801883" w:rsidRPr="00620E98">
              <w:rPr>
                <w:rStyle w:val="Collegamentoipertestuale"/>
                <w:noProof/>
                <w:lang w:val="en-GB"/>
              </w:rPr>
              <w:t>CLENBUTEROL</w:t>
            </w:r>
            <w:r w:rsidR="00801883">
              <w:rPr>
                <w:noProof/>
                <w:webHidden/>
              </w:rPr>
              <w:tab/>
            </w:r>
            <w:r>
              <w:rPr>
                <w:noProof/>
                <w:webHidden/>
              </w:rPr>
              <w:fldChar w:fldCharType="begin"/>
            </w:r>
            <w:r w:rsidR="00801883">
              <w:rPr>
                <w:noProof/>
                <w:webHidden/>
              </w:rPr>
              <w:instrText xml:space="preserve"> PAGEREF _Toc220150391 \h </w:instrText>
            </w:r>
            <w:r>
              <w:rPr>
                <w:noProof/>
                <w:webHidden/>
              </w:rPr>
            </w:r>
            <w:r>
              <w:rPr>
                <w:noProof/>
                <w:webHidden/>
              </w:rPr>
              <w:fldChar w:fldCharType="separate"/>
            </w:r>
            <w:r w:rsidR="00801883">
              <w:rPr>
                <w:noProof/>
                <w:webHidden/>
              </w:rPr>
              <w:t>66</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392" w:history="1">
            <w:r w:rsidR="00801883" w:rsidRPr="00620E98">
              <w:rPr>
                <w:rStyle w:val="Collegamentoipertestuale"/>
                <w:noProof/>
                <w:lang w:val="en-GB"/>
              </w:rPr>
              <w:t>OVERVIEW</w:t>
            </w:r>
            <w:r w:rsidR="00801883">
              <w:rPr>
                <w:noProof/>
                <w:webHidden/>
              </w:rPr>
              <w:tab/>
            </w:r>
            <w:r>
              <w:rPr>
                <w:noProof/>
                <w:webHidden/>
              </w:rPr>
              <w:fldChar w:fldCharType="begin"/>
            </w:r>
            <w:r w:rsidR="00801883">
              <w:rPr>
                <w:noProof/>
                <w:webHidden/>
              </w:rPr>
              <w:instrText xml:space="preserve"> PAGEREF _Toc220150392 \h </w:instrText>
            </w:r>
            <w:r>
              <w:rPr>
                <w:noProof/>
                <w:webHidden/>
              </w:rPr>
            </w:r>
            <w:r>
              <w:rPr>
                <w:noProof/>
                <w:webHidden/>
              </w:rPr>
              <w:fldChar w:fldCharType="separate"/>
            </w:r>
            <w:r w:rsidR="00801883">
              <w:rPr>
                <w:noProof/>
                <w:webHidden/>
              </w:rPr>
              <w:t>67</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393" w:history="1">
            <w:r w:rsidR="00801883" w:rsidRPr="00620E98">
              <w:rPr>
                <w:rStyle w:val="Collegamentoipertestuale"/>
                <w:noProof/>
                <w:lang w:val="en-GB"/>
              </w:rPr>
              <w:t>ELISA tests (1)</w:t>
            </w:r>
            <w:r w:rsidR="00801883">
              <w:rPr>
                <w:noProof/>
                <w:webHidden/>
              </w:rPr>
              <w:tab/>
            </w:r>
            <w:r>
              <w:rPr>
                <w:noProof/>
                <w:webHidden/>
              </w:rPr>
              <w:fldChar w:fldCharType="begin"/>
            </w:r>
            <w:r w:rsidR="00801883">
              <w:rPr>
                <w:noProof/>
                <w:webHidden/>
              </w:rPr>
              <w:instrText xml:space="preserve"> PAGEREF _Toc220150393 \h </w:instrText>
            </w:r>
            <w:r>
              <w:rPr>
                <w:noProof/>
                <w:webHidden/>
              </w:rPr>
            </w:r>
            <w:r>
              <w:rPr>
                <w:noProof/>
                <w:webHidden/>
              </w:rPr>
              <w:fldChar w:fldCharType="separate"/>
            </w:r>
            <w:r w:rsidR="00801883">
              <w:rPr>
                <w:noProof/>
                <w:webHidden/>
              </w:rPr>
              <w:t>70</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394" w:history="1">
            <w:r w:rsidR="00801883" w:rsidRPr="00620E98">
              <w:rPr>
                <w:rStyle w:val="Collegamentoipertestuale"/>
                <w:noProof/>
                <w:lang w:val="en-GB"/>
              </w:rPr>
              <w:t>ELISA tests (2)</w:t>
            </w:r>
            <w:r w:rsidR="00801883">
              <w:rPr>
                <w:noProof/>
                <w:webHidden/>
              </w:rPr>
              <w:tab/>
            </w:r>
            <w:r>
              <w:rPr>
                <w:noProof/>
                <w:webHidden/>
              </w:rPr>
              <w:fldChar w:fldCharType="begin"/>
            </w:r>
            <w:r w:rsidR="00801883">
              <w:rPr>
                <w:noProof/>
                <w:webHidden/>
              </w:rPr>
              <w:instrText xml:space="preserve"> PAGEREF _Toc220150394 \h </w:instrText>
            </w:r>
            <w:r>
              <w:rPr>
                <w:noProof/>
                <w:webHidden/>
              </w:rPr>
            </w:r>
            <w:r>
              <w:rPr>
                <w:noProof/>
                <w:webHidden/>
              </w:rPr>
              <w:fldChar w:fldCharType="separate"/>
            </w:r>
            <w:r w:rsidR="00801883">
              <w:rPr>
                <w:noProof/>
                <w:webHidden/>
              </w:rPr>
              <w:t>73</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395" w:history="1">
            <w:r w:rsidR="00801883" w:rsidRPr="00620E98">
              <w:rPr>
                <w:rStyle w:val="Collegamentoipertestuale"/>
                <w:noProof/>
                <w:lang w:val="en-GB"/>
              </w:rPr>
              <w:t>HPLC MS-MS tests</w:t>
            </w:r>
            <w:r w:rsidR="00801883">
              <w:rPr>
                <w:noProof/>
                <w:webHidden/>
              </w:rPr>
              <w:tab/>
            </w:r>
            <w:r>
              <w:rPr>
                <w:noProof/>
                <w:webHidden/>
              </w:rPr>
              <w:fldChar w:fldCharType="begin"/>
            </w:r>
            <w:r w:rsidR="00801883">
              <w:rPr>
                <w:noProof/>
                <w:webHidden/>
              </w:rPr>
              <w:instrText xml:space="preserve"> PAGEREF _Toc220150395 \h </w:instrText>
            </w:r>
            <w:r>
              <w:rPr>
                <w:noProof/>
                <w:webHidden/>
              </w:rPr>
            </w:r>
            <w:r>
              <w:rPr>
                <w:noProof/>
                <w:webHidden/>
              </w:rPr>
              <w:fldChar w:fldCharType="separate"/>
            </w:r>
            <w:r w:rsidR="00801883">
              <w:rPr>
                <w:noProof/>
                <w:webHidden/>
              </w:rPr>
              <w:t>79</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396" w:history="1">
            <w:r w:rsidR="00801883" w:rsidRPr="00620E98">
              <w:rPr>
                <w:rStyle w:val="Collegamentoipertestuale"/>
                <w:noProof/>
                <w:lang w:val="en-GB"/>
              </w:rPr>
              <w:t>PERSISTENCE tests</w:t>
            </w:r>
            <w:r w:rsidR="00801883">
              <w:rPr>
                <w:noProof/>
                <w:webHidden/>
              </w:rPr>
              <w:tab/>
            </w:r>
            <w:r>
              <w:rPr>
                <w:noProof/>
                <w:webHidden/>
              </w:rPr>
              <w:fldChar w:fldCharType="begin"/>
            </w:r>
            <w:r w:rsidR="00801883">
              <w:rPr>
                <w:noProof/>
                <w:webHidden/>
              </w:rPr>
              <w:instrText xml:space="preserve"> PAGEREF _Toc220150396 \h </w:instrText>
            </w:r>
            <w:r>
              <w:rPr>
                <w:noProof/>
                <w:webHidden/>
              </w:rPr>
            </w:r>
            <w:r>
              <w:rPr>
                <w:noProof/>
                <w:webHidden/>
              </w:rPr>
              <w:fldChar w:fldCharType="separate"/>
            </w:r>
            <w:r w:rsidR="00801883">
              <w:rPr>
                <w:noProof/>
                <w:webHidden/>
              </w:rPr>
              <w:t>82</w:t>
            </w:r>
            <w:r>
              <w:rPr>
                <w:noProof/>
                <w:webHidden/>
              </w:rPr>
              <w:fldChar w:fldCharType="end"/>
            </w:r>
          </w:hyperlink>
        </w:p>
        <w:p w:rsidR="00801883" w:rsidRDefault="004255FB">
          <w:pPr>
            <w:pStyle w:val="Sommario2"/>
            <w:tabs>
              <w:tab w:val="right" w:leader="dot" w:pos="8494"/>
            </w:tabs>
            <w:rPr>
              <w:rFonts w:asciiTheme="minorHAnsi" w:eastAsiaTheme="minorEastAsia" w:hAnsiTheme="minorHAnsi"/>
              <w:noProof/>
              <w:sz w:val="22"/>
              <w:lang w:eastAsia="it-IT"/>
            </w:rPr>
          </w:pPr>
          <w:hyperlink w:anchor="_Toc220150397" w:history="1">
            <w:r w:rsidR="00801883" w:rsidRPr="00620E98">
              <w:rPr>
                <w:rStyle w:val="Collegamentoipertestuale"/>
                <w:noProof/>
                <w:lang w:val="en-GB"/>
              </w:rPr>
              <w:t>DES and DIENESTROL</w:t>
            </w:r>
            <w:r w:rsidR="00801883">
              <w:rPr>
                <w:noProof/>
                <w:webHidden/>
              </w:rPr>
              <w:tab/>
            </w:r>
            <w:r>
              <w:rPr>
                <w:noProof/>
                <w:webHidden/>
              </w:rPr>
              <w:fldChar w:fldCharType="begin"/>
            </w:r>
            <w:r w:rsidR="00801883">
              <w:rPr>
                <w:noProof/>
                <w:webHidden/>
              </w:rPr>
              <w:instrText xml:space="preserve"> PAGEREF _Toc220150397 \h </w:instrText>
            </w:r>
            <w:r>
              <w:rPr>
                <w:noProof/>
                <w:webHidden/>
              </w:rPr>
            </w:r>
            <w:r>
              <w:rPr>
                <w:noProof/>
                <w:webHidden/>
              </w:rPr>
              <w:fldChar w:fldCharType="separate"/>
            </w:r>
            <w:r w:rsidR="00801883">
              <w:rPr>
                <w:noProof/>
                <w:webHidden/>
              </w:rPr>
              <w:t>84</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398" w:history="1">
            <w:r w:rsidR="00801883" w:rsidRPr="00620E98">
              <w:rPr>
                <w:rStyle w:val="Collegamentoipertestuale"/>
                <w:noProof/>
                <w:lang w:val="en-GB"/>
              </w:rPr>
              <w:t>OVERVIEW</w:t>
            </w:r>
            <w:r w:rsidR="00801883">
              <w:rPr>
                <w:noProof/>
                <w:webHidden/>
              </w:rPr>
              <w:tab/>
            </w:r>
            <w:r>
              <w:rPr>
                <w:noProof/>
                <w:webHidden/>
              </w:rPr>
              <w:fldChar w:fldCharType="begin"/>
            </w:r>
            <w:r w:rsidR="00801883">
              <w:rPr>
                <w:noProof/>
                <w:webHidden/>
              </w:rPr>
              <w:instrText xml:space="preserve"> PAGEREF _Toc220150398 \h </w:instrText>
            </w:r>
            <w:r>
              <w:rPr>
                <w:noProof/>
                <w:webHidden/>
              </w:rPr>
            </w:r>
            <w:r>
              <w:rPr>
                <w:noProof/>
                <w:webHidden/>
              </w:rPr>
              <w:fldChar w:fldCharType="separate"/>
            </w:r>
            <w:r w:rsidR="00801883">
              <w:rPr>
                <w:noProof/>
                <w:webHidden/>
              </w:rPr>
              <w:t>85</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399" w:history="1">
            <w:r w:rsidR="00801883" w:rsidRPr="00620E98">
              <w:rPr>
                <w:rStyle w:val="Collegamentoipertestuale"/>
                <w:noProof/>
                <w:lang w:val="en-GB"/>
              </w:rPr>
              <w:t>ELISA TESTS</w:t>
            </w:r>
            <w:r w:rsidR="00801883">
              <w:rPr>
                <w:noProof/>
                <w:webHidden/>
              </w:rPr>
              <w:tab/>
            </w:r>
            <w:r>
              <w:rPr>
                <w:noProof/>
                <w:webHidden/>
              </w:rPr>
              <w:fldChar w:fldCharType="begin"/>
            </w:r>
            <w:r w:rsidR="00801883">
              <w:rPr>
                <w:noProof/>
                <w:webHidden/>
              </w:rPr>
              <w:instrText xml:space="preserve"> PAGEREF _Toc220150399 \h </w:instrText>
            </w:r>
            <w:r>
              <w:rPr>
                <w:noProof/>
                <w:webHidden/>
              </w:rPr>
            </w:r>
            <w:r>
              <w:rPr>
                <w:noProof/>
                <w:webHidden/>
              </w:rPr>
              <w:fldChar w:fldCharType="separate"/>
            </w:r>
            <w:r w:rsidR="00801883">
              <w:rPr>
                <w:noProof/>
                <w:webHidden/>
              </w:rPr>
              <w:t>88</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400" w:history="1">
            <w:r w:rsidR="00801883" w:rsidRPr="00620E98">
              <w:rPr>
                <w:rStyle w:val="Collegamentoipertestuale"/>
                <w:noProof/>
                <w:lang w:val="en-GB"/>
              </w:rPr>
              <w:t>HPLC MS-MS tests</w:t>
            </w:r>
            <w:r w:rsidR="00801883">
              <w:rPr>
                <w:noProof/>
                <w:webHidden/>
              </w:rPr>
              <w:tab/>
            </w:r>
            <w:r>
              <w:rPr>
                <w:noProof/>
                <w:webHidden/>
              </w:rPr>
              <w:fldChar w:fldCharType="begin"/>
            </w:r>
            <w:r w:rsidR="00801883">
              <w:rPr>
                <w:noProof/>
                <w:webHidden/>
              </w:rPr>
              <w:instrText xml:space="preserve"> PAGEREF _Toc220150400 \h </w:instrText>
            </w:r>
            <w:r>
              <w:rPr>
                <w:noProof/>
                <w:webHidden/>
              </w:rPr>
            </w:r>
            <w:r>
              <w:rPr>
                <w:noProof/>
                <w:webHidden/>
              </w:rPr>
              <w:fldChar w:fldCharType="separate"/>
            </w:r>
            <w:r w:rsidR="00801883">
              <w:rPr>
                <w:noProof/>
                <w:webHidden/>
              </w:rPr>
              <w:t>90</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401" w:history="1">
            <w:r w:rsidR="00801883" w:rsidRPr="00620E98">
              <w:rPr>
                <w:rStyle w:val="Collegamentoipertestuale"/>
                <w:noProof/>
                <w:lang w:val="en-GB"/>
              </w:rPr>
              <w:t>PERSISTENCE tests</w:t>
            </w:r>
            <w:r w:rsidR="00801883">
              <w:rPr>
                <w:noProof/>
                <w:webHidden/>
              </w:rPr>
              <w:tab/>
            </w:r>
            <w:r>
              <w:rPr>
                <w:noProof/>
                <w:webHidden/>
              </w:rPr>
              <w:fldChar w:fldCharType="begin"/>
            </w:r>
            <w:r w:rsidR="00801883">
              <w:rPr>
                <w:noProof/>
                <w:webHidden/>
              </w:rPr>
              <w:instrText xml:space="preserve"> PAGEREF _Toc220150401 \h </w:instrText>
            </w:r>
            <w:r>
              <w:rPr>
                <w:noProof/>
                <w:webHidden/>
              </w:rPr>
            </w:r>
            <w:r>
              <w:rPr>
                <w:noProof/>
                <w:webHidden/>
              </w:rPr>
              <w:fldChar w:fldCharType="separate"/>
            </w:r>
            <w:r w:rsidR="00801883">
              <w:rPr>
                <w:noProof/>
                <w:webHidden/>
              </w:rPr>
              <w:t>93</w:t>
            </w:r>
            <w:r>
              <w:rPr>
                <w:noProof/>
                <w:webHidden/>
              </w:rPr>
              <w:fldChar w:fldCharType="end"/>
            </w:r>
          </w:hyperlink>
        </w:p>
        <w:p w:rsidR="00801883" w:rsidRDefault="004255FB">
          <w:pPr>
            <w:pStyle w:val="Sommario2"/>
            <w:tabs>
              <w:tab w:val="right" w:leader="dot" w:pos="8494"/>
            </w:tabs>
            <w:rPr>
              <w:rFonts w:asciiTheme="minorHAnsi" w:eastAsiaTheme="minorEastAsia" w:hAnsiTheme="minorHAnsi"/>
              <w:noProof/>
              <w:sz w:val="22"/>
              <w:lang w:eastAsia="it-IT"/>
            </w:rPr>
          </w:pPr>
          <w:hyperlink w:anchor="_Toc220150402" w:history="1">
            <w:r w:rsidR="00801883" w:rsidRPr="00620E98">
              <w:rPr>
                <w:rStyle w:val="Collegamentoipertestuale"/>
                <w:noProof/>
                <w:lang w:val="en-GB"/>
              </w:rPr>
              <w:t>ISOXSUPRINE</w:t>
            </w:r>
            <w:r w:rsidR="00801883">
              <w:rPr>
                <w:noProof/>
                <w:webHidden/>
              </w:rPr>
              <w:tab/>
            </w:r>
            <w:r>
              <w:rPr>
                <w:noProof/>
                <w:webHidden/>
              </w:rPr>
              <w:fldChar w:fldCharType="begin"/>
            </w:r>
            <w:r w:rsidR="00801883">
              <w:rPr>
                <w:noProof/>
                <w:webHidden/>
              </w:rPr>
              <w:instrText xml:space="preserve"> PAGEREF _Toc220150402 \h </w:instrText>
            </w:r>
            <w:r>
              <w:rPr>
                <w:noProof/>
                <w:webHidden/>
              </w:rPr>
            </w:r>
            <w:r>
              <w:rPr>
                <w:noProof/>
                <w:webHidden/>
              </w:rPr>
              <w:fldChar w:fldCharType="separate"/>
            </w:r>
            <w:r w:rsidR="00801883">
              <w:rPr>
                <w:noProof/>
                <w:webHidden/>
              </w:rPr>
              <w:t>95</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403" w:history="1">
            <w:r w:rsidR="00801883" w:rsidRPr="00620E98">
              <w:rPr>
                <w:rStyle w:val="Collegamentoipertestuale"/>
                <w:noProof/>
                <w:lang w:val="en-GB"/>
              </w:rPr>
              <w:t>OVERVIEW</w:t>
            </w:r>
            <w:r w:rsidR="00801883">
              <w:rPr>
                <w:noProof/>
                <w:webHidden/>
              </w:rPr>
              <w:tab/>
            </w:r>
            <w:r>
              <w:rPr>
                <w:noProof/>
                <w:webHidden/>
              </w:rPr>
              <w:fldChar w:fldCharType="begin"/>
            </w:r>
            <w:r w:rsidR="00801883">
              <w:rPr>
                <w:noProof/>
                <w:webHidden/>
              </w:rPr>
              <w:instrText xml:space="preserve"> PAGEREF _Toc220150403 \h </w:instrText>
            </w:r>
            <w:r>
              <w:rPr>
                <w:noProof/>
                <w:webHidden/>
              </w:rPr>
            </w:r>
            <w:r>
              <w:rPr>
                <w:noProof/>
                <w:webHidden/>
              </w:rPr>
              <w:fldChar w:fldCharType="separate"/>
            </w:r>
            <w:r w:rsidR="00801883">
              <w:rPr>
                <w:noProof/>
                <w:webHidden/>
              </w:rPr>
              <w:t>96</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404" w:history="1">
            <w:r w:rsidR="00801883" w:rsidRPr="00620E98">
              <w:rPr>
                <w:rStyle w:val="Collegamentoipertestuale"/>
                <w:noProof/>
                <w:lang w:val="en-GB"/>
              </w:rPr>
              <w:t>HPLC MS-MS tests</w:t>
            </w:r>
            <w:r w:rsidR="00801883">
              <w:rPr>
                <w:noProof/>
                <w:webHidden/>
              </w:rPr>
              <w:tab/>
            </w:r>
            <w:r>
              <w:rPr>
                <w:noProof/>
                <w:webHidden/>
              </w:rPr>
              <w:fldChar w:fldCharType="begin"/>
            </w:r>
            <w:r w:rsidR="00801883">
              <w:rPr>
                <w:noProof/>
                <w:webHidden/>
              </w:rPr>
              <w:instrText xml:space="preserve"> PAGEREF _Toc220150404 \h </w:instrText>
            </w:r>
            <w:r>
              <w:rPr>
                <w:noProof/>
                <w:webHidden/>
              </w:rPr>
            </w:r>
            <w:r>
              <w:rPr>
                <w:noProof/>
                <w:webHidden/>
              </w:rPr>
              <w:fldChar w:fldCharType="separate"/>
            </w:r>
            <w:r w:rsidR="00801883">
              <w:rPr>
                <w:noProof/>
                <w:webHidden/>
              </w:rPr>
              <w:t>98</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405" w:history="1">
            <w:r w:rsidR="00801883" w:rsidRPr="00620E98">
              <w:rPr>
                <w:rStyle w:val="Collegamentoipertestuale"/>
                <w:noProof/>
                <w:lang w:val="en-GB"/>
              </w:rPr>
              <w:t>PERSISTENCE tests</w:t>
            </w:r>
            <w:r w:rsidR="00801883">
              <w:rPr>
                <w:noProof/>
                <w:webHidden/>
              </w:rPr>
              <w:tab/>
            </w:r>
            <w:r>
              <w:rPr>
                <w:noProof/>
                <w:webHidden/>
              </w:rPr>
              <w:fldChar w:fldCharType="begin"/>
            </w:r>
            <w:r w:rsidR="00801883">
              <w:rPr>
                <w:noProof/>
                <w:webHidden/>
              </w:rPr>
              <w:instrText xml:space="preserve"> PAGEREF _Toc220150405 \h </w:instrText>
            </w:r>
            <w:r>
              <w:rPr>
                <w:noProof/>
                <w:webHidden/>
              </w:rPr>
            </w:r>
            <w:r>
              <w:rPr>
                <w:noProof/>
                <w:webHidden/>
              </w:rPr>
              <w:fldChar w:fldCharType="separate"/>
            </w:r>
            <w:r w:rsidR="00801883">
              <w:rPr>
                <w:noProof/>
                <w:webHidden/>
              </w:rPr>
              <w:t>101</w:t>
            </w:r>
            <w:r>
              <w:rPr>
                <w:noProof/>
                <w:webHidden/>
              </w:rPr>
              <w:fldChar w:fldCharType="end"/>
            </w:r>
          </w:hyperlink>
        </w:p>
        <w:p w:rsidR="00801883" w:rsidRDefault="004255FB">
          <w:pPr>
            <w:pStyle w:val="Sommario2"/>
            <w:tabs>
              <w:tab w:val="right" w:leader="dot" w:pos="8494"/>
            </w:tabs>
            <w:rPr>
              <w:rFonts w:asciiTheme="minorHAnsi" w:eastAsiaTheme="minorEastAsia" w:hAnsiTheme="minorHAnsi"/>
              <w:noProof/>
              <w:sz w:val="22"/>
              <w:lang w:eastAsia="it-IT"/>
            </w:rPr>
          </w:pPr>
          <w:hyperlink w:anchor="_Toc220150406" w:history="1">
            <w:r w:rsidR="00801883" w:rsidRPr="00620E98">
              <w:rPr>
                <w:rStyle w:val="Collegamentoipertestuale"/>
                <w:noProof/>
                <w:lang w:val="en-US"/>
              </w:rPr>
              <w:t>2-THIOURACIL</w:t>
            </w:r>
            <w:r w:rsidR="00801883">
              <w:rPr>
                <w:noProof/>
                <w:webHidden/>
              </w:rPr>
              <w:tab/>
            </w:r>
            <w:r>
              <w:rPr>
                <w:noProof/>
                <w:webHidden/>
              </w:rPr>
              <w:fldChar w:fldCharType="begin"/>
            </w:r>
            <w:r w:rsidR="00801883">
              <w:rPr>
                <w:noProof/>
                <w:webHidden/>
              </w:rPr>
              <w:instrText xml:space="preserve"> PAGEREF _Toc220150406 \h </w:instrText>
            </w:r>
            <w:r>
              <w:rPr>
                <w:noProof/>
                <w:webHidden/>
              </w:rPr>
            </w:r>
            <w:r>
              <w:rPr>
                <w:noProof/>
                <w:webHidden/>
              </w:rPr>
              <w:fldChar w:fldCharType="separate"/>
            </w:r>
            <w:r w:rsidR="00801883">
              <w:rPr>
                <w:noProof/>
                <w:webHidden/>
              </w:rPr>
              <w:t>103</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407" w:history="1">
            <w:r w:rsidR="00801883" w:rsidRPr="00620E98">
              <w:rPr>
                <w:rStyle w:val="Collegamentoipertestuale"/>
                <w:noProof/>
                <w:lang w:val="en-GB"/>
              </w:rPr>
              <w:t>OVERVIEW</w:t>
            </w:r>
            <w:r w:rsidR="00801883">
              <w:rPr>
                <w:noProof/>
                <w:webHidden/>
              </w:rPr>
              <w:tab/>
            </w:r>
            <w:r>
              <w:rPr>
                <w:noProof/>
                <w:webHidden/>
              </w:rPr>
              <w:fldChar w:fldCharType="begin"/>
            </w:r>
            <w:r w:rsidR="00801883">
              <w:rPr>
                <w:noProof/>
                <w:webHidden/>
              </w:rPr>
              <w:instrText xml:space="preserve"> PAGEREF _Toc220150407 \h </w:instrText>
            </w:r>
            <w:r>
              <w:rPr>
                <w:noProof/>
                <w:webHidden/>
              </w:rPr>
            </w:r>
            <w:r>
              <w:rPr>
                <w:noProof/>
                <w:webHidden/>
              </w:rPr>
              <w:fldChar w:fldCharType="separate"/>
            </w:r>
            <w:r w:rsidR="00801883">
              <w:rPr>
                <w:noProof/>
                <w:webHidden/>
              </w:rPr>
              <w:t>104</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408" w:history="1">
            <w:r w:rsidR="00801883" w:rsidRPr="00620E98">
              <w:rPr>
                <w:rStyle w:val="Collegamentoipertestuale"/>
                <w:noProof/>
                <w:lang w:val="en-GB"/>
              </w:rPr>
              <w:t>HPLC MS-MS tests</w:t>
            </w:r>
            <w:r w:rsidR="00801883">
              <w:rPr>
                <w:noProof/>
                <w:webHidden/>
              </w:rPr>
              <w:tab/>
            </w:r>
            <w:r>
              <w:rPr>
                <w:noProof/>
                <w:webHidden/>
              </w:rPr>
              <w:fldChar w:fldCharType="begin"/>
            </w:r>
            <w:r w:rsidR="00801883">
              <w:rPr>
                <w:noProof/>
                <w:webHidden/>
              </w:rPr>
              <w:instrText xml:space="preserve"> PAGEREF _Toc220150408 \h </w:instrText>
            </w:r>
            <w:r>
              <w:rPr>
                <w:noProof/>
                <w:webHidden/>
              </w:rPr>
            </w:r>
            <w:r>
              <w:rPr>
                <w:noProof/>
                <w:webHidden/>
              </w:rPr>
              <w:fldChar w:fldCharType="separate"/>
            </w:r>
            <w:r w:rsidR="00801883">
              <w:rPr>
                <w:noProof/>
                <w:webHidden/>
              </w:rPr>
              <w:t>107</w:t>
            </w:r>
            <w:r>
              <w:rPr>
                <w:noProof/>
                <w:webHidden/>
              </w:rPr>
              <w:fldChar w:fldCharType="end"/>
            </w:r>
          </w:hyperlink>
        </w:p>
        <w:p w:rsidR="00801883" w:rsidRDefault="004255FB">
          <w:pPr>
            <w:pStyle w:val="Sommario2"/>
            <w:tabs>
              <w:tab w:val="right" w:leader="dot" w:pos="8494"/>
            </w:tabs>
            <w:rPr>
              <w:rFonts w:asciiTheme="minorHAnsi" w:eastAsiaTheme="minorEastAsia" w:hAnsiTheme="minorHAnsi"/>
              <w:noProof/>
              <w:sz w:val="22"/>
              <w:lang w:eastAsia="it-IT"/>
            </w:rPr>
          </w:pPr>
          <w:hyperlink w:anchor="_Toc220150409" w:history="1">
            <w:r w:rsidR="00801883" w:rsidRPr="00620E98">
              <w:rPr>
                <w:rStyle w:val="Collegamentoipertestuale"/>
                <w:noProof/>
                <w:lang w:val="en-GB"/>
              </w:rPr>
              <w:t>TRENBOLONE</w:t>
            </w:r>
            <w:r w:rsidR="00801883">
              <w:rPr>
                <w:noProof/>
                <w:webHidden/>
              </w:rPr>
              <w:tab/>
            </w:r>
            <w:r>
              <w:rPr>
                <w:noProof/>
                <w:webHidden/>
              </w:rPr>
              <w:fldChar w:fldCharType="begin"/>
            </w:r>
            <w:r w:rsidR="00801883">
              <w:rPr>
                <w:noProof/>
                <w:webHidden/>
              </w:rPr>
              <w:instrText xml:space="preserve"> PAGEREF _Toc220150409 \h </w:instrText>
            </w:r>
            <w:r>
              <w:rPr>
                <w:noProof/>
                <w:webHidden/>
              </w:rPr>
            </w:r>
            <w:r>
              <w:rPr>
                <w:noProof/>
                <w:webHidden/>
              </w:rPr>
              <w:fldChar w:fldCharType="separate"/>
            </w:r>
            <w:r w:rsidR="00801883">
              <w:rPr>
                <w:noProof/>
                <w:webHidden/>
              </w:rPr>
              <w:t>110</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410" w:history="1">
            <w:r w:rsidR="00801883" w:rsidRPr="00620E98">
              <w:rPr>
                <w:rStyle w:val="Collegamentoipertestuale"/>
                <w:noProof/>
                <w:lang w:val="en-GB"/>
              </w:rPr>
              <w:t>OVERVIEW</w:t>
            </w:r>
            <w:r w:rsidR="00801883">
              <w:rPr>
                <w:noProof/>
                <w:webHidden/>
              </w:rPr>
              <w:tab/>
            </w:r>
            <w:r>
              <w:rPr>
                <w:noProof/>
                <w:webHidden/>
              </w:rPr>
              <w:fldChar w:fldCharType="begin"/>
            </w:r>
            <w:r w:rsidR="00801883">
              <w:rPr>
                <w:noProof/>
                <w:webHidden/>
              </w:rPr>
              <w:instrText xml:space="preserve"> PAGEREF _Toc220150410 \h </w:instrText>
            </w:r>
            <w:r>
              <w:rPr>
                <w:noProof/>
                <w:webHidden/>
              </w:rPr>
            </w:r>
            <w:r>
              <w:rPr>
                <w:noProof/>
                <w:webHidden/>
              </w:rPr>
              <w:fldChar w:fldCharType="separate"/>
            </w:r>
            <w:r w:rsidR="00801883">
              <w:rPr>
                <w:noProof/>
                <w:webHidden/>
              </w:rPr>
              <w:t>111</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411" w:history="1">
            <w:r w:rsidR="00801883" w:rsidRPr="00620E98">
              <w:rPr>
                <w:rStyle w:val="Collegamentoipertestuale"/>
                <w:noProof/>
                <w:lang w:val="en-GB"/>
              </w:rPr>
              <w:t>ELISA tests</w:t>
            </w:r>
            <w:r w:rsidR="00801883">
              <w:rPr>
                <w:noProof/>
                <w:webHidden/>
              </w:rPr>
              <w:tab/>
            </w:r>
            <w:r>
              <w:rPr>
                <w:noProof/>
                <w:webHidden/>
              </w:rPr>
              <w:fldChar w:fldCharType="begin"/>
            </w:r>
            <w:r w:rsidR="00801883">
              <w:rPr>
                <w:noProof/>
                <w:webHidden/>
              </w:rPr>
              <w:instrText xml:space="preserve"> PAGEREF _Toc220150411 \h </w:instrText>
            </w:r>
            <w:r>
              <w:rPr>
                <w:noProof/>
                <w:webHidden/>
              </w:rPr>
            </w:r>
            <w:r>
              <w:rPr>
                <w:noProof/>
                <w:webHidden/>
              </w:rPr>
              <w:fldChar w:fldCharType="separate"/>
            </w:r>
            <w:r w:rsidR="00801883">
              <w:rPr>
                <w:noProof/>
                <w:webHidden/>
              </w:rPr>
              <w:t>114</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412" w:history="1">
            <w:r w:rsidR="00801883" w:rsidRPr="00620E98">
              <w:rPr>
                <w:rStyle w:val="Collegamentoipertestuale"/>
                <w:noProof/>
                <w:lang w:val="en-GB"/>
              </w:rPr>
              <w:t>HPLC MS-MS tests</w:t>
            </w:r>
            <w:r w:rsidR="00801883">
              <w:rPr>
                <w:noProof/>
                <w:webHidden/>
              </w:rPr>
              <w:tab/>
            </w:r>
            <w:r>
              <w:rPr>
                <w:noProof/>
                <w:webHidden/>
              </w:rPr>
              <w:fldChar w:fldCharType="begin"/>
            </w:r>
            <w:r w:rsidR="00801883">
              <w:rPr>
                <w:noProof/>
                <w:webHidden/>
              </w:rPr>
              <w:instrText xml:space="preserve"> PAGEREF _Toc220150412 \h </w:instrText>
            </w:r>
            <w:r>
              <w:rPr>
                <w:noProof/>
                <w:webHidden/>
              </w:rPr>
            </w:r>
            <w:r>
              <w:rPr>
                <w:noProof/>
                <w:webHidden/>
              </w:rPr>
              <w:fldChar w:fldCharType="separate"/>
            </w:r>
            <w:r w:rsidR="00801883">
              <w:rPr>
                <w:noProof/>
                <w:webHidden/>
              </w:rPr>
              <w:t>116</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413" w:history="1">
            <w:r w:rsidR="00801883" w:rsidRPr="00620E98">
              <w:rPr>
                <w:rStyle w:val="Collegamentoipertestuale"/>
                <w:noProof/>
                <w:lang w:val="en-GB"/>
              </w:rPr>
              <w:t>PERSISTENCE tests</w:t>
            </w:r>
            <w:r w:rsidR="00801883">
              <w:rPr>
                <w:noProof/>
                <w:webHidden/>
              </w:rPr>
              <w:tab/>
            </w:r>
            <w:r>
              <w:rPr>
                <w:noProof/>
                <w:webHidden/>
              </w:rPr>
              <w:fldChar w:fldCharType="begin"/>
            </w:r>
            <w:r w:rsidR="00801883">
              <w:rPr>
                <w:noProof/>
                <w:webHidden/>
              </w:rPr>
              <w:instrText xml:space="preserve"> PAGEREF _Toc220150413 \h </w:instrText>
            </w:r>
            <w:r>
              <w:rPr>
                <w:noProof/>
                <w:webHidden/>
              </w:rPr>
            </w:r>
            <w:r>
              <w:rPr>
                <w:noProof/>
                <w:webHidden/>
              </w:rPr>
              <w:fldChar w:fldCharType="separate"/>
            </w:r>
            <w:r w:rsidR="00801883">
              <w:rPr>
                <w:noProof/>
                <w:webHidden/>
              </w:rPr>
              <w:t>119</w:t>
            </w:r>
            <w:r>
              <w:rPr>
                <w:noProof/>
                <w:webHidden/>
              </w:rPr>
              <w:fldChar w:fldCharType="end"/>
            </w:r>
          </w:hyperlink>
        </w:p>
        <w:p w:rsidR="00801883" w:rsidRDefault="004255FB">
          <w:pPr>
            <w:pStyle w:val="Sommario2"/>
            <w:tabs>
              <w:tab w:val="right" w:leader="dot" w:pos="8494"/>
            </w:tabs>
            <w:rPr>
              <w:rFonts w:asciiTheme="minorHAnsi" w:eastAsiaTheme="minorEastAsia" w:hAnsiTheme="minorHAnsi"/>
              <w:noProof/>
              <w:sz w:val="22"/>
              <w:lang w:eastAsia="it-IT"/>
            </w:rPr>
          </w:pPr>
          <w:hyperlink w:anchor="_Toc220150414" w:history="1">
            <w:r w:rsidR="00801883" w:rsidRPr="00620E98">
              <w:rPr>
                <w:rStyle w:val="Collegamentoipertestuale"/>
                <w:noProof/>
                <w:lang w:val="en-GB"/>
              </w:rPr>
              <w:t>CHLORAMPHENICOL</w:t>
            </w:r>
            <w:r w:rsidR="00801883">
              <w:rPr>
                <w:noProof/>
                <w:webHidden/>
              </w:rPr>
              <w:tab/>
            </w:r>
            <w:r>
              <w:rPr>
                <w:noProof/>
                <w:webHidden/>
              </w:rPr>
              <w:fldChar w:fldCharType="begin"/>
            </w:r>
            <w:r w:rsidR="00801883">
              <w:rPr>
                <w:noProof/>
                <w:webHidden/>
              </w:rPr>
              <w:instrText xml:space="preserve"> PAGEREF _Toc220150414 \h </w:instrText>
            </w:r>
            <w:r>
              <w:rPr>
                <w:noProof/>
                <w:webHidden/>
              </w:rPr>
            </w:r>
            <w:r>
              <w:rPr>
                <w:noProof/>
                <w:webHidden/>
              </w:rPr>
              <w:fldChar w:fldCharType="separate"/>
            </w:r>
            <w:r w:rsidR="00801883">
              <w:rPr>
                <w:noProof/>
                <w:webHidden/>
              </w:rPr>
              <w:t>121</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415" w:history="1">
            <w:r w:rsidR="00801883" w:rsidRPr="00620E98">
              <w:rPr>
                <w:rStyle w:val="Collegamentoipertestuale"/>
                <w:noProof/>
                <w:lang w:val="en-GB"/>
              </w:rPr>
              <w:t>OVERVIEW</w:t>
            </w:r>
            <w:r w:rsidR="00801883">
              <w:rPr>
                <w:noProof/>
                <w:webHidden/>
              </w:rPr>
              <w:tab/>
            </w:r>
            <w:r>
              <w:rPr>
                <w:noProof/>
                <w:webHidden/>
              </w:rPr>
              <w:fldChar w:fldCharType="begin"/>
            </w:r>
            <w:r w:rsidR="00801883">
              <w:rPr>
                <w:noProof/>
                <w:webHidden/>
              </w:rPr>
              <w:instrText xml:space="preserve"> PAGEREF _Toc220150415 \h </w:instrText>
            </w:r>
            <w:r>
              <w:rPr>
                <w:noProof/>
                <w:webHidden/>
              </w:rPr>
            </w:r>
            <w:r>
              <w:rPr>
                <w:noProof/>
                <w:webHidden/>
              </w:rPr>
              <w:fldChar w:fldCharType="separate"/>
            </w:r>
            <w:r w:rsidR="00801883">
              <w:rPr>
                <w:noProof/>
                <w:webHidden/>
              </w:rPr>
              <w:t>122</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416" w:history="1">
            <w:r w:rsidR="00801883" w:rsidRPr="00620E98">
              <w:rPr>
                <w:rStyle w:val="Collegamentoipertestuale"/>
                <w:noProof/>
                <w:lang w:val="en-GB"/>
              </w:rPr>
              <w:t>ELISA tests</w:t>
            </w:r>
            <w:r w:rsidR="00801883">
              <w:rPr>
                <w:noProof/>
                <w:webHidden/>
              </w:rPr>
              <w:tab/>
            </w:r>
            <w:r>
              <w:rPr>
                <w:noProof/>
                <w:webHidden/>
              </w:rPr>
              <w:fldChar w:fldCharType="begin"/>
            </w:r>
            <w:r w:rsidR="00801883">
              <w:rPr>
                <w:noProof/>
                <w:webHidden/>
              </w:rPr>
              <w:instrText xml:space="preserve"> PAGEREF _Toc220150416 \h </w:instrText>
            </w:r>
            <w:r>
              <w:rPr>
                <w:noProof/>
                <w:webHidden/>
              </w:rPr>
            </w:r>
            <w:r>
              <w:rPr>
                <w:noProof/>
                <w:webHidden/>
              </w:rPr>
              <w:fldChar w:fldCharType="separate"/>
            </w:r>
            <w:r w:rsidR="00801883">
              <w:rPr>
                <w:noProof/>
                <w:webHidden/>
              </w:rPr>
              <w:t>126</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417" w:history="1">
            <w:r w:rsidR="00801883" w:rsidRPr="00620E98">
              <w:rPr>
                <w:rStyle w:val="Collegamentoipertestuale"/>
                <w:noProof/>
                <w:lang w:val="en-GB"/>
              </w:rPr>
              <w:t>HPLC MS-MS tests</w:t>
            </w:r>
            <w:r w:rsidR="00801883">
              <w:rPr>
                <w:noProof/>
                <w:webHidden/>
              </w:rPr>
              <w:tab/>
            </w:r>
            <w:r>
              <w:rPr>
                <w:noProof/>
                <w:webHidden/>
              </w:rPr>
              <w:fldChar w:fldCharType="begin"/>
            </w:r>
            <w:r w:rsidR="00801883">
              <w:rPr>
                <w:noProof/>
                <w:webHidden/>
              </w:rPr>
              <w:instrText xml:space="preserve"> PAGEREF _Toc220150417 \h </w:instrText>
            </w:r>
            <w:r>
              <w:rPr>
                <w:noProof/>
                <w:webHidden/>
              </w:rPr>
            </w:r>
            <w:r>
              <w:rPr>
                <w:noProof/>
                <w:webHidden/>
              </w:rPr>
              <w:fldChar w:fldCharType="separate"/>
            </w:r>
            <w:r w:rsidR="00801883">
              <w:rPr>
                <w:noProof/>
                <w:webHidden/>
              </w:rPr>
              <w:t>128</w:t>
            </w:r>
            <w:r>
              <w:rPr>
                <w:noProof/>
                <w:webHidden/>
              </w:rPr>
              <w:fldChar w:fldCharType="end"/>
            </w:r>
          </w:hyperlink>
        </w:p>
        <w:p w:rsidR="00801883" w:rsidRDefault="004255FB">
          <w:pPr>
            <w:pStyle w:val="Sommario2"/>
            <w:tabs>
              <w:tab w:val="right" w:leader="dot" w:pos="8494"/>
            </w:tabs>
            <w:rPr>
              <w:rFonts w:asciiTheme="minorHAnsi" w:eastAsiaTheme="minorEastAsia" w:hAnsiTheme="minorHAnsi"/>
              <w:noProof/>
              <w:sz w:val="22"/>
              <w:lang w:eastAsia="it-IT"/>
            </w:rPr>
          </w:pPr>
          <w:hyperlink w:anchor="_Toc220150418" w:history="1">
            <w:r w:rsidR="00801883" w:rsidRPr="00620E98">
              <w:rPr>
                <w:rStyle w:val="Collegamentoipertestuale"/>
                <w:noProof/>
                <w:lang w:val="en-US"/>
              </w:rPr>
              <w:t>CORTICOSTEROIDS</w:t>
            </w:r>
            <w:r w:rsidR="00801883">
              <w:rPr>
                <w:noProof/>
                <w:webHidden/>
              </w:rPr>
              <w:tab/>
            </w:r>
            <w:r>
              <w:rPr>
                <w:noProof/>
                <w:webHidden/>
              </w:rPr>
              <w:fldChar w:fldCharType="begin"/>
            </w:r>
            <w:r w:rsidR="00801883">
              <w:rPr>
                <w:noProof/>
                <w:webHidden/>
              </w:rPr>
              <w:instrText xml:space="preserve"> PAGEREF _Toc220150418 \h </w:instrText>
            </w:r>
            <w:r>
              <w:rPr>
                <w:noProof/>
                <w:webHidden/>
              </w:rPr>
            </w:r>
            <w:r>
              <w:rPr>
                <w:noProof/>
                <w:webHidden/>
              </w:rPr>
              <w:fldChar w:fldCharType="separate"/>
            </w:r>
            <w:r w:rsidR="00801883">
              <w:rPr>
                <w:noProof/>
                <w:webHidden/>
              </w:rPr>
              <w:t>130</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419" w:history="1">
            <w:r w:rsidR="00801883" w:rsidRPr="00620E98">
              <w:rPr>
                <w:rStyle w:val="Collegamentoipertestuale"/>
                <w:noProof/>
                <w:lang w:val="en-GB"/>
              </w:rPr>
              <w:t>OVERVIEW</w:t>
            </w:r>
            <w:r w:rsidR="00801883">
              <w:rPr>
                <w:noProof/>
                <w:webHidden/>
              </w:rPr>
              <w:tab/>
            </w:r>
            <w:r>
              <w:rPr>
                <w:noProof/>
                <w:webHidden/>
              </w:rPr>
              <w:fldChar w:fldCharType="begin"/>
            </w:r>
            <w:r w:rsidR="00801883">
              <w:rPr>
                <w:noProof/>
                <w:webHidden/>
              </w:rPr>
              <w:instrText xml:space="preserve"> PAGEREF _Toc220150419 \h </w:instrText>
            </w:r>
            <w:r>
              <w:rPr>
                <w:noProof/>
                <w:webHidden/>
              </w:rPr>
            </w:r>
            <w:r>
              <w:rPr>
                <w:noProof/>
                <w:webHidden/>
              </w:rPr>
              <w:fldChar w:fldCharType="separate"/>
            </w:r>
            <w:r w:rsidR="00801883">
              <w:rPr>
                <w:noProof/>
                <w:webHidden/>
              </w:rPr>
              <w:t>131</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420" w:history="1">
            <w:r w:rsidR="00801883" w:rsidRPr="00620E98">
              <w:rPr>
                <w:rStyle w:val="Collegamentoipertestuale"/>
                <w:noProof/>
                <w:lang w:val="en-GB"/>
              </w:rPr>
              <w:t>ELISA tests</w:t>
            </w:r>
            <w:r w:rsidR="00801883">
              <w:rPr>
                <w:noProof/>
                <w:webHidden/>
              </w:rPr>
              <w:tab/>
            </w:r>
            <w:r>
              <w:rPr>
                <w:noProof/>
                <w:webHidden/>
              </w:rPr>
              <w:fldChar w:fldCharType="begin"/>
            </w:r>
            <w:r w:rsidR="00801883">
              <w:rPr>
                <w:noProof/>
                <w:webHidden/>
              </w:rPr>
              <w:instrText xml:space="preserve"> PAGEREF _Toc220150420 \h </w:instrText>
            </w:r>
            <w:r>
              <w:rPr>
                <w:noProof/>
                <w:webHidden/>
              </w:rPr>
            </w:r>
            <w:r>
              <w:rPr>
                <w:noProof/>
                <w:webHidden/>
              </w:rPr>
              <w:fldChar w:fldCharType="separate"/>
            </w:r>
            <w:r w:rsidR="00801883">
              <w:rPr>
                <w:noProof/>
                <w:webHidden/>
              </w:rPr>
              <w:t>136</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421" w:history="1">
            <w:r w:rsidR="00801883" w:rsidRPr="00620E98">
              <w:rPr>
                <w:rStyle w:val="Collegamentoipertestuale"/>
                <w:noProof/>
                <w:lang w:val="en-GB"/>
              </w:rPr>
              <w:t>HPLC MS-MS tests</w:t>
            </w:r>
            <w:r w:rsidR="00801883">
              <w:rPr>
                <w:noProof/>
                <w:webHidden/>
              </w:rPr>
              <w:tab/>
            </w:r>
            <w:r>
              <w:rPr>
                <w:noProof/>
                <w:webHidden/>
              </w:rPr>
              <w:fldChar w:fldCharType="begin"/>
            </w:r>
            <w:r w:rsidR="00801883">
              <w:rPr>
                <w:noProof/>
                <w:webHidden/>
              </w:rPr>
              <w:instrText xml:space="preserve"> PAGEREF _Toc220150421 \h </w:instrText>
            </w:r>
            <w:r>
              <w:rPr>
                <w:noProof/>
                <w:webHidden/>
              </w:rPr>
            </w:r>
            <w:r>
              <w:rPr>
                <w:noProof/>
                <w:webHidden/>
              </w:rPr>
              <w:fldChar w:fldCharType="separate"/>
            </w:r>
            <w:r w:rsidR="00801883">
              <w:rPr>
                <w:noProof/>
                <w:webHidden/>
              </w:rPr>
              <w:t>138</w:t>
            </w:r>
            <w:r>
              <w:rPr>
                <w:noProof/>
                <w:webHidden/>
              </w:rPr>
              <w:fldChar w:fldCharType="end"/>
            </w:r>
          </w:hyperlink>
        </w:p>
        <w:p w:rsidR="00801883" w:rsidRDefault="004255FB">
          <w:pPr>
            <w:pStyle w:val="Sommario2"/>
            <w:tabs>
              <w:tab w:val="right" w:leader="dot" w:pos="8494"/>
            </w:tabs>
            <w:rPr>
              <w:rFonts w:asciiTheme="minorHAnsi" w:eastAsiaTheme="minorEastAsia" w:hAnsiTheme="minorHAnsi"/>
              <w:noProof/>
              <w:sz w:val="22"/>
              <w:lang w:eastAsia="it-IT"/>
            </w:rPr>
          </w:pPr>
          <w:hyperlink w:anchor="_Toc220150422" w:history="1">
            <w:r w:rsidR="00801883" w:rsidRPr="00620E98">
              <w:rPr>
                <w:rStyle w:val="Collegamentoipertestuale"/>
                <w:noProof/>
                <w:lang w:val="en-US"/>
              </w:rPr>
              <w:t>BOLDENONE and METABOLITES</w:t>
            </w:r>
            <w:r w:rsidR="00801883">
              <w:rPr>
                <w:noProof/>
                <w:webHidden/>
              </w:rPr>
              <w:tab/>
            </w:r>
            <w:r>
              <w:rPr>
                <w:noProof/>
                <w:webHidden/>
              </w:rPr>
              <w:fldChar w:fldCharType="begin"/>
            </w:r>
            <w:r w:rsidR="00801883">
              <w:rPr>
                <w:noProof/>
                <w:webHidden/>
              </w:rPr>
              <w:instrText xml:space="preserve"> PAGEREF _Toc220150422 \h </w:instrText>
            </w:r>
            <w:r>
              <w:rPr>
                <w:noProof/>
                <w:webHidden/>
              </w:rPr>
            </w:r>
            <w:r>
              <w:rPr>
                <w:noProof/>
                <w:webHidden/>
              </w:rPr>
              <w:fldChar w:fldCharType="separate"/>
            </w:r>
            <w:r w:rsidR="00801883">
              <w:rPr>
                <w:noProof/>
                <w:webHidden/>
              </w:rPr>
              <w:t>141</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423" w:history="1">
            <w:r w:rsidR="00801883" w:rsidRPr="00620E98">
              <w:rPr>
                <w:rStyle w:val="Collegamentoipertestuale"/>
                <w:noProof/>
                <w:lang w:val="en-GB"/>
              </w:rPr>
              <w:t>OVERVIEW</w:t>
            </w:r>
            <w:r w:rsidR="00801883">
              <w:rPr>
                <w:noProof/>
                <w:webHidden/>
              </w:rPr>
              <w:tab/>
            </w:r>
            <w:r>
              <w:rPr>
                <w:noProof/>
                <w:webHidden/>
              </w:rPr>
              <w:fldChar w:fldCharType="begin"/>
            </w:r>
            <w:r w:rsidR="00801883">
              <w:rPr>
                <w:noProof/>
                <w:webHidden/>
              </w:rPr>
              <w:instrText xml:space="preserve"> PAGEREF _Toc220150423 \h </w:instrText>
            </w:r>
            <w:r>
              <w:rPr>
                <w:noProof/>
                <w:webHidden/>
              </w:rPr>
            </w:r>
            <w:r>
              <w:rPr>
                <w:noProof/>
                <w:webHidden/>
              </w:rPr>
              <w:fldChar w:fldCharType="separate"/>
            </w:r>
            <w:r w:rsidR="00801883">
              <w:rPr>
                <w:noProof/>
                <w:webHidden/>
              </w:rPr>
              <w:t>142</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424" w:history="1">
            <w:r w:rsidR="00801883" w:rsidRPr="00620E98">
              <w:rPr>
                <w:rStyle w:val="Collegamentoipertestuale"/>
                <w:noProof/>
                <w:lang w:val="en-GB"/>
              </w:rPr>
              <w:t>HPLC MS-MS tests</w:t>
            </w:r>
            <w:r w:rsidR="00801883">
              <w:rPr>
                <w:noProof/>
                <w:webHidden/>
              </w:rPr>
              <w:tab/>
            </w:r>
            <w:r>
              <w:rPr>
                <w:noProof/>
                <w:webHidden/>
              </w:rPr>
              <w:fldChar w:fldCharType="begin"/>
            </w:r>
            <w:r w:rsidR="00801883">
              <w:rPr>
                <w:noProof/>
                <w:webHidden/>
              </w:rPr>
              <w:instrText xml:space="preserve"> PAGEREF _Toc220150424 \h </w:instrText>
            </w:r>
            <w:r>
              <w:rPr>
                <w:noProof/>
                <w:webHidden/>
              </w:rPr>
            </w:r>
            <w:r>
              <w:rPr>
                <w:noProof/>
                <w:webHidden/>
              </w:rPr>
              <w:fldChar w:fldCharType="separate"/>
            </w:r>
            <w:r w:rsidR="00801883">
              <w:rPr>
                <w:noProof/>
                <w:webHidden/>
              </w:rPr>
              <w:t>147</w:t>
            </w:r>
            <w:r>
              <w:rPr>
                <w:noProof/>
                <w:webHidden/>
              </w:rPr>
              <w:fldChar w:fldCharType="end"/>
            </w:r>
          </w:hyperlink>
        </w:p>
        <w:p w:rsidR="00801883" w:rsidRDefault="004255FB">
          <w:pPr>
            <w:pStyle w:val="Sommario3"/>
            <w:tabs>
              <w:tab w:val="right" w:leader="dot" w:pos="8494"/>
            </w:tabs>
            <w:rPr>
              <w:rFonts w:asciiTheme="minorHAnsi" w:eastAsiaTheme="minorEastAsia" w:hAnsiTheme="minorHAnsi"/>
              <w:noProof/>
              <w:sz w:val="22"/>
              <w:lang w:eastAsia="it-IT"/>
            </w:rPr>
          </w:pPr>
          <w:hyperlink w:anchor="_Toc220150425" w:history="1">
            <w:r w:rsidR="00801883" w:rsidRPr="00620E98">
              <w:rPr>
                <w:rStyle w:val="Collegamentoipertestuale"/>
                <w:noProof/>
                <w:lang w:val="en-GB"/>
              </w:rPr>
              <w:t>PERSISTENCE tests</w:t>
            </w:r>
            <w:r w:rsidR="00801883">
              <w:rPr>
                <w:noProof/>
                <w:webHidden/>
              </w:rPr>
              <w:tab/>
            </w:r>
            <w:r>
              <w:rPr>
                <w:noProof/>
                <w:webHidden/>
              </w:rPr>
              <w:fldChar w:fldCharType="begin"/>
            </w:r>
            <w:r w:rsidR="00801883">
              <w:rPr>
                <w:noProof/>
                <w:webHidden/>
              </w:rPr>
              <w:instrText xml:space="preserve"> PAGEREF _Toc220150425 \h </w:instrText>
            </w:r>
            <w:r>
              <w:rPr>
                <w:noProof/>
                <w:webHidden/>
              </w:rPr>
            </w:r>
            <w:r>
              <w:rPr>
                <w:noProof/>
                <w:webHidden/>
              </w:rPr>
              <w:fldChar w:fldCharType="separate"/>
            </w:r>
            <w:r w:rsidR="00801883">
              <w:rPr>
                <w:noProof/>
                <w:webHidden/>
              </w:rPr>
              <w:t>150</w:t>
            </w:r>
            <w:r>
              <w:rPr>
                <w:noProof/>
                <w:webHidden/>
              </w:rPr>
              <w:fldChar w:fldCharType="end"/>
            </w:r>
          </w:hyperlink>
        </w:p>
        <w:p w:rsidR="00801883" w:rsidRDefault="004255FB">
          <w:pPr>
            <w:pStyle w:val="Sommario1"/>
            <w:tabs>
              <w:tab w:val="right" w:leader="dot" w:pos="8494"/>
            </w:tabs>
            <w:rPr>
              <w:rFonts w:asciiTheme="minorHAnsi" w:eastAsiaTheme="minorEastAsia" w:hAnsiTheme="minorHAnsi"/>
              <w:noProof/>
              <w:sz w:val="22"/>
              <w:lang w:eastAsia="it-IT"/>
            </w:rPr>
          </w:pPr>
          <w:hyperlink w:anchor="_Toc220150426" w:history="1">
            <w:r w:rsidR="00801883" w:rsidRPr="00620E98">
              <w:rPr>
                <w:rStyle w:val="Collegamentoipertestuale"/>
                <w:noProof/>
                <w:lang w:val="en-US"/>
              </w:rPr>
              <w:t>CONCLUSIONS</w:t>
            </w:r>
            <w:r w:rsidR="00801883">
              <w:rPr>
                <w:noProof/>
                <w:webHidden/>
              </w:rPr>
              <w:tab/>
            </w:r>
            <w:r>
              <w:rPr>
                <w:noProof/>
                <w:webHidden/>
              </w:rPr>
              <w:fldChar w:fldCharType="begin"/>
            </w:r>
            <w:r w:rsidR="00801883">
              <w:rPr>
                <w:noProof/>
                <w:webHidden/>
              </w:rPr>
              <w:instrText xml:space="preserve"> PAGEREF _Toc220150426 \h </w:instrText>
            </w:r>
            <w:r>
              <w:rPr>
                <w:noProof/>
                <w:webHidden/>
              </w:rPr>
            </w:r>
            <w:r>
              <w:rPr>
                <w:noProof/>
                <w:webHidden/>
              </w:rPr>
              <w:fldChar w:fldCharType="separate"/>
            </w:r>
            <w:r w:rsidR="00801883">
              <w:rPr>
                <w:noProof/>
                <w:webHidden/>
              </w:rPr>
              <w:t>154</w:t>
            </w:r>
            <w:r>
              <w:rPr>
                <w:noProof/>
                <w:webHidden/>
              </w:rPr>
              <w:fldChar w:fldCharType="end"/>
            </w:r>
          </w:hyperlink>
        </w:p>
        <w:p w:rsidR="00801883" w:rsidRDefault="004255FB">
          <w:pPr>
            <w:pStyle w:val="Sommario1"/>
            <w:tabs>
              <w:tab w:val="right" w:leader="dot" w:pos="8494"/>
            </w:tabs>
            <w:rPr>
              <w:rFonts w:asciiTheme="minorHAnsi" w:eastAsiaTheme="minorEastAsia" w:hAnsiTheme="minorHAnsi"/>
              <w:noProof/>
              <w:sz w:val="22"/>
              <w:lang w:eastAsia="it-IT"/>
            </w:rPr>
          </w:pPr>
          <w:hyperlink w:anchor="_Toc220150427" w:history="1">
            <w:r w:rsidR="00801883" w:rsidRPr="00620E98">
              <w:rPr>
                <w:rStyle w:val="Collegamentoipertestuale"/>
                <w:noProof/>
                <w:lang w:val="en-US"/>
              </w:rPr>
              <w:t>REFERENCES</w:t>
            </w:r>
            <w:r w:rsidR="00801883">
              <w:rPr>
                <w:noProof/>
                <w:webHidden/>
              </w:rPr>
              <w:tab/>
            </w:r>
            <w:r>
              <w:rPr>
                <w:noProof/>
                <w:webHidden/>
              </w:rPr>
              <w:fldChar w:fldCharType="begin"/>
            </w:r>
            <w:r w:rsidR="00801883">
              <w:rPr>
                <w:noProof/>
                <w:webHidden/>
              </w:rPr>
              <w:instrText xml:space="preserve"> PAGEREF _Toc220150427 \h </w:instrText>
            </w:r>
            <w:r>
              <w:rPr>
                <w:noProof/>
                <w:webHidden/>
              </w:rPr>
            </w:r>
            <w:r>
              <w:rPr>
                <w:noProof/>
                <w:webHidden/>
              </w:rPr>
              <w:fldChar w:fldCharType="separate"/>
            </w:r>
            <w:r w:rsidR="00801883">
              <w:rPr>
                <w:noProof/>
                <w:webHidden/>
              </w:rPr>
              <w:t>158</w:t>
            </w:r>
            <w:r>
              <w:rPr>
                <w:noProof/>
                <w:webHidden/>
              </w:rPr>
              <w:fldChar w:fldCharType="end"/>
            </w:r>
          </w:hyperlink>
        </w:p>
        <w:p w:rsidR="00BA47F9" w:rsidRDefault="004255FB" w:rsidP="000E5916">
          <w:pPr>
            <w:spacing w:line="240" w:lineRule="auto"/>
          </w:pPr>
          <w:r>
            <w:rPr>
              <w:rFonts w:ascii="Times New Roman" w:hAnsi="Times New Roman"/>
              <w:sz w:val="28"/>
            </w:rPr>
            <w:fldChar w:fldCharType="end"/>
          </w:r>
        </w:p>
      </w:sdtContent>
    </w:sdt>
    <w:p w:rsidR="00BA47F9" w:rsidRDefault="00BA47F9"/>
    <w:p w:rsidR="00FB30CC" w:rsidRDefault="00FB30CC" w:rsidP="00FB30CC">
      <w:pPr>
        <w:jc w:val="center"/>
        <w:rPr>
          <w:sz w:val="32"/>
        </w:rPr>
      </w:pPr>
    </w:p>
    <w:p w:rsidR="00FB30CC" w:rsidRDefault="00FB30CC" w:rsidP="00FB30CC">
      <w:pPr>
        <w:jc w:val="center"/>
        <w:rPr>
          <w:sz w:val="32"/>
        </w:rPr>
      </w:pPr>
    </w:p>
    <w:p w:rsidR="00FB30CC" w:rsidRDefault="00FB30CC" w:rsidP="00FB30CC">
      <w:pPr>
        <w:jc w:val="center"/>
        <w:rPr>
          <w:sz w:val="32"/>
        </w:rPr>
      </w:pPr>
    </w:p>
    <w:p w:rsidR="00FB30CC" w:rsidRDefault="00FB30CC" w:rsidP="00FB30CC">
      <w:pPr>
        <w:jc w:val="center"/>
        <w:rPr>
          <w:sz w:val="32"/>
        </w:rPr>
      </w:pPr>
    </w:p>
    <w:p w:rsidR="00FB30CC" w:rsidRPr="005961AD" w:rsidRDefault="00FB30CC" w:rsidP="00FB30CC">
      <w:pPr>
        <w:jc w:val="center"/>
        <w:rPr>
          <w:sz w:val="32"/>
        </w:rPr>
      </w:pPr>
      <w:r w:rsidRPr="005961AD">
        <w:rPr>
          <w:sz w:val="32"/>
        </w:rPr>
        <w:t>UNIVERSITÀ DEGLI STUDI DI MILANO</w:t>
      </w:r>
    </w:p>
    <w:p w:rsidR="00FB30CC" w:rsidRPr="005961AD" w:rsidRDefault="00FB30CC" w:rsidP="00FB30CC"/>
    <w:p w:rsidR="00FB30CC" w:rsidRDefault="00FB30CC" w:rsidP="00FB30CC"/>
    <w:p w:rsidR="00FB30CC" w:rsidRPr="005961AD" w:rsidRDefault="00FB30CC" w:rsidP="00FB30CC">
      <w:pPr>
        <w:jc w:val="center"/>
        <w:rPr>
          <w:sz w:val="28"/>
        </w:rPr>
      </w:pPr>
      <w:r w:rsidRPr="005961AD">
        <w:rPr>
          <w:sz w:val="28"/>
        </w:rPr>
        <w:t>FACOLTÀ DI MEDICINA VETERINARIA</w:t>
      </w:r>
    </w:p>
    <w:p w:rsidR="00FB30CC" w:rsidRPr="005961AD" w:rsidRDefault="00FB30CC" w:rsidP="00FB30CC">
      <w:pPr>
        <w:rPr>
          <w:sz w:val="28"/>
        </w:rPr>
      </w:pPr>
    </w:p>
    <w:p w:rsidR="00FB30CC" w:rsidRPr="005961AD" w:rsidRDefault="00FB30CC" w:rsidP="00FB30CC">
      <w:pPr>
        <w:jc w:val="center"/>
        <w:rPr>
          <w:sz w:val="28"/>
        </w:rPr>
      </w:pPr>
      <w:r w:rsidRPr="005961AD">
        <w:rPr>
          <w:sz w:val="28"/>
        </w:rPr>
        <w:t>DIPARTIMENTO DI SCIENZE E TECNOLOGIE VETERINARIE PER LA SICUREZZA ALIMENTARE</w:t>
      </w:r>
    </w:p>
    <w:p w:rsidR="00FB30CC" w:rsidRPr="005961AD" w:rsidRDefault="00FB30CC" w:rsidP="00FB30CC">
      <w:pPr>
        <w:jc w:val="center"/>
        <w:rPr>
          <w:sz w:val="24"/>
        </w:rPr>
      </w:pPr>
      <w:r w:rsidRPr="005961AD">
        <w:rPr>
          <w:sz w:val="24"/>
        </w:rPr>
        <w:t>CORSO DI DOTTORATO DI RICERCA IN</w:t>
      </w:r>
    </w:p>
    <w:p w:rsidR="00FB30CC" w:rsidRPr="005961AD" w:rsidRDefault="00FB30CC" w:rsidP="00FB30CC">
      <w:pPr>
        <w:jc w:val="center"/>
        <w:rPr>
          <w:sz w:val="24"/>
        </w:rPr>
      </w:pPr>
      <w:r w:rsidRPr="005961AD">
        <w:rPr>
          <w:sz w:val="24"/>
        </w:rPr>
        <w:t>ALIMENTAZIONE ANIMALE  E SICUREZZA ALIMENTARE  CICLO XXI</w:t>
      </w:r>
    </w:p>
    <w:p w:rsidR="00FB30CC" w:rsidRPr="005961AD" w:rsidRDefault="00FB30CC" w:rsidP="00FB30CC">
      <w:pPr>
        <w:jc w:val="center"/>
        <w:rPr>
          <w:sz w:val="24"/>
        </w:rPr>
      </w:pPr>
      <w:r w:rsidRPr="005961AD">
        <w:rPr>
          <w:sz w:val="24"/>
        </w:rPr>
        <w:t>SCUOLA DI DOTTORATO IN</w:t>
      </w:r>
    </w:p>
    <w:p w:rsidR="00FB30CC" w:rsidRPr="005961AD" w:rsidRDefault="00FB30CC" w:rsidP="00FB30CC">
      <w:pPr>
        <w:jc w:val="center"/>
        <w:rPr>
          <w:sz w:val="24"/>
        </w:rPr>
      </w:pPr>
      <w:r w:rsidRPr="005961AD">
        <w:rPr>
          <w:sz w:val="24"/>
        </w:rPr>
        <w:t>SCIENZE VETERINARIE PER LA SALUTE ANIMALE E LA SICUREZZA ALIMENTARE</w:t>
      </w:r>
    </w:p>
    <w:p w:rsidR="00FB30CC" w:rsidRPr="005961AD" w:rsidRDefault="00FB30CC" w:rsidP="00FB30CC">
      <w:pPr>
        <w:rPr>
          <w:sz w:val="24"/>
        </w:rPr>
      </w:pPr>
    </w:p>
    <w:p w:rsidR="00FB30CC" w:rsidRPr="00FB30CC" w:rsidRDefault="00FB30CC" w:rsidP="00FB30CC">
      <w:pPr>
        <w:jc w:val="center"/>
        <w:rPr>
          <w:sz w:val="24"/>
          <w:lang w:val="en-US"/>
        </w:rPr>
      </w:pPr>
      <w:r w:rsidRPr="00FB30CC">
        <w:rPr>
          <w:sz w:val="32"/>
          <w:lang w:val="en-US"/>
        </w:rPr>
        <w:t>PERSISTENCE OF ILLEGAL DRUGS IN BOVINE MANURE</w:t>
      </w:r>
    </w:p>
    <w:p w:rsidR="00FB30CC" w:rsidRPr="005961AD" w:rsidRDefault="00FB30CC" w:rsidP="00FB30CC">
      <w:pPr>
        <w:spacing w:line="360" w:lineRule="auto"/>
        <w:jc w:val="right"/>
      </w:pPr>
      <w:r>
        <w:t>Tesi di Dottorato di:</w:t>
      </w:r>
    </w:p>
    <w:p w:rsidR="00FB30CC" w:rsidRPr="00234EBB" w:rsidRDefault="00FB30CC" w:rsidP="00FB30CC">
      <w:pPr>
        <w:spacing w:line="360" w:lineRule="auto"/>
        <w:jc w:val="right"/>
      </w:pPr>
      <w:r w:rsidRPr="005961AD">
        <w:t>Dott.Matteo Piero Gavinelli</w:t>
      </w:r>
    </w:p>
    <w:p w:rsidR="00FB30CC" w:rsidRDefault="00FB30CC" w:rsidP="00FB30CC"/>
    <w:p w:rsidR="00FB30CC" w:rsidRDefault="00FB30CC" w:rsidP="00FB30CC">
      <w:r>
        <w:t>Tutor: Chiar.mo Prof. Giuseppe Pompa</w:t>
      </w:r>
    </w:p>
    <w:p w:rsidR="00FB30CC" w:rsidRDefault="00FB30CC" w:rsidP="00FB30CC"/>
    <w:p w:rsidR="00FB30CC" w:rsidRDefault="00FB30CC" w:rsidP="00FB30CC">
      <w:r>
        <w:t>Coordinatore: Chiar.mo Prof. Valentino Bontempo</w:t>
      </w:r>
    </w:p>
    <w:p w:rsidR="00FB30CC" w:rsidRDefault="00FB30CC" w:rsidP="00FB30CC"/>
    <w:p w:rsidR="00FB30CC" w:rsidRDefault="00FB30CC" w:rsidP="00FB30CC"/>
    <w:p w:rsidR="00FB30CC" w:rsidRPr="00FB30CC" w:rsidRDefault="00FB30CC" w:rsidP="00FB30CC">
      <w:pPr>
        <w:jc w:val="center"/>
        <w:rPr>
          <w:lang w:val="en-US"/>
        </w:rPr>
      </w:pPr>
      <w:r w:rsidRPr="00FB30CC">
        <w:rPr>
          <w:lang w:val="en-US"/>
        </w:rPr>
        <w:t>ANNO ACCADEMICO 2007/2008</w:t>
      </w:r>
    </w:p>
    <w:p w:rsidR="00BA47F9" w:rsidRPr="00FB30CC" w:rsidRDefault="0017492B">
      <w:pPr>
        <w:rPr>
          <w:lang w:val="en-US"/>
        </w:rPr>
      </w:pPr>
      <w:r w:rsidRPr="00FB30CC">
        <w:rPr>
          <w:lang w:val="en-US"/>
        </w:rPr>
        <w:br w:type="page"/>
      </w:r>
    </w:p>
    <w:p w:rsidR="00E01251" w:rsidRPr="0017492B" w:rsidRDefault="00E01251" w:rsidP="00E01251">
      <w:pPr>
        <w:pStyle w:val="Titolo1"/>
        <w:rPr>
          <w:rFonts w:asciiTheme="minorHAnsi" w:eastAsiaTheme="minorEastAsia" w:hAnsiTheme="minorHAnsi"/>
          <w:noProof/>
          <w:sz w:val="22"/>
          <w:lang w:val="en-US"/>
        </w:rPr>
      </w:pPr>
      <w:bookmarkStart w:id="0" w:name="_Toc220150364"/>
      <w:r w:rsidRPr="0017492B">
        <w:rPr>
          <w:lang w:val="en-US"/>
        </w:rPr>
        <w:lastRenderedPageBreak/>
        <w:t>ABSTRACT</w:t>
      </w:r>
      <w:bookmarkEnd w:id="0"/>
      <w:r w:rsidR="004255FB">
        <w:fldChar w:fldCharType="begin"/>
      </w:r>
      <w:r w:rsidR="009033FB" w:rsidRPr="0017492B">
        <w:rPr>
          <w:lang w:val="en-US"/>
        </w:rPr>
        <w:instrText xml:space="preserve"> TOC \o "1-5" \h \z \u </w:instrText>
      </w:r>
      <w:r w:rsidR="004255FB">
        <w:fldChar w:fldCharType="separate"/>
      </w:r>
    </w:p>
    <w:p w:rsidR="009033FB" w:rsidRPr="0017492B" w:rsidRDefault="009033FB">
      <w:pPr>
        <w:pStyle w:val="Sommario1"/>
        <w:tabs>
          <w:tab w:val="right" w:leader="dot" w:pos="8494"/>
        </w:tabs>
        <w:rPr>
          <w:rFonts w:asciiTheme="minorHAnsi" w:eastAsiaTheme="minorEastAsia" w:hAnsiTheme="minorHAnsi"/>
          <w:noProof/>
          <w:sz w:val="22"/>
          <w:lang w:val="en-US" w:eastAsia="it-IT"/>
        </w:rPr>
      </w:pPr>
    </w:p>
    <w:p w:rsidR="00EC7A30" w:rsidRPr="00EC7A30" w:rsidRDefault="004255FB" w:rsidP="00BC4DAD">
      <w:pPr>
        <w:spacing w:after="0" w:line="360" w:lineRule="auto"/>
        <w:jc w:val="both"/>
        <w:rPr>
          <w:rFonts w:ascii="Times New Roman" w:hAnsi="Times New Roman" w:cs="Times New Roman"/>
          <w:sz w:val="24"/>
          <w:szCs w:val="24"/>
          <w:lang w:val="en-US"/>
        </w:rPr>
      </w:pPr>
      <w:r>
        <w:rPr>
          <w:rFonts w:ascii="Times New Roman" w:eastAsia="Times New Roman" w:hAnsi="Times New Roman" w:cs="Arial"/>
          <w:b/>
          <w:bCs/>
          <w:kern w:val="32"/>
          <w:sz w:val="32"/>
          <w:szCs w:val="32"/>
          <w:lang w:eastAsia="it-IT"/>
        </w:rPr>
        <w:fldChar w:fldCharType="end"/>
      </w:r>
    </w:p>
    <w:p w:rsidR="002779C6" w:rsidRPr="002779C6" w:rsidRDefault="002779C6" w:rsidP="002779C6">
      <w:pPr>
        <w:spacing w:after="0" w:line="360" w:lineRule="auto"/>
        <w:contextualSpacing/>
        <w:jc w:val="both"/>
        <w:rPr>
          <w:rFonts w:ascii="Times New Roman" w:hAnsi="Times New Roman" w:cs="Times New Roman"/>
          <w:sz w:val="24"/>
          <w:lang w:val="en-GB"/>
        </w:rPr>
      </w:pPr>
      <w:r w:rsidRPr="002779C6">
        <w:rPr>
          <w:rFonts w:ascii="Times New Roman" w:hAnsi="Times New Roman" w:cs="Times New Roman"/>
          <w:sz w:val="24"/>
          <w:lang w:val="en-GB"/>
        </w:rPr>
        <w:t>Oral or parenteral livestock drugs can be detected unmodified or as metabolites in animal dejections (urines and/or faeces). During manure maturation and before its disposal on cultivated lands, drugs present in cattle dejections can undergo a degradation, most of all due to the presence of faecal bacteria. The degradation level depends on the chemical structure of the different compounds. The general purpose of this work is to evaluate if manure can be a useful matrix to detect the presence of forbidden drugs in animal production, so to become a cheap and quick method of analysis.</w:t>
      </w:r>
    </w:p>
    <w:p w:rsidR="002779C6" w:rsidRPr="002779C6" w:rsidRDefault="002779C6" w:rsidP="002779C6">
      <w:pPr>
        <w:spacing w:after="0" w:line="360" w:lineRule="auto"/>
        <w:contextualSpacing/>
        <w:jc w:val="both"/>
        <w:rPr>
          <w:rFonts w:ascii="Times New Roman" w:hAnsi="Times New Roman" w:cs="Times New Roman"/>
          <w:sz w:val="24"/>
          <w:lang w:val="en-GB"/>
        </w:rPr>
      </w:pPr>
      <w:r w:rsidRPr="002779C6">
        <w:rPr>
          <w:rFonts w:ascii="Times New Roman" w:hAnsi="Times New Roman" w:cs="Times New Roman"/>
          <w:sz w:val="24"/>
          <w:lang w:val="en-GB"/>
        </w:rPr>
        <w:t xml:space="preserve">Considering the compounds banned in European Directive 96/23/EC group A and in </w:t>
      </w:r>
      <w:r w:rsidRPr="002779C6">
        <w:rPr>
          <w:rFonts w:ascii="Times New Roman" w:hAnsi="Times New Roman" w:cs="Times New Roman"/>
          <w:sz w:val="24"/>
          <w:lang w:val="en-US"/>
        </w:rPr>
        <w:t xml:space="preserve">attachment IV of Reg. CEE 2377/90, </w:t>
      </w:r>
      <w:r w:rsidRPr="002779C6">
        <w:rPr>
          <w:rFonts w:ascii="Times New Roman" w:hAnsi="Times New Roman" w:cs="Times New Roman"/>
          <w:sz w:val="24"/>
          <w:lang w:val="en-GB"/>
        </w:rPr>
        <w:t>some of them have been chosen, based on positive cases frequency in later years, to select those of most interest for cattle husbandry. A bibliographic research has been performed on these compounds, to analyze their metabolic characteristics and to find out the best analytical methods to check these substances during screening and confirmatory analysis.</w:t>
      </w:r>
    </w:p>
    <w:p w:rsidR="002779C6" w:rsidRPr="002779C6" w:rsidRDefault="002779C6" w:rsidP="002779C6">
      <w:pPr>
        <w:spacing w:after="0" w:line="360" w:lineRule="auto"/>
        <w:contextualSpacing/>
        <w:jc w:val="both"/>
        <w:rPr>
          <w:rFonts w:ascii="Times New Roman" w:hAnsi="Times New Roman" w:cs="Times New Roman"/>
          <w:sz w:val="24"/>
          <w:lang w:val="en-GB"/>
        </w:rPr>
      </w:pPr>
      <w:r w:rsidRPr="002779C6">
        <w:rPr>
          <w:rFonts w:ascii="Times New Roman" w:hAnsi="Times New Roman" w:cs="Times New Roman"/>
          <w:sz w:val="24"/>
          <w:lang w:val="en-GB"/>
        </w:rPr>
        <w:t>Methods have been improved for screening analysis, using immunoassay techniques with sensitivity more or less up to ng/g. Generally we have adapted kits ELISA, already used in urine or in other tissues, to detect these compounds in manure. We optimized in manure matrix H</w:t>
      </w:r>
      <w:r w:rsidR="00A57944">
        <w:rPr>
          <w:rFonts w:ascii="Times New Roman" w:hAnsi="Times New Roman" w:cs="Times New Roman"/>
          <w:sz w:val="24"/>
          <w:lang w:val="en-US"/>
        </w:rPr>
        <w:t>PLC MS-</w:t>
      </w:r>
      <w:r w:rsidRPr="002779C6">
        <w:rPr>
          <w:rFonts w:ascii="Times New Roman" w:hAnsi="Times New Roman" w:cs="Times New Roman"/>
          <w:sz w:val="24"/>
          <w:lang w:val="en-US"/>
        </w:rPr>
        <w:t xml:space="preserve">MS </w:t>
      </w:r>
      <w:r w:rsidRPr="002779C6">
        <w:rPr>
          <w:rFonts w:ascii="Times New Roman" w:hAnsi="Times New Roman" w:cs="Times New Roman"/>
          <w:sz w:val="24"/>
          <w:lang w:val="en-GB"/>
        </w:rPr>
        <w:t>methods for compounds where kit ELISA could not be used and to confirmatory analysis.</w:t>
      </w:r>
    </w:p>
    <w:p w:rsidR="002779C6" w:rsidRPr="002779C6" w:rsidRDefault="002779C6" w:rsidP="002779C6">
      <w:pPr>
        <w:spacing w:after="0" w:line="360" w:lineRule="auto"/>
        <w:contextualSpacing/>
        <w:jc w:val="both"/>
        <w:rPr>
          <w:rFonts w:ascii="Times New Roman" w:hAnsi="Times New Roman" w:cs="Times New Roman"/>
          <w:sz w:val="24"/>
          <w:lang w:val="en-GB"/>
        </w:rPr>
      </w:pPr>
      <w:r w:rsidRPr="002779C6">
        <w:rPr>
          <w:rFonts w:ascii="Times New Roman" w:hAnsi="Times New Roman" w:cs="Times New Roman"/>
          <w:sz w:val="24"/>
          <w:lang w:val="en-GB"/>
        </w:rPr>
        <w:t>Afterwards, the degradation kinetics of substances in manure has been evaluated in a 4 months period, using in vitro</w:t>
      </w:r>
      <w:r w:rsidR="00A57944">
        <w:rPr>
          <w:rFonts w:ascii="Times New Roman" w:hAnsi="Times New Roman" w:cs="Times New Roman"/>
          <w:sz w:val="24"/>
          <w:lang w:val="en-GB"/>
        </w:rPr>
        <w:t xml:space="preserve"> models and both ELISA and HPLC MS-</w:t>
      </w:r>
      <w:r w:rsidR="00333EB3">
        <w:rPr>
          <w:rFonts w:ascii="Times New Roman" w:hAnsi="Times New Roman" w:cs="Times New Roman"/>
          <w:sz w:val="24"/>
          <w:lang w:val="en-GB"/>
        </w:rPr>
        <w:t>MS techniques. T</w:t>
      </w:r>
      <w:r w:rsidRPr="002779C6">
        <w:rPr>
          <w:rFonts w:ascii="Times New Roman" w:hAnsi="Times New Roman" w:cs="Times New Roman"/>
          <w:sz w:val="24"/>
          <w:lang w:val="en-GB"/>
        </w:rPr>
        <w:t>he studied substances and preliminary results are reported</w:t>
      </w:r>
      <w:r w:rsidR="00333EB3">
        <w:rPr>
          <w:rFonts w:ascii="Times New Roman" w:hAnsi="Times New Roman" w:cs="Times New Roman"/>
          <w:sz w:val="24"/>
          <w:lang w:val="en-GB"/>
        </w:rPr>
        <w:t xml:space="preserve"> below</w:t>
      </w:r>
      <w:r w:rsidRPr="002779C6">
        <w:rPr>
          <w:rFonts w:ascii="Times New Roman" w:hAnsi="Times New Roman" w:cs="Times New Roman"/>
          <w:sz w:val="24"/>
          <w:lang w:val="en-GB"/>
        </w:rPr>
        <w:t>.</w:t>
      </w:r>
    </w:p>
    <w:p w:rsidR="002779C6" w:rsidRPr="002779C6" w:rsidRDefault="002779C6" w:rsidP="002779C6">
      <w:pPr>
        <w:spacing w:after="0" w:line="360" w:lineRule="auto"/>
        <w:contextualSpacing/>
        <w:jc w:val="both"/>
        <w:rPr>
          <w:rFonts w:ascii="Times New Roman" w:hAnsi="Times New Roman" w:cs="Times New Roman"/>
          <w:sz w:val="24"/>
          <w:lang w:val="en-GB"/>
        </w:rPr>
      </w:pPr>
    </w:p>
    <w:p w:rsidR="002779C6" w:rsidRPr="002779C6" w:rsidRDefault="002779C6" w:rsidP="002779C6">
      <w:pPr>
        <w:spacing w:after="0" w:line="360" w:lineRule="auto"/>
        <w:contextualSpacing/>
        <w:jc w:val="both"/>
        <w:rPr>
          <w:rFonts w:ascii="Times New Roman" w:hAnsi="Times New Roman" w:cs="Times New Roman"/>
          <w:sz w:val="24"/>
          <w:lang w:val="en-GB"/>
        </w:rPr>
      </w:pPr>
      <w:r w:rsidRPr="002779C6">
        <w:rPr>
          <w:rFonts w:ascii="Times New Roman" w:hAnsi="Times New Roman" w:cs="Times New Roman"/>
          <w:sz w:val="24"/>
          <w:lang w:val="en-GB"/>
        </w:rPr>
        <w:t>STANOZOLOL</w:t>
      </w:r>
    </w:p>
    <w:p w:rsidR="002779C6" w:rsidRPr="002779C6" w:rsidRDefault="002779C6" w:rsidP="002779C6">
      <w:pPr>
        <w:pStyle w:val="Paragrafoelenco"/>
        <w:numPr>
          <w:ilvl w:val="0"/>
          <w:numId w:val="11"/>
        </w:numPr>
        <w:spacing w:after="0" w:line="360" w:lineRule="auto"/>
        <w:jc w:val="both"/>
        <w:rPr>
          <w:rFonts w:ascii="Times New Roman" w:hAnsi="Times New Roman" w:cs="Times New Roman"/>
          <w:sz w:val="24"/>
          <w:lang w:val="en-GB"/>
        </w:rPr>
      </w:pPr>
      <w:r w:rsidRPr="002779C6">
        <w:rPr>
          <w:rFonts w:ascii="Times New Roman" w:hAnsi="Times New Roman" w:cs="Times New Roman"/>
          <w:sz w:val="24"/>
          <w:lang w:val="en-GB"/>
        </w:rPr>
        <w:t>ELISA technique: a kit for urine, serum and plasma has been adapted. We have found the limit of quantification about at 0.1ng/ml and the curve saturation was at 2ng/ml. Matrix effect was high.</w:t>
      </w:r>
    </w:p>
    <w:p w:rsidR="002779C6" w:rsidRPr="00BA1FA9" w:rsidRDefault="00A57944" w:rsidP="002779C6">
      <w:pPr>
        <w:pStyle w:val="Paragrafoelenco"/>
        <w:numPr>
          <w:ilvl w:val="0"/>
          <w:numId w:val="11"/>
        </w:num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HPLC MS-</w:t>
      </w:r>
      <w:r w:rsidR="002779C6" w:rsidRPr="002779C6">
        <w:rPr>
          <w:rFonts w:ascii="Times New Roman" w:hAnsi="Times New Roman" w:cs="Times New Roman"/>
          <w:sz w:val="24"/>
          <w:lang w:val="en-GB"/>
        </w:rPr>
        <w:t>MS: the method has been optimized for 16 β OH stanozolol with CCα of 0.42ng/ml, CCβ of 0.58ng/ml.</w:t>
      </w:r>
    </w:p>
    <w:p w:rsidR="002779C6" w:rsidRDefault="002779C6">
      <w:pPr>
        <w:rPr>
          <w:rFonts w:ascii="Times New Roman" w:hAnsi="Times New Roman" w:cs="Times New Roman"/>
          <w:sz w:val="24"/>
          <w:lang w:val="en-GB"/>
        </w:rPr>
      </w:pPr>
      <w:r>
        <w:rPr>
          <w:rFonts w:ascii="Times New Roman" w:hAnsi="Times New Roman" w:cs="Times New Roman"/>
          <w:sz w:val="24"/>
          <w:lang w:val="en-GB"/>
        </w:rPr>
        <w:br w:type="page"/>
      </w:r>
    </w:p>
    <w:p w:rsidR="002779C6" w:rsidRPr="002779C6" w:rsidRDefault="002779C6" w:rsidP="003D7EAD">
      <w:pPr>
        <w:spacing w:after="0" w:line="360" w:lineRule="auto"/>
        <w:contextualSpacing/>
        <w:jc w:val="both"/>
        <w:rPr>
          <w:rFonts w:ascii="Times New Roman" w:hAnsi="Times New Roman" w:cs="Times New Roman"/>
          <w:sz w:val="24"/>
          <w:lang w:val="en-GB"/>
        </w:rPr>
      </w:pPr>
      <w:r w:rsidRPr="002779C6">
        <w:rPr>
          <w:rFonts w:ascii="Times New Roman" w:hAnsi="Times New Roman" w:cs="Times New Roman"/>
          <w:sz w:val="24"/>
          <w:lang w:val="en-GB"/>
        </w:rPr>
        <w:lastRenderedPageBreak/>
        <w:t>ZERANOL</w:t>
      </w:r>
      <w:r w:rsidR="003D7EAD" w:rsidRPr="003D7EAD">
        <w:rPr>
          <w:rFonts w:ascii="Times New Roman" w:hAnsi="Times New Roman" w:cs="Times New Roman"/>
          <w:sz w:val="24"/>
          <w:lang w:val="en-GB"/>
        </w:rPr>
        <w:t xml:space="preserve"> </w:t>
      </w:r>
      <w:r w:rsidR="003D7EAD" w:rsidRPr="002779C6">
        <w:rPr>
          <w:rFonts w:ascii="Times New Roman" w:hAnsi="Times New Roman" w:cs="Times New Roman"/>
          <w:sz w:val="24"/>
          <w:lang w:val="en-GB"/>
        </w:rPr>
        <w:t>α and β</w:t>
      </w:r>
    </w:p>
    <w:p w:rsidR="002779C6" w:rsidRPr="002779C6" w:rsidRDefault="002779C6" w:rsidP="003D7EAD">
      <w:pPr>
        <w:pStyle w:val="Paragrafoelenco"/>
        <w:numPr>
          <w:ilvl w:val="0"/>
          <w:numId w:val="11"/>
        </w:numPr>
        <w:spacing w:after="0" w:line="360" w:lineRule="auto"/>
        <w:jc w:val="both"/>
        <w:rPr>
          <w:rFonts w:ascii="Times New Roman" w:hAnsi="Times New Roman" w:cs="Times New Roman"/>
          <w:sz w:val="24"/>
          <w:lang w:val="en-GB"/>
        </w:rPr>
      </w:pPr>
      <w:r w:rsidRPr="002779C6">
        <w:rPr>
          <w:rFonts w:ascii="Times New Roman" w:hAnsi="Times New Roman" w:cs="Times New Roman"/>
          <w:sz w:val="24"/>
          <w:lang w:val="en-GB"/>
        </w:rPr>
        <w:t>ELISA technique: a kit for urine, serum and bovine tissue has been adapted. Matrix effect was high so the maximum level for quantification was 0.67ng/ml.</w:t>
      </w:r>
    </w:p>
    <w:p w:rsidR="002779C6" w:rsidRPr="002779C6" w:rsidRDefault="00A57944" w:rsidP="003D7EAD">
      <w:pPr>
        <w:pStyle w:val="Paragrafoelenco"/>
        <w:numPr>
          <w:ilvl w:val="0"/>
          <w:numId w:val="12"/>
        </w:num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HPLC MS-</w:t>
      </w:r>
      <w:r w:rsidR="002779C6" w:rsidRPr="002779C6">
        <w:rPr>
          <w:rFonts w:ascii="Times New Roman" w:hAnsi="Times New Roman" w:cs="Times New Roman"/>
          <w:sz w:val="24"/>
          <w:lang w:val="en-GB"/>
        </w:rPr>
        <w:t>MS: the method has been optimized to show both of the compounds, CCα was 0.25ng/ml and 0.45 ng/ml for α and β-zeranol respectively; CCβ was 0.45ng/ml and 0.90ng/ml for α and β zeranol respectively.</w:t>
      </w:r>
    </w:p>
    <w:p w:rsidR="002779C6" w:rsidRPr="00BA1FA9" w:rsidRDefault="002779C6" w:rsidP="003D7EAD">
      <w:pPr>
        <w:spacing w:after="0" w:line="360" w:lineRule="auto"/>
        <w:contextualSpacing/>
        <w:jc w:val="both"/>
        <w:rPr>
          <w:rFonts w:ascii="Times New Roman" w:hAnsi="Times New Roman" w:cs="Times New Roman"/>
          <w:sz w:val="18"/>
          <w:szCs w:val="18"/>
          <w:lang w:val="en-GB"/>
        </w:rPr>
      </w:pPr>
    </w:p>
    <w:p w:rsidR="002779C6" w:rsidRPr="002779C6" w:rsidRDefault="002779C6" w:rsidP="003D7EAD">
      <w:pPr>
        <w:spacing w:after="0" w:line="360" w:lineRule="auto"/>
        <w:contextualSpacing/>
        <w:rPr>
          <w:rFonts w:ascii="Times New Roman" w:hAnsi="Times New Roman" w:cs="Times New Roman"/>
          <w:sz w:val="24"/>
          <w:lang w:val="en-GB"/>
        </w:rPr>
      </w:pPr>
      <w:r w:rsidRPr="002779C6">
        <w:rPr>
          <w:rFonts w:ascii="Times New Roman" w:hAnsi="Times New Roman" w:cs="Times New Roman"/>
          <w:sz w:val="24"/>
          <w:lang w:val="en-GB"/>
        </w:rPr>
        <w:t>NITROFURAN (AOZ and AMOZ)</w:t>
      </w:r>
    </w:p>
    <w:p w:rsidR="002779C6" w:rsidRPr="002779C6" w:rsidRDefault="002779C6" w:rsidP="003D7EAD">
      <w:pPr>
        <w:pStyle w:val="Paragrafoelenco"/>
        <w:numPr>
          <w:ilvl w:val="0"/>
          <w:numId w:val="12"/>
        </w:numPr>
        <w:spacing w:after="0" w:line="360" w:lineRule="auto"/>
        <w:jc w:val="both"/>
        <w:rPr>
          <w:rFonts w:ascii="Times New Roman" w:hAnsi="Times New Roman" w:cs="Times New Roman"/>
          <w:sz w:val="24"/>
          <w:lang w:val="en-GB"/>
        </w:rPr>
      </w:pPr>
      <w:r w:rsidRPr="002779C6">
        <w:rPr>
          <w:rFonts w:ascii="Times New Roman" w:hAnsi="Times New Roman" w:cs="Times New Roman"/>
          <w:sz w:val="24"/>
          <w:lang w:val="en-GB"/>
        </w:rPr>
        <w:t>ELISA technique: a kit for different tissues in different animal species has been adapted. Matrix effect was scarce for AOZ but not so waek for AMOZ. Both metabolites showed sensibility close to 0.2ng/ml.</w:t>
      </w:r>
    </w:p>
    <w:p w:rsidR="002779C6" w:rsidRPr="002779C6" w:rsidRDefault="00A57944" w:rsidP="003D7EAD">
      <w:pPr>
        <w:pStyle w:val="Paragrafoelenco"/>
        <w:numPr>
          <w:ilvl w:val="0"/>
          <w:numId w:val="12"/>
        </w:num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HPLC MS-</w:t>
      </w:r>
      <w:r w:rsidR="002779C6" w:rsidRPr="002779C6">
        <w:rPr>
          <w:rFonts w:ascii="Times New Roman" w:hAnsi="Times New Roman" w:cs="Times New Roman"/>
          <w:sz w:val="24"/>
          <w:lang w:val="en-GB"/>
        </w:rPr>
        <w:t>MS: samples have been derivatized before extraction. CCα was 0.20ng/ml and CCβ 0.30ng/ml for AMOZ and 0.45ng/ml and 1.30ng/ml for AOZ.</w:t>
      </w:r>
    </w:p>
    <w:p w:rsidR="002779C6" w:rsidRPr="00BA1FA9" w:rsidRDefault="002779C6" w:rsidP="003D7EAD">
      <w:pPr>
        <w:spacing w:after="0" w:line="360" w:lineRule="auto"/>
        <w:contextualSpacing/>
        <w:jc w:val="both"/>
        <w:rPr>
          <w:rFonts w:ascii="Times New Roman" w:hAnsi="Times New Roman" w:cs="Times New Roman"/>
          <w:sz w:val="18"/>
          <w:szCs w:val="18"/>
          <w:lang w:val="en-GB"/>
        </w:rPr>
      </w:pPr>
    </w:p>
    <w:p w:rsidR="002779C6" w:rsidRPr="002779C6" w:rsidRDefault="002779C6" w:rsidP="003D7EAD">
      <w:pPr>
        <w:spacing w:after="0" w:line="360" w:lineRule="auto"/>
        <w:contextualSpacing/>
        <w:jc w:val="both"/>
        <w:rPr>
          <w:rFonts w:ascii="Times New Roman" w:hAnsi="Times New Roman" w:cs="Times New Roman"/>
          <w:sz w:val="24"/>
          <w:lang w:val="en-GB"/>
        </w:rPr>
      </w:pPr>
      <w:r w:rsidRPr="002779C6">
        <w:rPr>
          <w:rFonts w:ascii="Times New Roman" w:hAnsi="Times New Roman" w:cs="Times New Roman"/>
          <w:sz w:val="24"/>
          <w:lang w:val="en-GB"/>
        </w:rPr>
        <w:t>Β2 AGONISTS (CLENBUTEROL and TERBUTALINE)</w:t>
      </w:r>
    </w:p>
    <w:p w:rsidR="002779C6" w:rsidRPr="002779C6" w:rsidRDefault="002779C6" w:rsidP="003D7EAD">
      <w:pPr>
        <w:pStyle w:val="Paragrafoelenco"/>
        <w:numPr>
          <w:ilvl w:val="0"/>
          <w:numId w:val="13"/>
        </w:numPr>
        <w:spacing w:after="0" w:line="360" w:lineRule="auto"/>
        <w:jc w:val="both"/>
        <w:rPr>
          <w:rFonts w:ascii="Times New Roman" w:hAnsi="Times New Roman" w:cs="Times New Roman"/>
          <w:sz w:val="24"/>
          <w:lang w:val="en-GB"/>
        </w:rPr>
      </w:pPr>
      <w:r w:rsidRPr="002779C6">
        <w:rPr>
          <w:rFonts w:ascii="Times New Roman" w:hAnsi="Times New Roman" w:cs="Times New Roman"/>
          <w:sz w:val="24"/>
          <w:lang w:val="en-GB"/>
        </w:rPr>
        <w:t>ELISA technique: a kit for analyzing clenbuterol and another one for analyzing together clenbuterol and terbutaline have been adapted. The limit of quantification was between 0.1 and 0.2ng/ml and saturation level about at 10ng/ml for clenbuterol on its own; together with terbutaline the limit of quantification was 0.5ng/ml and saturation level between 10 and 20ng/ml without matrix effect.</w:t>
      </w:r>
    </w:p>
    <w:p w:rsidR="002779C6" w:rsidRPr="002779C6" w:rsidRDefault="00A57944" w:rsidP="003D7EAD">
      <w:pPr>
        <w:pStyle w:val="Paragrafoelenco"/>
        <w:numPr>
          <w:ilvl w:val="0"/>
          <w:numId w:val="13"/>
        </w:num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HPLC MS-</w:t>
      </w:r>
      <w:r w:rsidR="002779C6" w:rsidRPr="002779C6">
        <w:rPr>
          <w:rFonts w:ascii="Times New Roman" w:hAnsi="Times New Roman" w:cs="Times New Roman"/>
          <w:sz w:val="24"/>
          <w:lang w:val="en-GB"/>
        </w:rPr>
        <w:t>MS: CCα was 0.14ng/ml and CCβ was 0.22ng/ml.</w:t>
      </w:r>
    </w:p>
    <w:p w:rsidR="002779C6" w:rsidRPr="00BA1FA9" w:rsidRDefault="002779C6" w:rsidP="003D7EAD">
      <w:pPr>
        <w:spacing w:after="0" w:line="360" w:lineRule="auto"/>
        <w:contextualSpacing/>
        <w:jc w:val="both"/>
        <w:rPr>
          <w:rFonts w:ascii="Times New Roman" w:hAnsi="Times New Roman" w:cs="Times New Roman"/>
          <w:sz w:val="18"/>
          <w:szCs w:val="18"/>
          <w:lang w:val="en-GB"/>
        </w:rPr>
      </w:pPr>
    </w:p>
    <w:p w:rsidR="002779C6" w:rsidRPr="002779C6" w:rsidRDefault="002779C6" w:rsidP="003D7EAD">
      <w:pPr>
        <w:spacing w:after="0" w:line="360" w:lineRule="auto"/>
        <w:contextualSpacing/>
        <w:jc w:val="both"/>
        <w:rPr>
          <w:rFonts w:ascii="Times New Roman" w:hAnsi="Times New Roman" w:cs="Times New Roman"/>
          <w:bCs/>
          <w:caps/>
          <w:sz w:val="24"/>
        </w:rPr>
      </w:pPr>
      <w:r w:rsidRPr="002779C6">
        <w:rPr>
          <w:rFonts w:ascii="Times New Roman" w:hAnsi="Times New Roman" w:cs="Times New Roman"/>
          <w:bCs/>
          <w:caps/>
          <w:sz w:val="24"/>
        </w:rPr>
        <w:t>Diethylstilbestrol</w:t>
      </w:r>
    </w:p>
    <w:p w:rsidR="002779C6" w:rsidRPr="002779C6" w:rsidRDefault="002779C6" w:rsidP="003D7EAD">
      <w:pPr>
        <w:pStyle w:val="Paragrafoelenco"/>
        <w:numPr>
          <w:ilvl w:val="0"/>
          <w:numId w:val="16"/>
        </w:numPr>
        <w:spacing w:after="0" w:line="360" w:lineRule="auto"/>
        <w:jc w:val="both"/>
        <w:rPr>
          <w:rFonts w:ascii="Times New Roman" w:hAnsi="Times New Roman" w:cs="Times New Roman"/>
          <w:sz w:val="24"/>
          <w:lang w:val="en-GB"/>
        </w:rPr>
      </w:pPr>
      <w:r w:rsidRPr="002779C6">
        <w:rPr>
          <w:rFonts w:ascii="Times New Roman" w:hAnsi="Times New Roman" w:cs="Times New Roman"/>
          <w:sz w:val="24"/>
          <w:lang w:val="en-GB"/>
        </w:rPr>
        <w:t>ELISA technique: a kit for urine, bile, muscle and faeces has been adapted. The limit of quantification was between 12.5 and 25ppt, the saturation level about on 10ng/ml without matrix effect.</w:t>
      </w:r>
    </w:p>
    <w:p w:rsidR="002779C6" w:rsidRPr="002779C6" w:rsidRDefault="00A57944" w:rsidP="003D7EAD">
      <w:pPr>
        <w:pStyle w:val="Paragrafoelenco"/>
        <w:numPr>
          <w:ilvl w:val="0"/>
          <w:numId w:val="13"/>
        </w:num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HPLC MS-</w:t>
      </w:r>
      <w:r w:rsidR="002779C6" w:rsidRPr="002779C6">
        <w:rPr>
          <w:rFonts w:ascii="Times New Roman" w:hAnsi="Times New Roman" w:cs="Times New Roman"/>
          <w:sz w:val="24"/>
          <w:lang w:val="en-GB"/>
        </w:rPr>
        <w:t>MS: CCα was 0.41ng/ml and CCβ was 0.86ng/ml.</w:t>
      </w:r>
    </w:p>
    <w:p w:rsidR="002779C6" w:rsidRPr="00BA1FA9" w:rsidRDefault="002779C6" w:rsidP="003D7EAD">
      <w:pPr>
        <w:spacing w:after="0" w:line="360" w:lineRule="auto"/>
        <w:contextualSpacing/>
        <w:jc w:val="both"/>
        <w:rPr>
          <w:rFonts w:ascii="Times New Roman" w:hAnsi="Times New Roman" w:cs="Times New Roman"/>
          <w:sz w:val="18"/>
          <w:szCs w:val="18"/>
          <w:lang w:val="en-GB"/>
        </w:rPr>
      </w:pPr>
    </w:p>
    <w:p w:rsidR="002779C6" w:rsidRPr="002779C6" w:rsidRDefault="002779C6" w:rsidP="003D7EAD">
      <w:pPr>
        <w:spacing w:after="0" w:line="360" w:lineRule="auto"/>
        <w:contextualSpacing/>
        <w:jc w:val="both"/>
        <w:rPr>
          <w:rFonts w:ascii="Times New Roman" w:hAnsi="Times New Roman" w:cs="Times New Roman"/>
          <w:sz w:val="24"/>
          <w:lang w:val="en-GB"/>
        </w:rPr>
      </w:pPr>
      <w:r w:rsidRPr="002779C6">
        <w:rPr>
          <w:rFonts w:ascii="Times New Roman" w:hAnsi="Times New Roman" w:cs="Times New Roman"/>
          <w:sz w:val="24"/>
          <w:lang w:val="en-GB"/>
        </w:rPr>
        <w:t>TRENBOLONE</w:t>
      </w:r>
    </w:p>
    <w:p w:rsidR="002779C6" w:rsidRPr="002779C6" w:rsidRDefault="002779C6" w:rsidP="003D7EAD">
      <w:pPr>
        <w:pStyle w:val="Paragrafoelenco"/>
        <w:numPr>
          <w:ilvl w:val="0"/>
          <w:numId w:val="13"/>
        </w:numPr>
        <w:spacing w:after="0" w:line="360" w:lineRule="auto"/>
        <w:jc w:val="both"/>
        <w:rPr>
          <w:rFonts w:ascii="Times New Roman" w:hAnsi="Times New Roman" w:cs="Times New Roman"/>
          <w:sz w:val="24"/>
          <w:lang w:val="en-GB"/>
        </w:rPr>
      </w:pPr>
      <w:r w:rsidRPr="002779C6">
        <w:rPr>
          <w:rFonts w:ascii="Times New Roman" w:hAnsi="Times New Roman" w:cs="Times New Roman"/>
          <w:sz w:val="24"/>
          <w:lang w:val="en-GB"/>
        </w:rPr>
        <w:t>ELISA technique: a kit for urine, bile, muscle, liver and faeces has been adapted. The limit of quantification was 2ng/ml and saturation level of 10ng/ml</w:t>
      </w:r>
    </w:p>
    <w:p w:rsidR="003D7EAD" w:rsidRDefault="00A57944" w:rsidP="003D7EAD">
      <w:pPr>
        <w:pStyle w:val="Paragrafoelenco"/>
        <w:numPr>
          <w:ilvl w:val="0"/>
          <w:numId w:val="13"/>
        </w:num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HPLC MS-</w:t>
      </w:r>
      <w:r w:rsidR="002779C6" w:rsidRPr="002779C6">
        <w:rPr>
          <w:rFonts w:ascii="Times New Roman" w:hAnsi="Times New Roman" w:cs="Times New Roman"/>
          <w:sz w:val="24"/>
          <w:lang w:val="en-GB"/>
        </w:rPr>
        <w:t>MS: CCα was 0.80ng/ml and CCβ was 1.10ng/ml.</w:t>
      </w:r>
    </w:p>
    <w:p w:rsidR="003D7EAD" w:rsidRDefault="003D7EAD">
      <w:pPr>
        <w:rPr>
          <w:rFonts w:ascii="Times New Roman" w:hAnsi="Times New Roman" w:cs="Times New Roman"/>
          <w:sz w:val="24"/>
          <w:lang w:val="en-GB"/>
        </w:rPr>
      </w:pPr>
      <w:r>
        <w:rPr>
          <w:rFonts w:ascii="Times New Roman" w:hAnsi="Times New Roman" w:cs="Times New Roman"/>
          <w:sz w:val="24"/>
          <w:lang w:val="en-GB"/>
        </w:rPr>
        <w:br w:type="page"/>
      </w:r>
    </w:p>
    <w:p w:rsidR="002779C6" w:rsidRPr="002779C6" w:rsidRDefault="002779C6" w:rsidP="003D7EAD">
      <w:pPr>
        <w:spacing w:after="0" w:line="360" w:lineRule="auto"/>
        <w:contextualSpacing/>
        <w:jc w:val="both"/>
        <w:rPr>
          <w:rFonts w:ascii="Times New Roman" w:hAnsi="Times New Roman" w:cs="Times New Roman"/>
          <w:sz w:val="24"/>
          <w:lang w:val="en-GB"/>
        </w:rPr>
      </w:pPr>
      <w:r w:rsidRPr="002779C6">
        <w:rPr>
          <w:rFonts w:ascii="Times New Roman" w:hAnsi="Times New Roman" w:cs="Times New Roman"/>
          <w:sz w:val="24"/>
          <w:lang w:val="en-GB"/>
        </w:rPr>
        <w:lastRenderedPageBreak/>
        <w:t>CHLORANPHENICOL</w:t>
      </w:r>
    </w:p>
    <w:p w:rsidR="002779C6" w:rsidRPr="002779C6" w:rsidRDefault="002779C6" w:rsidP="003D7EAD">
      <w:pPr>
        <w:pStyle w:val="Paragrafoelenco"/>
        <w:numPr>
          <w:ilvl w:val="0"/>
          <w:numId w:val="13"/>
        </w:numPr>
        <w:spacing w:after="0" w:line="360" w:lineRule="auto"/>
        <w:jc w:val="both"/>
        <w:rPr>
          <w:rFonts w:ascii="Times New Roman" w:hAnsi="Times New Roman" w:cs="Times New Roman"/>
          <w:sz w:val="24"/>
          <w:lang w:val="en-GB"/>
        </w:rPr>
      </w:pPr>
      <w:r w:rsidRPr="002779C6">
        <w:rPr>
          <w:rFonts w:ascii="Times New Roman" w:hAnsi="Times New Roman" w:cs="Times New Roman"/>
          <w:sz w:val="24"/>
          <w:lang w:val="en-GB"/>
        </w:rPr>
        <w:t>ELISA technique: a kit for honey, eggs, urine, milk, plasma, meat and fish has been adapted. The limit of quantification was between 0.2 and 0.5ng/ml</w:t>
      </w:r>
    </w:p>
    <w:p w:rsidR="002779C6" w:rsidRPr="002779C6" w:rsidRDefault="00A57944" w:rsidP="003D7EAD">
      <w:pPr>
        <w:pStyle w:val="Paragrafoelenco"/>
        <w:numPr>
          <w:ilvl w:val="0"/>
          <w:numId w:val="13"/>
        </w:num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HPLC MS-</w:t>
      </w:r>
      <w:r w:rsidR="002779C6" w:rsidRPr="002779C6">
        <w:rPr>
          <w:rFonts w:ascii="Times New Roman" w:hAnsi="Times New Roman" w:cs="Times New Roman"/>
          <w:sz w:val="24"/>
          <w:lang w:val="en-GB"/>
        </w:rPr>
        <w:t>MS: CCα was 0.32ng/ml and CCβ was 1.07ng/ml.</w:t>
      </w:r>
    </w:p>
    <w:p w:rsidR="002779C6" w:rsidRPr="00BA1FA9" w:rsidRDefault="002779C6" w:rsidP="003D7EAD">
      <w:pPr>
        <w:spacing w:after="0" w:line="360" w:lineRule="auto"/>
        <w:contextualSpacing/>
        <w:jc w:val="both"/>
        <w:rPr>
          <w:rFonts w:ascii="Times New Roman" w:hAnsi="Times New Roman" w:cs="Times New Roman"/>
          <w:sz w:val="18"/>
          <w:szCs w:val="18"/>
          <w:lang w:val="en-GB"/>
        </w:rPr>
      </w:pPr>
    </w:p>
    <w:p w:rsidR="002779C6" w:rsidRPr="002779C6" w:rsidRDefault="002779C6" w:rsidP="003D7EAD">
      <w:pPr>
        <w:spacing w:after="0" w:line="360" w:lineRule="auto"/>
        <w:contextualSpacing/>
        <w:jc w:val="both"/>
        <w:rPr>
          <w:rFonts w:ascii="Times New Roman" w:hAnsi="Times New Roman" w:cs="Times New Roman"/>
          <w:sz w:val="24"/>
          <w:lang w:val="en-GB"/>
        </w:rPr>
      </w:pPr>
      <w:r w:rsidRPr="002779C6">
        <w:rPr>
          <w:rFonts w:ascii="Times New Roman" w:hAnsi="Times New Roman" w:cs="Times New Roman"/>
          <w:sz w:val="24"/>
          <w:lang w:val="en-GB"/>
        </w:rPr>
        <w:t>ISOXSUPRINE</w:t>
      </w:r>
    </w:p>
    <w:p w:rsidR="002779C6" w:rsidRPr="002779C6" w:rsidRDefault="00A57944" w:rsidP="003D7EAD">
      <w:pPr>
        <w:pStyle w:val="Paragrafoelenco"/>
        <w:numPr>
          <w:ilvl w:val="0"/>
          <w:numId w:val="14"/>
        </w:num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HPLC MS-</w:t>
      </w:r>
      <w:r w:rsidR="002779C6" w:rsidRPr="002779C6">
        <w:rPr>
          <w:rFonts w:ascii="Times New Roman" w:hAnsi="Times New Roman" w:cs="Times New Roman"/>
          <w:sz w:val="24"/>
          <w:lang w:val="en-GB"/>
        </w:rPr>
        <w:t>MS: we searched this compound only with mass spectrometry and CCα and CCβ values were 0.24ng/ml and 0.36ng/ml respectively.</w:t>
      </w:r>
    </w:p>
    <w:p w:rsidR="002779C6" w:rsidRPr="00BA1FA9" w:rsidRDefault="002779C6" w:rsidP="003D7EAD">
      <w:pPr>
        <w:spacing w:after="0" w:line="360" w:lineRule="auto"/>
        <w:contextualSpacing/>
        <w:rPr>
          <w:rFonts w:ascii="Times New Roman" w:hAnsi="Times New Roman" w:cs="Times New Roman"/>
          <w:sz w:val="18"/>
          <w:szCs w:val="18"/>
          <w:lang w:val="en-GB"/>
        </w:rPr>
      </w:pPr>
    </w:p>
    <w:p w:rsidR="002779C6" w:rsidRPr="002779C6" w:rsidRDefault="002779C6" w:rsidP="003D7EAD">
      <w:pPr>
        <w:spacing w:after="0" w:line="360" w:lineRule="auto"/>
        <w:contextualSpacing/>
        <w:jc w:val="both"/>
        <w:rPr>
          <w:rFonts w:ascii="Times New Roman" w:hAnsi="Times New Roman" w:cs="Times New Roman"/>
          <w:sz w:val="24"/>
          <w:lang w:val="en-GB"/>
        </w:rPr>
      </w:pPr>
      <w:r w:rsidRPr="002779C6">
        <w:rPr>
          <w:rFonts w:ascii="Times New Roman" w:hAnsi="Times New Roman" w:cs="Times New Roman"/>
          <w:sz w:val="24"/>
          <w:lang w:val="en-GB"/>
        </w:rPr>
        <w:t>TIOURACIL</w:t>
      </w:r>
    </w:p>
    <w:p w:rsidR="002779C6" w:rsidRPr="002779C6" w:rsidRDefault="00A57944" w:rsidP="003D7EAD">
      <w:pPr>
        <w:pStyle w:val="Paragrafoelenco"/>
        <w:numPr>
          <w:ilvl w:val="0"/>
          <w:numId w:val="15"/>
        </w:num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HPLC MS-</w:t>
      </w:r>
      <w:r w:rsidR="002779C6" w:rsidRPr="002779C6">
        <w:rPr>
          <w:rFonts w:ascii="Times New Roman" w:hAnsi="Times New Roman" w:cs="Times New Roman"/>
          <w:sz w:val="24"/>
          <w:lang w:val="en-GB"/>
        </w:rPr>
        <w:t>MS: it has been derivatized before extraction; we found 0.34ng/ml for CCα and 0.49ng/ml for CCβ.</w:t>
      </w:r>
    </w:p>
    <w:p w:rsidR="002779C6" w:rsidRPr="00BA1FA9" w:rsidRDefault="002779C6" w:rsidP="003D7EAD">
      <w:pPr>
        <w:spacing w:after="0" w:line="360" w:lineRule="auto"/>
        <w:contextualSpacing/>
        <w:jc w:val="both"/>
        <w:rPr>
          <w:rFonts w:ascii="Times New Roman" w:hAnsi="Times New Roman" w:cs="Times New Roman"/>
          <w:sz w:val="18"/>
          <w:szCs w:val="18"/>
          <w:lang w:val="en-GB"/>
        </w:rPr>
      </w:pPr>
    </w:p>
    <w:p w:rsidR="002779C6" w:rsidRPr="002779C6" w:rsidRDefault="002779C6" w:rsidP="003D7EAD">
      <w:pPr>
        <w:spacing w:after="0" w:line="360" w:lineRule="auto"/>
        <w:contextualSpacing/>
        <w:jc w:val="both"/>
        <w:rPr>
          <w:rFonts w:ascii="Times New Roman" w:hAnsi="Times New Roman" w:cs="Times New Roman"/>
          <w:caps/>
          <w:sz w:val="24"/>
          <w:lang w:val="en-GB"/>
        </w:rPr>
      </w:pPr>
      <w:r w:rsidRPr="002779C6">
        <w:rPr>
          <w:rFonts w:ascii="Times New Roman" w:hAnsi="Times New Roman" w:cs="Times New Roman"/>
          <w:caps/>
          <w:sz w:val="24"/>
        </w:rPr>
        <w:t>CorticosteroidS</w:t>
      </w:r>
      <w:r w:rsidRPr="002779C6">
        <w:rPr>
          <w:rFonts w:ascii="Times New Roman" w:hAnsi="Times New Roman" w:cs="Times New Roman"/>
          <w:caps/>
          <w:sz w:val="24"/>
          <w:lang w:val="en-GB"/>
        </w:rPr>
        <w:t xml:space="preserve"> </w:t>
      </w:r>
    </w:p>
    <w:p w:rsidR="002779C6" w:rsidRPr="002779C6" w:rsidRDefault="00A57944" w:rsidP="003D7EAD">
      <w:pPr>
        <w:pStyle w:val="Paragrafoelenco"/>
        <w:numPr>
          <w:ilvl w:val="0"/>
          <w:numId w:val="15"/>
        </w:num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HPLC MS-</w:t>
      </w:r>
      <w:r w:rsidR="002779C6" w:rsidRPr="002779C6">
        <w:rPr>
          <w:rFonts w:ascii="Times New Roman" w:hAnsi="Times New Roman" w:cs="Times New Roman"/>
          <w:sz w:val="24"/>
          <w:lang w:val="en-GB"/>
        </w:rPr>
        <w:t xml:space="preserve">MS :we searched some drugs: prednisolone, prednisone, cortisol, cortisone, </w:t>
      </w:r>
      <w:r w:rsidR="002779C6" w:rsidRPr="002779C6">
        <w:rPr>
          <w:rFonts w:ascii="Times New Roman" w:hAnsi="Times New Roman" w:cs="Times New Roman"/>
          <w:sz w:val="24"/>
          <w:lang w:val="en-US"/>
        </w:rPr>
        <w:t>dexamethasone</w:t>
      </w:r>
      <w:r w:rsidR="002779C6" w:rsidRPr="002779C6">
        <w:rPr>
          <w:rFonts w:ascii="Times New Roman" w:hAnsi="Times New Roman" w:cs="Times New Roman"/>
          <w:sz w:val="24"/>
          <w:lang w:val="en-GB"/>
        </w:rPr>
        <w:t xml:space="preserve">, </w:t>
      </w:r>
      <w:r w:rsidR="002779C6" w:rsidRPr="002779C6">
        <w:rPr>
          <w:rFonts w:ascii="Times New Roman" w:hAnsi="Times New Roman" w:cs="Times New Roman"/>
          <w:sz w:val="24"/>
          <w:lang w:val="en-US"/>
        </w:rPr>
        <w:t>betamethasone</w:t>
      </w:r>
      <w:r w:rsidR="002779C6" w:rsidRPr="002779C6">
        <w:rPr>
          <w:rFonts w:ascii="Times New Roman" w:hAnsi="Times New Roman" w:cs="Times New Roman"/>
          <w:sz w:val="24"/>
          <w:lang w:val="en-GB"/>
        </w:rPr>
        <w:t xml:space="preserve"> and m</w:t>
      </w:r>
      <w:r w:rsidR="002779C6" w:rsidRPr="002779C6">
        <w:rPr>
          <w:rFonts w:ascii="Times New Roman" w:hAnsi="Times New Roman" w:cs="Times New Roman"/>
          <w:sz w:val="24"/>
          <w:lang w:val="en-US"/>
        </w:rPr>
        <w:t>ethylprednisone</w:t>
      </w:r>
      <w:r w:rsidR="002779C6" w:rsidRPr="002779C6">
        <w:rPr>
          <w:rFonts w:ascii="Times New Roman" w:hAnsi="Times New Roman" w:cs="Times New Roman"/>
          <w:sz w:val="24"/>
          <w:lang w:val="en-GB"/>
        </w:rPr>
        <w:t xml:space="preserve"> and we found CCα from 0.10ng/ml to 0.60ng/ml and CCβ from 0.15ng/ml to 0.75ng/ml for all compounds.</w:t>
      </w:r>
    </w:p>
    <w:p w:rsidR="002779C6" w:rsidRPr="00BA1FA9" w:rsidRDefault="002779C6" w:rsidP="003D7EAD">
      <w:pPr>
        <w:spacing w:after="0" w:line="360" w:lineRule="auto"/>
        <w:contextualSpacing/>
        <w:jc w:val="both"/>
        <w:rPr>
          <w:rFonts w:ascii="Times New Roman" w:hAnsi="Times New Roman" w:cs="Times New Roman"/>
          <w:sz w:val="18"/>
          <w:szCs w:val="18"/>
          <w:lang w:val="en-GB"/>
        </w:rPr>
      </w:pPr>
    </w:p>
    <w:p w:rsidR="002779C6" w:rsidRPr="002779C6" w:rsidRDefault="002779C6" w:rsidP="003D7EAD">
      <w:pPr>
        <w:spacing w:after="0" w:line="360" w:lineRule="auto"/>
        <w:contextualSpacing/>
        <w:jc w:val="both"/>
        <w:rPr>
          <w:rFonts w:ascii="Times New Roman" w:hAnsi="Times New Roman" w:cs="Times New Roman"/>
          <w:caps/>
          <w:sz w:val="24"/>
          <w:lang w:val="en-GB"/>
        </w:rPr>
      </w:pPr>
      <w:r w:rsidRPr="002779C6">
        <w:rPr>
          <w:rFonts w:ascii="Times New Roman" w:hAnsi="Times New Roman" w:cs="Times New Roman"/>
          <w:caps/>
          <w:sz w:val="24"/>
          <w:lang w:val="en-GB"/>
        </w:rPr>
        <w:t xml:space="preserve">anabolic-androgenic steroids </w:t>
      </w:r>
    </w:p>
    <w:p w:rsidR="002779C6" w:rsidRPr="002779C6" w:rsidRDefault="00A57944" w:rsidP="003D7EAD">
      <w:pPr>
        <w:pStyle w:val="Paragrafoelenco"/>
        <w:numPr>
          <w:ilvl w:val="0"/>
          <w:numId w:val="15"/>
        </w:num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HPLC MS-</w:t>
      </w:r>
      <w:r w:rsidR="002779C6" w:rsidRPr="002779C6">
        <w:rPr>
          <w:rFonts w:ascii="Times New Roman" w:hAnsi="Times New Roman" w:cs="Times New Roman"/>
          <w:sz w:val="24"/>
          <w:lang w:val="en-GB"/>
        </w:rPr>
        <w:t>MS: we searched androstadienedione, α-boldenone, β-boldenone, androstenedione, testosterone and epitestosterone only with mass spectrometry. I</w:t>
      </w:r>
      <w:r w:rsidR="00333EB3">
        <w:rPr>
          <w:rFonts w:ascii="Times New Roman" w:hAnsi="Times New Roman" w:cs="Times New Roman"/>
          <w:sz w:val="24"/>
          <w:lang w:val="en-GB"/>
        </w:rPr>
        <w:t>f we exclude ET CCα value range</w:t>
      </w:r>
      <w:r w:rsidR="002779C6" w:rsidRPr="002779C6">
        <w:rPr>
          <w:rFonts w:ascii="Times New Roman" w:hAnsi="Times New Roman" w:cs="Times New Roman"/>
          <w:sz w:val="24"/>
          <w:lang w:val="en-GB"/>
        </w:rPr>
        <w:t xml:space="preserve"> from 0.20ng/ml to 0.80ng/ml and CCβ from 0.40ng/ml to 2.50ng/ml.</w:t>
      </w:r>
    </w:p>
    <w:p w:rsidR="002779C6" w:rsidRPr="00BA1FA9" w:rsidRDefault="002779C6" w:rsidP="003D7EAD">
      <w:pPr>
        <w:spacing w:after="0" w:line="360" w:lineRule="auto"/>
        <w:contextualSpacing/>
        <w:jc w:val="both"/>
        <w:rPr>
          <w:rFonts w:ascii="Times New Roman" w:hAnsi="Times New Roman" w:cs="Times New Roman"/>
          <w:sz w:val="24"/>
          <w:szCs w:val="24"/>
          <w:lang w:val="en-US"/>
        </w:rPr>
      </w:pPr>
    </w:p>
    <w:p w:rsidR="002779C6" w:rsidRDefault="002779C6">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780839" w:rsidRPr="00EC7A30" w:rsidRDefault="00780839" w:rsidP="00BA47F9">
      <w:pPr>
        <w:pStyle w:val="Titolo1"/>
        <w:rPr>
          <w:lang w:val="en-US"/>
        </w:rPr>
      </w:pPr>
      <w:bookmarkStart w:id="1" w:name="_Toc220078196"/>
      <w:bookmarkStart w:id="2" w:name="_Toc220078662"/>
      <w:bookmarkStart w:id="3" w:name="_Toc220150365"/>
      <w:r w:rsidRPr="00EC7A30">
        <w:rPr>
          <w:lang w:val="en-US"/>
        </w:rPr>
        <w:lastRenderedPageBreak/>
        <w:t>INTRODUCTION</w:t>
      </w:r>
      <w:bookmarkEnd w:id="1"/>
      <w:bookmarkEnd w:id="2"/>
      <w:bookmarkEnd w:id="3"/>
    </w:p>
    <w:p w:rsidR="00780839" w:rsidRDefault="00780839" w:rsidP="00EC7A30">
      <w:pPr>
        <w:spacing w:after="0" w:line="360" w:lineRule="auto"/>
        <w:jc w:val="both"/>
        <w:rPr>
          <w:rFonts w:ascii="Times New Roman" w:hAnsi="Times New Roman" w:cs="Times New Roman"/>
          <w:sz w:val="24"/>
          <w:szCs w:val="24"/>
          <w:lang w:val="en-US"/>
        </w:rPr>
      </w:pPr>
    </w:p>
    <w:p w:rsidR="00EC7A30" w:rsidRPr="00EC7A30" w:rsidRDefault="00EC7A30" w:rsidP="00EC7A30">
      <w:pPr>
        <w:spacing w:after="0" w:line="360" w:lineRule="auto"/>
        <w:jc w:val="both"/>
        <w:rPr>
          <w:rFonts w:ascii="Times New Roman" w:hAnsi="Times New Roman" w:cs="Times New Roman"/>
          <w:sz w:val="24"/>
          <w:szCs w:val="24"/>
          <w:lang w:val="en-US"/>
        </w:rPr>
      </w:pPr>
    </w:p>
    <w:p w:rsidR="00780839" w:rsidRPr="00BC4DAD" w:rsidRDefault="00780839" w:rsidP="00EC7A30">
      <w:pPr>
        <w:spacing w:after="0" w:line="360" w:lineRule="auto"/>
        <w:jc w:val="both"/>
        <w:rPr>
          <w:rFonts w:ascii="Times New Roman" w:hAnsi="Times New Roman" w:cs="Times New Roman"/>
          <w:sz w:val="24"/>
          <w:szCs w:val="24"/>
          <w:lang w:val="en-GB"/>
        </w:rPr>
      </w:pPr>
      <w:r w:rsidRPr="00BC4DAD">
        <w:rPr>
          <w:rFonts w:ascii="Times New Roman" w:hAnsi="Times New Roman" w:cs="Times New Roman"/>
          <w:sz w:val="24"/>
          <w:szCs w:val="24"/>
          <w:lang w:val="en-GB"/>
        </w:rPr>
        <w:t xml:space="preserve">The knowledge of metabolic ways and the degradation’s kinetics of a certain drug, in case of </w:t>
      </w:r>
      <w:r w:rsidR="00333EB3">
        <w:rPr>
          <w:rFonts w:ascii="Times New Roman" w:hAnsi="Times New Roman" w:cs="Times New Roman"/>
          <w:sz w:val="24"/>
          <w:szCs w:val="24"/>
          <w:lang w:val="en-GB"/>
        </w:rPr>
        <w:t xml:space="preserve">drugs </w:t>
      </w:r>
      <w:r w:rsidRPr="00BC4DAD">
        <w:rPr>
          <w:rFonts w:ascii="Times New Roman" w:hAnsi="Times New Roman" w:cs="Times New Roman"/>
          <w:sz w:val="24"/>
          <w:szCs w:val="24"/>
          <w:lang w:val="en-GB"/>
        </w:rPr>
        <w:t xml:space="preserve">abuse or illegal use, can be an effective aid to the zoo technical surveillance. </w:t>
      </w:r>
    </w:p>
    <w:p w:rsidR="00780839" w:rsidRPr="00BC4DAD" w:rsidRDefault="00780839" w:rsidP="00BC4DAD">
      <w:pPr>
        <w:spacing w:after="0" w:line="360" w:lineRule="auto"/>
        <w:jc w:val="both"/>
        <w:rPr>
          <w:rFonts w:ascii="Times New Roman" w:hAnsi="Times New Roman" w:cs="Times New Roman"/>
          <w:sz w:val="24"/>
          <w:szCs w:val="24"/>
          <w:lang w:val="en-GB"/>
        </w:rPr>
      </w:pPr>
      <w:r w:rsidRPr="00BC4DAD">
        <w:rPr>
          <w:rFonts w:ascii="Times New Roman" w:hAnsi="Times New Roman" w:cs="Times New Roman"/>
          <w:sz w:val="24"/>
          <w:szCs w:val="24"/>
          <w:lang w:val="en-GB"/>
        </w:rPr>
        <w:t>Many drugs are traceable in organism in its excreta or in faeces themselves only for short periods, in fact they are widely metabolize</w:t>
      </w:r>
      <w:r w:rsidR="000F6B1E">
        <w:rPr>
          <w:rFonts w:ascii="Times New Roman" w:hAnsi="Times New Roman" w:cs="Times New Roman"/>
          <w:sz w:val="24"/>
          <w:szCs w:val="24"/>
          <w:lang w:val="en-GB"/>
        </w:rPr>
        <w:t>d by organism. On the contrary their metabolites are</w:t>
      </w:r>
      <w:r w:rsidRPr="00BC4DAD">
        <w:rPr>
          <w:rFonts w:ascii="Times New Roman" w:hAnsi="Times New Roman" w:cs="Times New Roman"/>
          <w:sz w:val="24"/>
          <w:szCs w:val="24"/>
          <w:lang w:val="en-GB"/>
        </w:rPr>
        <w:t xml:space="preserve"> traceable, this is why the presence</w:t>
      </w:r>
      <w:r w:rsidR="000F6B1E">
        <w:rPr>
          <w:rFonts w:ascii="Times New Roman" w:hAnsi="Times New Roman" w:cs="Times New Roman"/>
          <w:sz w:val="24"/>
          <w:szCs w:val="24"/>
          <w:lang w:val="en-GB"/>
        </w:rPr>
        <w:t xml:space="preserve"> of the metabolites themselves </w:t>
      </w:r>
      <w:r w:rsidRPr="00BC4DAD">
        <w:rPr>
          <w:rFonts w:ascii="Times New Roman" w:hAnsi="Times New Roman" w:cs="Times New Roman"/>
          <w:sz w:val="24"/>
          <w:szCs w:val="24"/>
          <w:lang w:val="en-GB"/>
        </w:rPr>
        <w:t xml:space="preserve">suggests a possible pharmaceutical treatment. This possibility is illustrated by screening methods, employed in finding most of legal and illegal drugs, where their presence </w:t>
      </w:r>
      <w:r w:rsidR="00BC4DAD">
        <w:rPr>
          <w:rFonts w:ascii="Times New Roman" w:hAnsi="Times New Roman" w:cs="Times New Roman"/>
          <w:sz w:val="24"/>
          <w:szCs w:val="24"/>
          <w:lang w:val="en-GB"/>
        </w:rPr>
        <w:t>is indicated by the positivity</w:t>
      </w:r>
      <w:r w:rsidRPr="00BC4DAD">
        <w:rPr>
          <w:rFonts w:ascii="Times New Roman" w:hAnsi="Times New Roman" w:cs="Times New Roman"/>
          <w:sz w:val="24"/>
          <w:szCs w:val="24"/>
          <w:lang w:val="en-GB"/>
        </w:rPr>
        <w:t xml:space="preserve"> in tests to their respective metabolites.</w:t>
      </w:r>
    </w:p>
    <w:p w:rsidR="00780839" w:rsidRPr="00BC4DAD" w:rsidRDefault="00780839" w:rsidP="00BC4DAD">
      <w:pPr>
        <w:spacing w:after="0" w:line="360" w:lineRule="auto"/>
        <w:jc w:val="both"/>
        <w:rPr>
          <w:rFonts w:ascii="Times New Roman" w:hAnsi="Times New Roman" w:cs="Times New Roman"/>
          <w:sz w:val="24"/>
          <w:szCs w:val="24"/>
          <w:lang w:val="en-GB"/>
        </w:rPr>
      </w:pPr>
      <w:r w:rsidRPr="00BC4DAD">
        <w:rPr>
          <w:rFonts w:ascii="Times New Roman" w:hAnsi="Times New Roman" w:cs="Times New Roman"/>
          <w:sz w:val="24"/>
          <w:szCs w:val="24"/>
          <w:lang w:val="en-GB"/>
        </w:rPr>
        <w:t>Drugs given both parenterally and orally are traceable, unmodified or as metabolites in urine and in faeces for the entire period of treatment and sometimes for a certain period of time after the treatment too.</w:t>
      </w:r>
    </w:p>
    <w:p w:rsidR="00D006D1" w:rsidRPr="00D006D1" w:rsidRDefault="00780839" w:rsidP="00BC4DAD">
      <w:pPr>
        <w:spacing w:after="0" w:line="360" w:lineRule="auto"/>
        <w:jc w:val="both"/>
        <w:rPr>
          <w:rFonts w:ascii="Times New Roman" w:hAnsi="Times New Roman" w:cs="Times New Roman"/>
          <w:sz w:val="24"/>
          <w:szCs w:val="24"/>
          <w:lang w:val="en-US"/>
        </w:rPr>
      </w:pPr>
      <w:r w:rsidRPr="00BC4DAD">
        <w:rPr>
          <w:rFonts w:ascii="Times New Roman" w:hAnsi="Times New Roman" w:cs="Times New Roman"/>
          <w:sz w:val="24"/>
          <w:szCs w:val="24"/>
          <w:lang w:val="en-GB"/>
        </w:rPr>
        <w:t>During the maturation process</w:t>
      </w:r>
      <w:r w:rsidR="00333EB3">
        <w:rPr>
          <w:rFonts w:ascii="Times New Roman" w:hAnsi="Times New Roman" w:cs="Times New Roman"/>
          <w:sz w:val="24"/>
          <w:szCs w:val="24"/>
          <w:lang w:val="en-GB"/>
        </w:rPr>
        <w:t>,</w:t>
      </w:r>
      <w:r w:rsidRPr="00BC4DAD">
        <w:rPr>
          <w:rFonts w:ascii="Times New Roman" w:hAnsi="Times New Roman" w:cs="Times New Roman"/>
          <w:sz w:val="24"/>
          <w:szCs w:val="24"/>
          <w:lang w:val="en-GB"/>
        </w:rPr>
        <w:t xml:space="preserve"> </w:t>
      </w:r>
      <w:r w:rsidR="00BC4DAD">
        <w:rPr>
          <w:rFonts w:ascii="Times New Roman" w:hAnsi="Times New Roman" w:cs="Times New Roman"/>
          <w:sz w:val="24"/>
          <w:szCs w:val="24"/>
          <w:lang w:val="en-GB"/>
        </w:rPr>
        <w:t xml:space="preserve">the early animal dejections </w:t>
      </w:r>
      <w:r w:rsidRPr="00BC4DAD">
        <w:rPr>
          <w:rFonts w:ascii="Times New Roman" w:hAnsi="Times New Roman" w:cs="Times New Roman"/>
          <w:sz w:val="24"/>
          <w:szCs w:val="24"/>
          <w:lang w:val="en-GB"/>
        </w:rPr>
        <w:t xml:space="preserve">(faeces and urine) become manure, a useful soil used in agriculture. </w:t>
      </w:r>
      <w:r w:rsidR="00D006D1" w:rsidRPr="00D006D1">
        <w:rPr>
          <w:rFonts w:ascii="Times New Roman" w:hAnsi="Times New Roman" w:cs="Times New Roman"/>
          <w:sz w:val="24"/>
          <w:szCs w:val="24"/>
          <w:lang w:val="en-US"/>
        </w:rPr>
        <w:t>A possible destination of veterinary drugs, once introduced in environment, is showed in figure 1</w:t>
      </w:r>
      <w:r w:rsidR="00D006D1">
        <w:rPr>
          <w:rFonts w:ascii="Times New Roman" w:hAnsi="Times New Roman" w:cs="Times New Roman"/>
          <w:sz w:val="24"/>
          <w:szCs w:val="24"/>
          <w:lang w:val="en-US"/>
        </w:rPr>
        <w:t>.</w:t>
      </w:r>
    </w:p>
    <w:p w:rsidR="00BC4DAD" w:rsidRDefault="00BC4DAD" w:rsidP="00BC4DAD">
      <w:pPr>
        <w:spacing w:after="0" w:line="360" w:lineRule="auto"/>
        <w:jc w:val="both"/>
        <w:rPr>
          <w:rFonts w:ascii="Times New Roman" w:hAnsi="Times New Roman" w:cs="Times New Roman"/>
          <w:sz w:val="24"/>
          <w:szCs w:val="24"/>
        </w:rPr>
      </w:pPr>
      <w:r w:rsidRPr="00BC4DAD">
        <w:rPr>
          <w:rFonts w:ascii="Times New Roman" w:hAnsi="Times New Roman" w:cs="Times New Roman"/>
          <w:noProof/>
          <w:sz w:val="24"/>
          <w:szCs w:val="24"/>
          <w:lang w:eastAsia="it-IT"/>
        </w:rPr>
        <w:drawing>
          <wp:inline distT="0" distB="0" distL="0" distR="0">
            <wp:extent cx="5336722" cy="3550723"/>
            <wp:effectExtent l="19050" t="0" r="0" b="0"/>
            <wp:docPr id="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5346670" cy="3557342"/>
                    </a:xfrm>
                    <a:prstGeom prst="rect">
                      <a:avLst/>
                    </a:prstGeom>
                    <a:noFill/>
                    <a:ln w="9525">
                      <a:noFill/>
                      <a:miter lim="800000"/>
                      <a:headEnd/>
                      <a:tailEnd/>
                    </a:ln>
                  </pic:spPr>
                </pic:pic>
              </a:graphicData>
            </a:graphic>
          </wp:inline>
        </w:drawing>
      </w:r>
    </w:p>
    <w:p w:rsidR="00BC4DAD" w:rsidRPr="00BC4DAD" w:rsidRDefault="007B4BCC" w:rsidP="00BC4DAD">
      <w:pPr>
        <w:spacing w:after="0" w:line="360" w:lineRule="auto"/>
        <w:jc w:val="center"/>
        <w:rPr>
          <w:rFonts w:ascii="Times New Roman" w:hAnsi="Times New Roman" w:cs="Times New Roman"/>
          <w:lang w:val="en-US"/>
        </w:rPr>
      </w:pPr>
      <w:r>
        <w:rPr>
          <w:rFonts w:ascii="Times New Roman" w:hAnsi="Times New Roman" w:cs="Times New Roman"/>
          <w:b/>
          <w:lang w:val="en-GB"/>
        </w:rPr>
        <w:t>Figure</w:t>
      </w:r>
      <w:r w:rsidR="00BC4DAD" w:rsidRPr="00BC4DAD">
        <w:rPr>
          <w:rFonts w:ascii="Times New Roman" w:hAnsi="Times New Roman" w:cs="Times New Roman"/>
          <w:b/>
          <w:lang w:val="en-GB"/>
        </w:rPr>
        <w:t xml:space="preserve"> </w:t>
      </w:r>
      <w:r w:rsidR="004255FB" w:rsidRPr="00BC4DAD">
        <w:rPr>
          <w:rFonts w:ascii="Times New Roman" w:hAnsi="Times New Roman" w:cs="Times New Roman"/>
          <w:b/>
          <w:lang w:val="en-GB"/>
        </w:rPr>
        <w:fldChar w:fldCharType="begin"/>
      </w:r>
      <w:r w:rsidR="00BC4DAD" w:rsidRPr="00BC4DAD">
        <w:rPr>
          <w:rFonts w:ascii="Times New Roman" w:hAnsi="Times New Roman" w:cs="Times New Roman"/>
          <w:b/>
          <w:lang w:val="en-GB"/>
        </w:rPr>
        <w:instrText xml:space="preserve"> SEQ Figura \* ARABIC </w:instrText>
      </w:r>
      <w:r w:rsidR="004255FB" w:rsidRPr="00BC4DAD">
        <w:rPr>
          <w:rFonts w:ascii="Times New Roman" w:hAnsi="Times New Roman" w:cs="Times New Roman"/>
          <w:b/>
          <w:lang w:val="en-GB"/>
        </w:rPr>
        <w:fldChar w:fldCharType="separate"/>
      </w:r>
      <w:r w:rsidR="00CC4246">
        <w:rPr>
          <w:rFonts w:ascii="Times New Roman" w:hAnsi="Times New Roman" w:cs="Times New Roman"/>
          <w:b/>
          <w:noProof/>
          <w:lang w:val="en-GB"/>
        </w:rPr>
        <w:t>1</w:t>
      </w:r>
      <w:r w:rsidR="004255FB" w:rsidRPr="00BC4DAD">
        <w:rPr>
          <w:rFonts w:ascii="Times New Roman" w:hAnsi="Times New Roman" w:cs="Times New Roman"/>
          <w:b/>
          <w:lang w:val="en-GB"/>
        </w:rPr>
        <w:fldChar w:fldCharType="end"/>
      </w:r>
      <w:r w:rsidR="000F6B1E">
        <w:rPr>
          <w:rFonts w:ascii="Times New Roman" w:hAnsi="Times New Roman" w:cs="Times New Roman"/>
          <w:lang w:val="en-GB"/>
        </w:rPr>
        <w:t>: a</w:t>
      </w:r>
      <w:r w:rsidR="00BC4DAD" w:rsidRPr="00BC4DAD">
        <w:rPr>
          <w:rFonts w:ascii="Times New Roman" w:hAnsi="Times New Roman" w:cs="Times New Roman"/>
          <w:lang w:val="en-GB"/>
        </w:rPr>
        <w:t xml:space="preserve">nticipated exposure routes of drugs for veterinary treatment in the environment </w:t>
      </w:r>
      <w:r>
        <w:rPr>
          <w:rFonts w:ascii="Times New Roman" w:hAnsi="Times New Roman" w:cs="Times New Roman"/>
          <w:lang w:val="en-US"/>
        </w:rPr>
        <w:t>(from</w:t>
      </w:r>
      <w:r w:rsidR="00BC4DAD" w:rsidRPr="00BC4DAD">
        <w:rPr>
          <w:rFonts w:ascii="Times New Roman" w:hAnsi="Times New Roman" w:cs="Times New Roman"/>
          <w:lang w:val="en-US"/>
        </w:rPr>
        <w:t xml:space="preserve"> </w:t>
      </w:r>
      <w:r>
        <w:rPr>
          <w:rFonts w:ascii="Times New Roman" w:hAnsi="Times New Roman" w:cs="Times New Roman"/>
          <w:i/>
          <w:lang w:val="en-US"/>
        </w:rPr>
        <w:t>Chemosphere n°40(2000)</w:t>
      </w:r>
      <w:r w:rsidR="00BC4DAD" w:rsidRPr="007B4BCC">
        <w:rPr>
          <w:rFonts w:ascii="Times New Roman" w:hAnsi="Times New Roman" w:cs="Times New Roman"/>
          <w:i/>
          <w:lang w:val="en-US"/>
        </w:rPr>
        <w:t xml:space="preserve"> 691-699</w:t>
      </w:r>
      <w:r w:rsidR="00BC4DAD" w:rsidRPr="00BC4DAD">
        <w:rPr>
          <w:rFonts w:ascii="Times New Roman" w:hAnsi="Times New Roman" w:cs="Times New Roman"/>
          <w:lang w:val="en-US"/>
        </w:rPr>
        <w:t>).</w:t>
      </w:r>
    </w:p>
    <w:p w:rsidR="00BC4DAD" w:rsidRPr="00BC4DAD" w:rsidRDefault="00BC4DAD" w:rsidP="00BC4DAD">
      <w:pPr>
        <w:spacing w:after="0" w:line="360" w:lineRule="auto"/>
        <w:jc w:val="both"/>
        <w:rPr>
          <w:rFonts w:ascii="Times New Roman" w:hAnsi="Times New Roman" w:cs="Times New Roman"/>
          <w:sz w:val="24"/>
          <w:szCs w:val="24"/>
          <w:lang w:val="en-GB"/>
        </w:rPr>
      </w:pPr>
      <w:r w:rsidRPr="00BC4DAD">
        <w:rPr>
          <w:rFonts w:ascii="Times New Roman" w:hAnsi="Times New Roman" w:cs="Times New Roman"/>
          <w:sz w:val="24"/>
          <w:szCs w:val="24"/>
          <w:lang w:val="en-GB"/>
        </w:rPr>
        <w:lastRenderedPageBreak/>
        <w:t>Drugs that are in case present can undergo degradation phenome</w:t>
      </w:r>
      <w:r w:rsidR="00137043">
        <w:rPr>
          <w:rFonts w:ascii="Times New Roman" w:hAnsi="Times New Roman" w:cs="Times New Roman"/>
          <w:sz w:val="24"/>
          <w:szCs w:val="24"/>
          <w:lang w:val="en-GB"/>
        </w:rPr>
        <w:t xml:space="preserve">na both biotic, mainly through </w:t>
      </w:r>
      <w:r w:rsidRPr="00BC4DAD">
        <w:rPr>
          <w:rFonts w:ascii="Times New Roman" w:hAnsi="Times New Roman" w:cs="Times New Roman"/>
          <w:sz w:val="24"/>
          <w:szCs w:val="24"/>
          <w:lang w:val="en-GB"/>
        </w:rPr>
        <w:t>faecal bacteria, and abiotic according to the chemical structure of the different compounds.</w:t>
      </w:r>
    </w:p>
    <w:p w:rsidR="00BC4DAD" w:rsidRPr="005901D7" w:rsidRDefault="00BC4DAD" w:rsidP="00BC4DAD">
      <w:pPr>
        <w:spacing w:after="0" w:line="360" w:lineRule="auto"/>
        <w:jc w:val="both"/>
        <w:rPr>
          <w:rFonts w:ascii="Times New Roman" w:hAnsi="Times New Roman" w:cs="Times New Roman"/>
          <w:sz w:val="24"/>
          <w:szCs w:val="24"/>
          <w:lang w:val="en-US"/>
        </w:rPr>
      </w:pPr>
      <w:r w:rsidRPr="00BC4DAD">
        <w:rPr>
          <w:rFonts w:ascii="Times New Roman" w:hAnsi="Times New Roman" w:cs="Times New Roman"/>
          <w:sz w:val="24"/>
          <w:szCs w:val="24"/>
          <w:lang w:val="en-GB"/>
        </w:rPr>
        <w:t>Nevertheless some drugs or their active metabolites succeed in going over, undamaged, the degradation’s processes that take place in dejections, in soil and in waters (drag effect of surface waters) so the most</w:t>
      </w:r>
      <w:r>
        <w:rPr>
          <w:rFonts w:ascii="Times New Roman" w:hAnsi="Times New Roman" w:cs="Times New Roman"/>
          <w:sz w:val="24"/>
          <w:szCs w:val="24"/>
          <w:lang w:val="en-GB"/>
        </w:rPr>
        <w:t xml:space="preserve"> resistant drugs might as well be traceable</w:t>
      </w:r>
      <w:r w:rsidRPr="00BC4DAD">
        <w:rPr>
          <w:rFonts w:ascii="Times New Roman" w:hAnsi="Times New Roman" w:cs="Times New Roman"/>
          <w:sz w:val="24"/>
          <w:szCs w:val="24"/>
          <w:lang w:val="en-GB"/>
        </w:rPr>
        <w:t xml:space="preserve"> both in river waters and in river sediments. </w:t>
      </w:r>
    </w:p>
    <w:p w:rsidR="00780839" w:rsidRPr="00BC4DAD" w:rsidRDefault="00780839" w:rsidP="00BC4DAD">
      <w:pPr>
        <w:spacing w:after="0" w:line="360" w:lineRule="auto"/>
        <w:jc w:val="both"/>
        <w:rPr>
          <w:rFonts w:ascii="Times New Roman" w:hAnsi="Times New Roman" w:cs="Times New Roman"/>
          <w:sz w:val="24"/>
          <w:szCs w:val="24"/>
          <w:lang w:val="en-GB"/>
        </w:rPr>
      </w:pPr>
      <w:r w:rsidRPr="00BC4DAD">
        <w:rPr>
          <w:rFonts w:ascii="Times New Roman" w:hAnsi="Times New Roman" w:cs="Times New Roman"/>
          <w:sz w:val="24"/>
          <w:szCs w:val="24"/>
          <w:lang w:val="en-GB"/>
        </w:rPr>
        <w:t>This means these drugs are only partially degraded during manure maturation process, they can be detected in this matrix for long after their faecal and urinary elimination.</w:t>
      </w:r>
    </w:p>
    <w:p w:rsidR="00780839" w:rsidRPr="00BC4DAD" w:rsidRDefault="00780839" w:rsidP="00BC4DAD">
      <w:pPr>
        <w:spacing w:after="0" w:line="360" w:lineRule="auto"/>
        <w:jc w:val="both"/>
        <w:rPr>
          <w:rFonts w:ascii="Times New Roman" w:hAnsi="Times New Roman" w:cs="Times New Roman"/>
          <w:sz w:val="24"/>
          <w:szCs w:val="24"/>
          <w:lang w:val="en-GB"/>
        </w:rPr>
      </w:pPr>
      <w:r w:rsidRPr="00BC4DAD">
        <w:rPr>
          <w:rFonts w:ascii="Times New Roman" w:hAnsi="Times New Roman" w:cs="Times New Roman"/>
          <w:sz w:val="24"/>
          <w:szCs w:val="24"/>
          <w:lang w:val="en-GB"/>
        </w:rPr>
        <w:t>For these reasons the studies about the degradation of veterinary drugs during manure storage are also very useful with regard the analysis of environmental risk, most of all in respect of those active principles of which degradation speed is not known yet.</w:t>
      </w:r>
    </w:p>
    <w:p w:rsidR="00780839" w:rsidRPr="00BC4DAD" w:rsidRDefault="00780839" w:rsidP="00BC4DAD">
      <w:pPr>
        <w:spacing w:line="360" w:lineRule="auto"/>
        <w:rPr>
          <w:rFonts w:ascii="Times New Roman" w:hAnsi="Times New Roman" w:cs="Times New Roman"/>
          <w:sz w:val="24"/>
          <w:szCs w:val="24"/>
          <w:lang w:val="en-US"/>
        </w:rPr>
      </w:pPr>
    </w:p>
    <w:p w:rsidR="007B4BCC" w:rsidRDefault="007B4BCC">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7B4BCC" w:rsidRPr="00EC7A30" w:rsidRDefault="007B4BCC" w:rsidP="006734B3">
      <w:pPr>
        <w:pStyle w:val="Titolo2"/>
      </w:pPr>
      <w:bookmarkStart w:id="4" w:name="_Toc220078197"/>
      <w:bookmarkStart w:id="5" w:name="_Toc220078663"/>
      <w:bookmarkStart w:id="6" w:name="_Toc220150366"/>
      <w:r w:rsidRPr="00EC7A30">
        <w:lastRenderedPageBreak/>
        <w:t>NATIONAL RESIDUES PROJECT</w:t>
      </w:r>
      <w:bookmarkEnd w:id="4"/>
      <w:bookmarkEnd w:id="5"/>
      <w:bookmarkEnd w:id="6"/>
    </w:p>
    <w:p w:rsidR="00780839" w:rsidRPr="00EC7A30" w:rsidRDefault="00780839" w:rsidP="00EC7A30">
      <w:pPr>
        <w:spacing w:after="0" w:line="360" w:lineRule="auto"/>
        <w:jc w:val="center"/>
        <w:rPr>
          <w:rFonts w:ascii="Times New Roman" w:hAnsi="Times New Roman" w:cs="Times New Roman"/>
          <w:sz w:val="32"/>
          <w:szCs w:val="32"/>
        </w:rPr>
      </w:pPr>
      <w:r w:rsidRPr="00EC7A30">
        <w:rPr>
          <w:rFonts w:ascii="Times New Roman" w:hAnsi="Times New Roman" w:cs="Times New Roman"/>
          <w:sz w:val="32"/>
          <w:szCs w:val="32"/>
        </w:rPr>
        <w:t>(PIANO NAZIONALE RESIDUI)</w:t>
      </w:r>
    </w:p>
    <w:p w:rsidR="007B4BCC" w:rsidRDefault="007B4BCC" w:rsidP="00BA1FA9">
      <w:pPr>
        <w:spacing w:after="0" w:line="360" w:lineRule="auto"/>
        <w:jc w:val="both"/>
        <w:rPr>
          <w:rFonts w:ascii="Times New Roman" w:hAnsi="Times New Roman" w:cs="Times New Roman"/>
          <w:sz w:val="24"/>
          <w:szCs w:val="24"/>
        </w:rPr>
      </w:pPr>
    </w:p>
    <w:p w:rsidR="00EC7A30" w:rsidRPr="00EC7A30" w:rsidRDefault="00EC7A30" w:rsidP="00BA1FA9">
      <w:pPr>
        <w:spacing w:after="0" w:line="360" w:lineRule="auto"/>
        <w:jc w:val="both"/>
        <w:rPr>
          <w:rFonts w:ascii="Times New Roman" w:hAnsi="Times New Roman" w:cs="Times New Roman"/>
          <w:sz w:val="24"/>
          <w:szCs w:val="24"/>
        </w:rPr>
      </w:pPr>
    </w:p>
    <w:p w:rsidR="00780839" w:rsidRDefault="00780839" w:rsidP="00EC7A30">
      <w:pPr>
        <w:spacing w:after="0" w:line="360" w:lineRule="auto"/>
        <w:jc w:val="both"/>
        <w:rPr>
          <w:rFonts w:ascii="Times New Roman" w:hAnsi="Times New Roman" w:cs="Times New Roman"/>
          <w:sz w:val="24"/>
          <w:szCs w:val="24"/>
          <w:lang w:val="en-US"/>
        </w:rPr>
      </w:pPr>
      <w:r w:rsidRPr="00BC4DAD">
        <w:rPr>
          <w:rFonts w:ascii="Times New Roman" w:hAnsi="Times New Roman" w:cs="Times New Roman"/>
          <w:sz w:val="24"/>
          <w:szCs w:val="24"/>
          <w:lang w:val="en-GB"/>
        </w:rPr>
        <w:t xml:space="preserve">Since 1988 in order to protect the public health and the wholesomeness of foods with animal origin the </w:t>
      </w:r>
      <w:r w:rsidR="00EC7A30">
        <w:rPr>
          <w:rFonts w:ascii="Times New Roman" w:hAnsi="Times New Roman" w:cs="Times New Roman"/>
          <w:sz w:val="24"/>
          <w:szCs w:val="24"/>
          <w:lang w:val="en-GB"/>
        </w:rPr>
        <w:t>National Residues Project</w:t>
      </w:r>
      <w:r w:rsidRPr="00BC4DAD">
        <w:rPr>
          <w:rFonts w:ascii="Times New Roman" w:hAnsi="Times New Roman" w:cs="Times New Roman"/>
          <w:sz w:val="24"/>
          <w:szCs w:val="24"/>
          <w:lang w:val="en-GB"/>
        </w:rPr>
        <w:t xml:space="preserve"> has been carried out from year to year in Italy; it provides for the surveillance and the monitoring of chemical substances’ residues in foods with animal origin.</w:t>
      </w:r>
    </w:p>
    <w:p w:rsidR="00057434" w:rsidRPr="00057434" w:rsidRDefault="00D006D1" w:rsidP="00057434">
      <w:pPr>
        <w:spacing w:after="0" w:line="360" w:lineRule="auto"/>
        <w:jc w:val="both"/>
        <w:rPr>
          <w:rFonts w:ascii="Times New Roman" w:hAnsi="Times New Roman" w:cs="Times New Roman"/>
          <w:sz w:val="24"/>
          <w:szCs w:val="24"/>
          <w:lang w:val="en-GB"/>
        </w:rPr>
      </w:pPr>
      <w:r w:rsidRPr="00371B41">
        <w:rPr>
          <w:rFonts w:ascii="Times New Roman" w:hAnsi="Times New Roman" w:cs="Times New Roman"/>
          <w:sz w:val="24"/>
          <w:szCs w:val="24"/>
          <w:lang w:val="en-US"/>
        </w:rPr>
        <w:t>Up to 2006</w:t>
      </w:r>
      <w:r w:rsidRPr="00371B41">
        <w:rPr>
          <w:rFonts w:ascii="Times New Roman" w:hAnsi="Times New Roman" w:cs="Times New Roman"/>
          <w:sz w:val="24"/>
          <w:szCs w:val="24"/>
          <w:lang w:val="en-GB"/>
        </w:rPr>
        <w:t xml:space="preserve"> the</w:t>
      </w:r>
      <w:r w:rsidR="00EC7A30">
        <w:rPr>
          <w:rFonts w:ascii="Times New Roman" w:hAnsi="Times New Roman" w:cs="Times New Roman"/>
          <w:sz w:val="24"/>
          <w:szCs w:val="24"/>
          <w:lang w:val="en-GB"/>
        </w:rPr>
        <w:t xml:space="preserve"> National Residues Project</w:t>
      </w:r>
      <w:r w:rsidR="00057434" w:rsidRPr="00371B41">
        <w:rPr>
          <w:rFonts w:ascii="Times New Roman" w:hAnsi="Times New Roman" w:cs="Times New Roman"/>
          <w:sz w:val="24"/>
          <w:szCs w:val="24"/>
          <w:lang w:val="en-GB"/>
        </w:rPr>
        <w:t xml:space="preserve"> was the expression of the Legislative Decree 336 of the 4</w:t>
      </w:r>
      <w:r w:rsidR="00057434" w:rsidRPr="00371B41">
        <w:rPr>
          <w:rFonts w:ascii="Times New Roman" w:hAnsi="Times New Roman" w:cs="Times New Roman"/>
          <w:sz w:val="24"/>
          <w:szCs w:val="24"/>
          <w:vertAlign w:val="superscript"/>
          <w:lang w:val="en-GB"/>
        </w:rPr>
        <w:t>th</w:t>
      </w:r>
      <w:r w:rsidR="00057434" w:rsidRPr="00371B41">
        <w:rPr>
          <w:rFonts w:ascii="Times New Roman" w:hAnsi="Times New Roman" w:cs="Times New Roman"/>
          <w:sz w:val="24"/>
          <w:szCs w:val="24"/>
          <w:lang w:val="en-GB"/>
        </w:rPr>
        <w:t xml:space="preserve"> of August 1999, law that</w:t>
      </w:r>
      <w:r w:rsidRPr="00371B41">
        <w:rPr>
          <w:rFonts w:ascii="Times New Roman" w:hAnsi="Times New Roman" w:cs="Times New Roman"/>
          <w:sz w:val="24"/>
          <w:szCs w:val="24"/>
          <w:lang w:val="en-GB"/>
        </w:rPr>
        <w:t xml:space="preserve"> acknowledged</w:t>
      </w:r>
      <w:r w:rsidR="00057434" w:rsidRPr="00371B41">
        <w:rPr>
          <w:rFonts w:ascii="Times New Roman" w:hAnsi="Times New Roman" w:cs="Times New Roman"/>
          <w:sz w:val="24"/>
          <w:szCs w:val="24"/>
          <w:lang w:val="en-GB"/>
        </w:rPr>
        <w:t xml:space="preserve"> two EU directives </w:t>
      </w:r>
      <w:r w:rsidRPr="00371B41">
        <w:rPr>
          <w:rFonts w:ascii="Times New Roman" w:hAnsi="Times New Roman" w:cs="Times New Roman"/>
          <w:sz w:val="24"/>
          <w:szCs w:val="24"/>
          <w:lang w:val="en-GB"/>
        </w:rPr>
        <w:t>96/22/EC e 96/23/EC. Nowadays</w:t>
      </w:r>
      <w:r w:rsidR="00057434" w:rsidRPr="00371B41">
        <w:rPr>
          <w:rFonts w:ascii="Times New Roman" w:hAnsi="Times New Roman" w:cs="Times New Roman"/>
          <w:sz w:val="24"/>
          <w:szCs w:val="24"/>
          <w:lang w:val="en-GB"/>
        </w:rPr>
        <w:t xml:space="preserve"> the </w:t>
      </w:r>
      <w:r w:rsidR="00EC7A30">
        <w:rPr>
          <w:rFonts w:ascii="Times New Roman" w:hAnsi="Times New Roman" w:cs="Times New Roman"/>
          <w:sz w:val="24"/>
          <w:szCs w:val="24"/>
          <w:lang w:val="en-GB"/>
        </w:rPr>
        <w:t>National Residues Project</w:t>
      </w:r>
      <w:r w:rsidR="00057434" w:rsidRPr="00371B41">
        <w:rPr>
          <w:rFonts w:ascii="Times New Roman" w:hAnsi="Times New Roman" w:cs="Times New Roman"/>
          <w:sz w:val="24"/>
          <w:szCs w:val="24"/>
          <w:lang w:val="en-GB"/>
        </w:rPr>
        <w:t xml:space="preserve"> is the expression of the Legislative Decree 158 of the 16</w:t>
      </w:r>
      <w:r w:rsidR="00057434" w:rsidRPr="00371B41">
        <w:rPr>
          <w:rFonts w:ascii="Times New Roman" w:hAnsi="Times New Roman" w:cs="Times New Roman"/>
          <w:sz w:val="24"/>
          <w:szCs w:val="24"/>
          <w:vertAlign w:val="superscript"/>
          <w:lang w:val="en-GB"/>
        </w:rPr>
        <w:t>th</w:t>
      </w:r>
      <w:r w:rsidR="00371B41" w:rsidRPr="00371B41">
        <w:rPr>
          <w:rFonts w:ascii="Times New Roman" w:hAnsi="Times New Roman" w:cs="Times New Roman"/>
          <w:sz w:val="24"/>
          <w:szCs w:val="24"/>
          <w:lang w:val="en-GB"/>
        </w:rPr>
        <w:t xml:space="preserve"> of M</w:t>
      </w:r>
      <w:r w:rsidR="00057434" w:rsidRPr="00371B41">
        <w:rPr>
          <w:rFonts w:ascii="Times New Roman" w:hAnsi="Times New Roman" w:cs="Times New Roman"/>
          <w:sz w:val="24"/>
          <w:szCs w:val="24"/>
          <w:lang w:val="en-GB"/>
        </w:rPr>
        <w:t>arch 2006, law that acknowledges the EU directive 2003/74/EC (</w:t>
      </w:r>
      <w:r w:rsidRPr="00371B41">
        <w:rPr>
          <w:rFonts w:ascii="Times New Roman" w:hAnsi="Times New Roman" w:cs="Times New Roman"/>
          <w:sz w:val="24"/>
          <w:szCs w:val="24"/>
          <w:lang w:val="en-GB"/>
        </w:rPr>
        <w:t xml:space="preserve">that modifies and </w:t>
      </w:r>
      <w:r w:rsidR="00371B41" w:rsidRPr="00371B41">
        <w:rPr>
          <w:rFonts w:ascii="Times New Roman" w:hAnsi="Times New Roman" w:cs="Times New Roman"/>
          <w:sz w:val="24"/>
          <w:szCs w:val="24"/>
          <w:lang w:val="en-GB"/>
        </w:rPr>
        <w:t>supplements</w:t>
      </w:r>
      <w:r w:rsidR="00057434" w:rsidRPr="00371B41">
        <w:rPr>
          <w:rFonts w:ascii="Times New Roman" w:hAnsi="Times New Roman" w:cs="Times New Roman"/>
          <w:sz w:val="24"/>
          <w:szCs w:val="24"/>
          <w:lang w:val="en-GB"/>
        </w:rPr>
        <w:t xml:space="preserve"> the directive 96/22/EC).</w:t>
      </w:r>
    </w:p>
    <w:p w:rsidR="004444CC" w:rsidRDefault="004444CC" w:rsidP="00BC4DAD">
      <w:pPr>
        <w:spacing w:after="0" w:line="360" w:lineRule="auto"/>
        <w:jc w:val="both"/>
        <w:rPr>
          <w:rFonts w:ascii="Times New Roman" w:hAnsi="Times New Roman" w:cs="Times New Roman"/>
          <w:sz w:val="24"/>
          <w:szCs w:val="24"/>
          <w:lang w:val="en-US"/>
        </w:rPr>
      </w:pPr>
    </w:p>
    <w:p w:rsidR="00780839" w:rsidRDefault="00780839" w:rsidP="00BC4DAD">
      <w:pPr>
        <w:spacing w:after="0" w:line="360" w:lineRule="auto"/>
        <w:jc w:val="both"/>
        <w:rPr>
          <w:rFonts w:ascii="Times New Roman" w:hAnsi="Times New Roman" w:cs="Times New Roman"/>
          <w:sz w:val="24"/>
          <w:szCs w:val="24"/>
          <w:lang w:val="en-US"/>
        </w:rPr>
      </w:pPr>
      <w:r w:rsidRPr="00BC4DAD">
        <w:rPr>
          <w:rFonts w:ascii="Times New Roman" w:hAnsi="Times New Roman" w:cs="Times New Roman"/>
          <w:sz w:val="24"/>
          <w:szCs w:val="24"/>
          <w:lang w:val="en-GB"/>
        </w:rPr>
        <w:t>The searched molecules belong to two precise categories. The firs</w:t>
      </w:r>
      <w:r w:rsidRPr="00BC4DAD">
        <w:rPr>
          <w:rFonts w:ascii="Times New Roman" w:hAnsi="Times New Roman" w:cs="Times New Roman"/>
          <w:sz w:val="24"/>
          <w:szCs w:val="24"/>
          <w:lang w:val="en-US"/>
        </w:rPr>
        <w:t xml:space="preserve">t one, called A category, includes products with an anabolic effect and substances forbidden in cattle intended for consumption and so employed fraudfully to improve the animals performances. </w:t>
      </w:r>
      <w:r w:rsidR="00333EB3">
        <w:rPr>
          <w:rFonts w:ascii="Times New Roman" w:hAnsi="Times New Roman" w:cs="Times New Roman"/>
          <w:sz w:val="24"/>
          <w:szCs w:val="24"/>
          <w:lang w:val="en-US"/>
        </w:rPr>
        <w:t>The</w:t>
      </w:r>
      <w:r w:rsidRPr="00BC4DAD">
        <w:rPr>
          <w:rFonts w:ascii="Times New Roman" w:hAnsi="Times New Roman" w:cs="Times New Roman"/>
          <w:sz w:val="24"/>
          <w:szCs w:val="24"/>
          <w:lang w:val="en-US"/>
        </w:rPr>
        <w:t xml:space="preserve"> second category, called B category, comprehends </w:t>
      </w:r>
      <w:r w:rsidR="00371B41">
        <w:rPr>
          <w:rFonts w:ascii="Times New Roman" w:hAnsi="Times New Roman" w:cs="Times New Roman"/>
          <w:sz w:val="24"/>
          <w:szCs w:val="24"/>
          <w:lang w:val="en-US"/>
        </w:rPr>
        <w:t>three</w:t>
      </w:r>
      <w:r w:rsidR="00057434">
        <w:rPr>
          <w:rFonts w:ascii="Times New Roman" w:hAnsi="Times New Roman" w:cs="Times New Roman"/>
          <w:sz w:val="24"/>
          <w:szCs w:val="24"/>
          <w:lang w:val="en-US"/>
        </w:rPr>
        <w:t xml:space="preserve"> </w:t>
      </w:r>
      <w:r w:rsidRPr="00BC4DAD">
        <w:rPr>
          <w:rFonts w:ascii="Times New Roman" w:hAnsi="Times New Roman" w:cs="Times New Roman"/>
          <w:sz w:val="24"/>
          <w:szCs w:val="24"/>
          <w:lang w:val="en-US"/>
        </w:rPr>
        <w:t>families of substance</w:t>
      </w:r>
      <w:r w:rsidR="007B4BCC">
        <w:rPr>
          <w:rFonts w:ascii="Times New Roman" w:hAnsi="Times New Roman" w:cs="Times New Roman"/>
          <w:sz w:val="24"/>
          <w:szCs w:val="24"/>
          <w:lang w:val="en-US"/>
        </w:rPr>
        <w:t>s.</w:t>
      </w:r>
      <w:r w:rsidRPr="00BC4DAD">
        <w:rPr>
          <w:rFonts w:ascii="Times New Roman" w:hAnsi="Times New Roman" w:cs="Times New Roman"/>
          <w:sz w:val="24"/>
          <w:szCs w:val="24"/>
          <w:lang w:val="en-US"/>
        </w:rPr>
        <w:t xml:space="preserve"> </w:t>
      </w:r>
      <w:r w:rsidR="00371B41" w:rsidRPr="00371B41">
        <w:rPr>
          <w:rFonts w:ascii="Times New Roman" w:hAnsi="Times New Roman" w:cs="Times New Roman"/>
          <w:sz w:val="24"/>
          <w:szCs w:val="24"/>
          <w:lang w:val="en-US"/>
        </w:rPr>
        <w:t>The first two</w:t>
      </w:r>
      <w:r w:rsidRPr="00371B41">
        <w:rPr>
          <w:rFonts w:ascii="Times New Roman" w:hAnsi="Times New Roman" w:cs="Times New Roman"/>
          <w:sz w:val="24"/>
          <w:szCs w:val="24"/>
          <w:lang w:val="en-US"/>
        </w:rPr>
        <w:t xml:space="preserve"> </w:t>
      </w:r>
      <w:r w:rsidR="00371B41" w:rsidRPr="00371B41">
        <w:rPr>
          <w:rFonts w:ascii="Times New Roman" w:hAnsi="Times New Roman" w:cs="Times New Roman"/>
          <w:sz w:val="24"/>
          <w:szCs w:val="24"/>
          <w:lang w:val="en-US"/>
        </w:rPr>
        <w:t>families regard</w:t>
      </w:r>
      <w:r w:rsidRPr="00371B41">
        <w:rPr>
          <w:rFonts w:ascii="Times New Roman" w:hAnsi="Times New Roman" w:cs="Times New Roman"/>
          <w:sz w:val="24"/>
          <w:szCs w:val="24"/>
          <w:lang w:val="en-US"/>
        </w:rPr>
        <w:t xml:space="preserve"> veterinary</w:t>
      </w:r>
      <w:r w:rsidRPr="00BC4DAD">
        <w:rPr>
          <w:rFonts w:ascii="Times New Roman" w:hAnsi="Times New Roman" w:cs="Times New Roman"/>
          <w:sz w:val="24"/>
          <w:szCs w:val="24"/>
          <w:lang w:val="en-US"/>
        </w:rPr>
        <w:t xml:space="preserve"> drugs allowed in cattle treatment, for which substances the European Union has defined a maximum residual </w:t>
      </w:r>
      <w:r w:rsidR="005901D7">
        <w:rPr>
          <w:rFonts w:ascii="Times New Roman" w:hAnsi="Times New Roman" w:cs="Times New Roman"/>
          <w:sz w:val="24"/>
          <w:szCs w:val="24"/>
          <w:lang w:val="en-US"/>
        </w:rPr>
        <w:t>level</w:t>
      </w:r>
      <w:r w:rsidRPr="00BC4DAD">
        <w:rPr>
          <w:rFonts w:ascii="Times New Roman" w:hAnsi="Times New Roman" w:cs="Times New Roman"/>
          <w:sz w:val="24"/>
          <w:szCs w:val="24"/>
          <w:lang w:val="en-US"/>
        </w:rPr>
        <w:t xml:space="preserve"> (MRL) that can not be overcome. </w:t>
      </w:r>
      <w:r w:rsidR="00333EB3">
        <w:rPr>
          <w:rFonts w:ascii="Times New Roman" w:hAnsi="Times New Roman" w:cs="Times New Roman"/>
          <w:sz w:val="24"/>
          <w:szCs w:val="24"/>
          <w:lang w:val="en-US"/>
        </w:rPr>
        <w:t>The</w:t>
      </w:r>
      <w:r w:rsidRPr="00371B41">
        <w:rPr>
          <w:rFonts w:ascii="Times New Roman" w:hAnsi="Times New Roman" w:cs="Times New Roman"/>
          <w:sz w:val="24"/>
          <w:szCs w:val="24"/>
          <w:lang w:val="en-US"/>
        </w:rPr>
        <w:t xml:space="preserve"> </w:t>
      </w:r>
      <w:r w:rsidR="007D049A" w:rsidRPr="00371B41">
        <w:rPr>
          <w:rFonts w:ascii="Times New Roman" w:hAnsi="Times New Roman" w:cs="Times New Roman"/>
          <w:sz w:val="24"/>
          <w:szCs w:val="24"/>
          <w:lang w:val="en-US"/>
        </w:rPr>
        <w:t>third</w:t>
      </w:r>
      <w:r w:rsidRPr="00371B41">
        <w:rPr>
          <w:rFonts w:ascii="Times New Roman" w:hAnsi="Times New Roman" w:cs="Times New Roman"/>
          <w:sz w:val="24"/>
          <w:szCs w:val="24"/>
          <w:lang w:val="en-US"/>
        </w:rPr>
        <w:t xml:space="preserve"> family</w:t>
      </w:r>
      <w:r w:rsidRPr="00BC4DAD">
        <w:rPr>
          <w:rFonts w:ascii="Times New Roman" w:hAnsi="Times New Roman" w:cs="Times New Roman"/>
          <w:sz w:val="24"/>
          <w:szCs w:val="24"/>
          <w:lang w:val="en-US"/>
        </w:rPr>
        <w:t xml:space="preserve"> regards the environmental contaminants as the organic chlorinated compounds, heavy metals and substances that, absorbed by environment and entered in food chain, can be detected in edible animal parts, in partic</w:t>
      </w:r>
      <w:r w:rsidR="00371B41">
        <w:rPr>
          <w:rFonts w:ascii="Times New Roman" w:hAnsi="Times New Roman" w:cs="Times New Roman"/>
          <w:sz w:val="24"/>
          <w:szCs w:val="24"/>
          <w:lang w:val="en-US"/>
        </w:rPr>
        <w:t>ular cases in high dosages too.</w:t>
      </w:r>
    </w:p>
    <w:p w:rsidR="00371B41" w:rsidRPr="007A4F76" w:rsidRDefault="00371B41" w:rsidP="00194E14">
      <w:pPr>
        <w:spacing w:after="0" w:line="360" w:lineRule="auto"/>
        <w:jc w:val="both"/>
        <w:rPr>
          <w:rFonts w:ascii="Times New Roman" w:hAnsi="Times New Roman" w:cs="Times New Roman"/>
          <w:sz w:val="24"/>
          <w:szCs w:val="24"/>
          <w:lang w:val="en-US"/>
        </w:rPr>
      </w:pPr>
      <w:r w:rsidRPr="00371B41">
        <w:rPr>
          <w:rFonts w:ascii="Times New Roman" w:hAnsi="Times New Roman" w:cs="Times New Roman"/>
          <w:sz w:val="24"/>
          <w:szCs w:val="24"/>
          <w:lang w:val="en-US"/>
        </w:rPr>
        <w:t>The analyses for the res</w:t>
      </w:r>
      <w:r>
        <w:rPr>
          <w:rFonts w:ascii="Times New Roman" w:hAnsi="Times New Roman" w:cs="Times New Roman"/>
          <w:sz w:val="24"/>
          <w:szCs w:val="24"/>
          <w:lang w:val="en-US"/>
        </w:rPr>
        <w:t xml:space="preserve">earch of A and B category substances must be carried out using validated methods according to EU </w:t>
      </w:r>
      <w:r w:rsidRPr="00371B41">
        <w:rPr>
          <w:rFonts w:ascii="Times New Roman" w:hAnsi="Times New Roman" w:cs="Times New Roman"/>
          <w:sz w:val="24"/>
          <w:szCs w:val="24"/>
          <w:lang w:val="en-US"/>
        </w:rPr>
        <w:t>directive 2002/657/EC.</w:t>
      </w:r>
      <w:r w:rsidR="00137043">
        <w:rPr>
          <w:rFonts w:ascii="Times New Roman" w:hAnsi="Times New Roman" w:cs="Times New Roman"/>
          <w:sz w:val="24"/>
          <w:szCs w:val="24"/>
          <w:lang w:val="en-US"/>
        </w:rPr>
        <w:t xml:space="preserve"> </w:t>
      </w:r>
      <w:r w:rsidRPr="00371B41">
        <w:rPr>
          <w:rFonts w:ascii="Times New Roman" w:hAnsi="Times New Roman" w:cs="Times New Roman"/>
          <w:sz w:val="24"/>
          <w:szCs w:val="24"/>
          <w:lang w:val="en-US"/>
        </w:rPr>
        <w:t>Moreover the procedures for t</w:t>
      </w:r>
      <w:r>
        <w:rPr>
          <w:rFonts w:ascii="Times New Roman" w:hAnsi="Times New Roman" w:cs="Times New Roman"/>
          <w:sz w:val="24"/>
          <w:szCs w:val="24"/>
          <w:lang w:val="en-US"/>
        </w:rPr>
        <w:t xml:space="preserve">he official sampling and the </w:t>
      </w:r>
      <w:r w:rsidR="007A4F76">
        <w:rPr>
          <w:rFonts w:ascii="Times New Roman" w:hAnsi="Times New Roman" w:cs="Times New Roman"/>
          <w:sz w:val="24"/>
          <w:szCs w:val="24"/>
          <w:lang w:val="en-US"/>
        </w:rPr>
        <w:t xml:space="preserve">management of the samples are discussed </w:t>
      </w:r>
      <w:r w:rsidR="007A4F76" w:rsidRPr="007A4F76">
        <w:rPr>
          <w:rFonts w:ascii="Times New Roman" w:hAnsi="Times New Roman" w:cs="Times New Roman"/>
          <w:sz w:val="24"/>
          <w:szCs w:val="24"/>
          <w:lang w:val="en-US"/>
        </w:rPr>
        <w:t xml:space="preserve">in EU directive 98/179/EC </w:t>
      </w:r>
      <w:r w:rsidR="007A4F76">
        <w:rPr>
          <w:rFonts w:ascii="Times New Roman" w:hAnsi="Times New Roman" w:cs="Times New Roman"/>
          <w:sz w:val="24"/>
          <w:szCs w:val="24"/>
          <w:lang w:val="en-US"/>
        </w:rPr>
        <w:t>of the</w:t>
      </w:r>
      <w:r w:rsidR="007A4F76" w:rsidRPr="007A4F76">
        <w:rPr>
          <w:rFonts w:ascii="Times New Roman" w:hAnsi="Times New Roman" w:cs="Times New Roman"/>
          <w:sz w:val="24"/>
          <w:szCs w:val="24"/>
          <w:lang w:val="en-US"/>
        </w:rPr>
        <w:t xml:space="preserve"> 23</w:t>
      </w:r>
      <w:r w:rsidR="007A4F76" w:rsidRPr="007A4F76">
        <w:rPr>
          <w:rFonts w:ascii="Times New Roman" w:hAnsi="Times New Roman" w:cs="Times New Roman"/>
          <w:sz w:val="24"/>
          <w:szCs w:val="24"/>
          <w:vertAlign w:val="superscript"/>
          <w:lang w:val="en-US"/>
        </w:rPr>
        <w:t>rd</w:t>
      </w:r>
      <w:r w:rsidR="007A4F76">
        <w:rPr>
          <w:rFonts w:ascii="Times New Roman" w:hAnsi="Times New Roman" w:cs="Times New Roman"/>
          <w:sz w:val="24"/>
          <w:szCs w:val="24"/>
          <w:lang w:val="en-US"/>
        </w:rPr>
        <w:t xml:space="preserve"> of Februry</w:t>
      </w:r>
      <w:r w:rsidR="007A4F76" w:rsidRPr="007A4F76">
        <w:rPr>
          <w:rFonts w:ascii="Times New Roman" w:hAnsi="Times New Roman" w:cs="Times New Roman"/>
          <w:sz w:val="24"/>
          <w:szCs w:val="24"/>
          <w:lang w:val="en-US"/>
        </w:rPr>
        <w:t xml:space="preserve"> 1998</w:t>
      </w:r>
      <w:r w:rsidR="007A4F76">
        <w:rPr>
          <w:rFonts w:ascii="Times New Roman" w:hAnsi="Times New Roman" w:cs="Times New Roman"/>
          <w:sz w:val="24"/>
          <w:szCs w:val="24"/>
          <w:lang w:val="en-US"/>
        </w:rPr>
        <w:t>.</w:t>
      </w:r>
    </w:p>
    <w:p w:rsidR="00780839" w:rsidRPr="00BC4DAD" w:rsidRDefault="00780839" w:rsidP="00BC4DAD">
      <w:pPr>
        <w:spacing w:after="0" w:line="360" w:lineRule="auto"/>
        <w:jc w:val="both"/>
        <w:rPr>
          <w:rFonts w:ascii="Times New Roman" w:hAnsi="Times New Roman" w:cs="Times New Roman"/>
          <w:sz w:val="24"/>
          <w:szCs w:val="24"/>
          <w:lang w:val="en-US"/>
        </w:rPr>
      </w:pPr>
      <w:r w:rsidRPr="00BC4DAD">
        <w:rPr>
          <w:rFonts w:ascii="Times New Roman" w:hAnsi="Times New Roman" w:cs="Times New Roman"/>
          <w:sz w:val="24"/>
          <w:szCs w:val="24"/>
          <w:lang w:val="en-US"/>
        </w:rPr>
        <w:t xml:space="preserve">The organization and the execution of </w:t>
      </w:r>
      <w:r w:rsidR="00EC7A30">
        <w:rPr>
          <w:rFonts w:ascii="Times New Roman" w:hAnsi="Times New Roman" w:cs="Times New Roman"/>
          <w:sz w:val="24"/>
          <w:szCs w:val="24"/>
          <w:lang w:val="en-GB"/>
        </w:rPr>
        <w:t>National Residues Project</w:t>
      </w:r>
      <w:r w:rsidRPr="00BC4DAD">
        <w:rPr>
          <w:rFonts w:ascii="Times New Roman" w:hAnsi="Times New Roman" w:cs="Times New Roman"/>
          <w:sz w:val="24"/>
          <w:szCs w:val="24"/>
          <w:lang w:val="en-GB"/>
        </w:rPr>
        <w:t xml:space="preserve"> is a result of the cooperation of different institutions with different and specific roles and competences.</w:t>
      </w:r>
    </w:p>
    <w:p w:rsidR="00780839" w:rsidRPr="00BC4DAD" w:rsidRDefault="00780839" w:rsidP="00BC4DAD">
      <w:pPr>
        <w:spacing w:after="0" w:line="360" w:lineRule="auto"/>
        <w:jc w:val="both"/>
        <w:rPr>
          <w:rFonts w:ascii="Times New Roman" w:hAnsi="Times New Roman" w:cs="Times New Roman"/>
          <w:sz w:val="24"/>
          <w:szCs w:val="24"/>
          <w:lang w:val="en-US"/>
        </w:rPr>
      </w:pPr>
      <w:r w:rsidRPr="00BC4DAD">
        <w:rPr>
          <w:rFonts w:ascii="Times New Roman" w:hAnsi="Times New Roman" w:cs="Times New Roman"/>
          <w:sz w:val="24"/>
          <w:szCs w:val="24"/>
          <w:lang w:val="en-US"/>
        </w:rPr>
        <w:t xml:space="preserve">The </w:t>
      </w:r>
      <w:r w:rsidRPr="00137043">
        <w:rPr>
          <w:rFonts w:ascii="Times New Roman" w:hAnsi="Times New Roman" w:cs="Times New Roman"/>
          <w:sz w:val="24"/>
          <w:szCs w:val="24"/>
          <w:lang w:val="en-US"/>
        </w:rPr>
        <w:t>Health Department General Direction of Veterinary Health and Foods</w:t>
      </w:r>
      <w:r w:rsidRPr="00BC4DAD">
        <w:rPr>
          <w:rFonts w:ascii="Times New Roman" w:hAnsi="Times New Roman" w:cs="Times New Roman"/>
          <w:sz w:val="24"/>
          <w:szCs w:val="24"/>
          <w:lang w:val="en-US"/>
        </w:rPr>
        <w:t xml:space="preserve"> is responsible for the coordination of all the activities concerning the predisposition and the fulfillment of the Project and it represents its competent administrative Authority with regard to the European Union.</w:t>
      </w:r>
    </w:p>
    <w:p w:rsidR="00780839" w:rsidRPr="00BC4DAD" w:rsidRDefault="00780839" w:rsidP="00BC4DAD">
      <w:pPr>
        <w:spacing w:after="0" w:line="360" w:lineRule="auto"/>
        <w:jc w:val="both"/>
        <w:rPr>
          <w:rFonts w:ascii="Times New Roman" w:hAnsi="Times New Roman" w:cs="Times New Roman"/>
          <w:sz w:val="24"/>
          <w:szCs w:val="24"/>
          <w:lang w:val="en-US"/>
        </w:rPr>
      </w:pPr>
      <w:r w:rsidRPr="00BC4DAD">
        <w:rPr>
          <w:rFonts w:ascii="Times New Roman" w:hAnsi="Times New Roman" w:cs="Times New Roman"/>
          <w:sz w:val="24"/>
          <w:szCs w:val="24"/>
          <w:lang w:val="en-US"/>
        </w:rPr>
        <w:lastRenderedPageBreak/>
        <w:t xml:space="preserve">The </w:t>
      </w:r>
      <w:r w:rsidRPr="00137043">
        <w:rPr>
          <w:rFonts w:ascii="Times New Roman" w:hAnsi="Times New Roman" w:cs="Times New Roman"/>
          <w:sz w:val="24"/>
          <w:szCs w:val="24"/>
          <w:lang w:val="en-US"/>
        </w:rPr>
        <w:t>Health Superior Institute</w:t>
      </w:r>
      <w:r w:rsidRPr="00BC4DAD">
        <w:rPr>
          <w:rFonts w:ascii="Times New Roman" w:hAnsi="Times New Roman" w:cs="Times New Roman"/>
          <w:sz w:val="24"/>
          <w:szCs w:val="24"/>
          <w:lang w:val="en-US"/>
        </w:rPr>
        <w:t xml:space="preserve"> </w:t>
      </w:r>
      <w:r w:rsidR="007B4BCC">
        <w:rPr>
          <w:rFonts w:ascii="Times New Roman" w:hAnsi="Times New Roman" w:cs="Times New Roman"/>
          <w:sz w:val="24"/>
          <w:szCs w:val="24"/>
          <w:lang w:val="en-US"/>
        </w:rPr>
        <w:t xml:space="preserve">(Istituto Superiore di Sanità) </w:t>
      </w:r>
      <w:r w:rsidRPr="00BC4DAD">
        <w:rPr>
          <w:rFonts w:ascii="Times New Roman" w:hAnsi="Times New Roman" w:cs="Times New Roman"/>
          <w:sz w:val="24"/>
          <w:szCs w:val="24"/>
          <w:lang w:val="en-US"/>
        </w:rPr>
        <w:t xml:space="preserve">performs the role of coordination as regards the technical scientific aspects, as </w:t>
      </w:r>
      <w:r w:rsidRPr="00137043">
        <w:rPr>
          <w:rFonts w:ascii="Times New Roman" w:hAnsi="Times New Roman" w:cs="Times New Roman"/>
          <w:sz w:val="24"/>
          <w:szCs w:val="24"/>
          <w:lang w:val="en-US"/>
        </w:rPr>
        <w:t>Reference National Laboratory for residues.</w:t>
      </w:r>
    </w:p>
    <w:p w:rsidR="00780839" w:rsidRPr="00BC4DAD" w:rsidRDefault="00780839" w:rsidP="00BC4DAD">
      <w:pPr>
        <w:spacing w:after="0" w:line="360" w:lineRule="auto"/>
        <w:jc w:val="both"/>
        <w:rPr>
          <w:rFonts w:ascii="Times New Roman" w:hAnsi="Times New Roman" w:cs="Times New Roman"/>
          <w:sz w:val="24"/>
          <w:szCs w:val="24"/>
          <w:lang w:val="en-GB"/>
        </w:rPr>
      </w:pPr>
      <w:r w:rsidRPr="00BC4DAD">
        <w:rPr>
          <w:rFonts w:ascii="Times New Roman" w:hAnsi="Times New Roman" w:cs="Times New Roman"/>
          <w:sz w:val="24"/>
          <w:szCs w:val="24"/>
          <w:lang w:val="en-US"/>
        </w:rPr>
        <w:t xml:space="preserve">In practice, the Department drafts the </w:t>
      </w:r>
      <w:r w:rsidR="00EC7A30">
        <w:rPr>
          <w:rFonts w:ascii="Times New Roman" w:hAnsi="Times New Roman" w:cs="Times New Roman"/>
          <w:sz w:val="24"/>
          <w:szCs w:val="24"/>
          <w:lang w:val="en-GB"/>
        </w:rPr>
        <w:t>National Residues Project</w:t>
      </w:r>
      <w:r w:rsidRPr="00BC4DAD">
        <w:rPr>
          <w:rFonts w:ascii="Times New Roman" w:hAnsi="Times New Roman" w:cs="Times New Roman"/>
          <w:sz w:val="24"/>
          <w:szCs w:val="24"/>
          <w:lang w:val="en-GB"/>
        </w:rPr>
        <w:t>, according to the European Directive or some specific EU demands after new health problems rising, and sends it out to regions.</w:t>
      </w:r>
    </w:p>
    <w:p w:rsidR="00780839" w:rsidRPr="00BC4DAD" w:rsidRDefault="00780839" w:rsidP="00BC4DAD">
      <w:pPr>
        <w:spacing w:after="0" w:line="360" w:lineRule="auto"/>
        <w:jc w:val="both"/>
        <w:rPr>
          <w:rFonts w:ascii="Times New Roman" w:hAnsi="Times New Roman" w:cs="Times New Roman"/>
          <w:sz w:val="24"/>
          <w:szCs w:val="24"/>
          <w:lang w:val="en-GB"/>
        </w:rPr>
      </w:pPr>
      <w:r w:rsidRPr="00BC4DAD">
        <w:rPr>
          <w:rFonts w:ascii="Times New Roman" w:hAnsi="Times New Roman" w:cs="Times New Roman"/>
          <w:sz w:val="24"/>
          <w:szCs w:val="24"/>
          <w:lang w:val="en-GB"/>
        </w:rPr>
        <w:t xml:space="preserve">On a regional scale, the </w:t>
      </w:r>
      <w:r w:rsidRPr="00137043">
        <w:rPr>
          <w:rFonts w:ascii="Times New Roman" w:hAnsi="Times New Roman" w:cs="Times New Roman"/>
          <w:sz w:val="24"/>
          <w:szCs w:val="24"/>
          <w:lang w:val="en-GB"/>
        </w:rPr>
        <w:t>REGIONAL RESIDUES PROJECT</w:t>
      </w:r>
      <w:r w:rsidRPr="00BC4DAD">
        <w:rPr>
          <w:rFonts w:ascii="Times New Roman" w:hAnsi="Times New Roman" w:cs="Times New Roman"/>
          <w:sz w:val="24"/>
          <w:szCs w:val="24"/>
          <w:lang w:val="en-GB"/>
        </w:rPr>
        <w:t xml:space="preserve"> </w:t>
      </w:r>
      <w:r w:rsidR="007B4BCC">
        <w:rPr>
          <w:rFonts w:ascii="Times New Roman" w:hAnsi="Times New Roman" w:cs="Times New Roman"/>
          <w:sz w:val="24"/>
          <w:szCs w:val="24"/>
          <w:lang w:val="en-GB"/>
        </w:rPr>
        <w:t>(Piano Regionale Residu</w:t>
      </w:r>
      <w:r w:rsidR="00610BEB">
        <w:rPr>
          <w:rFonts w:ascii="Times New Roman" w:hAnsi="Times New Roman" w:cs="Times New Roman"/>
          <w:sz w:val="24"/>
          <w:szCs w:val="24"/>
          <w:lang w:val="en-GB"/>
        </w:rPr>
        <w:t xml:space="preserve">i) </w:t>
      </w:r>
      <w:r w:rsidRPr="00BC4DAD">
        <w:rPr>
          <w:rFonts w:ascii="Times New Roman" w:hAnsi="Times New Roman" w:cs="Times New Roman"/>
          <w:sz w:val="24"/>
          <w:szCs w:val="24"/>
          <w:lang w:val="en-GB"/>
        </w:rPr>
        <w:t>is defined according to the characteristics of the different areas, the extent of the zoo technical property, the number of slaught</w:t>
      </w:r>
      <w:r w:rsidR="00610BEB">
        <w:rPr>
          <w:rFonts w:ascii="Times New Roman" w:hAnsi="Times New Roman" w:cs="Times New Roman"/>
          <w:sz w:val="24"/>
          <w:szCs w:val="24"/>
          <w:lang w:val="en-GB"/>
        </w:rPr>
        <w:t>ers, the handlings of drugs and</w:t>
      </w:r>
      <w:r w:rsidRPr="00BC4DAD">
        <w:rPr>
          <w:rFonts w:ascii="Times New Roman" w:hAnsi="Times New Roman" w:cs="Times New Roman"/>
          <w:sz w:val="24"/>
          <w:szCs w:val="24"/>
          <w:lang w:val="en-GB"/>
        </w:rPr>
        <w:t xml:space="preserve"> feedstuffs; this project is sent out to </w:t>
      </w:r>
      <w:r w:rsidRPr="00137043">
        <w:rPr>
          <w:rFonts w:ascii="Times New Roman" w:hAnsi="Times New Roman" w:cs="Times New Roman"/>
          <w:sz w:val="24"/>
          <w:szCs w:val="24"/>
          <w:lang w:val="en-GB"/>
        </w:rPr>
        <w:t>Territorial Veterinary Services</w:t>
      </w:r>
      <w:r w:rsidRPr="00BC4DAD">
        <w:rPr>
          <w:rFonts w:ascii="Times New Roman" w:hAnsi="Times New Roman" w:cs="Times New Roman"/>
          <w:sz w:val="24"/>
          <w:szCs w:val="24"/>
          <w:lang w:val="en-GB"/>
        </w:rPr>
        <w:t xml:space="preserve"> and in it the number and the method of implementation of samples to be carried out from year to year are defined.</w:t>
      </w:r>
    </w:p>
    <w:p w:rsidR="00780839" w:rsidRPr="00BC4DAD" w:rsidRDefault="00780839" w:rsidP="00BC4DAD">
      <w:pPr>
        <w:spacing w:after="0" w:line="360" w:lineRule="auto"/>
        <w:jc w:val="both"/>
        <w:rPr>
          <w:rFonts w:ascii="Times New Roman" w:hAnsi="Times New Roman" w:cs="Times New Roman"/>
          <w:sz w:val="24"/>
          <w:szCs w:val="24"/>
          <w:lang w:val="en-GB"/>
        </w:rPr>
      </w:pPr>
      <w:r w:rsidRPr="00BC4DAD">
        <w:rPr>
          <w:rFonts w:ascii="Times New Roman" w:hAnsi="Times New Roman" w:cs="Times New Roman"/>
          <w:sz w:val="24"/>
          <w:szCs w:val="24"/>
          <w:lang w:val="en-GB"/>
        </w:rPr>
        <w:t>The coordination of the activity, the collection of obtained data and their six-monthly mailing to Health Department are implemented always on a regional scale.</w:t>
      </w:r>
    </w:p>
    <w:p w:rsidR="00780839" w:rsidRPr="00BC4DAD" w:rsidRDefault="00780839" w:rsidP="00BC4DAD">
      <w:pPr>
        <w:spacing w:after="0" w:line="360" w:lineRule="auto"/>
        <w:jc w:val="both"/>
        <w:rPr>
          <w:rFonts w:ascii="Times New Roman" w:hAnsi="Times New Roman" w:cs="Times New Roman"/>
          <w:sz w:val="24"/>
          <w:szCs w:val="24"/>
          <w:lang w:val="en-GB"/>
        </w:rPr>
      </w:pPr>
      <w:r w:rsidRPr="00BC4DAD">
        <w:rPr>
          <w:rFonts w:ascii="Times New Roman" w:hAnsi="Times New Roman" w:cs="Times New Roman"/>
          <w:sz w:val="24"/>
          <w:szCs w:val="24"/>
          <w:lang w:val="en-GB"/>
        </w:rPr>
        <w:t>The samplings are made both in breedings (primary production) and in first transformation factories, like slaughterhouses or milk collection centres.</w:t>
      </w:r>
    </w:p>
    <w:p w:rsidR="00780839" w:rsidRPr="00BC4DAD" w:rsidRDefault="00780839" w:rsidP="00BC4DAD">
      <w:pPr>
        <w:spacing w:after="0" w:line="360" w:lineRule="auto"/>
        <w:jc w:val="both"/>
        <w:rPr>
          <w:rFonts w:ascii="Times New Roman" w:hAnsi="Times New Roman" w:cs="Times New Roman"/>
          <w:sz w:val="24"/>
          <w:szCs w:val="24"/>
          <w:lang w:val="en-GB"/>
        </w:rPr>
      </w:pPr>
      <w:r w:rsidRPr="00BC4DAD">
        <w:rPr>
          <w:rFonts w:ascii="Times New Roman" w:hAnsi="Times New Roman" w:cs="Times New Roman"/>
          <w:sz w:val="24"/>
          <w:szCs w:val="24"/>
          <w:lang w:val="en-GB"/>
        </w:rPr>
        <w:t>At first, only in the breeding phase there were precise rules, regarding: the prohibition to give banned substances and products, the duty to record the implemented pharmacological treatments as well as the declarations when</w:t>
      </w:r>
      <w:r w:rsidR="00D06B5C">
        <w:rPr>
          <w:rFonts w:ascii="Times New Roman" w:hAnsi="Times New Roman" w:cs="Times New Roman"/>
          <w:sz w:val="24"/>
          <w:szCs w:val="24"/>
          <w:lang w:val="en-GB"/>
        </w:rPr>
        <w:t xml:space="preserve"> animals are sent to slaughter. </w:t>
      </w:r>
      <w:r w:rsidR="004158EE">
        <w:rPr>
          <w:rFonts w:ascii="Times New Roman" w:hAnsi="Times New Roman" w:cs="Times New Roman"/>
          <w:sz w:val="24"/>
          <w:szCs w:val="24"/>
          <w:lang w:val="en-GB"/>
        </w:rPr>
        <w:t>T</w:t>
      </w:r>
      <w:r w:rsidRPr="00BC4DAD">
        <w:rPr>
          <w:rFonts w:ascii="Times New Roman" w:hAnsi="Times New Roman" w:cs="Times New Roman"/>
          <w:sz w:val="24"/>
          <w:szCs w:val="24"/>
          <w:lang w:val="en-GB"/>
        </w:rPr>
        <w:t xml:space="preserve">he responsibles of the first transformation factories </w:t>
      </w:r>
      <w:r w:rsidR="00D06B5C">
        <w:rPr>
          <w:rFonts w:ascii="Times New Roman" w:hAnsi="Times New Roman" w:cs="Times New Roman"/>
          <w:sz w:val="24"/>
          <w:szCs w:val="24"/>
          <w:lang w:val="en-GB"/>
        </w:rPr>
        <w:t>have been</w:t>
      </w:r>
      <w:r w:rsidRPr="00BC4DAD">
        <w:rPr>
          <w:rFonts w:ascii="Times New Roman" w:hAnsi="Times New Roman" w:cs="Times New Roman"/>
          <w:sz w:val="24"/>
          <w:szCs w:val="24"/>
          <w:lang w:val="en-GB"/>
        </w:rPr>
        <w:t xml:space="preserve"> also involved in ”residues problem” entirely</w:t>
      </w:r>
      <w:r w:rsidR="00D06B5C" w:rsidRPr="00D06B5C">
        <w:rPr>
          <w:rFonts w:ascii="Times New Roman" w:hAnsi="Times New Roman" w:cs="Times New Roman"/>
          <w:sz w:val="24"/>
          <w:szCs w:val="24"/>
          <w:lang w:val="en-GB"/>
        </w:rPr>
        <w:t xml:space="preserve"> </w:t>
      </w:r>
      <w:r w:rsidR="00D06B5C">
        <w:rPr>
          <w:rFonts w:ascii="Times New Roman" w:hAnsi="Times New Roman" w:cs="Times New Roman"/>
          <w:sz w:val="24"/>
          <w:szCs w:val="24"/>
          <w:lang w:val="en-GB"/>
        </w:rPr>
        <w:t>for several years</w:t>
      </w:r>
      <w:r w:rsidRPr="00BC4DAD">
        <w:rPr>
          <w:rFonts w:ascii="Times New Roman" w:hAnsi="Times New Roman" w:cs="Times New Roman"/>
          <w:sz w:val="24"/>
          <w:szCs w:val="24"/>
          <w:lang w:val="en-GB"/>
        </w:rPr>
        <w:t>; so they have to adopt a self-control corporate programme. In fact the duty to market foodstuff products, coming from animals not illegally treated and, in case of veterinary drugs treatment, the expected suspension time having been  respected,  falls on the responsibles themselves of the factories.</w:t>
      </w:r>
    </w:p>
    <w:p w:rsidR="00780839" w:rsidRPr="00BC4DAD" w:rsidRDefault="00780839" w:rsidP="00BC4DAD">
      <w:pPr>
        <w:spacing w:after="0" w:line="360" w:lineRule="auto"/>
        <w:jc w:val="both"/>
        <w:rPr>
          <w:rFonts w:ascii="Times New Roman" w:hAnsi="Times New Roman" w:cs="Times New Roman"/>
          <w:sz w:val="24"/>
          <w:szCs w:val="24"/>
          <w:lang w:val="en-GB"/>
        </w:rPr>
      </w:pPr>
      <w:r w:rsidRPr="00BC4DAD">
        <w:rPr>
          <w:rFonts w:ascii="Times New Roman" w:hAnsi="Times New Roman" w:cs="Times New Roman"/>
          <w:sz w:val="24"/>
          <w:szCs w:val="24"/>
          <w:lang w:val="en-GB"/>
        </w:rPr>
        <w:t xml:space="preserve">The collected samples are analyzed in </w:t>
      </w:r>
      <w:r w:rsidRPr="00137043">
        <w:rPr>
          <w:rFonts w:ascii="Times New Roman" w:hAnsi="Times New Roman" w:cs="Times New Roman"/>
          <w:sz w:val="24"/>
          <w:szCs w:val="24"/>
          <w:lang w:val="en-GB"/>
        </w:rPr>
        <w:t>Experimental Zooprophylactic Institutes</w:t>
      </w:r>
      <w:r w:rsidRPr="00BC4DAD">
        <w:rPr>
          <w:rFonts w:ascii="Times New Roman" w:hAnsi="Times New Roman" w:cs="Times New Roman"/>
          <w:sz w:val="24"/>
          <w:szCs w:val="24"/>
          <w:lang w:val="en-GB"/>
        </w:rPr>
        <w:t xml:space="preserve"> laboratories</w:t>
      </w:r>
      <w:r w:rsidR="00610BEB">
        <w:rPr>
          <w:rFonts w:ascii="Times New Roman" w:hAnsi="Times New Roman" w:cs="Times New Roman"/>
          <w:sz w:val="24"/>
          <w:szCs w:val="24"/>
          <w:lang w:val="en-GB"/>
        </w:rPr>
        <w:t xml:space="preserve"> (Istituti Zooprofilattici Sperimentali)</w:t>
      </w:r>
      <w:r w:rsidRPr="00BC4DAD">
        <w:rPr>
          <w:rFonts w:ascii="Times New Roman" w:hAnsi="Times New Roman" w:cs="Times New Roman"/>
          <w:sz w:val="24"/>
          <w:szCs w:val="24"/>
          <w:lang w:val="en-GB"/>
        </w:rPr>
        <w:t xml:space="preserve">. On the grounds of the analytical results, if banned substances residues are found out or the content of residues of authorized substances or environmental contaminants goes over the fixed limits, adequate administrative and pecuniary sanctions as well as criminal or repressive sanctions, in case of not consistent products markets, are activated, to preserve the public health. </w:t>
      </w:r>
    </w:p>
    <w:p w:rsidR="00780839" w:rsidRPr="00801883" w:rsidRDefault="00780839" w:rsidP="00801883">
      <w:pPr>
        <w:spacing w:after="0" w:line="360" w:lineRule="auto"/>
        <w:jc w:val="both"/>
        <w:rPr>
          <w:rFonts w:ascii="Times New Roman" w:hAnsi="Times New Roman" w:cs="Times New Roman"/>
          <w:sz w:val="24"/>
          <w:szCs w:val="24"/>
          <w:lang w:val="en-GB"/>
        </w:rPr>
      </w:pPr>
      <w:r w:rsidRPr="00BC4DAD">
        <w:rPr>
          <w:rFonts w:ascii="Times New Roman" w:hAnsi="Times New Roman" w:cs="Times New Roman"/>
          <w:sz w:val="24"/>
          <w:szCs w:val="24"/>
          <w:lang w:val="en-GB"/>
        </w:rPr>
        <w:t xml:space="preserve">All the data concerning the samplings and the obtained analytical results are sent from </w:t>
      </w:r>
      <w:r w:rsidRPr="00137043">
        <w:rPr>
          <w:rFonts w:ascii="Times New Roman" w:hAnsi="Times New Roman" w:cs="Times New Roman"/>
          <w:sz w:val="24"/>
          <w:szCs w:val="24"/>
          <w:lang w:val="en-GB"/>
        </w:rPr>
        <w:t>Regional Aldermanships to the Health Department</w:t>
      </w:r>
      <w:r w:rsidRPr="00BC4DAD">
        <w:rPr>
          <w:rFonts w:ascii="Times New Roman" w:hAnsi="Times New Roman" w:cs="Times New Roman"/>
          <w:sz w:val="24"/>
          <w:szCs w:val="24"/>
          <w:lang w:val="en-GB"/>
        </w:rPr>
        <w:t>, that collects and sends them yearly to the European Commission , together with the new year planning.</w:t>
      </w:r>
      <w:r w:rsidRPr="00BC4DAD">
        <w:rPr>
          <w:rFonts w:ascii="Times New Roman" w:hAnsi="Times New Roman" w:cs="Times New Roman"/>
          <w:b/>
          <w:sz w:val="24"/>
          <w:szCs w:val="24"/>
          <w:lang w:val="en-GB"/>
        </w:rPr>
        <w:br w:type="page"/>
      </w:r>
    </w:p>
    <w:p w:rsidR="00FD78B4" w:rsidRPr="00BA1FA9" w:rsidRDefault="00FD78B4" w:rsidP="00BA47F9">
      <w:pPr>
        <w:pStyle w:val="Titolo1"/>
        <w:rPr>
          <w:lang w:val="en-US"/>
        </w:rPr>
      </w:pPr>
      <w:bookmarkStart w:id="7" w:name="_Toc220078198"/>
      <w:bookmarkStart w:id="8" w:name="_Toc220078664"/>
      <w:bookmarkStart w:id="9" w:name="_Toc220150367"/>
      <w:r w:rsidRPr="00BA1FA9">
        <w:rPr>
          <w:lang w:val="en-US"/>
        </w:rPr>
        <w:lastRenderedPageBreak/>
        <w:t>PURPOSE OF THIS WORK</w:t>
      </w:r>
      <w:bookmarkEnd w:id="7"/>
      <w:bookmarkEnd w:id="8"/>
      <w:bookmarkEnd w:id="9"/>
    </w:p>
    <w:p w:rsidR="00FD78B4" w:rsidRDefault="00FD78B4" w:rsidP="00BA1FA9">
      <w:pPr>
        <w:spacing w:after="0" w:line="360" w:lineRule="auto"/>
        <w:jc w:val="both"/>
        <w:rPr>
          <w:rFonts w:ascii="Times New Roman" w:hAnsi="Times New Roman" w:cs="Times New Roman"/>
          <w:sz w:val="24"/>
          <w:szCs w:val="24"/>
          <w:lang w:val="en-US"/>
        </w:rPr>
      </w:pPr>
    </w:p>
    <w:p w:rsidR="00BA1FA9" w:rsidRPr="00BA1FA9" w:rsidRDefault="00BA1FA9" w:rsidP="00BA1FA9">
      <w:pPr>
        <w:spacing w:after="0" w:line="360" w:lineRule="auto"/>
        <w:jc w:val="both"/>
        <w:rPr>
          <w:rFonts w:ascii="Times New Roman" w:hAnsi="Times New Roman" w:cs="Times New Roman"/>
          <w:sz w:val="24"/>
          <w:szCs w:val="24"/>
          <w:lang w:val="en-US"/>
        </w:rPr>
      </w:pPr>
    </w:p>
    <w:p w:rsidR="00FD78B4" w:rsidRPr="00262D8B" w:rsidRDefault="00FD78B4" w:rsidP="00BA1FA9">
      <w:pPr>
        <w:spacing w:after="0" w:line="360" w:lineRule="auto"/>
        <w:jc w:val="both"/>
        <w:rPr>
          <w:rFonts w:ascii="Times New Roman" w:hAnsi="Times New Roman" w:cs="Times New Roman"/>
          <w:sz w:val="24"/>
          <w:lang w:val="en-GB"/>
        </w:rPr>
      </w:pPr>
      <w:r w:rsidRPr="00D82903">
        <w:rPr>
          <w:rFonts w:ascii="Times New Roman" w:hAnsi="Times New Roman" w:cs="Times New Roman"/>
          <w:sz w:val="24"/>
          <w:lang w:val="en-GB"/>
        </w:rPr>
        <w:t xml:space="preserve">The analytical operations </w:t>
      </w:r>
      <w:r>
        <w:rPr>
          <w:rFonts w:ascii="Times New Roman" w:hAnsi="Times New Roman" w:cs="Times New Roman"/>
          <w:sz w:val="24"/>
          <w:lang w:val="en-GB"/>
        </w:rPr>
        <w:t>for the control of residues in farm animals are usually divided in two main phases. The first phase, called qualitative or semi quantitative screening phase, is useful to distinguish positivity or negativity of the samples to a certain banned substance . This first phase is usually executed with immunoenzymatic systems. These systems present the merit to have a low price and a reasonable execution speed, as well as they don’t provide a wide specific knowledge, if employed according to the indications of the different producers. So they can be used on a very big number of animals, thanks to these characteristics. However the immunoenzymatic methods have the defect to interact with other substances (cross reaction), producing a certain number of false positives; moreover they have a high matrix effect, that can influence the detection limit. Besides, as before mentioned, these techniques, without the right precautions (like the dilution of the sample), are not suitable for a quantitative analysis. That’s why a second phase exists, called analytical confirmation phase, to which samples, positive to the screening phase, are subjected. The second phase is usually executed through chromatography in mass spectrometry, in liquid chromatography or in gas chromatography, both of them coupled to mass spectrometry. These techniques guarantee high precision and reliability to identify the analyzed substances , as well as good capability to evaluate the concentration in sample. However these methods can not be employed from the beginning on to search for residues, because of: their high prices, in terms of purchase, working and maintenance of the instruments; the long time required for every single analysis; the wider qualification and training of the operators.</w:t>
      </w:r>
    </w:p>
    <w:p w:rsidR="00FD78B4" w:rsidRPr="006438FF" w:rsidRDefault="00FD78B4" w:rsidP="00FD78B4">
      <w:pPr>
        <w:spacing w:after="0" w:line="360" w:lineRule="auto"/>
        <w:jc w:val="both"/>
        <w:rPr>
          <w:rFonts w:ascii="Times New Roman" w:hAnsi="Times New Roman" w:cs="Times New Roman"/>
          <w:sz w:val="24"/>
          <w:lang w:val="en-GB"/>
        </w:rPr>
      </w:pPr>
      <w:r w:rsidRPr="00E77BFA">
        <w:rPr>
          <w:rFonts w:ascii="Times New Roman" w:hAnsi="Times New Roman" w:cs="Times New Roman"/>
          <w:sz w:val="24"/>
          <w:lang w:val="en-GB"/>
        </w:rPr>
        <w:t xml:space="preserve">The </w:t>
      </w:r>
      <w:r>
        <w:rPr>
          <w:rFonts w:ascii="Times New Roman" w:hAnsi="Times New Roman" w:cs="Times New Roman"/>
          <w:sz w:val="24"/>
          <w:lang w:val="en-GB"/>
        </w:rPr>
        <w:t>main goal</w:t>
      </w:r>
      <w:r w:rsidRPr="00E77BFA">
        <w:rPr>
          <w:rFonts w:ascii="Times New Roman" w:hAnsi="Times New Roman" w:cs="Times New Roman"/>
          <w:sz w:val="24"/>
          <w:lang w:val="en-GB"/>
        </w:rPr>
        <w:t xml:space="preserve"> we wanted to reach in this work, </w:t>
      </w:r>
      <w:r>
        <w:rPr>
          <w:rFonts w:ascii="Times New Roman" w:hAnsi="Times New Roman" w:cs="Times New Roman"/>
          <w:sz w:val="24"/>
          <w:lang w:val="en-GB"/>
        </w:rPr>
        <w:t xml:space="preserve">that is still in a preliminary phase, can be </w:t>
      </w:r>
      <w:r w:rsidRPr="006438FF">
        <w:rPr>
          <w:rFonts w:ascii="Times New Roman" w:hAnsi="Times New Roman" w:cs="Times New Roman"/>
          <w:sz w:val="24"/>
          <w:lang w:val="en-GB"/>
        </w:rPr>
        <w:t>summarized in</w:t>
      </w:r>
      <w:r>
        <w:rPr>
          <w:rFonts w:ascii="Times New Roman" w:hAnsi="Times New Roman" w:cs="Times New Roman"/>
          <w:sz w:val="24"/>
          <w:lang w:val="en-GB"/>
        </w:rPr>
        <w:t>to</w:t>
      </w:r>
      <w:r w:rsidRPr="006438FF">
        <w:rPr>
          <w:rFonts w:ascii="Times New Roman" w:hAnsi="Times New Roman" w:cs="Times New Roman"/>
          <w:sz w:val="24"/>
          <w:lang w:val="en-GB"/>
        </w:rPr>
        <w:t xml:space="preserve"> four points:</w:t>
      </w:r>
    </w:p>
    <w:p w:rsidR="00FD78B4" w:rsidRPr="006438FF" w:rsidRDefault="00FD78B4" w:rsidP="00FD78B4">
      <w:pPr>
        <w:pStyle w:val="Paragrafoelenco"/>
        <w:numPr>
          <w:ilvl w:val="0"/>
          <w:numId w:val="17"/>
        </w:numPr>
        <w:spacing w:line="360" w:lineRule="auto"/>
        <w:jc w:val="both"/>
        <w:rPr>
          <w:rFonts w:ascii="Times New Roman" w:hAnsi="Times New Roman" w:cs="Times New Roman"/>
          <w:sz w:val="24"/>
          <w:lang w:val="en-US"/>
        </w:rPr>
      </w:pPr>
      <w:r w:rsidRPr="006438FF">
        <w:rPr>
          <w:rFonts w:ascii="Times New Roman" w:hAnsi="Times New Roman" w:cs="Times New Roman"/>
          <w:sz w:val="24"/>
          <w:lang w:val="en-US"/>
        </w:rPr>
        <w:t xml:space="preserve">to improve efficacy and </w:t>
      </w:r>
      <w:r>
        <w:rPr>
          <w:rFonts w:ascii="Times New Roman" w:hAnsi="Times New Roman" w:cs="Times New Roman"/>
          <w:sz w:val="24"/>
          <w:lang w:val="en-US"/>
        </w:rPr>
        <w:t>effi</w:t>
      </w:r>
      <w:r w:rsidRPr="006438FF">
        <w:rPr>
          <w:rFonts w:ascii="Times New Roman" w:hAnsi="Times New Roman" w:cs="Times New Roman"/>
          <w:sz w:val="24"/>
          <w:lang w:val="en-US"/>
        </w:rPr>
        <w:t>ciency</w:t>
      </w:r>
      <w:r>
        <w:rPr>
          <w:rFonts w:ascii="Times New Roman" w:hAnsi="Times New Roman" w:cs="Times New Roman"/>
          <w:sz w:val="24"/>
          <w:lang w:val="en-US"/>
        </w:rPr>
        <w:t xml:space="preserve"> of the activities of surveillance of veterinary services with regard to pharmacosurveillance</w:t>
      </w:r>
      <w:r w:rsidRPr="006438FF">
        <w:rPr>
          <w:rFonts w:ascii="Times New Roman" w:hAnsi="Times New Roman" w:cs="Times New Roman"/>
          <w:sz w:val="24"/>
          <w:lang w:val="en-US"/>
        </w:rPr>
        <w:t>;</w:t>
      </w:r>
    </w:p>
    <w:p w:rsidR="00FD78B4" w:rsidRPr="006438FF" w:rsidRDefault="00FD78B4" w:rsidP="00FD78B4">
      <w:pPr>
        <w:pStyle w:val="Paragrafoelenco"/>
        <w:numPr>
          <w:ilvl w:val="0"/>
          <w:numId w:val="17"/>
        </w:numPr>
        <w:spacing w:line="360" w:lineRule="auto"/>
        <w:jc w:val="both"/>
        <w:rPr>
          <w:rFonts w:ascii="Times New Roman" w:hAnsi="Times New Roman" w:cs="Times New Roman"/>
          <w:sz w:val="24"/>
          <w:lang w:val="en-GB"/>
        </w:rPr>
      </w:pPr>
      <w:r w:rsidRPr="006438FF">
        <w:rPr>
          <w:rFonts w:ascii="Times New Roman" w:hAnsi="Times New Roman" w:cs="Times New Roman"/>
          <w:sz w:val="24"/>
          <w:lang w:val="en-GB"/>
        </w:rPr>
        <w:t>t</w:t>
      </w:r>
      <w:r>
        <w:rPr>
          <w:rFonts w:ascii="Times New Roman" w:hAnsi="Times New Roman" w:cs="Times New Roman"/>
          <w:sz w:val="24"/>
          <w:lang w:val="en-GB"/>
        </w:rPr>
        <w:t xml:space="preserve">o implement the possibilities to search </w:t>
      </w:r>
      <w:r w:rsidRPr="006438FF">
        <w:rPr>
          <w:rFonts w:ascii="Times New Roman" w:hAnsi="Times New Roman" w:cs="Times New Roman"/>
          <w:sz w:val="24"/>
          <w:lang w:val="en-GB"/>
        </w:rPr>
        <w:t>f</w:t>
      </w:r>
      <w:r>
        <w:rPr>
          <w:rFonts w:ascii="Times New Roman" w:hAnsi="Times New Roman" w:cs="Times New Roman"/>
          <w:sz w:val="24"/>
          <w:lang w:val="en-GB"/>
        </w:rPr>
        <w:t>or</w:t>
      </w:r>
      <w:r w:rsidRPr="006438FF">
        <w:rPr>
          <w:rFonts w:ascii="Times New Roman" w:hAnsi="Times New Roman" w:cs="Times New Roman"/>
          <w:sz w:val="24"/>
          <w:lang w:val="en-GB"/>
        </w:rPr>
        <w:t xml:space="preserve"> banned substances</w:t>
      </w:r>
      <w:r>
        <w:rPr>
          <w:rFonts w:ascii="Times New Roman" w:hAnsi="Times New Roman" w:cs="Times New Roman"/>
          <w:sz w:val="24"/>
          <w:lang w:val="en-GB"/>
        </w:rPr>
        <w:t xml:space="preserve"> through new inspection methodologies, alternative or in addition to those ones still used;</w:t>
      </w:r>
    </w:p>
    <w:p w:rsidR="00FD78B4" w:rsidRPr="006438FF" w:rsidRDefault="00FD78B4" w:rsidP="00FD78B4">
      <w:pPr>
        <w:pStyle w:val="Paragrafoelenco"/>
        <w:numPr>
          <w:ilvl w:val="0"/>
          <w:numId w:val="17"/>
        </w:numPr>
        <w:spacing w:line="360" w:lineRule="auto"/>
        <w:jc w:val="both"/>
        <w:rPr>
          <w:rFonts w:ascii="Times New Roman" w:hAnsi="Times New Roman" w:cs="Times New Roman"/>
          <w:sz w:val="24"/>
          <w:lang w:val="en-GB"/>
        </w:rPr>
      </w:pPr>
      <w:r>
        <w:rPr>
          <w:rFonts w:ascii="Times New Roman" w:hAnsi="Times New Roman" w:cs="Times New Roman"/>
          <w:sz w:val="24"/>
          <w:lang w:val="en-GB"/>
        </w:rPr>
        <w:t>to simplify the control methodologies, identifying where it is possible new simple, effective and efficient screening methods, to be used on matrixes different from those usually adopted (blood and urines), that provide a sampling for single animal</w:t>
      </w:r>
      <w:r w:rsidRPr="006438FF">
        <w:rPr>
          <w:rFonts w:ascii="Times New Roman" w:hAnsi="Times New Roman" w:cs="Times New Roman"/>
          <w:sz w:val="24"/>
          <w:lang w:val="en-GB"/>
        </w:rPr>
        <w:t>;</w:t>
      </w:r>
    </w:p>
    <w:p w:rsidR="00FD78B4" w:rsidRPr="006438FF" w:rsidRDefault="00FD78B4" w:rsidP="00FD78B4">
      <w:pPr>
        <w:pStyle w:val="Paragrafoelenco"/>
        <w:numPr>
          <w:ilvl w:val="0"/>
          <w:numId w:val="17"/>
        </w:numPr>
        <w:spacing w:line="360" w:lineRule="auto"/>
        <w:jc w:val="both"/>
        <w:rPr>
          <w:rFonts w:ascii="Times New Roman" w:hAnsi="Times New Roman" w:cs="Times New Roman"/>
          <w:sz w:val="24"/>
          <w:lang w:val="en-GB"/>
        </w:rPr>
      </w:pPr>
      <w:r>
        <w:rPr>
          <w:rFonts w:ascii="Times New Roman" w:hAnsi="Times New Roman" w:cs="Times New Roman"/>
          <w:sz w:val="24"/>
          <w:lang w:val="en-GB"/>
        </w:rPr>
        <w:lastRenderedPageBreak/>
        <w:t>to evaluate the persistence of banned drugs in animal dejections to deepen the knowledge of their possible environmental dispersion.</w:t>
      </w:r>
    </w:p>
    <w:p w:rsidR="00FD78B4" w:rsidRPr="004158EE" w:rsidRDefault="00FD78B4" w:rsidP="00FD78B4">
      <w:p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 xml:space="preserve">The study that we have carried out, still ongoing, </w:t>
      </w:r>
      <w:r w:rsidR="00EF5B9C">
        <w:rPr>
          <w:rFonts w:ascii="Times New Roman" w:hAnsi="Times New Roman" w:cs="Times New Roman"/>
          <w:sz w:val="24"/>
          <w:lang w:val="en-GB"/>
        </w:rPr>
        <w:t>does not</w:t>
      </w:r>
      <w:r>
        <w:rPr>
          <w:rFonts w:ascii="Times New Roman" w:hAnsi="Times New Roman" w:cs="Times New Roman"/>
          <w:sz w:val="24"/>
          <w:lang w:val="en-GB"/>
        </w:rPr>
        <w:t xml:space="preserve"> want to modify the two steps, already well consolidated, or rather the screening analyses followed by confirmatory analyses for positive subjects. What we want to verify if it is possible to apply this </w:t>
      </w:r>
      <w:r w:rsidRPr="004158EE">
        <w:rPr>
          <w:rFonts w:ascii="Times New Roman" w:hAnsi="Times New Roman" w:cs="Times New Roman"/>
          <w:sz w:val="24"/>
          <w:lang w:val="en-GB"/>
        </w:rPr>
        <w:t>analytical methodology to a different matrix, like manure.</w:t>
      </w:r>
    </w:p>
    <w:p w:rsidR="00774E96" w:rsidRPr="004158EE" w:rsidRDefault="004158EE" w:rsidP="00FD78B4">
      <w:pPr>
        <w:spacing w:after="0" w:line="360" w:lineRule="auto"/>
        <w:jc w:val="both"/>
        <w:rPr>
          <w:rFonts w:ascii="Times New Roman" w:hAnsi="Times New Roman" w:cs="Times New Roman"/>
          <w:sz w:val="24"/>
          <w:lang w:val="en-GB"/>
        </w:rPr>
      </w:pPr>
      <w:r w:rsidRPr="004158EE">
        <w:rPr>
          <w:rFonts w:ascii="Times New Roman" w:hAnsi="Times New Roman" w:cs="Times New Roman"/>
          <w:sz w:val="24"/>
          <w:lang w:val="en-GB"/>
        </w:rPr>
        <w:t xml:space="preserve">To obtain that, some substances have been considered, paying particolar attention to the A category of the </w:t>
      </w:r>
      <w:r w:rsidR="00EC7A30">
        <w:rPr>
          <w:rFonts w:ascii="Times New Roman" w:hAnsi="Times New Roman" w:cs="Times New Roman"/>
          <w:sz w:val="24"/>
          <w:szCs w:val="24"/>
          <w:lang w:val="en-GB"/>
        </w:rPr>
        <w:t>National Residues Project</w:t>
      </w:r>
      <w:r w:rsidRPr="004158EE">
        <w:rPr>
          <w:rFonts w:ascii="Times New Roman" w:hAnsi="Times New Roman" w:cs="Times New Roman"/>
          <w:sz w:val="24"/>
          <w:lang w:val="en-GB"/>
        </w:rPr>
        <w:t>:</w:t>
      </w:r>
    </w:p>
    <w:p w:rsidR="00774E96" w:rsidRPr="004158EE" w:rsidRDefault="00216AA4" w:rsidP="00216AA4">
      <w:pPr>
        <w:pStyle w:val="Paragrafoelenco"/>
        <w:numPr>
          <w:ilvl w:val="0"/>
          <w:numId w:val="19"/>
        </w:numPr>
        <w:spacing w:after="0" w:line="360" w:lineRule="auto"/>
        <w:jc w:val="both"/>
        <w:rPr>
          <w:rFonts w:ascii="Times New Roman" w:hAnsi="Times New Roman" w:cs="Times New Roman"/>
          <w:sz w:val="24"/>
          <w:lang w:val="en-GB"/>
        </w:rPr>
      </w:pPr>
      <w:r w:rsidRPr="004158EE">
        <w:rPr>
          <w:rFonts w:ascii="Times New Roman" w:hAnsi="Times New Roman" w:cs="Times New Roman"/>
          <w:sz w:val="24"/>
          <w:lang w:val="en-GB"/>
        </w:rPr>
        <w:t>stanozolol</w:t>
      </w:r>
    </w:p>
    <w:p w:rsidR="00B158DF" w:rsidRPr="004158EE" w:rsidRDefault="00B158DF" w:rsidP="00B158DF">
      <w:pPr>
        <w:pStyle w:val="Paragrafoelenco"/>
        <w:numPr>
          <w:ilvl w:val="0"/>
          <w:numId w:val="19"/>
        </w:numPr>
        <w:spacing w:after="0" w:line="360" w:lineRule="auto"/>
        <w:jc w:val="both"/>
        <w:rPr>
          <w:rFonts w:ascii="Times New Roman" w:hAnsi="Times New Roman" w:cs="Times New Roman"/>
          <w:sz w:val="24"/>
          <w:lang w:val="en-GB"/>
        </w:rPr>
      </w:pPr>
      <w:r w:rsidRPr="004158EE">
        <w:rPr>
          <w:rFonts w:ascii="Times New Roman" w:hAnsi="Times New Roman" w:cs="Times New Roman"/>
          <w:sz w:val="24"/>
          <w:lang w:val="en-GB"/>
        </w:rPr>
        <w:t>zeranol</w:t>
      </w:r>
    </w:p>
    <w:p w:rsidR="00B158DF" w:rsidRPr="004158EE" w:rsidRDefault="00B158DF" w:rsidP="00B158DF">
      <w:pPr>
        <w:pStyle w:val="Paragrafoelenco"/>
        <w:numPr>
          <w:ilvl w:val="0"/>
          <w:numId w:val="19"/>
        </w:numPr>
        <w:spacing w:after="0" w:line="360" w:lineRule="auto"/>
        <w:jc w:val="both"/>
        <w:rPr>
          <w:rFonts w:ascii="Times New Roman" w:hAnsi="Times New Roman" w:cs="Times New Roman"/>
          <w:sz w:val="24"/>
          <w:lang w:val="en-GB"/>
        </w:rPr>
      </w:pPr>
      <w:r w:rsidRPr="004158EE">
        <w:rPr>
          <w:rFonts w:ascii="Times New Roman" w:hAnsi="Times New Roman" w:cs="Times New Roman"/>
          <w:sz w:val="24"/>
          <w:lang w:val="en-GB"/>
        </w:rPr>
        <w:t>nitrofurans</w:t>
      </w:r>
    </w:p>
    <w:p w:rsidR="00B158DF" w:rsidRDefault="00B158DF" w:rsidP="00216AA4">
      <w:pPr>
        <w:pStyle w:val="Paragrafoelenco"/>
        <w:numPr>
          <w:ilvl w:val="0"/>
          <w:numId w:val="19"/>
        </w:num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clenbuterol</w:t>
      </w:r>
    </w:p>
    <w:p w:rsidR="00B158DF" w:rsidRPr="004158EE" w:rsidRDefault="00B158DF" w:rsidP="00B158DF">
      <w:pPr>
        <w:pStyle w:val="Paragrafoelenco"/>
        <w:numPr>
          <w:ilvl w:val="0"/>
          <w:numId w:val="19"/>
        </w:numPr>
        <w:spacing w:after="0" w:line="360" w:lineRule="auto"/>
        <w:jc w:val="both"/>
        <w:rPr>
          <w:rFonts w:ascii="Times New Roman" w:hAnsi="Times New Roman" w:cs="Times New Roman"/>
          <w:sz w:val="24"/>
          <w:lang w:val="en-GB"/>
        </w:rPr>
      </w:pPr>
      <w:r w:rsidRPr="004158EE">
        <w:rPr>
          <w:rFonts w:ascii="Times New Roman" w:hAnsi="Times New Roman" w:cs="Times New Roman"/>
          <w:sz w:val="24"/>
          <w:lang w:val="en-GB"/>
        </w:rPr>
        <w:t>diethylstilbestrol and dienestrol</w:t>
      </w:r>
    </w:p>
    <w:p w:rsidR="00B158DF" w:rsidRPr="004158EE" w:rsidRDefault="00B158DF" w:rsidP="00B158DF">
      <w:pPr>
        <w:pStyle w:val="Paragrafoelenco"/>
        <w:numPr>
          <w:ilvl w:val="0"/>
          <w:numId w:val="19"/>
        </w:numPr>
        <w:spacing w:after="0" w:line="360" w:lineRule="auto"/>
        <w:jc w:val="both"/>
        <w:rPr>
          <w:rFonts w:ascii="Times New Roman" w:hAnsi="Times New Roman" w:cs="Times New Roman"/>
          <w:sz w:val="24"/>
          <w:lang w:val="en-GB"/>
        </w:rPr>
      </w:pPr>
      <w:r w:rsidRPr="004158EE">
        <w:rPr>
          <w:rFonts w:ascii="Times New Roman" w:hAnsi="Times New Roman" w:cs="Times New Roman"/>
          <w:sz w:val="24"/>
          <w:lang w:val="en-GB"/>
        </w:rPr>
        <w:t>isoxsuprine</w:t>
      </w:r>
    </w:p>
    <w:p w:rsidR="00216AA4" w:rsidRPr="004158EE" w:rsidRDefault="00216AA4" w:rsidP="00216AA4">
      <w:pPr>
        <w:pStyle w:val="Paragrafoelenco"/>
        <w:numPr>
          <w:ilvl w:val="0"/>
          <w:numId w:val="19"/>
        </w:numPr>
        <w:spacing w:after="0" w:line="360" w:lineRule="auto"/>
        <w:jc w:val="both"/>
        <w:rPr>
          <w:rFonts w:ascii="Times New Roman" w:hAnsi="Times New Roman" w:cs="Times New Roman"/>
          <w:sz w:val="24"/>
          <w:lang w:val="en-GB"/>
        </w:rPr>
      </w:pPr>
      <w:r w:rsidRPr="004158EE">
        <w:rPr>
          <w:rFonts w:ascii="Times New Roman" w:hAnsi="Times New Roman" w:cs="Times New Roman"/>
          <w:sz w:val="24"/>
          <w:lang w:val="en-GB"/>
        </w:rPr>
        <w:t>2 thiouracil</w:t>
      </w:r>
    </w:p>
    <w:p w:rsidR="00B158DF" w:rsidRPr="004158EE" w:rsidRDefault="00B158DF" w:rsidP="00B158DF">
      <w:pPr>
        <w:pStyle w:val="Paragrafoelenco"/>
        <w:numPr>
          <w:ilvl w:val="0"/>
          <w:numId w:val="19"/>
        </w:numPr>
        <w:spacing w:after="0" w:line="360" w:lineRule="auto"/>
        <w:jc w:val="both"/>
        <w:rPr>
          <w:rFonts w:ascii="Times New Roman" w:hAnsi="Times New Roman" w:cs="Times New Roman"/>
          <w:sz w:val="24"/>
          <w:lang w:val="en-GB"/>
        </w:rPr>
      </w:pPr>
      <w:r w:rsidRPr="004158EE">
        <w:rPr>
          <w:rFonts w:ascii="Times New Roman" w:hAnsi="Times New Roman" w:cs="Times New Roman"/>
          <w:sz w:val="24"/>
          <w:lang w:val="en-GB"/>
        </w:rPr>
        <w:t>trenbolone</w:t>
      </w:r>
    </w:p>
    <w:p w:rsidR="00B158DF" w:rsidRDefault="00B158DF" w:rsidP="00216AA4">
      <w:pPr>
        <w:pStyle w:val="Paragrafoelenco"/>
        <w:numPr>
          <w:ilvl w:val="0"/>
          <w:numId w:val="19"/>
        </w:num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chloramphenicol</w:t>
      </w:r>
    </w:p>
    <w:p w:rsidR="00216AA4" w:rsidRPr="004158EE" w:rsidRDefault="00216AA4" w:rsidP="00216AA4">
      <w:pPr>
        <w:pStyle w:val="Paragrafoelenco"/>
        <w:numPr>
          <w:ilvl w:val="0"/>
          <w:numId w:val="19"/>
        </w:numPr>
        <w:spacing w:after="0" w:line="360" w:lineRule="auto"/>
        <w:jc w:val="both"/>
        <w:rPr>
          <w:rFonts w:ascii="Times New Roman" w:hAnsi="Times New Roman" w:cs="Times New Roman"/>
          <w:sz w:val="24"/>
          <w:lang w:val="en-GB"/>
        </w:rPr>
      </w:pPr>
      <w:r w:rsidRPr="004158EE">
        <w:rPr>
          <w:rFonts w:ascii="Times New Roman" w:hAnsi="Times New Roman" w:cs="Times New Roman"/>
          <w:sz w:val="24"/>
          <w:lang w:val="en-GB"/>
        </w:rPr>
        <w:t>corticosteroids</w:t>
      </w:r>
    </w:p>
    <w:p w:rsidR="00216AA4" w:rsidRPr="004158EE" w:rsidRDefault="00216AA4" w:rsidP="00216AA4">
      <w:pPr>
        <w:pStyle w:val="Paragrafoelenco"/>
        <w:numPr>
          <w:ilvl w:val="0"/>
          <w:numId w:val="19"/>
        </w:numPr>
        <w:spacing w:after="0" w:line="360" w:lineRule="auto"/>
        <w:jc w:val="both"/>
        <w:rPr>
          <w:rFonts w:ascii="Times New Roman" w:hAnsi="Times New Roman" w:cs="Times New Roman"/>
          <w:sz w:val="24"/>
          <w:lang w:val="en-GB"/>
        </w:rPr>
      </w:pPr>
      <w:r w:rsidRPr="004158EE">
        <w:rPr>
          <w:rFonts w:ascii="Times New Roman" w:hAnsi="Times New Roman" w:cs="Times New Roman"/>
          <w:sz w:val="24"/>
          <w:lang w:val="en-GB"/>
        </w:rPr>
        <w:t>boldenone and metabolites</w:t>
      </w:r>
    </w:p>
    <w:p w:rsidR="00FD78B4" w:rsidRDefault="00FD78B4" w:rsidP="00FD78B4">
      <w:p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The analysis of manure samples, instead that of blood or urine of every single animal, can represent in a indirect way all the illegal treatments the animals have undergone on the whole. The need to sample every subject would be overcome, with a considerable time and money saving, resources that could be used to increase the number of controls. Afterwards the inspections on single animals could be made only in case of positive check in manure, to be able to quantify and qualify the extent of subjects positive to banned drugs.</w:t>
      </w:r>
    </w:p>
    <w:p w:rsidR="00FD78B4" w:rsidRDefault="00FD78B4" w:rsidP="00FD78B4">
      <w:p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 xml:space="preserve">Besides, since animal manure needs a certain time to maturate, it is assumable it remains near the farm for some time; hence to know the degradation kinetics of the searched compounds or their metabolites becomes fundamental, once they are eliminated by animals through their dejections. The control analyses for residues, except for those with a high degradation speed, could be evaluated in historic terms, to be able to identify illegal treatments carried out some time before the samplings. Therefore to judge the efficacy of a pharmacosurveillance inspection it is important also to evaluate </w:t>
      </w:r>
      <w:r>
        <w:rPr>
          <w:rFonts w:ascii="Times New Roman" w:hAnsi="Times New Roman" w:cs="Times New Roman"/>
          <w:sz w:val="24"/>
          <w:lang w:val="en-GB"/>
        </w:rPr>
        <w:lastRenderedPageBreak/>
        <w:t>the persistency of residues in manure matrix. In fact the remarkable bacterial component presen</w:t>
      </w:r>
      <w:r w:rsidR="00DA1F2A">
        <w:rPr>
          <w:rFonts w:ascii="Times New Roman" w:hAnsi="Times New Roman" w:cs="Times New Roman"/>
          <w:sz w:val="24"/>
          <w:lang w:val="en-GB"/>
        </w:rPr>
        <w:t>t in manure, as well as abiotic</w:t>
      </w:r>
      <w:r>
        <w:rPr>
          <w:rFonts w:ascii="Times New Roman" w:hAnsi="Times New Roman" w:cs="Times New Roman"/>
          <w:sz w:val="24"/>
          <w:lang w:val="en-GB"/>
        </w:rPr>
        <w:t xml:space="preserve"> degradation phenomena, could quickly degrade the searched chemical compounds, making the matrix unsuitable for the research of residues. Clearly manure represents a much more complex matrix than blood or urines. In fact the chemical composition is considerably varied and mainly it is function of the diet of the animals and of the environment (temperature and moisture) where they are kept. In fact in manure different chemical food substances can be present (lipids, proteins, pigments etcetera), as well as portions of bedstead used for the stalling of cattle, bacteria and moulds. Therefore it is fundamental to improve an analysis system (screening and confirmatory methods), that reduces to a minimum the interference generated by all these strange components, that is a system that </w:t>
      </w:r>
      <w:r w:rsidR="00EF5B9C">
        <w:rPr>
          <w:rFonts w:ascii="Times New Roman" w:hAnsi="Times New Roman" w:cs="Times New Roman"/>
          <w:sz w:val="24"/>
          <w:lang w:val="en-GB"/>
        </w:rPr>
        <w:t>does not</w:t>
      </w:r>
      <w:r>
        <w:rPr>
          <w:rFonts w:ascii="Times New Roman" w:hAnsi="Times New Roman" w:cs="Times New Roman"/>
          <w:sz w:val="24"/>
          <w:lang w:val="en-GB"/>
        </w:rPr>
        <w:t xml:space="preserve"> suffer or a little the so called matrix effect.</w:t>
      </w:r>
    </w:p>
    <w:p w:rsidR="00FD78B4" w:rsidRDefault="00FD78B4" w:rsidP="00FD78B4">
      <w:p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In particular, for screening analyses it is important to consider the immunoenzymatic ELISA methods have been developed to search for residues in urines, in blood, in foodstuff and in tissues. So it is fundamental to evaluate if the new matrix manure can interfere in terms of specificity (false positivities) or detection limits. With regard to the chromatographic analyses, the interferences of the new matrix could condition the extraction yields, the instrumental answers (like the ionic suppression in mass spectrometry) and the detection limits.</w:t>
      </w:r>
    </w:p>
    <w:p w:rsidR="00FD78B4" w:rsidRPr="000B3A8E" w:rsidRDefault="00FD78B4" w:rsidP="00FD78B4">
      <w:p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Besides it is suitable to evaluate the quantity of dry substance present in sample, so to understand the dispersion of a possible banned drug in taken manure. Such a dispersion, function of the diet of the animals, their wholesomeness and the quantity of water used to clean the cattleshe</w:t>
      </w:r>
      <w:r w:rsidR="00E613A9">
        <w:rPr>
          <w:rFonts w:ascii="Times New Roman" w:hAnsi="Times New Roman" w:cs="Times New Roman"/>
          <w:sz w:val="24"/>
          <w:lang w:val="en-GB"/>
        </w:rPr>
        <w:t>d, could remarkably influence</w:t>
      </w:r>
      <w:r>
        <w:rPr>
          <w:rFonts w:ascii="Times New Roman" w:hAnsi="Times New Roman" w:cs="Times New Roman"/>
          <w:sz w:val="24"/>
          <w:lang w:val="en-GB"/>
        </w:rPr>
        <w:t xml:space="preserve"> the real concentration of the searched </w:t>
      </w:r>
      <w:r w:rsidRPr="00262D8B">
        <w:rPr>
          <w:rFonts w:ascii="Times New Roman" w:hAnsi="Times New Roman" w:cs="Times New Roman"/>
          <w:sz w:val="24"/>
          <w:lang w:val="en-GB"/>
        </w:rPr>
        <w:t>analytes.</w:t>
      </w:r>
    </w:p>
    <w:p w:rsidR="00780839" w:rsidRDefault="00780839" w:rsidP="00BC4DAD">
      <w:pPr>
        <w:autoSpaceDE w:val="0"/>
        <w:autoSpaceDN w:val="0"/>
        <w:adjustRightInd w:val="0"/>
        <w:spacing w:after="0" w:line="360" w:lineRule="auto"/>
        <w:jc w:val="both"/>
        <w:rPr>
          <w:rFonts w:ascii="Times New Roman" w:hAnsi="Times New Roman" w:cs="Times New Roman"/>
          <w:sz w:val="24"/>
          <w:szCs w:val="18"/>
          <w:lang w:val="en-GB"/>
        </w:rPr>
      </w:pPr>
    </w:p>
    <w:p w:rsidR="005F57DB" w:rsidRDefault="005F57DB" w:rsidP="00BC4DAD">
      <w:pPr>
        <w:autoSpaceDE w:val="0"/>
        <w:autoSpaceDN w:val="0"/>
        <w:adjustRightInd w:val="0"/>
        <w:spacing w:after="0" w:line="360" w:lineRule="auto"/>
        <w:jc w:val="both"/>
        <w:rPr>
          <w:rFonts w:ascii="Times New Roman" w:hAnsi="Times New Roman" w:cs="Times New Roman"/>
          <w:sz w:val="24"/>
          <w:szCs w:val="18"/>
          <w:lang w:val="en-GB"/>
        </w:rPr>
      </w:pPr>
    </w:p>
    <w:p w:rsidR="00610BEB" w:rsidRDefault="00610BEB">
      <w:pPr>
        <w:rPr>
          <w:rFonts w:ascii="Times New Roman" w:hAnsi="Times New Roman" w:cs="Times New Roman"/>
          <w:sz w:val="24"/>
          <w:szCs w:val="18"/>
          <w:lang w:val="en-GB"/>
        </w:rPr>
      </w:pPr>
      <w:r>
        <w:rPr>
          <w:rFonts w:ascii="Times New Roman" w:hAnsi="Times New Roman" w:cs="Times New Roman"/>
          <w:sz w:val="24"/>
          <w:szCs w:val="18"/>
          <w:lang w:val="en-GB"/>
        </w:rPr>
        <w:br w:type="page"/>
      </w:r>
    </w:p>
    <w:p w:rsidR="006734B3" w:rsidRPr="006734B3" w:rsidRDefault="006734B3" w:rsidP="006734B3">
      <w:pPr>
        <w:spacing w:line="240" w:lineRule="auto"/>
        <w:rPr>
          <w:rFonts w:ascii="Times New Roman" w:hAnsi="Times New Roman" w:cs="Times New Roman"/>
          <w:sz w:val="24"/>
          <w:szCs w:val="24"/>
          <w:lang w:val="en-GB"/>
        </w:rPr>
      </w:pPr>
      <w:bookmarkStart w:id="10" w:name="_Toc220078199"/>
      <w:bookmarkStart w:id="11" w:name="_Toc220078665"/>
    </w:p>
    <w:p w:rsidR="006734B3" w:rsidRPr="006734B3" w:rsidRDefault="006734B3" w:rsidP="006734B3">
      <w:pPr>
        <w:spacing w:line="240" w:lineRule="auto"/>
        <w:rPr>
          <w:rFonts w:ascii="Times New Roman" w:hAnsi="Times New Roman" w:cs="Times New Roman"/>
          <w:sz w:val="24"/>
          <w:szCs w:val="24"/>
          <w:lang w:val="en-GB"/>
        </w:rPr>
      </w:pPr>
    </w:p>
    <w:p w:rsidR="006734B3" w:rsidRPr="006734B3" w:rsidRDefault="006734B3" w:rsidP="006734B3">
      <w:pPr>
        <w:spacing w:line="240" w:lineRule="auto"/>
        <w:rPr>
          <w:rFonts w:ascii="Times New Roman" w:hAnsi="Times New Roman" w:cs="Times New Roman"/>
          <w:sz w:val="24"/>
          <w:szCs w:val="24"/>
          <w:lang w:val="en-GB"/>
        </w:rPr>
      </w:pPr>
    </w:p>
    <w:p w:rsidR="006734B3" w:rsidRPr="006734B3" w:rsidRDefault="006734B3" w:rsidP="006734B3">
      <w:pPr>
        <w:spacing w:line="240" w:lineRule="auto"/>
        <w:rPr>
          <w:rFonts w:ascii="Times New Roman" w:hAnsi="Times New Roman" w:cs="Times New Roman"/>
          <w:sz w:val="24"/>
          <w:szCs w:val="24"/>
          <w:lang w:val="en-GB"/>
        </w:rPr>
      </w:pPr>
    </w:p>
    <w:p w:rsidR="006734B3" w:rsidRPr="006734B3" w:rsidRDefault="006734B3" w:rsidP="006734B3">
      <w:pPr>
        <w:spacing w:line="240" w:lineRule="auto"/>
        <w:rPr>
          <w:rFonts w:ascii="Times New Roman" w:hAnsi="Times New Roman" w:cs="Times New Roman"/>
          <w:sz w:val="24"/>
          <w:szCs w:val="24"/>
          <w:lang w:val="en-GB"/>
        </w:rPr>
      </w:pPr>
    </w:p>
    <w:p w:rsidR="006734B3" w:rsidRPr="006734B3" w:rsidRDefault="006734B3" w:rsidP="006734B3">
      <w:pPr>
        <w:spacing w:line="240" w:lineRule="auto"/>
        <w:rPr>
          <w:rFonts w:ascii="Times New Roman" w:hAnsi="Times New Roman" w:cs="Times New Roman"/>
          <w:sz w:val="24"/>
          <w:szCs w:val="24"/>
          <w:lang w:val="en-GB"/>
        </w:rPr>
      </w:pPr>
    </w:p>
    <w:p w:rsidR="006734B3" w:rsidRPr="006734B3" w:rsidRDefault="006734B3" w:rsidP="006734B3">
      <w:pPr>
        <w:spacing w:line="240" w:lineRule="auto"/>
        <w:rPr>
          <w:rFonts w:ascii="Times New Roman" w:hAnsi="Times New Roman" w:cs="Times New Roman"/>
          <w:sz w:val="24"/>
          <w:szCs w:val="24"/>
          <w:lang w:val="en-GB"/>
        </w:rPr>
      </w:pPr>
    </w:p>
    <w:p w:rsidR="006734B3" w:rsidRPr="006734B3" w:rsidRDefault="006734B3" w:rsidP="006734B3">
      <w:pPr>
        <w:spacing w:line="240" w:lineRule="auto"/>
        <w:rPr>
          <w:rFonts w:ascii="Times New Roman" w:hAnsi="Times New Roman" w:cs="Times New Roman"/>
          <w:sz w:val="24"/>
          <w:szCs w:val="24"/>
          <w:lang w:val="en-GB"/>
        </w:rPr>
      </w:pPr>
    </w:p>
    <w:p w:rsidR="006734B3" w:rsidRPr="006734B3" w:rsidRDefault="006734B3" w:rsidP="006734B3">
      <w:pPr>
        <w:spacing w:line="240" w:lineRule="auto"/>
        <w:rPr>
          <w:rFonts w:ascii="Times New Roman" w:hAnsi="Times New Roman" w:cs="Times New Roman"/>
          <w:sz w:val="24"/>
          <w:szCs w:val="24"/>
          <w:lang w:val="en-GB"/>
        </w:rPr>
      </w:pPr>
    </w:p>
    <w:p w:rsidR="006734B3" w:rsidRPr="006734B3" w:rsidRDefault="006734B3" w:rsidP="006734B3">
      <w:pPr>
        <w:spacing w:line="240" w:lineRule="auto"/>
        <w:rPr>
          <w:rFonts w:ascii="Times New Roman" w:hAnsi="Times New Roman" w:cs="Times New Roman"/>
          <w:sz w:val="24"/>
          <w:szCs w:val="24"/>
          <w:lang w:val="en-GB"/>
        </w:rPr>
      </w:pPr>
    </w:p>
    <w:p w:rsidR="006734B3" w:rsidRPr="006734B3" w:rsidRDefault="006734B3" w:rsidP="006734B3">
      <w:pPr>
        <w:spacing w:line="240" w:lineRule="auto"/>
        <w:rPr>
          <w:rFonts w:ascii="Times New Roman" w:hAnsi="Times New Roman" w:cs="Times New Roman"/>
          <w:sz w:val="24"/>
          <w:szCs w:val="24"/>
          <w:lang w:val="en-GB"/>
        </w:rPr>
      </w:pPr>
    </w:p>
    <w:p w:rsidR="006734B3" w:rsidRDefault="006734B3" w:rsidP="006734B3">
      <w:pPr>
        <w:spacing w:line="240" w:lineRule="auto"/>
        <w:rPr>
          <w:rFonts w:ascii="Times New Roman" w:hAnsi="Times New Roman" w:cs="Times New Roman"/>
          <w:sz w:val="24"/>
          <w:szCs w:val="24"/>
          <w:lang w:val="en-GB"/>
        </w:rPr>
      </w:pPr>
    </w:p>
    <w:p w:rsidR="006734B3" w:rsidRDefault="006734B3" w:rsidP="006734B3">
      <w:pPr>
        <w:spacing w:line="240" w:lineRule="auto"/>
        <w:rPr>
          <w:rFonts w:ascii="Times New Roman" w:hAnsi="Times New Roman" w:cs="Times New Roman"/>
          <w:sz w:val="24"/>
          <w:szCs w:val="24"/>
          <w:lang w:val="en-GB"/>
        </w:rPr>
      </w:pPr>
    </w:p>
    <w:p w:rsidR="006734B3" w:rsidRDefault="006734B3" w:rsidP="006734B3">
      <w:pPr>
        <w:spacing w:line="240" w:lineRule="auto"/>
        <w:rPr>
          <w:rFonts w:ascii="Times New Roman" w:hAnsi="Times New Roman" w:cs="Times New Roman"/>
          <w:sz w:val="24"/>
          <w:szCs w:val="24"/>
          <w:lang w:val="en-GB"/>
        </w:rPr>
      </w:pPr>
    </w:p>
    <w:p w:rsidR="006734B3" w:rsidRDefault="006734B3" w:rsidP="006734B3">
      <w:pPr>
        <w:spacing w:line="240" w:lineRule="auto"/>
        <w:rPr>
          <w:rFonts w:ascii="Times New Roman" w:hAnsi="Times New Roman" w:cs="Times New Roman"/>
          <w:sz w:val="24"/>
          <w:szCs w:val="24"/>
          <w:lang w:val="en-GB"/>
        </w:rPr>
      </w:pPr>
    </w:p>
    <w:p w:rsidR="006734B3" w:rsidRDefault="006734B3" w:rsidP="006734B3">
      <w:pPr>
        <w:pStyle w:val="Titolo1"/>
        <w:rPr>
          <w:lang w:val="en-GB"/>
        </w:rPr>
      </w:pPr>
      <w:bookmarkStart w:id="12" w:name="_Toc220150368"/>
      <w:r>
        <w:rPr>
          <w:lang w:val="en-GB"/>
        </w:rPr>
        <w:t>EXPERIMENTAL PHASE</w:t>
      </w:r>
      <w:bookmarkEnd w:id="12"/>
    </w:p>
    <w:p w:rsidR="006734B3" w:rsidRDefault="006734B3">
      <w:pPr>
        <w:rPr>
          <w:lang w:val="en-GB"/>
        </w:rPr>
      </w:pPr>
      <w:r>
        <w:rPr>
          <w:lang w:val="en-GB"/>
        </w:rPr>
        <w:br w:type="page"/>
      </w:r>
    </w:p>
    <w:p w:rsidR="00DF4860" w:rsidRPr="00BA1FA9" w:rsidRDefault="00DF4860" w:rsidP="006734B3">
      <w:pPr>
        <w:pStyle w:val="Titolo2"/>
        <w:rPr>
          <w:lang w:val="en-GB"/>
        </w:rPr>
      </w:pPr>
      <w:bookmarkStart w:id="13" w:name="_Toc220150369"/>
      <w:r w:rsidRPr="00BA1FA9">
        <w:rPr>
          <w:lang w:val="en-GB"/>
        </w:rPr>
        <w:lastRenderedPageBreak/>
        <w:t>PRELIMINARY OBSERVATION</w:t>
      </w:r>
      <w:r w:rsidR="00845650">
        <w:rPr>
          <w:lang w:val="en-GB"/>
        </w:rPr>
        <w:t>S</w:t>
      </w:r>
      <w:r w:rsidRPr="00BA1FA9">
        <w:rPr>
          <w:lang w:val="en-GB"/>
        </w:rPr>
        <w:t xml:space="preserve"> ABOUT THIS </w:t>
      </w:r>
      <w:r w:rsidR="00845650">
        <w:rPr>
          <w:lang w:val="en-GB"/>
        </w:rPr>
        <w:t>EX</w:t>
      </w:r>
      <w:r w:rsidRPr="00BA1FA9">
        <w:rPr>
          <w:lang w:val="en-GB"/>
        </w:rPr>
        <w:t>PERIMENTATION</w:t>
      </w:r>
      <w:bookmarkEnd w:id="10"/>
      <w:bookmarkEnd w:id="11"/>
      <w:bookmarkEnd w:id="13"/>
    </w:p>
    <w:p w:rsidR="00DF4860" w:rsidRDefault="00DF4860" w:rsidP="00BA1FA9">
      <w:pPr>
        <w:autoSpaceDE w:val="0"/>
        <w:autoSpaceDN w:val="0"/>
        <w:adjustRightInd w:val="0"/>
        <w:spacing w:after="0" w:line="360" w:lineRule="auto"/>
        <w:jc w:val="both"/>
        <w:rPr>
          <w:rFonts w:ascii="Times New Roman" w:hAnsi="Times New Roman" w:cs="Times New Roman"/>
          <w:sz w:val="24"/>
          <w:szCs w:val="24"/>
          <w:lang w:val="en-GB"/>
        </w:rPr>
      </w:pPr>
    </w:p>
    <w:p w:rsidR="00BA1FA9" w:rsidRPr="00BA1FA9" w:rsidRDefault="00BA1FA9" w:rsidP="00BA1FA9">
      <w:pPr>
        <w:autoSpaceDE w:val="0"/>
        <w:autoSpaceDN w:val="0"/>
        <w:adjustRightInd w:val="0"/>
        <w:spacing w:after="0" w:line="360" w:lineRule="auto"/>
        <w:jc w:val="both"/>
        <w:rPr>
          <w:rFonts w:ascii="Times New Roman" w:hAnsi="Times New Roman" w:cs="Times New Roman"/>
          <w:sz w:val="24"/>
          <w:szCs w:val="24"/>
          <w:lang w:val="en-GB"/>
        </w:rPr>
      </w:pPr>
    </w:p>
    <w:p w:rsidR="00A10E45" w:rsidRDefault="00A10E45" w:rsidP="00BA1FA9">
      <w:pPr>
        <w:spacing w:after="0" w:line="360" w:lineRule="auto"/>
        <w:jc w:val="both"/>
        <w:rPr>
          <w:rFonts w:ascii="Times New Roman" w:hAnsi="Times New Roman" w:cs="Times New Roman"/>
          <w:sz w:val="24"/>
          <w:szCs w:val="24"/>
          <w:lang w:val="en-GB"/>
        </w:rPr>
      </w:pPr>
      <w:r w:rsidRPr="009410A1">
        <w:rPr>
          <w:rFonts w:ascii="Times New Roman" w:hAnsi="Times New Roman" w:cs="Times New Roman"/>
          <w:sz w:val="24"/>
          <w:szCs w:val="24"/>
          <w:lang w:val="en-GB"/>
        </w:rPr>
        <w:t>In the following chapters</w:t>
      </w:r>
      <w:r w:rsidR="00E613A9">
        <w:rPr>
          <w:rFonts w:ascii="Times New Roman" w:hAnsi="Times New Roman" w:cs="Times New Roman"/>
          <w:sz w:val="24"/>
          <w:szCs w:val="24"/>
          <w:lang w:val="en-GB"/>
        </w:rPr>
        <w:t xml:space="preserve"> it </w:t>
      </w:r>
      <w:r>
        <w:rPr>
          <w:rFonts w:ascii="Times New Roman" w:hAnsi="Times New Roman" w:cs="Times New Roman"/>
          <w:sz w:val="24"/>
          <w:szCs w:val="24"/>
          <w:lang w:val="en-GB"/>
        </w:rPr>
        <w:t xml:space="preserve">s possible to find, for every substance considered in this work, a little overview about </w:t>
      </w:r>
      <w:r w:rsidR="00E613A9">
        <w:rPr>
          <w:rFonts w:ascii="Times New Roman" w:hAnsi="Times New Roman" w:cs="Times New Roman"/>
          <w:sz w:val="24"/>
          <w:szCs w:val="24"/>
          <w:lang w:val="en-GB"/>
        </w:rPr>
        <w:t>its</w:t>
      </w:r>
      <w:r>
        <w:rPr>
          <w:rFonts w:ascii="Times New Roman" w:hAnsi="Times New Roman" w:cs="Times New Roman"/>
          <w:sz w:val="24"/>
          <w:szCs w:val="24"/>
          <w:lang w:val="en-GB"/>
        </w:rPr>
        <w:t xml:space="preserve"> respective chemical and biological characteristics, as well as the methodology and the results obtained by us improving the analysis systems in ELISA and HPLC MS-MS using manure as matrix. Moreover at the end of each chapter it is possible to find the obtained results as regards the persistence tests of the different compounds in manure, employing the analytical techniques refined so far.</w:t>
      </w:r>
    </w:p>
    <w:p w:rsidR="00A10E45" w:rsidRPr="009410A1" w:rsidRDefault="00A10E45" w:rsidP="00B158DF">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Instead below some useful information to understand how this experimental work has been developed are reported.</w:t>
      </w:r>
    </w:p>
    <w:p w:rsidR="00A10E45" w:rsidRDefault="00A10E45" w:rsidP="00B158DF">
      <w:pPr>
        <w:spacing w:after="0" w:line="360" w:lineRule="auto"/>
        <w:rPr>
          <w:rFonts w:ascii="Times New Roman" w:hAnsi="Times New Roman" w:cs="Times New Roman"/>
          <w:sz w:val="24"/>
          <w:szCs w:val="24"/>
          <w:lang w:val="en-US"/>
        </w:rPr>
      </w:pPr>
    </w:p>
    <w:p w:rsidR="00A4284F" w:rsidRPr="009410A1" w:rsidRDefault="00A4284F" w:rsidP="00B158DF">
      <w:pPr>
        <w:spacing w:after="0" w:line="360" w:lineRule="auto"/>
        <w:rPr>
          <w:rFonts w:ascii="Times New Roman" w:hAnsi="Times New Roman" w:cs="Times New Roman"/>
          <w:sz w:val="24"/>
          <w:szCs w:val="24"/>
          <w:lang w:val="en-US"/>
        </w:rPr>
      </w:pPr>
    </w:p>
    <w:p w:rsidR="00A10E45" w:rsidRPr="00CC0003" w:rsidRDefault="00A10E45" w:rsidP="006734B3">
      <w:pPr>
        <w:pStyle w:val="Titolo4"/>
        <w:rPr>
          <w:rFonts w:cs="Times New Roman"/>
          <w:sz w:val="28"/>
          <w:szCs w:val="24"/>
          <w:lang w:val="en-US"/>
        </w:rPr>
      </w:pPr>
      <w:bookmarkStart w:id="14" w:name="_Toc220150370"/>
      <w:r w:rsidRPr="006734B3">
        <w:rPr>
          <w:lang w:val="en-US"/>
        </w:rPr>
        <w:t>Animal</w:t>
      </w:r>
      <w:r w:rsidRPr="00CC0003">
        <w:rPr>
          <w:rFonts w:cs="Times New Roman"/>
          <w:sz w:val="28"/>
          <w:szCs w:val="24"/>
          <w:lang w:val="en-US"/>
        </w:rPr>
        <w:t>s</w:t>
      </w:r>
      <w:bookmarkEnd w:id="14"/>
    </w:p>
    <w:p w:rsidR="00A10E45" w:rsidRPr="0002155F" w:rsidRDefault="00A10E45" w:rsidP="00B158DF">
      <w:pPr>
        <w:spacing w:after="0" w:line="360" w:lineRule="auto"/>
        <w:jc w:val="both"/>
        <w:rPr>
          <w:rFonts w:ascii="Times New Roman" w:hAnsi="Times New Roman" w:cs="Times New Roman"/>
          <w:sz w:val="24"/>
          <w:lang w:val="en-GB"/>
        </w:rPr>
      </w:pPr>
      <w:r w:rsidRPr="003B071D">
        <w:rPr>
          <w:rFonts w:ascii="Times New Roman" w:hAnsi="Times New Roman" w:cs="Times New Roman"/>
          <w:sz w:val="24"/>
          <w:szCs w:val="24"/>
          <w:lang w:val="en-GB"/>
        </w:rPr>
        <w:t xml:space="preserve">The experimentation has been carried out in cooperation with a farm of cattle-breeding (white calves) in the province of Vercelli, that has supplied the raw matter for the analyses (manure) and the main indications about the feeding, the stalling and the (legal) health treatments the animals were subjected to. </w:t>
      </w:r>
    </w:p>
    <w:p w:rsidR="00A10E45" w:rsidRDefault="00A10E45" w:rsidP="00A10E45">
      <w:p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The animals were males, belonging t</w:t>
      </w:r>
      <w:r w:rsidR="003B071D">
        <w:rPr>
          <w:rFonts w:ascii="Times New Roman" w:hAnsi="Times New Roman" w:cs="Times New Roman"/>
          <w:sz w:val="24"/>
          <w:lang w:val="en-GB"/>
        </w:rPr>
        <w:t>o the Holstein-Friesian race, 18</w:t>
      </w:r>
      <w:r>
        <w:rPr>
          <w:rFonts w:ascii="Times New Roman" w:hAnsi="Times New Roman" w:cs="Times New Roman"/>
          <w:sz w:val="24"/>
          <w:lang w:val="en-GB"/>
        </w:rPr>
        <w:t xml:space="preserve"> weeks; they were kept in multiple boxes, with cement grill flooring (4-5 calves similar in weight in every box). The corrals were supplied of autocapturing traps and individual pails. Moreover, every paddock was provided with a multiple manger, used to supply the fibrous food.</w:t>
      </w:r>
    </w:p>
    <w:p w:rsidR="00A10E45" w:rsidRDefault="00A10E45" w:rsidP="00A10E45">
      <w:p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 xml:space="preserve">To guarantee a correct farm management and the respect of the regulations concerning </w:t>
      </w:r>
      <w:r w:rsidR="00E613A9">
        <w:rPr>
          <w:rFonts w:ascii="Times New Roman" w:hAnsi="Times New Roman" w:cs="Times New Roman"/>
          <w:sz w:val="24"/>
          <w:lang w:val="en-GB"/>
        </w:rPr>
        <w:t>the animals welfare, the farmer</w:t>
      </w:r>
      <w:r>
        <w:rPr>
          <w:rFonts w:ascii="Times New Roman" w:hAnsi="Times New Roman" w:cs="Times New Roman"/>
          <w:sz w:val="24"/>
          <w:lang w:val="en-GB"/>
        </w:rPr>
        <w:t xml:space="preserve"> check</w:t>
      </w:r>
      <w:r w:rsidR="00E613A9">
        <w:rPr>
          <w:rFonts w:ascii="Times New Roman" w:hAnsi="Times New Roman" w:cs="Times New Roman"/>
          <w:sz w:val="24"/>
          <w:lang w:val="en-GB"/>
        </w:rPr>
        <w:t xml:space="preserve">ed </w:t>
      </w:r>
      <w:r>
        <w:rPr>
          <w:rFonts w:ascii="Times New Roman" w:hAnsi="Times New Roman" w:cs="Times New Roman"/>
          <w:sz w:val="24"/>
          <w:lang w:val="en-GB"/>
        </w:rPr>
        <w:t>the hematic parameters of every single subject (the lowest acceptable value of hemat</w:t>
      </w:r>
      <w:r w:rsidR="003B071D">
        <w:rPr>
          <w:rFonts w:ascii="Times New Roman" w:hAnsi="Times New Roman" w:cs="Times New Roman"/>
          <w:sz w:val="24"/>
          <w:lang w:val="en-GB"/>
        </w:rPr>
        <w:t>ic haemoglobin equal to 4.5mmol.</w:t>
      </w:r>
      <w:r>
        <w:rPr>
          <w:rFonts w:ascii="Times New Roman" w:hAnsi="Times New Roman" w:cs="Times New Roman"/>
          <w:sz w:val="24"/>
          <w:lang w:val="en-GB"/>
        </w:rPr>
        <w:t>l</w:t>
      </w:r>
      <w:r w:rsidR="003B071D">
        <w:rPr>
          <w:rFonts w:ascii="Times New Roman" w:hAnsi="Times New Roman" w:cs="Times New Roman"/>
          <w:sz w:val="24"/>
          <w:vertAlign w:val="superscript"/>
          <w:lang w:val="en-GB"/>
        </w:rPr>
        <w:t>-1</w:t>
      </w:r>
      <w:r w:rsidR="003B071D">
        <w:rPr>
          <w:rFonts w:ascii="Times New Roman" w:hAnsi="Times New Roman" w:cs="Times New Roman"/>
          <w:sz w:val="24"/>
          <w:lang w:val="en-GB"/>
        </w:rPr>
        <w:t xml:space="preserve"> or 7.25 g.</w:t>
      </w:r>
      <w:r>
        <w:rPr>
          <w:rFonts w:ascii="Times New Roman" w:hAnsi="Times New Roman" w:cs="Times New Roman"/>
          <w:sz w:val="24"/>
          <w:lang w:val="en-GB"/>
        </w:rPr>
        <w:t>dl</w:t>
      </w:r>
      <w:r w:rsidR="003B071D">
        <w:rPr>
          <w:rFonts w:ascii="Times New Roman" w:hAnsi="Times New Roman" w:cs="Times New Roman"/>
          <w:sz w:val="24"/>
          <w:vertAlign w:val="superscript"/>
          <w:lang w:val="en-GB"/>
        </w:rPr>
        <w:t>-1</w:t>
      </w:r>
      <w:r>
        <w:rPr>
          <w:rFonts w:ascii="Times New Roman" w:hAnsi="Times New Roman" w:cs="Times New Roman"/>
          <w:sz w:val="24"/>
          <w:lang w:val="en-GB"/>
        </w:rPr>
        <w:t>). The animals below such a threshold have been treated giving them iron with an intramuscular injection.</w:t>
      </w:r>
    </w:p>
    <w:p w:rsidR="00A10E45" w:rsidRDefault="00A10E45" w:rsidP="00A10E45">
      <w:pPr>
        <w:spacing w:after="0" w:line="360" w:lineRule="auto"/>
        <w:jc w:val="both"/>
        <w:rPr>
          <w:rFonts w:ascii="Times New Roman" w:hAnsi="Times New Roman" w:cs="Times New Roman"/>
          <w:sz w:val="24"/>
          <w:lang w:val="en-US"/>
        </w:rPr>
      </w:pPr>
      <w:r>
        <w:rPr>
          <w:rFonts w:ascii="Times New Roman" w:hAnsi="Times New Roman" w:cs="Times New Roman"/>
          <w:sz w:val="24"/>
          <w:lang w:val="en-GB"/>
        </w:rPr>
        <w:t>The sanitary treatments the animals had been subjected to (a lot of weeks before the manure samplings) were: a sanitary t</w:t>
      </w:r>
      <w:r w:rsidR="00E613A9">
        <w:rPr>
          <w:rFonts w:ascii="Times New Roman" w:hAnsi="Times New Roman" w:cs="Times New Roman"/>
          <w:sz w:val="24"/>
          <w:lang w:val="en-GB"/>
        </w:rPr>
        <w:t>reatment against endo-</w:t>
      </w:r>
      <w:r>
        <w:rPr>
          <w:rFonts w:ascii="Times New Roman" w:hAnsi="Times New Roman" w:cs="Times New Roman"/>
          <w:sz w:val="24"/>
          <w:lang w:val="en-GB"/>
        </w:rPr>
        <w:t xml:space="preserve"> and ecto-para</w:t>
      </w:r>
      <w:r w:rsidR="00E613A9">
        <w:rPr>
          <w:rFonts w:ascii="Times New Roman" w:hAnsi="Times New Roman" w:cs="Times New Roman"/>
          <w:sz w:val="24"/>
          <w:lang w:val="en-GB"/>
        </w:rPr>
        <w:t>sites administering ivermectin</w:t>
      </w:r>
      <w:r>
        <w:rPr>
          <w:rFonts w:ascii="Times New Roman" w:hAnsi="Times New Roman" w:cs="Times New Roman"/>
          <w:sz w:val="24"/>
          <w:lang w:val="en-GB"/>
        </w:rPr>
        <w:t xml:space="preserve"> </w:t>
      </w:r>
      <w:r w:rsidR="00E613A9">
        <w:rPr>
          <w:rFonts w:ascii="Times New Roman" w:hAnsi="Times New Roman" w:cs="Times New Roman"/>
          <w:sz w:val="24"/>
          <w:lang w:val="en-GB"/>
        </w:rPr>
        <w:t>by</w:t>
      </w:r>
      <w:r>
        <w:rPr>
          <w:rFonts w:ascii="Times New Roman" w:hAnsi="Times New Roman" w:cs="Times New Roman"/>
          <w:sz w:val="24"/>
          <w:lang w:val="en-GB"/>
        </w:rPr>
        <w:t xml:space="preserve"> </w:t>
      </w:r>
      <w:r w:rsidRPr="002205A8">
        <w:rPr>
          <w:rFonts w:ascii="Times New Roman" w:hAnsi="Times New Roman" w:cs="Times New Roman"/>
          <w:sz w:val="24"/>
          <w:lang w:val="en-GB"/>
        </w:rPr>
        <w:t xml:space="preserve">intramuscular injection </w:t>
      </w:r>
      <w:r w:rsidRPr="002205A8">
        <w:rPr>
          <w:rFonts w:ascii="Times New Roman" w:eastAsia="Calibri" w:hAnsi="Times New Roman" w:cs="Times New Roman"/>
          <w:sz w:val="24"/>
          <w:lang w:val="en-US"/>
        </w:rPr>
        <w:t xml:space="preserve">(100 </w:t>
      </w:r>
      <w:r w:rsidRPr="002205A8">
        <w:rPr>
          <w:rFonts w:ascii="Times New Roman" w:eastAsia="Calibri" w:hAnsi="Times New Roman" w:cs="Times New Roman"/>
          <w:sz w:val="24"/>
        </w:rPr>
        <w:t>μ</w:t>
      </w:r>
      <w:r w:rsidR="003B071D">
        <w:rPr>
          <w:rFonts w:ascii="Times New Roman" w:eastAsia="Calibri" w:hAnsi="Times New Roman" w:cs="Times New Roman"/>
          <w:sz w:val="24"/>
          <w:lang w:val="en-US"/>
        </w:rPr>
        <w:t>g.k</w:t>
      </w:r>
      <w:r w:rsidRPr="002205A8">
        <w:rPr>
          <w:rFonts w:ascii="Times New Roman" w:eastAsia="Calibri" w:hAnsi="Times New Roman" w:cs="Times New Roman"/>
          <w:sz w:val="24"/>
          <w:lang w:val="en-US"/>
        </w:rPr>
        <w:t>g</w:t>
      </w:r>
      <w:r w:rsidR="003B071D">
        <w:rPr>
          <w:rFonts w:ascii="Times New Roman" w:hAnsi="Times New Roman" w:cs="Times New Roman"/>
          <w:sz w:val="24"/>
          <w:vertAlign w:val="superscript"/>
          <w:lang w:val="en-GB"/>
        </w:rPr>
        <w:t>-1</w:t>
      </w:r>
      <w:r w:rsidRPr="002205A8">
        <w:rPr>
          <w:rFonts w:ascii="Times New Roman" w:eastAsia="Calibri" w:hAnsi="Times New Roman" w:cs="Times New Roman"/>
          <w:sz w:val="24"/>
          <w:lang w:val="en-US"/>
        </w:rPr>
        <w:t xml:space="preserve">) and a a pour on </w:t>
      </w:r>
      <w:r w:rsidR="00E613A9" w:rsidRPr="002205A8">
        <w:rPr>
          <w:rFonts w:ascii="Times New Roman" w:eastAsia="Calibri" w:hAnsi="Times New Roman" w:cs="Times New Roman"/>
          <w:sz w:val="24"/>
          <w:lang w:val="en-US"/>
        </w:rPr>
        <w:t xml:space="preserve">treatment </w:t>
      </w:r>
      <w:r w:rsidR="00E613A9">
        <w:rPr>
          <w:rFonts w:ascii="Times New Roman" w:eastAsia="Calibri" w:hAnsi="Times New Roman" w:cs="Times New Roman"/>
          <w:sz w:val="24"/>
          <w:lang w:val="en-US"/>
        </w:rPr>
        <w:t>against ectoparasites</w:t>
      </w:r>
      <w:r w:rsidRPr="002205A8">
        <w:rPr>
          <w:rFonts w:ascii="Times New Roman" w:eastAsia="Calibri" w:hAnsi="Times New Roman" w:cs="Times New Roman"/>
          <w:sz w:val="24"/>
          <w:lang w:val="en-US"/>
        </w:rPr>
        <w:t xml:space="preserve"> </w:t>
      </w:r>
      <w:r w:rsidR="003B071D">
        <w:rPr>
          <w:rFonts w:ascii="Times New Roman" w:hAnsi="Times New Roman" w:cs="Times New Roman"/>
          <w:sz w:val="24"/>
          <w:lang w:val="en-US"/>
        </w:rPr>
        <w:t>(Foxim</w:t>
      </w:r>
      <w:r w:rsidR="003B071D" w:rsidRPr="003B071D">
        <w:rPr>
          <w:rFonts w:ascii="Times New Roman" w:hAnsi="Times New Roman" w:cs="Times New Roman"/>
          <w:sz w:val="24"/>
          <w:vertAlign w:val="superscript"/>
          <w:lang w:val="en-US"/>
        </w:rPr>
        <w:t>®</w:t>
      </w:r>
      <w:r w:rsidR="003B071D">
        <w:rPr>
          <w:rFonts w:ascii="Times New Roman" w:hAnsi="Times New Roman" w:cs="Times New Roman"/>
          <w:sz w:val="24"/>
          <w:lang w:val="en-US"/>
        </w:rPr>
        <w:t xml:space="preserve"> 0.</w:t>
      </w:r>
      <w:r w:rsidR="00B158DF">
        <w:rPr>
          <w:rFonts w:ascii="Times New Roman" w:hAnsi="Times New Roman" w:cs="Times New Roman"/>
          <w:sz w:val="24"/>
          <w:lang w:val="en-US"/>
        </w:rPr>
        <w:t>5 g.</w:t>
      </w:r>
      <w:r w:rsidRPr="002205A8">
        <w:rPr>
          <w:rFonts w:ascii="Times New Roman" w:hAnsi="Times New Roman" w:cs="Times New Roman"/>
          <w:sz w:val="24"/>
          <w:lang w:val="en-US"/>
        </w:rPr>
        <w:t>l</w:t>
      </w:r>
      <w:r w:rsidR="00B158DF" w:rsidRPr="00B158DF">
        <w:rPr>
          <w:rFonts w:ascii="Times New Roman" w:hAnsi="Times New Roman" w:cs="Times New Roman"/>
          <w:sz w:val="24"/>
          <w:vertAlign w:val="superscript"/>
          <w:lang w:val="en-US"/>
        </w:rPr>
        <w:t>-1</w:t>
      </w:r>
      <w:r w:rsidRPr="002205A8">
        <w:rPr>
          <w:rFonts w:ascii="Times New Roman" w:hAnsi="Times New Roman" w:cs="Times New Roman"/>
          <w:sz w:val="24"/>
          <w:lang w:val="en-US"/>
        </w:rPr>
        <w:t>), made after each shearing.</w:t>
      </w:r>
    </w:p>
    <w:p w:rsidR="00A10E45" w:rsidRPr="00372D8E" w:rsidRDefault="00A10E45" w:rsidP="00B158DF">
      <w:pPr>
        <w:spacing w:after="0" w:line="360" w:lineRule="auto"/>
        <w:jc w:val="both"/>
        <w:rPr>
          <w:rFonts w:ascii="Times New Roman" w:hAnsi="Times New Roman" w:cs="Times New Roman"/>
          <w:sz w:val="24"/>
          <w:lang w:val="en-US"/>
        </w:rPr>
      </w:pPr>
      <w:r>
        <w:rPr>
          <w:rFonts w:ascii="Times New Roman" w:hAnsi="Times New Roman" w:cs="Times New Roman"/>
          <w:sz w:val="24"/>
          <w:lang w:val="en-US"/>
        </w:rPr>
        <w:lastRenderedPageBreak/>
        <w:t xml:space="preserve">The feeding of the calves was similar to the real conditions that can be found in a typical farm. The food project consisted in a liquid diet </w:t>
      </w:r>
      <w:r w:rsidRPr="00372D8E">
        <w:rPr>
          <w:rFonts w:ascii="Times New Roman" w:hAnsi="Times New Roman" w:cs="Times New Roman"/>
          <w:sz w:val="24"/>
          <w:lang w:val="en-GB"/>
        </w:rPr>
        <w:t>with</w:t>
      </w:r>
      <w:r>
        <w:rPr>
          <w:rFonts w:ascii="Times New Roman" w:hAnsi="Times New Roman" w:cs="Times New Roman"/>
          <w:sz w:val="24"/>
          <w:lang w:val="en-GB"/>
        </w:rPr>
        <w:t xml:space="preserve"> reconstituted milk and supplemented with lipids of animal or vegetable origin, administered in two daily </w:t>
      </w:r>
      <w:r>
        <w:rPr>
          <w:rFonts w:ascii="Times New Roman" w:hAnsi="Times New Roman" w:cs="Times New Roman"/>
          <w:sz w:val="24"/>
          <w:lang w:val="en-US"/>
        </w:rPr>
        <w:t>f</w:t>
      </w:r>
      <w:r>
        <w:rPr>
          <w:rFonts w:ascii="Times New Roman" w:hAnsi="Times New Roman" w:cs="Times New Roman"/>
          <w:sz w:val="24"/>
          <w:lang w:val="en-GB"/>
        </w:rPr>
        <w:t>eeds (about 6 litres each meal) and in a fibrous food (about 200 g).</w:t>
      </w:r>
    </w:p>
    <w:p w:rsidR="00A10E45" w:rsidRDefault="00A10E45" w:rsidP="00B158DF">
      <w:pPr>
        <w:spacing w:after="0" w:line="360" w:lineRule="auto"/>
        <w:jc w:val="both"/>
        <w:rPr>
          <w:rFonts w:ascii="Times New Roman" w:hAnsi="Times New Roman" w:cs="Times New Roman"/>
          <w:sz w:val="24"/>
          <w:lang w:val="en-GB"/>
        </w:rPr>
      </w:pPr>
    </w:p>
    <w:p w:rsidR="00A4284F" w:rsidRPr="000D5EE2" w:rsidRDefault="00A4284F" w:rsidP="00B158DF">
      <w:pPr>
        <w:spacing w:after="0" w:line="360" w:lineRule="auto"/>
        <w:jc w:val="both"/>
        <w:rPr>
          <w:rFonts w:ascii="Times New Roman" w:hAnsi="Times New Roman" w:cs="Times New Roman"/>
          <w:sz w:val="24"/>
          <w:lang w:val="en-GB"/>
        </w:rPr>
      </w:pPr>
    </w:p>
    <w:p w:rsidR="00A10E45" w:rsidRPr="008F1D57" w:rsidRDefault="00A10E45" w:rsidP="006734B3">
      <w:pPr>
        <w:pStyle w:val="Titolo4"/>
        <w:rPr>
          <w:lang w:val="en-US"/>
        </w:rPr>
      </w:pPr>
      <w:bookmarkStart w:id="15" w:name="_Toc220150371"/>
      <w:r w:rsidRPr="008F1D57">
        <w:rPr>
          <w:lang w:val="en-US"/>
        </w:rPr>
        <w:t>Manure</w:t>
      </w:r>
      <w:bookmarkEnd w:id="15"/>
    </w:p>
    <w:p w:rsidR="00A10E45" w:rsidRDefault="00A10E45" w:rsidP="00B158DF">
      <w:pPr>
        <w:spacing w:after="0" w:line="360" w:lineRule="auto"/>
        <w:jc w:val="both"/>
        <w:rPr>
          <w:rFonts w:ascii="Times New Roman" w:hAnsi="Times New Roman" w:cs="Times New Roman"/>
          <w:sz w:val="24"/>
          <w:lang w:val="en-GB"/>
        </w:rPr>
      </w:pPr>
      <w:r w:rsidRPr="009B672B">
        <w:rPr>
          <w:rFonts w:ascii="Times New Roman" w:hAnsi="Times New Roman" w:cs="Times New Roman"/>
          <w:sz w:val="24"/>
          <w:lang w:val="en-GB"/>
        </w:rPr>
        <w:t xml:space="preserve">Manure used for our </w:t>
      </w:r>
      <w:r>
        <w:rPr>
          <w:rFonts w:ascii="Times New Roman" w:hAnsi="Times New Roman" w:cs="Times New Roman"/>
          <w:sz w:val="24"/>
          <w:lang w:val="en-GB"/>
        </w:rPr>
        <w:t xml:space="preserve">trials has been taken with samplings every time to a different depth directly from the manure maturation tank. A sample has been taken to a few centimetres from the surface, another one at a intermediate depth and the last one near the bottom of the tank. </w:t>
      </w:r>
    </w:p>
    <w:p w:rsidR="00A10E45" w:rsidRDefault="00A10E45" w:rsidP="00A10E45">
      <w:p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The consist</w:t>
      </w:r>
      <w:r w:rsidR="00E613A9">
        <w:rPr>
          <w:rFonts w:ascii="Times New Roman" w:hAnsi="Times New Roman" w:cs="Times New Roman"/>
          <w:sz w:val="24"/>
          <w:lang w:val="en-GB"/>
        </w:rPr>
        <w:t>ency of manure was quite liquid</w:t>
      </w:r>
      <w:r>
        <w:rPr>
          <w:rFonts w:ascii="Times New Roman" w:hAnsi="Times New Roman" w:cs="Times New Roman"/>
          <w:sz w:val="24"/>
          <w:lang w:val="en-GB"/>
        </w:rPr>
        <w:t>.</w:t>
      </w:r>
    </w:p>
    <w:p w:rsidR="00A10E45" w:rsidRDefault="00A10E45" w:rsidP="00A10E45">
      <w:p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At the beginning of the experimentation the percentage of dried substance in manure has been evaluated, to obtain an indication how much the sample could be diluted ( the biggest source of dilution was certainly the water used to clean boxes). The percentage obtained (about 7-8%</w:t>
      </w:r>
      <w:r w:rsidR="000676A1">
        <w:rPr>
          <w:rFonts w:ascii="Times New Roman" w:hAnsi="Times New Roman" w:cs="Times New Roman"/>
          <w:sz w:val="24"/>
          <w:lang w:val="en-GB"/>
        </w:rPr>
        <w:t xml:space="preserve"> </w:t>
      </w:r>
      <w:r>
        <w:rPr>
          <w:rFonts w:ascii="Times New Roman" w:hAnsi="Times New Roman" w:cs="Times New Roman"/>
          <w:sz w:val="24"/>
          <w:lang w:val="en-GB"/>
        </w:rPr>
        <w:t>dried substance) agrees on other evaluations made during previous experimentations.</w:t>
      </w:r>
    </w:p>
    <w:p w:rsidR="00A10E45" w:rsidRPr="009B672B" w:rsidRDefault="00A10E45" w:rsidP="00A10E45">
      <w:p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Afterwards, the gathered manure has been at once brought to our laboratory to carry out the tests to refine analysis methods (ELISA and HPLC MS-MS).</w:t>
      </w:r>
    </w:p>
    <w:p w:rsidR="00A10E45" w:rsidRDefault="00A10E45" w:rsidP="00A10E45">
      <w:pPr>
        <w:spacing w:after="0" w:line="360" w:lineRule="auto"/>
        <w:jc w:val="both"/>
        <w:rPr>
          <w:rFonts w:ascii="Times New Roman" w:hAnsi="Times New Roman" w:cs="Times New Roman"/>
          <w:sz w:val="24"/>
          <w:lang w:val="en-US"/>
        </w:rPr>
      </w:pPr>
    </w:p>
    <w:p w:rsidR="00A4284F" w:rsidRPr="009B672B" w:rsidRDefault="00A4284F" w:rsidP="00A10E45">
      <w:pPr>
        <w:spacing w:after="0" w:line="360" w:lineRule="auto"/>
        <w:jc w:val="both"/>
        <w:rPr>
          <w:rFonts w:ascii="Times New Roman" w:hAnsi="Times New Roman" w:cs="Times New Roman"/>
          <w:sz w:val="24"/>
          <w:lang w:val="en-US"/>
        </w:rPr>
      </w:pPr>
    </w:p>
    <w:p w:rsidR="00A10E45" w:rsidRPr="008F1D57" w:rsidRDefault="00A10E45" w:rsidP="006734B3">
      <w:pPr>
        <w:pStyle w:val="Titolo4"/>
        <w:rPr>
          <w:lang w:val="en-US"/>
        </w:rPr>
      </w:pPr>
      <w:bookmarkStart w:id="16" w:name="_Toc220150372"/>
      <w:r w:rsidRPr="008F1D57">
        <w:rPr>
          <w:lang w:val="en-US"/>
        </w:rPr>
        <w:t>ELISA tests</w:t>
      </w:r>
      <w:bookmarkEnd w:id="16"/>
    </w:p>
    <w:p w:rsidR="00A10E45" w:rsidRDefault="00A10E45" w:rsidP="00A10E45">
      <w:pPr>
        <w:spacing w:after="0" w:line="360" w:lineRule="auto"/>
        <w:jc w:val="both"/>
        <w:rPr>
          <w:rFonts w:ascii="Times New Roman" w:hAnsi="Times New Roman" w:cs="Times New Roman"/>
          <w:sz w:val="24"/>
          <w:lang w:val="en-US"/>
        </w:rPr>
      </w:pPr>
      <w:r w:rsidRPr="00207A03">
        <w:rPr>
          <w:rFonts w:ascii="Times New Roman" w:hAnsi="Times New Roman" w:cs="Times New Roman"/>
          <w:sz w:val="24"/>
          <w:lang w:val="en-US"/>
        </w:rPr>
        <w:t xml:space="preserve">Small quantities of manure </w:t>
      </w:r>
      <w:r>
        <w:rPr>
          <w:rFonts w:ascii="Times New Roman" w:hAnsi="Times New Roman" w:cs="Times New Roman"/>
          <w:sz w:val="24"/>
          <w:lang w:val="en-US"/>
        </w:rPr>
        <w:t>were</w:t>
      </w:r>
      <w:r w:rsidRPr="00207A03">
        <w:rPr>
          <w:rFonts w:ascii="Times New Roman" w:hAnsi="Times New Roman" w:cs="Times New Roman"/>
          <w:sz w:val="24"/>
          <w:lang w:val="en-US"/>
        </w:rPr>
        <w:t xml:space="preserve"> sufficient </w:t>
      </w:r>
      <w:r>
        <w:rPr>
          <w:rFonts w:ascii="Times New Roman" w:hAnsi="Times New Roman" w:cs="Times New Roman"/>
          <w:sz w:val="24"/>
          <w:lang w:val="en-US"/>
        </w:rPr>
        <w:t xml:space="preserve">to improve ELISA methods, so to carry them to our laboratory has been easy, using small disposable containers (big plastic test tubes with screw plug). The manure specimens (the sampling methodology has been previously described) were “fresh”, every test has been made with manure taken that same day or at </w:t>
      </w:r>
      <w:r w:rsidR="00675D50">
        <w:rPr>
          <w:rFonts w:ascii="Times New Roman" w:hAnsi="Times New Roman" w:cs="Times New Roman"/>
          <w:sz w:val="24"/>
          <w:lang w:val="en-US"/>
        </w:rPr>
        <w:t>most</w:t>
      </w:r>
      <w:r>
        <w:rPr>
          <w:rFonts w:ascii="Times New Roman" w:hAnsi="Times New Roman" w:cs="Times New Roman"/>
          <w:sz w:val="24"/>
          <w:lang w:val="en-US"/>
        </w:rPr>
        <w:t xml:space="preserve"> the day before.</w:t>
      </w:r>
    </w:p>
    <w:p w:rsidR="00810738" w:rsidRDefault="00A10E45" w:rsidP="00810738">
      <w:pPr>
        <w:spacing w:after="0" w:line="360" w:lineRule="auto"/>
        <w:jc w:val="both"/>
        <w:rPr>
          <w:rFonts w:ascii="Times New Roman" w:hAnsi="Times New Roman" w:cs="Times New Roman"/>
          <w:sz w:val="24"/>
          <w:lang w:val="en-US"/>
        </w:rPr>
      </w:pPr>
      <w:r>
        <w:rPr>
          <w:rFonts w:ascii="Times New Roman" w:hAnsi="Times New Roman" w:cs="Times New Roman"/>
          <w:sz w:val="24"/>
          <w:lang w:val="en-US"/>
        </w:rPr>
        <w:t xml:space="preserve">The reading of all the ELISA plates has been </w:t>
      </w:r>
      <w:r w:rsidRPr="00B07F81">
        <w:rPr>
          <w:rFonts w:ascii="Times New Roman" w:hAnsi="Times New Roman" w:cs="Times New Roman"/>
          <w:sz w:val="24"/>
          <w:lang w:val="en-US"/>
        </w:rPr>
        <w:t xml:space="preserve">employed with an automatic reader </w:t>
      </w:r>
      <w:r>
        <w:rPr>
          <w:rFonts w:ascii="Times New Roman" w:hAnsi="Times New Roman" w:cs="Times New Roman"/>
          <w:sz w:val="24"/>
          <w:lang w:val="en-US"/>
        </w:rPr>
        <w:t>with a</w:t>
      </w:r>
      <w:r w:rsidRPr="00B07F81">
        <w:rPr>
          <w:rFonts w:ascii="Times New Roman" w:hAnsi="Times New Roman" w:cs="Times New Roman"/>
          <w:sz w:val="24"/>
          <w:lang w:val="en-US"/>
        </w:rPr>
        <w:t xml:space="preserve"> measuring range from 340nm to 750nm, model: ELISA MICROPLATE READER DIAREADER ELX800 UV </w:t>
      </w:r>
      <w:r>
        <w:rPr>
          <w:rFonts w:ascii="Times New Roman" w:hAnsi="Times New Roman" w:cs="Times New Roman"/>
          <w:sz w:val="24"/>
          <w:lang w:val="en-US"/>
        </w:rPr>
        <w:t>from</w:t>
      </w:r>
      <w:r w:rsidRPr="00B07F81">
        <w:rPr>
          <w:rFonts w:ascii="Times New Roman" w:hAnsi="Times New Roman" w:cs="Times New Roman"/>
          <w:sz w:val="24"/>
          <w:lang w:val="en-US"/>
        </w:rPr>
        <w:t xml:space="preserve"> Dialab GmbH, (IZ-NO Sud Hondastrasse Objekt M55 </w:t>
      </w:r>
      <w:r w:rsidRPr="00675D50">
        <w:rPr>
          <w:rFonts w:ascii="Times New Roman" w:hAnsi="Times New Roman" w:cs="Times New Roman"/>
          <w:sz w:val="24"/>
          <w:lang w:val="en-US"/>
        </w:rPr>
        <w:t>A-2351, Wr.Neudorf, Austria). All the ELISA plates have been read at a wave length of 405 nm and the experimental results have been given in terms of absorbance.</w:t>
      </w:r>
    </w:p>
    <w:p w:rsidR="00675D50" w:rsidRDefault="00675D50">
      <w:pPr>
        <w:rPr>
          <w:rFonts w:ascii="Times New Roman" w:hAnsi="Times New Roman" w:cs="Times New Roman"/>
          <w:sz w:val="24"/>
          <w:lang w:val="en-US"/>
        </w:rPr>
      </w:pPr>
      <w:r>
        <w:rPr>
          <w:rFonts w:ascii="Times New Roman" w:hAnsi="Times New Roman" w:cs="Times New Roman"/>
          <w:sz w:val="24"/>
          <w:lang w:val="en-US"/>
        </w:rPr>
        <w:br w:type="page"/>
      </w:r>
    </w:p>
    <w:p w:rsidR="00B158DF" w:rsidRPr="0011060B" w:rsidRDefault="00B158DF" w:rsidP="00B158DF">
      <w:pPr>
        <w:spacing w:after="0" w:line="360" w:lineRule="auto"/>
        <w:jc w:val="both"/>
        <w:rPr>
          <w:rFonts w:ascii="Times New Roman" w:hAnsi="Times New Roman" w:cs="Times New Roman"/>
          <w:sz w:val="24"/>
          <w:lang w:val="en-US"/>
        </w:rPr>
      </w:pPr>
      <w:r w:rsidRPr="0011060B">
        <w:rPr>
          <w:rFonts w:ascii="Times New Roman" w:hAnsi="Times New Roman" w:cs="Times New Roman"/>
          <w:sz w:val="24"/>
          <w:lang w:val="en-US"/>
        </w:rPr>
        <w:lastRenderedPageBreak/>
        <w:t>The ELISA analysis system has been developed for:</w:t>
      </w:r>
    </w:p>
    <w:p w:rsidR="00B158DF" w:rsidRPr="0011060B" w:rsidRDefault="00B158DF" w:rsidP="00B158DF">
      <w:pPr>
        <w:pStyle w:val="Paragrafoelenco"/>
        <w:numPr>
          <w:ilvl w:val="0"/>
          <w:numId w:val="19"/>
        </w:numPr>
        <w:spacing w:after="0" w:line="360" w:lineRule="auto"/>
        <w:jc w:val="both"/>
        <w:rPr>
          <w:rFonts w:ascii="Times New Roman" w:hAnsi="Times New Roman" w:cs="Times New Roman"/>
          <w:sz w:val="24"/>
          <w:lang w:val="en-GB"/>
        </w:rPr>
      </w:pPr>
      <w:r w:rsidRPr="0011060B">
        <w:rPr>
          <w:rFonts w:ascii="Times New Roman" w:hAnsi="Times New Roman" w:cs="Times New Roman"/>
          <w:sz w:val="24"/>
          <w:lang w:val="en-GB"/>
        </w:rPr>
        <w:t>stanozolol</w:t>
      </w:r>
    </w:p>
    <w:p w:rsidR="00B158DF" w:rsidRPr="0011060B" w:rsidRDefault="00B158DF" w:rsidP="00B158DF">
      <w:pPr>
        <w:pStyle w:val="Paragrafoelenco"/>
        <w:numPr>
          <w:ilvl w:val="0"/>
          <w:numId w:val="19"/>
        </w:numPr>
        <w:spacing w:after="0" w:line="360" w:lineRule="auto"/>
        <w:jc w:val="both"/>
        <w:rPr>
          <w:rFonts w:ascii="Times New Roman" w:hAnsi="Times New Roman" w:cs="Times New Roman"/>
          <w:sz w:val="24"/>
          <w:lang w:val="en-GB"/>
        </w:rPr>
      </w:pPr>
      <w:r w:rsidRPr="0011060B">
        <w:rPr>
          <w:rFonts w:ascii="Times New Roman" w:hAnsi="Times New Roman" w:cs="Times New Roman"/>
          <w:sz w:val="24"/>
          <w:lang w:val="en-GB"/>
        </w:rPr>
        <w:t>zeranol</w:t>
      </w:r>
    </w:p>
    <w:p w:rsidR="00B158DF" w:rsidRPr="0011060B" w:rsidRDefault="00B158DF" w:rsidP="00B158DF">
      <w:pPr>
        <w:pStyle w:val="Paragrafoelenco"/>
        <w:numPr>
          <w:ilvl w:val="0"/>
          <w:numId w:val="19"/>
        </w:numPr>
        <w:spacing w:after="0" w:line="360" w:lineRule="auto"/>
        <w:jc w:val="both"/>
        <w:rPr>
          <w:rFonts w:ascii="Times New Roman" w:hAnsi="Times New Roman" w:cs="Times New Roman"/>
          <w:sz w:val="24"/>
          <w:lang w:val="en-GB"/>
        </w:rPr>
      </w:pPr>
      <w:r w:rsidRPr="0011060B">
        <w:rPr>
          <w:rFonts w:ascii="Times New Roman" w:hAnsi="Times New Roman" w:cs="Times New Roman"/>
          <w:sz w:val="24"/>
          <w:lang w:val="en-GB"/>
        </w:rPr>
        <w:t>nitrofurans</w:t>
      </w:r>
    </w:p>
    <w:p w:rsidR="00B158DF" w:rsidRPr="0011060B" w:rsidRDefault="00B158DF" w:rsidP="00B158DF">
      <w:pPr>
        <w:pStyle w:val="Paragrafoelenco"/>
        <w:numPr>
          <w:ilvl w:val="0"/>
          <w:numId w:val="19"/>
        </w:numPr>
        <w:spacing w:after="0" w:line="360" w:lineRule="auto"/>
        <w:jc w:val="both"/>
        <w:rPr>
          <w:rFonts w:ascii="Times New Roman" w:hAnsi="Times New Roman" w:cs="Times New Roman"/>
          <w:sz w:val="24"/>
          <w:lang w:val="en-GB"/>
        </w:rPr>
      </w:pPr>
      <w:r w:rsidRPr="0011060B">
        <w:rPr>
          <w:rFonts w:ascii="Times New Roman" w:hAnsi="Times New Roman" w:cs="Times New Roman"/>
          <w:sz w:val="24"/>
          <w:lang w:val="en-GB"/>
        </w:rPr>
        <w:t>clenbuterol</w:t>
      </w:r>
    </w:p>
    <w:p w:rsidR="00B158DF" w:rsidRPr="0011060B" w:rsidRDefault="00B158DF" w:rsidP="0011060B">
      <w:pPr>
        <w:pStyle w:val="Paragrafoelenco"/>
        <w:numPr>
          <w:ilvl w:val="0"/>
          <w:numId w:val="19"/>
        </w:numPr>
        <w:spacing w:after="0" w:line="360" w:lineRule="auto"/>
        <w:jc w:val="both"/>
        <w:rPr>
          <w:rFonts w:ascii="Times New Roman" w:hAnsi="Times New Roman" w:cs="Times New Roman"/>
          <w:sz w:val="24"/>
          <w:lang w:val="en-GB"/>
        </w:rPr>
      </w:pPr>
      <w:r w:rsidRPr="0011060B">
        <w:rPr>
          <w:rFonts w:ascii="Times New Roman" w:hAnsi="Times New Roman" w:cs="Times New Roman"/>
          <w:sz w:val="24"/>
          <w:lang w:val="en-GB"/>
        </w:rPr>
        <w:t>diethylsti</w:t>
      </w:r>
      <w:r w:rsidR="0011060B" w:rsidRPr="0011060B">
        <w:rPr>
          <w:rFonts w:ascii="Times New Roman" w:hAnsi="Times New Roman" w:cs="Times New Roman"/>
          <w:sz w:val="24"/>
          <w:lang w:val="en-GB"/>
        </w:rPr>
        <w:t>lbestrol</w:t>
      </w:r>
    </w:p>
    <w:p w:rsidR="00B158DF" w:rsidRPr="0011060B" w:rsidRDefault="00B158DF" w:rsidP="00B158DF">
      <w:pPr>
        <w:pStyle w:val="Paragrafoelenco"/>
        <w:numPr>
          <w:ilvl w:val="0"/>
          <w:numId w:val="19"/>
        </w:numPr>
        <w:spacing w:after="0" w:line="360" w:lineRule="auto"/>
        <w:jc w:val="both"/>
        <w:rPr>
          <w:rFonts w:ascii="Times New Roman" w:hAnsi="Times New Roman" w:cs="Times New Roman"/>
          <w:sz w:val="24"/>
          <w:lang w:val="en-GB"/>
        </w:rPr>
      </w:pPr>
      <w:r w:rsidRPr="0011060B">
        <w:rPr>
          <w:rFonts w:ascii="Times New Roman" w:hAnsi="Times New Roman" w:cs="Times New Roman"/>
          <w:sz w:val="24"/>
          <w:lang w:val="en-GB"/>
        </w:rPr>
        <w:t>trenbolone</w:t>
      </w:r>
    </w:p>
    <w:p w:rsidR="00B158DF" w:rsidRPr="0011060B" w:rsidRDefault="00B158DF" w:rsidP="00B158DF">
      <w:pPr>
        <w:pStyle w:val="Paragrafoelenco"/>
        <w:numPr>
          <w:ilvl w:val="0"/>
          <w:numId w:val="19"/>
        </w:numPr>
        <w:spacing w:after="0" w:line="360" w:lineRule="auto"/>
        <w:jc w:val="both"/>
        <w:rPr>
          <w:rFonts w:ascii="Times New Roman" w:hAnsi="Times New Roman" w:cs="Times New Roman"/>
          <w:sz w:val="24"/>
          <w:lang w:val="en-GB"/>
        </w:rPr>
      </w:pPr>
      <w:r w:rsidRPr="0011060B">
        <w:rPr>
          <w:rFonts w:ascii="Times New Roman" w:hAnsi="Times New Roman" w:cs="Times New Roman"/>
          <w:sz w:val="24"/>
          <w:lang w:val="en-GB"/>
        </w:rPr>
        <w:t>chloramphenicol</w:t>
      </w:r>
    </w:p>
    <w:p w:rsidR="00B158DF" w:rsidRPr="0011060B" w:rsidRDefault="00B158DF" w:rsidP="0011060B">
      <w:pPr>
        <w:pStyle w:val="Paragrafoelenco"/>
        <w:numPr>
          <w:ilvl w:val="0"/>
          <w:numId w:val="19"/>
        </w:numPr>
        <w:spacing w:after="0" w:line="360" w:lineRule="auto"/>
        <w:jc w:val="both"/>
        <w:rPr>
          <w:rFonts w:ascii="Times New Roman" w:hAnsi="Times New Roman" w:cs="Times New Roman"/>
          <w:sz w:val="24"/>
          <w:lang w:val="en-GB"/>
        </w:rPr>
      </w:pPr>
      <w:r w:rsidRPr="0011060B">
        <w:rPr>
          <w:rFonts w:ascii="Times New Roman" w:hAnsi="Times New Roman" w:cs="Times New Roman"/>
          <w:sz w:val="24"/>
          <w:lang w:val="en-GB"/>
        </w:rPr>
        <w:t>corticosteroids</w:t>
      </w:r>
    </w:p>
    <w:p w:rsidR="00B158DF" w:rsidRDefault="00B158DF" w:rsidP="00A10E45">
      <w:pPr>
        <w:spacing w:after="0" w:line="360" w:lineRule="auto"/>
        <w:jc w:val="both"/>
        <w:rPr>
          <w:rFonts w:ascii="Times New Roman" w:hAnsi="Times New Roman" w:cs="Times New Roman"/>
          <w:sz w:val="24"/>
          <w:lang w:val="en-US"/>
        </w:rPr>
      </w:pPr>
    </w:p>
    <w:p w:rsidR="00A4284F" w:rsidRPr="0011060B" w:rsidRDefault="00A4284F" w:rsidP="00A10E45">
      <w:pPr>
        <w:spacing w:after="0" w:line="360" w:lineRule="auto"/>
        <w:jc w:val="both"/>
        <w:rPr>
          <w:rFonts w:ascii="Times New Roman" w:hAnsi="Times New Roman" w:cs="Times New Roman"/>
          <w:sz w:val="24"/>
          <w:lang w:val="en-US"/>
        </w:rPr>
      </w:pPr>
    </w:p>
    <w:p w:rsidR="00A10E45" w:rsidRPr="0011060B" w:rsidRDefault="00A10E45" w:rsidP="006734B3">
      <w:pPr>
        <w:pStyle w:val="Titolo4"/>
        <w:rPr>
          <w:lang w:val="en-US"/>
        </w:rPr>
      </w:pPr>
      <w:bookmarkStart w:id="17" w:name="_Toc220150373"/>
      <w:r w:rsidRPr="0011060B">
        <w:rPr>
          <w:lang w:val="en-US"/>
        </w:rPr>
        <w:t>HPLC MS-MS tests</w:t>
      </w:r>
      <w:bookmarkEnd w:id="17"/>
    </w:p>
    <w:p w:rsidR="00A10E45" w:rsidRPr="0011060B" w:rsidRDefault="00A10E45" w:rsidP="00A10E45">
      <w:pPr>
        <w:spacing w:after="0" w:line="360" w:lineRule="auto"/>
        <w:jc w:val="both"/>
        <w:rPr>
          <w:rFonts w:ascii="Times New Roman" w:hAnsi="Times New Roman" w:cs="Times New Roman"/>
          <w:sz w:val="24"/>
          <w:lang w:val="en-US"/>
        </w:rPr>
      </w:pPr>
      <w:r w:rsidRPr="0011060B">
        <w:rPr>
          <w:rFonts w:ascii="Times New Roman" w:hAnsi="Times New Roman" w:cs="Times New Roman"/>
          <w:sz w:val="24"/>
          <w:lang w:val="en-GB"/>
        </w:rPr>
        <w:t xml:space="preserve">As for ELISA tests, the improvement </w:t>
      </w:r>
      <w:r w:rsidRPr="0011060B">
        <w:rPr>
          <w:rFonts w:ascii="Times New Roman" w:hAnsi="Times New Roman" w:cs="Times New Roman"/>
          <w:sz w:val="24"/>
          <w:lang w:val="en-US"/>
        </w:rPr>
        <w:t xml:space="preserve">of HPLC MS-MS methodologies has needed small quantities of manure, brought to our laboratory in the same way described above. Also in this case samples </w:t>
      </w:r>
      <w:r w:rsidR="00810738" w:rsidRPr="0011060B">
        <w:rPr>
          <w:rFonts w:ascii="Times New Roman" w:hAnsi="Times New Roman" w:cs="Times New Roman"/>
          <w:sz w:val="24"/>
          <w:lang w:val="en-US"/>
        </w:rPr>
        <w:t xml:space="preserve">manure </w:t>
      </w:r>
      <w:r w:rsidRPr="0011060B">
        <w:rPr>
          <w:rFonts w:ascii="Times New Roman" w:hAnsi="Times New Roman" w:cs="Times New Roman"/>
          <w:sz w:val="24"/>
          <w:lang w:val="en-US"/>
        </w:rPr>
        <w:t>could be considered “fresh”.</w:t>
      </w:r>
    </w:p>
    <w:p w:rsidR="00E910A3" w:rsidRPr="0011060B" w:rsidRDefault="00E910A3" w:rsidP="00E910A3">
      <w:pPr>
        <w:spacing w:after="0" w:line="360" w:lineRule="auto"/>
        <w:jc w:val="both"/>
        <w:rPr>
          <w:rFonts w:ascii="Times New Roman" w:hAnsi="Times New Roman" w:cs="Times New Roman"/>
          <w:sz w:val="24"/>
          <w:lang w:val="en-US"/>
        </w:rPr>
      </w:pPr>
      <w:r w:rsidRPr="0011060B">
        <w:rPr>
          <w:rFonts w:ascii="Times New Roman" w:hAnsi="Times New Roman" w:cs="Times New Roman"/>
          <w:sz w:val="24"/>
          <w:lang w:val="en-US"/>
        </w:rPr>
        <w:t>The HPLC MS-MS analysis system has been developed for:</w:t>
      </w:r>
    </w:p>
    <w:p w:rsidR="00E910A3" w:rsidRPr="0011060B" w:rsidRDefault="00E910A3" w:rsidP="00E910A3">
      <w:pPr>
        <w:pStyle w:val="Paragrafoelenco"/>
        <w:numPr>
          <w:ilvl w:val="0"/>
          <w:numId w:val="19"/>
        </w:numPr>
        <w:spacing w:after="0" w:line="360" w:lineRule="auto"/>
        <w:jc w:val="both"/>
        <w:rPr>
          <w:rFonts w:ascii="Times New Roman" w:hAnsi="Times New Roman" w:cs="Times New Roman"/>
          <w:sz w:val="24"/>
          <w:lang w:val="en-GB"/>
        </w:rPr>
      </w:pPr>
      <w:r w:rsidRPr="0011060B">
        <w:rPr>
          <w:rFonts w:ascii="Times New Roman" w:hAnsi="Times New Roman" w:cs="Times New Roman"/>
          <w:sz w:val="24"/>
          <w:lang w:val="en-GB"/>
        </w:rPr>
        <w:t>stanozolol</w:t>
      </w:r>
    </w:p>
    <w:p w:rsidR="00E910A3" w:rsidRPr="0011060B" w:rsidRDefault="00E910A3" w:rsidP="00E910A3">
      <w:pPr>
        <w:pStyle w:val="Paragrafoelenco"/>
        <w:numPr>
          <w:ilvl w:val="0"/>
          <w:numId w:val="19"/>
        </w:numPr>
        <w:spacing w:after="0" w:line="360" w:lineRule="auto"/>
        <w:jc w:val="both"/>
        <w:rPr>
          <w:rFonts w:ascii="Times New Roman" w:hAnsi="Times New Roman" w:cs="Times New Roman"/>
          <w:sz w:val="24"/>
          <w:lang w:val="en-GB"/>
        </w:rPr>
      </w:pPr>
      <w:r w:rsidRPr="0011060B">
        <w:rPr>
          <w:rFonts w:ascii="Times New Roman" w:hAnsi="Times New Roman" w:cs="Times New Roman"/>
          <w:sz w:val="24"/>
          <w:lang w:val="en-GB"/>
        </w:rPr>
        <w:t>zeranol</w:t>
      </w:r>
    </w:p>
    <w:p w:rsidR="00E910A3" w:rsidRPr="0011060B" w:rsidRDefault="00E910A3" w:rsidP="00E910A3">
      <w:pPr>
        <w:pStyle w:val="Paragrafoelenco"/>
        <w:numPr>
          <w:ilvl w:val="0"/>
          <w:numId w:val="19"/>
        </w:numPr>
        <w:spacing w:after="0" w:line="360" w:lineRule="auto"/>
        <w:jc w:val="both"/>
        <w:rPr>
          <w:rFonts w:ascii="Times New Roman" w:hAnsi="Times New Roman" w:cs="Times New Roman"/>
          <w:sz w:val="24"/>
          <w:lang w:val="en-GB"/>
        </w:rPr>
      </w:pPr>
      <w:r w:rsidRPr="0011060B">
        <w:rPr>
          <w:rFonts w:ascii="Times New Roman" w:hAnsi="Times New Roman" w:cs="Times New Roman"/>
          <w:sz w:val="24"/>
          <w:lang w:val="en-GB"/>
        </w:rPr>
        <w:t>nitrofurans</w:t>
      </w:r>
    </w:p>
    <w:p w:rsidR="00E910A3" w:rsidRPr="0011060B" w:rsidRDefault="00E910A3" w:rsidP="00E910A3">
      <w:pPr>
        <w:pStyle w:val="Paragrafoelenco"/>
        <w:numPr>
          <w:ilvl w:val="0"/>
          <w:numId w:val="19"/>
        </w:numPr>
        <w:spacing w:after="0" w:line="360" w:lineRule="auto"/>
        <w:jc w:val="both"/>
        <w:rPr>
          <w:rFonts w:ascii="Times New Roman" w:hAnsi="Times New Roman" w:cs="Times New Roman"/>
          <w:sz w:val="24"/>
          <w:lang w:val="en-GB"/>
        </w:rPr>
      </w:pPr>
      <w:r w:rsidRPr="0011060B">
        <w:rPr>
          <w:rFonts w:ascii="Times New Roman" w:hAnsi="Times New Roman" w:cs="Times New Roman"/>
          <w:sz w:val="24"/>
          <w:lang w:val="en-GB"/>
        </w:rPr>
        <w:t>clenbuterol</w:t>
      </w:r>
    </w:p>
    <w:p w:rsidR="00E910A3" w:rsidRPr="0011060B" w:rsidRDefault="0011060B" w:rsidP="00E910A3">
      <w:pPr>
        <w:pStyle w:val="Paragrafoelenco"/>
        <w:numPr>
          <w:ilvl w:val="0"/>
          <w:numId w:val="19"/>
        </w:numPr>
        <w:spacing w:after="0" w:line="360" w:lineRule="auto"/>
        <w:jc w:val="both"/>
        <w:rPr>
          <w:rFonts w:ascii="Times New Roman" w:hAnsi="Times New Roman" w:cs="Times New Roman"/>
          <w:sz w:val="24"/>
          <w:lang w:val="en-GB"/>
        </w:rPr>
      </w:pPr>
      <w:r w:rsidRPr="0011060B">
        <w:rPr>
          <w:rFonts w:ascii="Times New Roman" w:hAnsi="Times New Roman" w:cs="Times New Roman"/>
          <w:sz w:val="24"/>
          <w:lang w:val="en-GB"/>
        </w:rPr>
        <w:t>dienestrol</w:t>
      </w:r>
    </w:p>
    <w:p w:rsidR="00E910A3" w:rsidRPr="0011060B" w:rsidRDefault="00E910A3" w:rsidP="00E910A3">
      <w:pPr>
        <w:pStyle w:val="Paragrafoelenco"/>
        <w:numPr>
          <w:ilvl w:val="0"/>
          <w:numId w:val="19"/>
        </w:numPr>
        <w:spacing w:after="0" w:line="360" w:lineRule="auto"/>
        <w:jc w:val="both"/>
        <w:rPr>
          <w:rFonts w:ascii="Times New Roman" w:hAnsi="Times New Roman" w:cs="Times New Roman"/>
          <w:sz w:val="24"/>
          <w:lang w:val="en-GB"/>
        </w:rPr>
      </w:pPr>
      <w:r w:rsidRPr="0011060B">
        <w:rPr>
          <w:rFonts w:ascii="Times New Roman" w:hAnsi="Times New Roman" w:cs="Times New Roman"/>
          <w:sz w:val="24"/>
          <w:lang w:val="en-GB"/>
        </w:rPr>
        <w:t>isoxsuprine</w:t>
      </w:r>
    </w:p>
    <w:p w:rsidR="00E910A3" w:rsidRPr="0011060B" w:rsidRDefault="00E910A3" w:rsidP="00E910A3">
      <w:pPr>
        <w:pStyle w:val="Paragrafoelenco"/>
        <w:numPr>
          <w:ilvl w:val="0"/>
          <w:numId w:val="19"/>
        </w:numPr>
        <w:spacing w:after="0" w:line="360" w:lineRule="auto"/>
        <w:jc w:val="both"/>
        <w:rPr>
          <w:rFonts w:ascii="Times New Roman" w:hAnsi="Times New Roman" w:cs="Times New Roman"/>
          <w:sz w:val="24"/>
          <w:lang w:val="en-GB"/>
        </w:rPr>
      </w:pPr>
      <w:r w:rsidRPr="0011060B">
        <w:rPr>
          <w:rFonts w:ascii="Times New Roman" w:hAnsi="Times New Roman" w:cs="Times New Roman"/>
          <w:sz w:val="24"/>
          <w:lang w:val="en-GB"/>
        </w:rPr>
        <w:t>2 thiouracil</w:t>
      </w:r>
    </w:p>
    <w:p w:rsidR="00E910A3" w:rsidRPr="0011060B" w:rsidRDefault="00E910A3" w:rsidP="00E910A3">
      <w:pPr>
        <w:pStyle w:val="Paragrafoelenco"/>
        <w:numPr>
          <w:ilvl w:val="0"/>
          <w:numId w:val="19"/>
        </w:numPr>
        <w:spacing w:after="0" w:line="360" w:lineRule="auto"/>
        <w:jc w:val="both"/>
        <w:rPr>
          <w:rFonts w:ascii="Times New Roman" w:hAnsi="Times New Roman" w:cs="Times New Roman"/>
          <w:sz w:val="24"/>
          <w:lang w:val="en-GB"/>
        </w:rPr>
      </w:pPr>
      <w:r w:rsidRPr="0011060B">
        <w:rPr>
          <w:rFonts w:ascii="Times New Roman" w:hAnsi="Times New Roman" w:cs="Times New Roman"/>
          <w:sz w:val="24"/>
          <w:lang w:val="en-GB"/>
        </w:rPr>
        <w:t>trenbolone</w:t>
      </w:r>
    </w:p>
    <w:p w:rsidR="00E910A3" w:rsidRPr="0011060B" w:rsidRDefault="00E910A3" w:rsidP="00E910A3">
      <w:pPr>
        <w:pStyle w:val="Paragrafoelenco"/>
        <w:numPr>
          <w:ilvl w:val="0"/>
          <w:numId w:val="19"/>
        </w:numPr>
        <w:spacing w:after="0" w:line="360" w:lineRule="auto"/>
        <w:jc w:val="both"/>
        <w:rPr>
          <w:rFonts w:ascii="Times New Roman" w:hAnsi="Times New Roman" w:cs="Times New Roman"/>
          <w:sz w:val="24"/>
          <w:lang w:val="en-GB"/>
        </w:rPr>
      </w:pPr>
      <w:r w:rsidRPr="0011060B">
        <w:rPr>
          <w:rFonts w:ascii="Times New Roman" w:hAnsi="Times New Roman" w:cs="Times New Roman"/>
          <w:sz w:val="24"/>
          <w:lang w:val="en-GB"/>
        </w:rPr>
        <w:t>chloramphenicol</w:t>
      </w:r>
    </w:p>
    <w:p w:rsidR="00E910A3" w:rsidRPr="0011060B" w:rsidRDefault="00E910A3" w:rsidP="00E910A3">
      <w:pPr>
        <w:pStyle w:val="Paragrafoelenco"/>
        <w:numPr>
          <w:ilvl w:val="0"/>
          <w:numId w:val="19"/>
        </w:numPr>
        <w:spacing w:after="0" w:line="360" w:lineRule="auto"/>
        <w:jc w:val="both"/>
        <w:rPr>
          <w:rFonts w:ascii="Times New Roman" w:hAnsi="Times New Roman" w:cs="Times New Roman"/>
          <w:sz w:val="24"/>
          <w:lang w:val="en-GB"/>
        </w:rPr>
      </w:pPr>
      <w:r w:rsidRPr="0011060B">
        <w:rPr>
          <w:rFonts w:ascii="Times New Roman" w:hAnsi="Times New Roman" w:cs="Times New Roman"/>
          <w:sz w:val="24"/>
          <w:lang w:val="en-GB"/>
        </w:rPr>
        <w:t>corticosteroids</w:t>
      </w:r>
    </w:p>
    <w:p w:rsidR="00E910A3" w:rsidRPr="0011060B" w:rsidRDefault="00E910A3" w:rsidP="00E910A3">
      <w:pPr>
        <w:pStyle w:val="Paragrafoelenco"/>
        <w:numPr>
          <w:ilvl w:val="0"/>
          <w:numId w:val="19"/>
        </w:numPr>
        <w:spacing w:after="0" w:line="360" w:lineRule="auto"/>
        <w:jc w:val="both"/>
        <w:rPr>
          <w:rFonts w:ascii="Times New Roman" w:hAnsi="Times New Roman" w:cs="Times New Roman"/>
          <w:sz w:val="24"/>
          <w:lang w:val="en-GB"/>
        </w:rPr>
      </w:pPr>
      <w:r w:rsidRPr="0011060B">
        <w:rPr>
          <w:rFonts w:ascii="Times New Roman" w:hAnsi="Times New Roman" w:cs="Times New Roman"/>
          <w:sz w:val="24"/>
          <w:lang w:val="en-GB"/>
        </w:rPr>
        <w:t>boldenone and metabolites</w:t>
      </w:r>
    </w:p>
    <w:p w:rsidR="00A10E45" w:rsidRDefault="00A10E45" w:rsidP="00A10E45">
      <w:pPr>
        <w:spacing w:after="0" w:line="360" w:lineRule="auto"/>
        <w:jc w:val="both"/>
        <w:rPr>
          <w:rFonts w:ascii="Times New Roman" w:hAnsi="Times New Roman" w:cs="Times New Roman"/>
          <w:sz w:val="24"/>
          <w:lang w:val="en-GB"/>
        </w:rPr>
      </w:pPr>
    </w:p>
    <w:p w:rsidR="00A4284F" w:rsidRDefault="00A4284F" w:rsidP="00A10E45">
      <w:pPr>
        <w:spacing w:after="0" w:line="360" w:lineRule="auto"/>
        <w:jc w:val="both"/>
        <w:rPr>
          <w:rFonts w:ascii="Times New Roman" w:hAnsi="Times New Roman" w:cs="Times New Roman"/>
          <w:sz w:val="24"/>
          <w:lang w:val="en-GB"/>
        </w:rPr>
      </w:pPr>
    </w:p>
    <w:p w:rsidR="00A4284F" w:rsidRPr="00CB4EFF" w:rsidRDefault="00A4284F" w:rsidP="00A10E45">
      <w:pPr>
        <w:spacing w:after="0" w:line="360" w:lineRule="auto"/>
        <w:jc w:val="both"/>
        <w:rPr>
          <w:rFonts w:ascii="Times New Roman" w:hAnsi="Times New Roman" w:cs="Times New Roman"/>
          <w:sz w:val="24"/>
          <w:lang w:val="en-GB"/>
        </w:rPr>
      </w:pPr>
    </w:p>
    <w:p w:rsidR="00A10E45" w:rsidRPr="008F1D57" w:rsidRDefault="00A10E45" w:rsidP="006734B3">
      <w:pPr>
        <w:pStyle w:val="Titolo4"/>
        <w:rPr>
          <w:lang w:val="en-US"/>
        </w:rPr>
      </w:pPr>
      <w:bookmarkStart w:id="18" w:name="_Toc220150374"/>
      <w:r w:rsidRPr="00810738">
        <w:rPr>
          <w:lang w:val="en-GB"/>
        </w:rPr>
        <w:lastRenderedPageBreak/>
        <w:t>Persistence</w:t>
      </w:r>
      <w:r w:rsidRPr="008F1D57">
        <w:rPr>
          <w:lang w:val="en-US"/>
        </w:rPr>
        <w:t xml:space="preserve"> </w:t>
      </w:r>
      <w:r w:rsidRPr="00810738">
        <w:rPr>
          <w:lang w:val="en-GB"/>
        </w:rPr>
        <w:t>tests</w:t>
      </w:r>
      <w:bookmarkEnd w:id="18"/>
    </w:p>
    <w:p w:rsidR="00A10E45" w:rsidRDefault="00A10E45" w:rsidP="00A10E45">
      <w:pPr>
        <w:spacing w:after="0" w:line="360" w:lineRule="auto"/>
        <w:jc w:val="both"/>
        <w:rPr>
          <w:rFonts w:ascii="Times New Roman" w:hAnsi="Times New Roman" w:cs="Times New Roman"/>
          <w:sz w:val="24"/>
          <w:lang w:val="en-GB"/>
        </w:rPr>
      </w:pPr>
      <w:r w:rsidRPr="00E11A28">
        <w:rPr>
          <w:rFonts w:ascii="Times New Roman" w:hAnsi="Times New Roman" w:cs="Times New Roman"/>
          <w:sz w:val="24"/>
          <w:lang w:val="en-GB"/>
        </w:rPr>
        <w:t>For organizing reasons</w:t>
      </w:r>
      <w:r>
        <w:rPr>
          <w:rFonts w:ascii="Times New Roman" w:hAnsi="Times New Roman" w:cs="Times New Roman"/>
          <w:sz w:val="24"/>
          <w:lang w:val="en-GB"/>
        </w:rPr>
        <w:t xml:space="preserve"> persistence tests have been carried out directly in the breeding, while the analyses of the samples concerning this part of the experimentation have been made in our laboratory as regards both the ELISA and the HPLC MS-MS analyses.</w:t>
      </w:r>
    </w:p>
    <w:p w:rsidR="00A10E45" w:rsidRDefault="00A10E45" w:rsidP="00A10E45">
      <w:p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0.3m</w:t>
      </w:r>
      <w:r w:rsidRPr="00096742">
        <w:rPr>
          <w:rFonts w:ascii="Times New Roman" w:hAnsi="Times New Roman" w:cs="Times New Roman"/>
          <w:sz w:val="24"/>
          <w:vertAlign w:val="superscript"/>
          <w:lang w:val="en-GB"/>
        </w:rPr>
        <w:t>3</w:t>
      </w:r>
      <w:r>
        <w:rPr>
          <w:rFonts w:ascii="Times New Roman" w:hAnsi="Times New Roman" w:cs="Times New Roman"/>
          <w:sz w:val="24"/>
          <w:lang w:val="en-GB"/>
        </w:rPr>
        <w:t xml:space="preserve"> manure, taken as previously described, has been put in cube-shaped cement containers and manure has been mixed with a mechanical mixer (it was a drill, to its end a spatula to mix paints was connected). These containers, intentionally built, had an overall volume of 0.4m</w:t>
      </w:r>
      <w:r w:rsidRPr="00217727">
        <w:rPr>
          <w:rFonts w:ascii="Times New Roman" w:hAnsi="Times New Roman" w:cs="Times New Roman"/>
          <w:sz w:val="24"/>
          <w:vertAlign w:val="superscript"/>
          <w:lang w:val="en-GB"/>
        </w:rPr>
        <w:t>3</w:t>
      </w:r>
      <w:r>
        <w:rPr>
          <w:rFonts w:ascii="Times New Roman" w:hAnsi="Times New Roman" w:cs="Times New Roman"/>
          <w:sz w:val="24"/>
          <w:lang w:val="en-GB"/>
        </w:rPr>
        <w:t xml:space="preserve"> and were placed in a small shed, temporarily not used, next to the shed. The environmental conditions (ventilation, lighting and temperature) of the shed were similar to those of an empty shed. Clearly rainwater couldn’t percolate inside the cement containers and, since the experimentation lasted 4 months on the whole (from July to the first days of October</w:t>
      </w:r>
      <w:r w:rsidR="003F4AED">
        <w:rPr>
          <w:rFonts w:ascii="Times New Roman" w:hAnsi="Times New Roman" w:cs="Times New Roman"/>
          <w:sz w:val="24"/>
          <w:lang w:val="en-GB"/>
        </w:rPr>
        <w:t xml:space="preserve"> 2008</w:t>
      </w:r>
      <w:r>
        <w:rPr>
          <w:rFonts w:ascii="Times New Roman" w:hAnsi="Times New Roman" w:cs="Times New Roman"/>
          <w:sz w:val="24"/>
          <w:lang w:val="en-GB"/>
        </w:rPr>
        <w:t>), manure, that tended to decrease because of the effect of the evaporation of the water component, has been maintained by us to the initial volume. This procedure was employed adding water without chlorine while the material in the cement containers was mixed.</w:t>
      </w:r>
    </w:p>
    <w:p w:rsidR="00A10E45" w:rsidRDefault="00A10E45" w:rsidP="00A10E45">
      <w:p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The intention was to keep constant the quantity of dried substance and the dilution of the sample and so to have samples as similar as possible one to each other.</w:t>
      </w:r>
    </w:p>
    <w:p w:rsidR="00A10E45" w:rsidRDefault="00A10E45" w:rsidP="00A10E45">
      <w:p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A test has been prepared for every active principle, or class of active principles, and so every cement container was dedicated to study only one active principle (or class of active principles).</w:t>
      </w:r>
    </w:p>
    <w:p w:rsidR="00A10E45" w:rsidRPr="00675D50" w:rsidRDefault="00A10E45" w:rsidP="00A10E45">
      <w:p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 xml:space="preserve">At the beginning of the experimentation a sampling of the manure has been made to verify possible </w:t>
      </w:r>
      <w:r w:rsidRPr="00675D50">
        <w:rPr>
          <w:rFonts w:ascii="Times New Roman" w:hAnsi="Times New Roman" w:cs="Times New Roman"/>
          <w:sz w:val="24"/>
          <w:lang w:val="en-GB"/>
        </w:rPr>
        <w:t>presences of the studied analytes.</w:t>
      </w:r>
    </w:p>
    <w:p w:rsidR="00A10E45" w:rsidRDefault="00A10E45" w:rsidP="00A10E45">
      <w:pPr>
        <w:spacing w:after="0" w:line="360" w:lineRule="auto"/>
        <w:jc w:val="both"/>
        <w:rPr>
          <w:rFonts w:ascii="Times New Roman" w:hAnsi="Times New Roman" w:cs="Times New Roman"/>
          <w:sz w:val="24"/>
          <w:lang w:val="en-GB"/>
        </w:rPr>
      </w:pPr>
      <w:r w:rsidRPr="00675D50">
        <w:rPr>
          <w:rFonts w:ascii="Times New Roman" w:hAnsi="Times New Roman" w:cs="Times New Roman"/>
          <w:sz w:val="24"/>
          <w:lang w:val="en-GB"/>
        </w:rPr>
        <w:t xml:space="preserve">Manure </w:t>
      </w:r>
      <w:r w:rsidR="00675D50" w:rsidRPr="00675D50">
        <w:rPr>
          <w:rFonts w:ascii="Times New Roman" w:hAnsi="Times New Roman" w:cs="Times New Roman"/>
          <w:sz w:val="24"/>
          <w:lang w:val="en-GB"/>
        </w:rPr>
        <w:t>was</w:t>
      </w:r>
      <w:r w:rsidRPr="00675D50">
        <w:rPr>
          <w:rFonts w:ascii="Times New Roman" w:hAnsi="Times New Roman" w:cs="Times New Roman"/>
          <w:sz w:val="24"/>
          <w:lang w:val="en-GB"/>
        </w:rPr>
        <w:t xml:space="preserve"> fortified with 500</w:t>
      </w:r>
      <w:r w:rsidR="005977CF" w:rsidRPr="00675D50">
        <w:rPr>
          <w:rFonts w:ascii="Times New Roman" w:hAnsi="Times New Roman" w:cs="Times New Roman"/>
          <w:sz w:val="24"/>
          <w:lang w:val="en-GB"/>
        </w:rPr>
        <w:t xml:space="preserve"> n</w:t>
      </w:r>
      <w:r w:rsidR="003F4AED" w:rsidRPr="00675D50">
        <w:rPr>
          <w:rFonts w:ascii="Times New Roman" w:hAnsi="Times New Roman" w:cs="Times New Roman"/>
          <w:sz w:val="24"/>
          <w:lang w:val="en-GB"/>
        </w:rPr>
        <w:t>g.m</w:t>
      </w:r>
      <w:r w:rsidRPr="00675D50">
        <w:rPr>
          <w:rFonts w:ascii="Times New Roman" w:hAnsi="Times New Roman" w:cs="Times New Roman"/>
          <w:sz w:val="24"/>
          <w:lang w:val="en-GB"/>
        </w:rPr>
        <w:t>l</w:t>
      </w:r>
      <w:r w:rsidR="003F4AED" w:rsidRPr="00675D50">
        <w:rPr>
          <w:rFonts w:ascii="Times New Roman" w:hAnsi="Times New Roman" w:cs="Times New Roman"/>
          <w:sz w:val="24"/>
          <w:vertAlign w:val="superscript"/>
          <w:lang w:val="en-GB"/>
        </w:rPr>
        <w:t>-1</w:t>
      </w:r>
      <w:r w:rsidRPr="00675D50">
        <w:rPr>
          <w:rFonts w:ascii="Times New Roman" w:hAnsi="Times New Roman" w:cs="Times New Roman"/>
          <w:sz w:val="24"/>
          <w:lang w:val="en-GB"/>
        </w:rPr>
        <w:t xml:space="preserve"> for each considered substance (one container for each substance or class of substances</w:t>
      </w:r>
      <w:r w:rsidR="003F4AED" w:rsidRPr="00675D50">
        <w:rPr>
          <w:rFonts w:ascii="Times New Roman" w:hAnsi="Times New Roman" w:cs="Times New Roman"/>
          <w:sz w:val="24"/>
          <w:lang w:val="en-GB"/>
        </w:rPr>
        <w:t>, en plus</w:t>
      </w:r>
      <w:r w:rsidR="003F4AED">
        <w:rPr>
          <w:rFonts w:ascii="Times New Roman" w:hAnsi="Times New Roman" w:cs="Times New Roman"/>
          <w:sz w:val="24"/>
          <w:lang w:val="en-GB"/>
        </w:rPr>
        <w:t>, another one not fortified</w:t>
      </w:r>
      <w:r>
        <w:rPr>
          <w:rFonts w:ascii="Times New Roman" w:hAnsi="Times New Roman" w:cs="Times New Roman"/>
          <w:sz w:val="24"/>
          <w:lang w:val="en-GB"/>
        </w:rPr>
        <w:t xml:space="preserve">) and then the content </w:t>
      </w:r>
      <w:r w:rsidR="00675D50">
        <w:rPr>
          <w:rFonts w:ascii="Times New Roman" w:hAnsi="Times New Roman" w:cs="Times New Roman"/>
          <w:sz w:val="24"/>
          <w:lang w:val="en-GB"/>
        </w:rPr>
        <w:t>was</w:t>
      </w:r>
      <w:r>
        <w:rPr>
          <w:rFonts w:ascii="Times New Roman" w:hAnsi="Times New Roman" w:cs="Times New Roman"/>
          <w:sz w:val="24"/>
          <w:lang w:val="en-GB"/>
        </w:rPr>
        <w:t xml:space="preserve"> mixed again. A sampling </w:t>
      </w:r>
      <w:r w:rsidR="00675D50">
        <w:rPr>
          <w:rFonts w:ascii="Times New Roman" w:hAnsi="Times New Roman" w:cs="Times New Roman"/>
          <w:sz w:val="24"/>
          <w:lang w:val="en-GB"/>
        </w:rPr>
        <w:t>was</w:t>
      </w:r>
      <w:r>
        <w:rPr>
          <w:rFonts w:ascii="Times New Roman" w:hAnsi="Times New Roman" w:cs="Times New Roman"/>
          <w:sz w:val="24"/>
          <w:lang w:val="en-GB"/>
        </w:rPr>
        <w:t xml:space="preserve"> immediately </w:t>
      </w:r>
      <w:r w:rsidR="00675D50">
        <w:rPr>
          <w:rFonts w:ascii="Times New Roman" w:hAnsi="Times New Roman" w:cs="Times New Roman"/>
          <w:sz w:val="24"/>
          <w:lang w:val="en-GB"/>
        </w:rPr>
        <w:t xml:space="preserve">made </w:t>
      </w:r>
      <w:r>
        <w:rPr>
          <w:rFonts w:ascii="Times New Roman" w:hAnsi="Times New Roman" w:cs="Times New Roman"/>
          <w:sz w:val="24"/>
          <w:lang w:val="en-GB"/>
        </w:rPr>
        <w:t xml:space="preserve">(day 0). The following samplings </w:t>
      </w:r>
      <w:r w:rsidR="00675D50">
        <w:rPr>
          <w:rFonts w:ascii="Times New Roman" w:hAnsi="Times New Roman" w:cs="Times New Roman"/>
          <w:sz w:val="24"/>
          <w:lang w:val="en-GB"/>
        </w:rPr>
        <w:t>were</w:t>
      </w:r>
      <w:r>
        <w:rPr>
          <w:rFonts w:ascii="Times New Roman" w:hAnsi="Times New Roman" w:cs="Times New Roman"/>
          <w:sz w:val="24"/>
          <w:lang w:val="en-GB"/>
        </w:rPr>
        <w:t xml:space="preserve"> made at the days 3, 6, 12, 20, 36, 52, 66, 80, 100 and 120 (11 samplings on the whole).</w:t>
      </w:r>
    </w:p>
    <w:p w:rsidR="00A10E45" w:rsidRDefault="00A10E45" w:rsidP="00A10E45">
      <w:p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To obtain an analysis as representative as possible, for each sampling 3 specimens have been taken</w:t>
      </w:r>
      <w:r w:rsidRPr="00563283">
        <w:rPr>
          <w:rFonts w:ascii="Times New Roman" w:hAnsi="Times New Roman" w:cs="Times New Roman"/>
          <w:sz w:val="24"/>
          <w:lang w:val="en-GB"/>
        </w:rPr>
        <w:t xml:space="preserve"> </w:t>
      </w:r>
      <w:r>
        <w:rPr>
          <w:rFonts w:ascii="Times New Roman" w:hAnsi="Times New Roman" w:cs="Times New Roman"/>
          <w:sz w:val="24"/>
          <w:lang w:val="en-GB"/>
        </w:rPr>
        <w:t>in different positions in the container. Every specimen was obtained taking small quantities of manure from the surface, the middle and the bottom of the container and mixing them. In fact the results of this part of experimentation are an average of the 3 specimens for each sampling day and are expressed as relative concentration, or rather referring the effective concentration of every substance at the time zero to the concentration found at the sampling time.</w:t>
      </w:r>
    </w:p>
    <w:p w:rsidR="0011060B" w:rsidRDefault="0011060B" w:rsidP="00A10E45">
      <w:pPr>
        <w:spacing w:after="0" w:line="360" w:lineRule="auto"/>
        <w:jc w:val="both"/>
        <w:rPr>
          <w:rFonts w:ascii="Times New Roman" w:hAnsi="Times New Roman" w:cs="Times New Roman"/>
          <w:sz w:val="24"/>
          <w:lang w:val="en-GB"/>
        </w:rPr>
      </w:pPr>
      <w:r>
        <w:rPr>
          <w:rFonts w:ascii="Times New Roman" w:hAnsi="Times New Roman" w:cs="Times New Roman"/>
          <w:sz w:val="24"/>
          <w:lang w:val="en-GB"/>
        </w:rPr>
        <w:lastRenderedPageBreak/>
        <w:t xml:space="preserve">The persistence tests </w:t>
      </w:r>
      <w:r w:rsidR="00A4284F">
        <w:rPr>
          <w:rFonts w:ascii="Times New Roman" w:hAnsi="Times New Roman" w:cs="Times New Roman"/>
          <w:sz w:val="24"/>
          <w:lang w:val="en-GB"/>
        </w:rPr>
        <w:t>have been done on all the considered substances during the improvement of HPLC MS-MS techniques (except for boldedone and its metabolites where only αBOL and ADD have been subjected to persistence tests).</w:t>
      </w:r>
    </w:p>
    <w:p w:rsidR="00A4284F" w:rsidRPr="00E11A28" w:rsidRDefault="00A4284F" w:rsidP="00A10E45">
      <w:p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The results concerning chloramphenicol, 2-thiouracil, corticosteroids will not be shown, in fact it was not possible to detect them</w:t>
      </w:r>
      <w:r w:rsidRPr="00A4284F">
        <w:rPr>
          <w:rFonts w:ascii="Times New Roman" w:hAnsi="Times New Roman" w:cs="Times New Roman"/>
          <w:sz w:val="24"/>
          <w:lang w:val="en-GB"/>
        </w:rPr>
        <w:t xml:space="preserve"> </w:t>
      </w:r>
      <w:r>
        <w:rPr>
          <w:rFonts w:ascii="Times New Roman" w:hAnsi="Times New Roman" w:cs="Times New Roman"/>
          <w:sz w:val="24"/>
          <w:lang w:val="en-GB"/>
        </w:rPr>
        <w:t>already at time zero. These substances are the object of a new experimentation with similar characteristics (results are not still available).</w:t>
      </w:r>
    </w:p>
    <w:p w:rsidR="005F57DB" w:rsidRDefault="00DD7E36" w:rsidP="00DD7E36">
      <w:pPr>
        <w:rPr>
          <w:rFonts w:ascii="Times New Roman" w:hAnsi="Times New Roman" w:cs="Times New Roman"/>
          <w:sz w:val="24"/>
          <w:szCs w:val="18"/>
          <w:lang w:val="en-GB"/>
        </w:rPr>
      </w:pPr>
      <w:r>
        <w:rPr>
          <w:rFonts w:ascii="Times New Roman" w:hAnsi="Times New Roman" w:cs="Times New Roman"/>
          <w:sz w:val="24"/>
          <w:szCs w:val="18"/>
          <w:lang w:val="en-GB"/>
        </w:rPr>
        <w:br w:type="page"/>
      </w:r>
    </w:p>
    <w:p w:rsidR="005F57DB" w:rsidRPr="00CC0003" w:rsidRDefault="005F57DB" w:rsidP="006734B3">
      <w:pPr>
        <w:pStyle w:val="Titolo2"/>
        <w:rPr>
          <w:rFonts w:cs="Times New Roman"/>
          <w:sz w:val="28"/>
          <w:szCs w:val="18"/>
          <w:lang w:val="en-GB"/>
        </w:rPr>
      </w:pPr>
      <w:bookmarkStart w:id="19" w:name="_Toc220078200"/>
      <w:bookmarkStart w:id="20" w:name="_Toc220078666"/>
      <w:bookmarkStart w:id="21" w:name="_Toc220150375"/>
      <w:r w:rsidRPr="00CC0003">
        <w:rPr>
          <w:lang w:val="en-GB"/>
        </w:rPr>
        <w:lastRenderedPageBreak/>
        <w:t>REAGENTS AND CHEMICALS</w:t>
      </w:r>
      <w:bookmarkEnd w:id="19"/>
      <w:bookmarkEnd w:id="20"/>
      <w:bookmarkEnd w:id="21"/>
    </w:p>
    <w:p w:rsidR="005F57DB" w:rsidRDefault="005F57DB" w:rsidP="00780896">
      <w:pPr>
        <w:autoSpaceDE w:val="0"/>
        <w:autoSpaceDN w:val="0"/>
        <w:adjustRightInd w:val="0"/>
        <w:spacing w:after="0" w:line="360" w:lineRule="auto"/>
        <w:jc w:val="both"/>
        <w:rPr>
          <w:rFonts w:ascii="Times New Roman" w:hAnsi="Times New Roman" w:cs="Times New Roman"/>
          <w:sz w:val="24"/>
          <w:szCs w:val="24"/>
          <w:lang w:val="en-GB"/>
        </w:rPr>
      </w:pPr>
    </w:p>
    <w:p w:rsidR="00780896" w:rsidRPr="00780896" w:rsidRDefault="00780896" w:rsidP="00780896">
      <w:pPr>
        <w:autoSpaceDE w:val="0"/>
        <w:autoSpaceDN w:val="0"/>
        <w:adjustRightInd w:val="0"/>
        <w:spacing w:after="0" w:line="360" w:lineRule="auto"/>
        <w:jc w:val="both"/>
        <w:rPr>
          <w:rFonts w:ascii="Times New Roman" w:hAnsi="Times New Roman" w:cs="Times New Roman"/>
          <w:sz w:val="24"/>
          <w:szCs w:val="24"/>
          <w:lang w:val="en-GB"/>
        </w:rPr>
      </w:pPr>
    </w:p>
    <w:p w:rsidR="009816DE" w:rsidRPr="009816DE" w:rsidRDefault="009816DE" w:rsidP="009816DE">
      <w:pPr>
        <w:autoSpaceDE w:val="0"/>
        <w:autoSpaceDN w:val="0"/>
        <w:adjustRightInd w:val="0"/>
        <w:spacing w:after="0" w:line="360" w:lineRule="auto"/>
        <w:jc w:val="both"/>
        <w:rPr>
          <w:rFonts w:ascii="Times New Roman" w:hAnsi="Times New Roman" w:cs="Times New Roman"/>
          <w:sz w:val="24"/>
          <w:lang w:val="en-GB"/>
        </w:rPr>
      </w:pPr>
      <w:r w:rsidRPr="009816DE">
        <w:rPr>
          <w:rFonts w:ascii="Times New Roman" w:hAnsi="Times New Roman" w:cs="Times New Roman"/>
          <w:sz w:val="24"/>
          <w:lang w:val="en-GB"/>
        </w:rPr>
        <w:t>In this work, the following pure reagents and chemicals have been used:</w:t>
      </w:r>
    </w:p>
    <w:p w:rsidR="009816DE" w:rsidRPr="009816DE" w:rsidRDefault="009816DE" w:rsidP="009816DE">
      <w:pPr>
        <w:autoSpaceDE w:val="0"/>
        <w:autoSpaceDN w:val="0"/>
        <w:adjustRightInd w:val="0"/>
        <w:spacing w:after="0" w:line="360" w:lineRule="auto"/>
        <w:jc w:val="both"/>
        <w:rPr>
          <w:rFonts w:ascii="Times New Roman" w:hAnsi="Times New Roman" w:cs="Times New Roman"/>
          <w:sz w:val="24"/>
          <w:lang w:val="en-GB"/>
        </w:rPr>
      </w:pPr>
    </w:p>
    <w:p w:rsidR="009816DE" w:rsidRPr="009816DE" w:rsidRDefault="009816DE" w:rsidP="009816DE">
      <w:pPr>
        <w:autoSpaceDE w:val="0"/>
        <w:autoSpaceDN w:val="0"/>
        <w:adjustRightInd w:val="0"/>
        <w:spacing w:after="0" w:line="360" w:lineRule="auto"/>
        <w:jc w:val="both"/>
        <w:rPr>
          <w:rFonts w:ascii="Times New Roman" w:hAnsi="Times New Roman" w:cs="Times New Roman"/>
          <w:sz w:val="24"/>
          <w:lang w:val="en-GB"/>
        </w:rPr>
      </w:pPr>
      <w:r w:rsidRPr="009816DE">
        <w:rPr>
          <w:rFonts w:ascii="Times New Roman" w:hAnsi="Times New Roman" w:cs="Times New Roman"/>
          <w:b/>
          <w:sz w:val="24"/>
          <w:u w:val="single"/>
          <w:lang w:val="en-GB"/>
        </w:rPr>
        <w:t>Standard:</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lang w:val="en-US"/>
        </w:rPr>
      </w:pPr>
      <w:r w:rsidRPr="009816DE">
        <w:rPr>
          <w:rFonts w:ascii="Times New Roman" w:hAnsi="Times New Roman" w:cs="Times New Roman"/>
          <w:sz w:val="24"/>
          <w:lang w:val="en-GB"/>
        </w:rPr>
        <w:t>2 Thiouracil ( ≥99%, T7750 Sigma, 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rPr>
      </w:pPr>
      <w:r w:rsidRPr="009816DE">
        <w:rPr>
          <w:rFonts w:ascii="Times New Roman" w:hAnsi="Times New Roman" w:cs="Times New Roman"/>
          <w:sz w:val="24"/>
        </w:rPr>
        <w:t>AMOZ (VETRANAL</w:t>
      </w:r>
      <w:r w:rsidRPr="009816DE">
        <w:rPr>
          <w:rFonts w:ascii="Times New Roman" w:hAnsi="Times New Roman" w:cs="Times New Roman"/>
          <w:sz w:val="24"/>
          <w:vertAlign w:val="superscript"/>
        </w:rPr>
        <w:t>®</w:t>
      </w:r>
      <w:r w:rsidRPr="009816DE">
        <w:rPr>
          <w:rFonts w:ascii="Times New Roman" w:hAnsi="Times New Roman" w:cs="Times New Roman"/>
          <w:sz w:val="24"/>
        </w:rPr>
        <w:t>, 33349 Fluka, 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rPr>
      </w:pPr>
      <w:r w:rsidRPr="009816DE">
        <w:rPr>
          <w:rFonts w:ascii="Times New Roman" w:hAnsi="Times New Roman" w:cs="Times New Roman"/>
          <w:sz w:val="24"/>
        </w:rPr>
        <w:t>Androstenedione ( ≥98% A9630 Sigma, 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rPr>
      </w:pPr>
      <w:r w:rsidRPr="009816DE">
        <w:rPr>
          <w:rFonts w:ascii="Times New Roman" w:hAnsi="Times New Roman" w:cs="Times New Roman"/>
          <w:sz w:val="24"/>
        </w:rPr>
        <w:t>Androstadienedione ( A7505 Sigma, 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rPr>
      </w:pPr>
      <w:r w:rsidRPr="009816DE">
        <w:rPr>
          <w:rFonts w:ascii="Times New Roman" w:hAnsi="Times New Roman" w:cs="Times New Roman"/>
          <w:sz w:val="24"/>
        </w:rPr>
        <w:t>AOZ (VETRANAL</w:t>
      </w:r>
      <w:r w:rsidRPr="009816DE">
        <w:rPr>
          <w:rFonts w:ascii="Times New Roman" w:hAnsi="Times New Roman" w:cs="Times New Roman"/>
          <w:sz w:val="24"/>
          <w:vertAlign w:val="superscript"/>
        </w:rPr>
        <w:t>®</w:t>
      </w:r>
      <w:r w:rsidRPr="009816DE">
        <w:rPr>
          <w:rFonts w:ascii="Times New Roman" w:hAnsi="Times New Roman" w:cs="Times New Roman"/>
          <w:sz w:val="24"/>
        </w:rPr>
        <w:t>, 33347 Fluka, 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rPr>
      </w:pPr>
      <w:r w:rsidRPr="009816DE">
        <w:rPr>
          <w:rFonts w:ascii="Times New Roman" w:hAnsi="Times New Roman" w:cs="Times New Roman"/>
          <w:sz w:val="24"/>
          <w:lang w:val="en-GB"/>
        </w:rPr>
        <w:t>Betamethasone (</w:t>
      </w:r>
      <w:r w:rsidRPr="009816DE">
        <w:rPr>
          <w:rFonts w:ascii="Times New Roman" w:hAnsi="Times New Roman" w:cs="Times New Roman"/>
          <w:sz w:val="24"/>
          <w:lang w:val="en-US"/>
        </w:rPr>
        <w:t>VETRANAL</w:t>
      </w:r>
      <w:r w:rsidRPr="009816DE">
        <w:rPr>
          <w:rFonts w:ascii="Times New Roman" w:hAnsi="Times New Roman" w:cs="Times New Roman"/>
          <w:sz w:val="24"/>
          <w:vertAlign w:val="superscript"/>
          <w:lang w:val="en-US"/>
        </w:rPr>
        <w:t>®</w:t>
      </w:r>
      <w:r w:rsidRPr="009816DE">
        <w:rPr>
          <w:rFonts w:ascii="Times New Roman" w:hAnsi="Times New Roman" w:cs="Times New Roman"/>
          <w:sz w:val="24"/>
          <w:lang w:val="en-US"/>
        </w:rPr>
        <w:t xml:space="preserve">, </w:t>
      </w:r>
      <w:r w:rsidRPr="009816DE">
        <w:rPr>
          <w:rFonts w:ascii="Times New Roman" w:hAnsi="Times New Roman" w:cs="Times New Roman"/>
          <w:sz w:val="24"/>
          <w:lang w:val="en-GB"/>
        </w:rPr>
        <w:t>34166</w:t>
      </w:r>
      <w:r w:rsidRPr="009816DE">
        <w:rPr>
          <w:rFonts w:ascii="Times New Roman" w:hAnsi="Times New Roman" w:cs="Times New Roman"/>
          <w:sz w:val="24"/>
          <w:lang w:val="en-US"/>
        </w:rPr>
        <w:t xml:space="preserve"> Fluka, </w:t>
      </w:r>
      <w:r w:rsidRPr="009816DE">
        <w:rPr>
          <w:rFonts w:ascii="Times New Roman" w:hAnsi="Times New Roman" w:cs="Times New Roman"/>
          <w:sz w:val="24"/>
          <w:lang w:val="en-GB"/>
        </w:rPr>
        <w:t>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rPr>
      </w:pPr>
      <w:r w:rsidRPr="009816DE">
        <w:rPr>
          <w:rFonts w:ascii="Times New Roman" w:hAnsi="Times New Roman" w:cs="Times New Roman"/>
          <w:sz w:val="24"/>
          <w:lang w:val="en-GB"/>
        </w:rPr>
        <w:t xml:space="preserve">Chloramphenicol (≥99.0% 23275 </w:t>
      </w:r>
      <w:r w:rsidRPr="009816DE">
        <w:rPr>
          <w:rFonts w:ascii="Times New Roman" w:hAnsi="Times New Roman" w:cs="Times New Roman"/>
          <w:sz w:val="24"/>
          <w:lang w:val="en-US"/>
        </w:rPr>
        <w:t>Fluka</w:t>
      </w:r>
      <w:r w:rsidRPr="009816DE">
        <w:rPr>
          <w:rFonts w:ascii="Times New Roman" w:hAnsi="Times New Roman" w:cs="Times New Roman"/>
          <w:sz w:val="24"/>
          <w:lang w:val="en-GB"/>
        </w:rPr>
        <w:t>, 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rPr>
      </w:pPr>
      <w:r w:rsidRPr="009816DE">
        <w:rPr>
          <w:rFonts w:ascii="Times New Roman" w:hAnsi="Times New Roman" w:cs="Times New Roman"/>
          <w:sz w:val="24"/>
          <w:lang w:val="en-US"/>
        </w:rPr>
        <w:t xml:space="preserve">Clenbuterol (≥95% C5423 </w:t>
      </w:r>
      <w:r w:rsidRPr="009816DE">
        <w:rPr>
          <w:rFonts w:ascii="Times New Roman" w:hAnsi="Times New Roman" w:cs="Times New Roman"/>
          <w:sz w:val="24"/>
          <w:lang w:val="en-GB"/>
        </w:rPr>
        <w:t>Sigma, 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rPr>
      </w:pPr>
      <w:r w:rsidRPr="009816DE">
        <w:rPr>
          <w:rFonts w:ascii="Times New Roman" w:hAnsi="Times New Roman" w:cs="Times New Roman"/>
          <w:sz w:val="24"/>
        </w:rPr>
        <w:t>Cortisol (≥98% H4001 Sigma, 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rPr>
      </w:pPr>
      <w:r w:rsidRPr="009816DE">
        <w:rPr>
          <w:rFonts w:ascii="Times New Roman" w:hAnsi="Times New Roman" w:cs="Times New Roman"/>
          <w:sz w:val="24"/>
        </w:rPr>
        <w:t>Cortisone (≥98% C2755 Sigma, 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lang w:val="en-US"/>
        </w:rPr>
      </w:pPr>
      <w:r w:rsidRPr="009816DE">
        <w:rPr>
          <w:rFonts w:ascii="Times New Roman" w:hAnsi="Times New Roman" w:cs="Times New Roman"/>
          <w:sz w:val="24"/>
          <w:lang w:val="en-GB"/>
        </w:rPr>
        <w:t>Dexamethasone (≥98% D1756 Sigma, 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rPr>
      </w:pPr>
      <w:r w:rsidRPr="009816DE">
        <w:rPr>
          <w:rFonts w:ascii="Times New Roman" w:hAnsi="Times New Roman" w:cs="Times New Roman"/>
          <w:sz w:val="24"/>
          <w:lang w:val="en-GB"/>
        </w:rPr>
        <w:t>Dienestrol (</w:t>
      </w:r>
      <w:r w:rsidRPr="009816DE">
        <w:rPr>
          <w:rFonts w:ascii="Times New Roman" w:hAnsi="Times New Roman" w:cs="Times New Roman"/>
          <w:sz w:val="24"/>
          <w:lang w:val="en-US"/>
        </w:rPr>
        <w:t>VETRANAL</w:t>
      </w:r>
      <w:r w:rsidRPr="009816DE">
        <w:rPr>
          <w:rFonts w:ascii="Times New Roman" w:hAnsi="Times New Roman" w:cs="Times New Roman"/>
          <w:sz w:val="24"/>
          <w:vertAlign w:val="superscript"/>
          <w:lang w:val="en-US"/>
        </w:rPr>
        <w:t>®</w:t>
      </w:r>
      <w:r w:rsidRPr="009816DE">
        <w:rPr>
          <w:rFonts w:ascii="Times New Roman" w:hAnsi="Times New Roman" w:cs="Times New Roman"/>
          <w:sz w:val="24"/>
          <w:lang w:val="en-US"/>
        </w:rPr>
        <w:t xml:space="preserve">, </w:t>
      </w:r>
      <w:r w:rsidRPr="009816DE">
        <w:rPr>
          <w:rFonts w:ascii="Times New Roman" w:hAnsi="Times New Roman" w:cs="Times New Roman"/>
          <w:sz w:val="24"/>
          <w:lang w:val="en-GB"/>
        </w:rPr>
        <w:t>46190</w:t>
      </w:r>
      <w:r w:rsidRPr="009816DE">
        <w:rPr>
          <w:rFonts w:ascii="Times New Roman" w:hAnsi="Times New Roman" w:cs="Times New Roman"/>
          <w:sz w:val="24"/>
          <w:lang w:val="en-US"/>
        </w:rPr>
        <w:t xml:space="preserve"> Fluka, </w:t>
      </w:r>
      <w:r w:rsidRPr="009816DE">
        <w:rPr>
          <w:rFonts w:ascii="Times New Roman" w:hAnsi="Times New Roman" w:cs="Times New Roman"/>
          <w:sz w:val="24"/>
          <w:lang w:val="en-GB"/>
        </w:rPr>
        <w:t>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rPr>
      </w:pPr>
      <w:r w:rsidRPr="009816DE">
        <w:rPr>
          <w:rFonts w:ascii="Times New Roman" w:hAnsi="Times New Roman" w:cs="Times New Roman"/>
          <w:sz w:val="24"/>
          <w:lang w:val="en-US"/>
        </w:rPr>
        <w:t xml:space="preserve">Diethylstilbestrol </w:t>
      </w:r>
      <w:r w:rsidRPr="009816DE">
        <w:rPr>
          <w:rFonts w:ascii="Times New Roman" w:hAnsi="Times New Roman" w:cs="Times New Roman"/>
          <w:sz w:val="24"/>
          <w:lang w:val="en-GB"/>
        </w:rPr>
        <w:t>(≥99% D4628 Sigma, 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rPr>
      </w:pPr>
      <w:r w:rsidRPr="009816DE">
        <w:rPr>
          <w:rFonts w:ascii="Times New Roman" w:hAnsi="Times New Roman" w:cs="Times New Roman"/>
          <w:sz w:val="24"/>
        </w:rPr>
        <w:t>Epitestosterone (E5878 Sigma, 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lang w:val="en-US"/>
        </w:rPr>
      </w:pPr>
      <w:r w:rsidRPr="009816DE">
        <w:rPr>
          <w:rFonts w:ascii="Times New Roman" w:hAnsi="Times New Roman" w:cs="Times New Roman"/>
          <w:sz w:val="24"/>
          <w:lang w:val="en-GB"/>
        </w:rPr>
        <w:t>Flumethasone (F9507 Sigma, 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rPr>
      </w:pPr>
      <w:r w:rsidRPr="009816DE">
        <w:rPr>
          <w:rFonts w:ascii="Times New Roman" w:hAnsi="Times New Roman" w:cs="Times New Roman"/>
          <w:sz w:val="24"/>
          <w:lang w:val="en-GB"/>
        </w:rPr>
        <w:t>Isoxsuprine (</w:t>
      </w:r>
      <w:r w:rsidRPr="009816DE">
        <w:rPr>
          <w:rFonts w:ascii="Times New Roman" w:hAnsi="Times New Roman" w:cs="Times New Roman"/>
          <w:sz w:val="24"/>
          <w:lang w:val="en-US"/>
        </w:rPr>
        <w:t xml:space="preserve">I0880 Fluka, </w:t>
      </w:r>
      <w:r w:rsidRPr="009816DE">
        <w:rPr>
          <w:rFonts w:ascii="Times New Roman" w:hAnsi="Times New Roman" w:cs="Times New Roman"/>
          <w:sz w:val="24"/>
          <w:lang w:val="en-GB"/>
        </w:rPr>
        <w:t>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rPr>
      </w:pPr>
      <w:r w:rsidRPr="009816DE">
        <w:rPr>
          <w:rFonts w:ascii="Times New Roman" w:hAnsi="Times New Roman" w:cs="Times New Roman"/>
          <w:sz w:val="24"/>
          <w:lang w:val="en-GB"/>
        </w:rPr>
        <w:t>Methylprednisolone (</w:t>
      </w:r>
      <w:r w:rsidRPr="009816DE">
        <w:rPr>
          <w:rFonts w:ascii="Times New Roman" w:hAnsi="Times New Roman" w:cs="Times New Roman"/>
          <w:sz w:val="24"/>
          <w:lang w:val="en-US"/>
        </w:rPr>
        <w:t>VETRANAL</w:t>
      </w:r>
      <w:r w:rsidRPr="009816DE">
        <w:rPr>
          <w:rFonts w:ascii="Times New Roman" w:hAnsi="Times New Roman" w:cs="Times New Roman"/>
          <w:sz w:val="24"/>
          <w:vertAlign w:val="superscript"/>
          <w:lang w:val="en-US"/>
        </w:rPr>
        <w:t>®</w:t>
      </w:r>
      <w:r w:rsidRPr="009816DE">
        <w:rPr>
          <w:rFonts w:ascii="Times New Roman" w:hAnsi="Times New Roman" w:cs="Times New Roman"/>
          <w:sz w:val="24"/>
          <w:lang w:val="en-US"/>
        </w:rPr>
        <w:t xml:space="preserve">, </w:t>
      </w:r>
      <w:r w:rsidRPr="009816DE">
        <w:rPr>
          <w:rFonts w:ascii="Times New Roman" w:hAnsi="Times New Roman" w:cs="Times New Roman"/>
          <w:sz w:val="24"/>
          <w:lang w:val="en-GB"/>
        </w:rPr>
        <w:t>46436</w:t>
      </w:r>
      <w:r w:rsidRPr="009816DE">
        <w:rPr>
          <w:rFonts w:ascii="Times New Roman" w:hAnsi="Times New Roman" w:cs="Times New Roman"/>
          <w:sz w:val="24"/>
          <w:lang w:val="en-US"/>
        </w:rPr>
        <w:t xml:space="preserve"> Fluka, </w:t>
      </w:r>
      <w:r w:rsidRPr="009816DE">
        <w:rPr>
          <w:rFonts w:ascii="Times New Roman" w:hAnsi="Times New Roman" w:cs="Times New Roman"/>
          <w:sz w:val="24"/>
          <w:lang w:val="en-GB"/>
        </w:rPr>
        <w:t>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rPr>
      </w:pPr>
      <w:r w:rsidRPr="009816DE">
        <w:rPr>
          <w:rFonts w:ascii="Times New Roman" w:hAnsi="Times New Roman" w:cs="Times New Roman"/>
          <w:sz w:val="24"/>
        </w:rPr>
        <w:t>Prednisolone (VETRANAL</w:t>
      </w:r>
      <w:r w:rsidRPr="009816DE">
        <w:rPr>
          <w:rFonts w:ascii="Times New Roman" w:hAnsi="Times New Roman" w:cs="Times New Roman"/>
          <w:sz w:val="24"/>
          <w:vertAlign w:val="superscript"/>
        </w:rPr>
        <w:t>®</w:t>
      </w:r>
      <w:r w:rsidRPr="009816DE">
        <w:rPr>
          <w:rFonts w:ascii="Times New Roman" w:hAnsi="Times New Roman" w:cs="Times New Roman"/>
          <w:sz w:val="24"/>
        </w:rPr>
        <w:t>, 46656 Fluka, 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rPr>
      </w:pPr>
      <w:r w:rsidRPr="009816DE">
        <w:rPr>
          <w:rFonts w:ascii="Times New Roman" w:hAnsi="Times New Roman" w:cs="Times New Roman"/>
          <w:sz w:val="24"/>
          <w:lang w:val="en-GB"/>
        </w:rPr>
        <w:t>Prednisone (≥98% P6254 Sigma, 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lang w:val="en-US"/>
        </w:rPr>
      </w:pPr>
      <w:r w:rsidRPr="009816DE">
        <w:rPr>
          <w:rFonts w:ascii="Times New Roman" w:hAnsi="Times New Roman" w:cs="Times New Roman"/>
          <w:sz w:val="24"/>
          <w:lang w:val="en-GB"/>
        </w:rPr>
        <w:t>Stanozolol (S7132 Fluka, 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rPr>
      </w:pPr>
      <w:r w:rsidRPr="009816DE">
        <w:rPr>
          <w:rFonts w:ascii="Times New Roman" w:hAnsi="Times New Roman" w:cs="Times New Roman"/>
          <w:sz w:val="24"/>
        </w:rPr>
        <w:t>Terbutaline (T2528 Sigma, 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rPr>
      </w:pPr>
      <w:r w:rsidRPr="009816DE">
        <w:rPr>
          <w:rFonts w:ascii="Times New Roman" w:hAnsi="Times New Roman" w:cs="Times New Roman"/>
          <w:sz w:val="24"/>
          <w:lang w:val="en-GB"/>
        </w:rPr>
        <w:t>Testosterone (≥99% 86500 Sigma, 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rPr>
      </w:pPr>
      <w:r w:rsidRPr="009816DE">
        <w:rPr>
          <w:rFonts w:ascii="Times New Roman" w:hAnsi="Times New Roman" w:cs="Times New Roman"/>
          <w:sz w:val="24"/>
        </w:rPr>
        <w:t>Trenbolone (≥95% T3925 Sigma, 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rPr>
      </w:pPr>
      <w:r w:rsidRPr="009816DE">
        <w:rPr>
          <w:rFonts w:ascii="Times New Roman" w:hAnsi="Times New Roman" w:cs="Times New Roman"/>
          <w:sz w:val="24"/>
          <w:lang w:val="en-GB"/>
        </w:rPr>
        <w:t>α</w:t>
      </w:r>
      <w:r w:rsidRPr="009816DE">
        <w:rPr>
          <w:rFonts w:ascii="Times New Roman" w:hAnsi="Times New Roman" w:cs="Times New Roman"/>
          <w:sz w:val="24"/>
        </w:rPr>
        <w:t xml:space="preserve"> Zearalanol (~97% Z0292 Sigma, 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lang w:val="en-US"/>
        </w:rPr>
      </w:pPr>
      <w:r w:rsidRPr="009816DE">
        <w:rPr>
          <w:rFonts w:ascii="Times New Roman" w:hAnsi="Times New Roman" w:cs="Times New Roman"/>
          <w:sz w:val="24"/>
          <w:lang w:val="en-GB"/>
        </w:rPr>
        <w:t>β Boldenone (≥99% 46431 Fluka, 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rPr>
      </w:pPr>
      <w:r w:rsidRPr="009816DE">
        <w:rPr>
          <w:rFonts w:ascii="Times New Roman" w:hAnsi="Times New Roman" w:cs="Times New Roman"/>
          <w:sz w:val="24"/>
          <w:lang w:val="en-GB"/>
        </w:rPr>
        <w:t>β</w:t>
      </w:r>
      <w:r w:rsidRPr="009816DE">
        <w:rPr>
          <w:rFonts w:ascii="Times New Roman" w:hAnsi="Times New Roman" w:cs="Times New Roman"/>
          <w:sz w:val="24"/>
        </w:rPr>
        <w:t xml:space="preserve"> Zearalanol (~98% Z0417 Sigma, SIGMA-ALDRICH);</w:t>
      </w:r>
    </w:p>
    <w:p w:rsidR="009816DE" w:rsidRPr="009816DE" w:rsidRDefault="009816DE" w:rsidP="009816DE">
      <w:pPr>
        <w:autoSpaceDE w:val="0"/>
        <w:autoSpaceDN w:val="0"/>
        <w:adjustRightInd w:val="0"/>
        <w:spacing w:after="0" w:line="360" w:lineRule="auto"/>
        <w:jc w:val="both"/>
        <w:rPr>
          <w:rFonts w:ascii="Times New Roman" w:hAnsi="Times New Roman" w:cs="Times New Roman"/>
          <w:b/>
          <w:sz w:val="24"/>
          <w:u w:val="single"/>
        </w:rPr>
      </w:pPr>
    </w:p>
    <w:p w:rsidR="009816DE" w:rsidRPr="009816DE" w:rsidRDefault="009816DE" w:rsidP="009816DE">
      <w:pPr>
        <w:autoSpaceDE w:val="0"/>
        <w:autoSpaceDN w:val="0"/>
        <w:adjustRightInd w:val="0"/>
        <w:spacing w:after="0" w:line="360" w:lineRule="auto"/>
        <w:jc w:val="both"/>
        <w:rPr>
          <w:rFonts w:ascii="Times New Roman" w:hAnsi="Times New Roman" w:cs="Times New Roman"/>
          <w:b/>
          <w:sz w:val="24"/>
          <w:u w:val="single"/>
          <w:lang w:val="en-GB"/>
        </w:rPr>
      </w:pPr>
      <w:r w:rsidRPr="009816DE">
        <w:rPr>
          <w:rFonts w:ascii="Times New Roman" w:hAnsi="Times New Roman" w:cs="Times New Roman"/>
          <w:b/>
          <w:sz w:val="24"/>
          <w:u w:val="single"/>
          <w:lang w:val="en-GB"/>
        </w:rPr>
        <w:lastRenderedPageBreak/>
        <w:t>Solvents and reagents:</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lang w:val="en-US"/>
        </w:rPr>
      </w:pPr>
      <w:r w:rsidRPr="009816DE">
        <w:rPr>
          <w:rFonts w:ascii="Times New Roman" w:hAnsi="Times New Roman" w:cs="Times New Roman"/>
          <w:sz w:val="24"/>
          <w:lang w:val="en-US"/>
        </w:rPr>
        <w:t xml:space="preserve">2-nitrobenzaldehyde (97% N10802 Aldrich, </w:t>
      </w:r>
      <w:r w:rsidRPr="009816DE">
        <w:rPr>
          <w:rFonts w:ascii="Times New Roman" w:hAnsi="Times New Roman" w:cs="Times New Roman"/>
          <w:sz w:val="24"/>
          <w:lang w:val="en-GB"/>
        </w:rPr>
        <w:t>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lang w:val="en-US"/>
        </w:rPr>
      </w:pPr>
      <w:r w:rsidRPr="009816DE">
        <w:rPr>
          <w:rFonts w:ascii="Times New Roman" w:hAnsi="Times New Roman" w:cs="Times New Roman"/>
          <w:sz w:val="24"/>
          <w:lang w:val="en-US"/>
        </w:rPr>
        <w:t xml:space="preserve">3-iodo benzyl bromide (95% 427691 Aldrich, </w:t>
      </w:r>
      <w:r w:rsidRPr="009816DE">
        <w:rPr>
          <w:rFonts w:ascii="Times New Roman" w:hAnsi="Times New Roman" w:cs="Times New Roman"/>
          <w:sz w:val="24"/>
          <w:lang w:val="en-GB"/>
        </w:rPr>
        <w:t>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lang w:val="en-US"/>
        </w:rPr>
      </w:pPr>
      <w:r w:rsidRPr="009816DE">
        <w:rPr>
          <w:rFonts w:ascii="Times New Roman" w:hAnsi="Times New Roman" w:cs="Times New Roman"/>
          <w:sz w:val="24"/>
          <w:lang w:val="en-US"/>
        </w:rPr>
        <w:t xml:space="preserve">Acetic acid (ACS reagent, ≥99.7% 695092 </w:t>
      </w:r>
      <w:r w:rsidRPr="009816DE">
        <w:rPr>
          <w:rFonts w:ascii="Times New Roman" w:hAnsi="Times New Roman" w:cs="Times New Roman"/>
          <w:sz w:val="24"/>
          <w:lang w:val="en-GB"/>
        </w:rPr>
        <w:t>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rPr>
      </w:pPr>
      <w:r w:rsidRPr="009816DE">
        <w:rPr>
          <w:rFonts w:ascii="Times New Roman" w:hAnsi="Times New Roman" w:cs="Times New Roman"/>
          <w:sz w:val="24"/>
        </w:rPr>
        <w:t>Dimethyl sulfoxide (≥99.5% D4540 Sigma, 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lang w:val="en-US"/>
        </w:rPr>
      </w:pPr>
      <w:r w:rsidRPr="009816DE">
        <w:rPr>
          <w:rFonts w:ascii="Times New Roman" w:hAnsi="Times New Roman" w:cs="Times New Roman"/>
          <w:sz w:val="24"/>
          <w:lang w:val="en-US"/>
        </w:rPr>
        <w:t xml:space="preserve">Disodium phosphate (≥99.5%  30412, </w:t>
      </w:r>
      <w:r w:rsidRPr="009816DE">
        <w:rPr>
          <w:rFonts w:ascii="Times New Roman" w:hAnsi="Times New Roman" w:cs="Times New Roman"/>
          <w:sz w:val="24"/>
          <w:lang w:val="en-GB"/>
        </w:rPr>
        <w:t>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lang w:val="en-US"/>
        </w:rPr>
      </w:pPr>
      <w:r w:rsidRPr="009816DE">
        <w:rPr>
          <w:rFonts w:ascii="Times New Roman" w:hAnsi="Times New Roman" w:cs="Times New Roman"/>
          <w:sz w:val="24"/>
          <w:lang w:val="en-US"/>
        </w:rPr>
        <w:t xml:space="preserve">Ethyl acetate (≥99.7% 34972 Fluka, </w:t>
      </w:r>
      <w:r w:rsidRPr="009816DE">
        <w:rPr>
          <w:rFonts w:ascii="Times New Roman" w:hAnsi="Times New Roman" w:cs="Times New Roman"/>
          <w:sz w:val="24"/>
          <w:lang w:val="en-GB"/>
        </w:rPr>
        <w:t>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lang w:val="en-US"/>
        </w:rPr>
      </w:pPr>
      <w:r w:rsidRPr="009816DE">
        <w:rPr>
          <w:rFonts w:ascii="Times New Roman" w:hAnsi="Times New Roman" w:cs="Times New Roman"/>
          <w:sz w:val="24"/>
          <w:lang w:val="en-US"/>
        </w:rPr>
        <w:t xml:space="preserve">Hexane (≥99.5% 208752, </w:t>
      </w:r>
      <w:r w:rsidRPr="009816DE">
        <w:rPr>
          <w:rFonts w:ascii="Times New Roman" w:hAnsi="Times New Roman" w:cs="Times New Roman"/>
          <w:sz w:val="24"/>
          <w:lang w:val="en-GB"/>
        </w:rPr>
        <w:t>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lang w:val="en-US"/>
        </w:rPr>
      </w:pPr>
      <w:r w:rsidRPr="009816DE">
        <w:rPr>
          <w:rFonts w:ascii="Times New Roman" w:hAnsi="Times New Roman" w:cs="Times New Roman"/>
          <w:sz w:val="24"/>
          <w:lang w:val="en-US"/>
        </w:rPr>
        <w:t xml:space="preserve">Hydrogen chloride (≥99.7% 26616 Fluka, </w:t>
      </w:r>
      <w:r w:rsidRPr="009816DE">
        <w:rPr>
          <w:rFonts w:ascii="Times New Roman" w:hAnsi="Times New Roman" w:cs="Times New Roman"/>
          <w:sz w:val="24"/>
          <w:lang w:val="en-GB"/>
        </w:rPr>
        <w:t>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lang w:val="en-US"/>
        </w:rPr>
      </w:pPr>
      <w:r w:rsidRPr="009816DE">
        <w:rPr>
          <w:rFonts w:ascii="Times New Roman" w:hAnsi="Times New Roman" w:cs="Times New Roman"/>
          <w:sz w:val="24"/>
          <w:lang w:val="en-US"/>
        </w:rPr>
        <w:t xml:space="preserve">Methanol ( ≥99.9% 34966 Fluka, </w:t>
      </w:r>
      <w:r w:rsidRPr="009816DE">
        <w:rPr>
          <w:rFonts w:ascii="Times New Roman" w:hAnsi="Times New Roman" w:cs="Times New Roman"/>
          <w:sz w:val="24"/>
          <w:lang w:val="en-GB"/>
        </w:rPr>
        <w:t>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lang w:val="en-US"/>
        </w:rPr>
      </w:pPr>
      <w:r w:rsidRPr="009816DE">
        <w:rPr>
          <w:rFonts w:ascii="Times New Roman" w:hAnsi="Times New Roman" w:cs="Times New Roman"/>
          <w:sz w:val="24"/>
          <w:lang w:val="en-US"/>
        </w:rPr>
        <w:t xml:space="preserve">Monopotassium phosphate (1.0 M, P8709 Sigma-Aldrich, </w:t>
      </w:r>
      <w:r w:rsidRPr="009816DE">
        <w:rPr>
          <w:rFonts w:ascii="Times New Roman" w:hAnsi="Times New Roman" w:cs="Times New Roman"/>
          <w:sz w:val="24"/>
          <w:lang w:val="en-GB"/>
        </w:rPr>
        <w:t>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lang w:val="en-US"/>
        </w:rPr>
      </w:pPr>
      <w:r w:rsidRPr="009816DE">
        <w:rPr>
          <w:rFonts w:ascii="Times New Roman" w:hAnsi="Times New Roman" w:cs="Times New Roman"/>
          <w:sz w:val="24"/>
          <w:lang w:val="en-US"/>
        </w:rPr>
        <w:t xml:space="preserve">Phosphate Buffered Saline (PBS1 Sigma, </w:t>
      </w:r>
      <w:r w:rsidRPr="009816DE">
        <w:rPr>
          <w:rFonts w:ascii="Times New Roman" w:hAnsi="Times New Roman" w:cs="Times New Roman"/>
          <w:sz w:val="24"/>
          <w:lang w:val="en-GB"/>
        </w:rPr>
        <w:t>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lang w:val="en-US"/>
        </w:rPr>
      </w:pPr>
      <w:r w:rsidRPr="009816DE">
        <w:rPr>
          <w:rFonts w:ascii="Times New Roman" w:hAnsi="Times New Roman" w:cs="Times New Roman"/>
          <w:sz w:val="24"/>
          <w:lang w:val="en-US"/>
        </w:rPr>
        <w:t xml:space="preserve">Sodium hydroxide (≥98%, pellets S5881 Sigma-Aldrich, </w:t>
      </w:r>
      <w:r w:rsidRPr="009816DE">
        <w:rPr>
          <w:rFonts w:ascii="Times New Roman" w:hAnsi="Times New Roman" w:cs="Times New Roman"/>
          <w:sz w:val="24"/>
          <w:lang w:val="en-GB"/>
        </w:rPr>
        <w:t>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lang w:val="en-US"/>
        </w:rPr>
      </w:pPr>
      <w:r w:rsidRPr="009816DE">
        <w:rPr>
          <w:rFonts w:ascii="Times New Roman" w:hAnsi="Times New Roman" w:cs="Times New Roman"/>
          <w:sz w:val="24"/>
          <w:lang w:val="en-US"/>
        </w:rPr>
        <w:t xml:space="preserve">Tert-butyl-methyl-ether (99.9%, 650560 Sigma-Aldrich, </w:t>
      </w:r>
      <w:r w:rsidRPr="009816DE">
        <w:rPr>
          <w:rFonts w:ascii="Times New Roman" w:hAnsi="Times New Roman" w:cs="Times New Roman"/>
          <w:sz w:val="24"/>
          <w:lang w:val="en-GB"/>
        </w:rPr>
        <w:t>SIGMA-ALDRICH);</w:t>
      </w:r>
    </w:p>
    <w:p w:rsidR="009816DE" w:rsidRPr="009816DE" w:rsidRDefault="009816DE" w:rsidP="009816DE">
      <w:pPr>
        <w:numPr>
          <w:ilvl w:val="0"/>
          <w:numId w:val="18"/>
        </w:numPr>
        <w:autoSpaceDE w:val="0"/>
        <w:autoSpaceDN w:val="0"/>
        <w:adjustRightInd w:val="0"/>
        <w:spacing w:after="0" w:line="360" w:lineRule="auto"/>
        <w:jc w:val="both"/>
        <w:rPr>
          <w:rFonts w:ascii="Times New Roman" w:hAnsi="Times New Roman" w:cs="Times New Roman"/>
          <w:sz w:val="24"/>
          <w:lang w:val="en-US"/>
        </w:rPr>
      </w:pPr>
      <w:r w:rsidRPr="009816DE">
        <w:rPr>
          <w:rFonts w:ascii="Times New Roman" w:hAnsi="Times New Roman" w:cs="Times New Roman"/>
          <w:sz w:val="24"/>
          <w:lang w:val="en-US"/>
        </w:rPr>
        <w:t xml:space="preserve">Water (39253 Fluka, </w:t>
      </w:r>
      <w:r w:rsidRPr="009816DE">
        <w:rPr>
          <w:rFonts w:ascii="Times New Roman" w:hAnsi="Times New Roman" w:cs="Times New Roman"/>
          <w:sz w:val="24"/>
          <w:lang w:val="en-GB"/>
        </w:rPr>
        <w:t>SIGMA-ALDRICH);</w:t>
      </w:r>
    </w:p>
    <w:p w:rsidR="00D506CF" w:rsidRDefault="00D506CF" w:rsidP="00BC4DAD">
      <w:pPr>
        <w:autoSpaceDE w:val="0"/>
        <w:autoSpaceDN w:val="0"/>
        <w:adjustRightInd w:val="0"/>
        <w:spacing w:after="0" w:line="360" w:lineRule="auto"/>
        <w:jc w:val="both"/>
        <w:rPr>
          <w:rFonts w:ascii="Times New Roman" w:hAnsi="Times New Roman" w:cs="Times New Roman"/>
          <w:sz w:val="24"/>
          <w:lang w:val="en-GB"/>
        </w:rPr>
      </w:pPr>
    </w:p>
    <w:p w:rsidR="00EA286F" w:rsidRDefault="00EA286F">
      <w:pPr>
        <w:rPr>
          <w:rFonts w:ascii="Times New Roman" w:hAnsi="Times New Roman" w:cs="Times New Roman"/>
          <w:sz w:val="24"/>
          <w:lang w:val="en-GB"/>
        </w:rPr>
      </w:pPr>
      <w:r>
        <w:rPr>
          <w:rFonts w:ascii="Times New Roman" w:hAnsi="Times New Roman" w:cs="Times New Roman"/>
          <w:sz w:val="24"/>
          <w:lang w:val="en-GB"/>
        </w:rPr>
        <w:br w:type="page"/>
      </w:r>
    </w:p>
    <w:p w:rsidR="00EA286F" w:rsidRDefault="00EA286F" w:rsidP="00BC4DAD">
      <w:pPr>
        <w:autoSpaceDE w:val="0"/>
        <w:autoSpaceDN w:val="0"/>
        <w:adjustRightInd w:val="0"/>
        <w:spacing w:after="0" w:line="360" w:lineRule="auto"/>
        <w:jc w:val="both"/>
        <w:rPr>
          <w:rFonts w:ascii="Times New Roman" w:hAnsi="Times New Roman" w:cs="Times New Roman"/>
          <w:sz w:val="24"/>
          <w:lang w:val="en-GB"/>
        </w:rPr>
      </w:pPr>
    </w:p>
    <w:p w:rsidR="00EA286F" w:rsidRDefault="00EA286F" w:rsidP="00BC4DAD">
      <w:pPr>
        <w:autoSpaceDE w:val="0"/>
        <w:autoSpaceDN w:val="0"/>
        <w:adjustRightInd w:val="0"/>
        <w:spacing w:after="0" w:line="360" w:lineRule="auto"/>
        <w:jc w:val="both"/>
        <w:rPr>
          <w:rFonts w:ascii="Times New Roman" w:hAnsi="Times New Roman" w:cs="Times New Roman"/>
          <w:sz w:val="24"/>
          <w:lang w:val="en-GB"/>
        </w:rPr>
      </w:pPr>
    </w:p>
    <w:p w:rsidR="00EA286F" w:rsidRDefault="00EA286F" w:rsidP="00BC4DAD">
      <w:pPr>
        <w:autoSpaceDE w:val="0"/>
        <w:autoSpaceDN w:val="0"/>
        <w:adjustRightInd w:val="0"/>
        <w:spacing w:after="0" w:line="360" w:lineRule="auto"/>
        <w:jc w:val="both"/>
        <w:rPr>
          <w:rFonts w:ascii="Times New Roman" w:hAnsi="Times New Roman" w:cs="Times New Roman"/>
          <w:sz w:val="24"/>
          <w:szCs w:val="18"/>
          <w:lang w:val="en-GB"/>
        </w:rPr>
      </w:pPr>
    </w:p>
    <w:p w:rsidR="00EA286F" w:rsidRDefault="00EA286F" w:rsidP="00BC4DAD">
      <w:pPr>
        <w:autoSpaceDE w:val="0"/>
        <w:autoSpaceDN w:val="0"/>
        <w:adjustRightInd w:val="0"/>
        <w:spacing w:after="0" w:line="360" w:lineRule="auto"/>
        <w:jc w:val="both"/>
        <w:rPr>
          <w:rFonts w:ascii="Times New Roman" w:hAnsi="Times New Roman" w:cs="Times New Roman"/>
          <w:sz w:val="24"/>
          <w:szCs w:val="18"/>
          <w:lang w:val="en-GB"/>
        </w:rPr>
      </w:pPr>
    </w:p>
    <w:p w:rsidR="00EA286F" w:rsidRDefault="00EA286F" w:rsidP="00BC4DAD">
      <w:pPr>
        <w:autoSpaceDE w:val="0"/>
        <w:autoSpaceDN w:val="0"/>
        <w:adjustRightInd w:val="0"/>
        <w:spacing w:after="0" w:line="360" w:lineRule="auto"/>
        <w:jc w:val="both"/>
        <w:rPr>
          <w:rFonts w:ascii="Times New Roman" w:hAnsi="Times New Roman" w:cs="Times New Roman"/>
          <w:sz w:val="24"/>
          <w:szCs w:val="18"/>
          <w:lang w:val="en-GB"/>
        </w:rPr>
      </w:pPr>
    </w:p>
    <w:p w:rsidR="00EA286F" w:rsidRDefault="00EA286F" w:rsidP="00BC4DAD">
      <w:pPr>
        <w:autoSpaceDE w:val="0"/>
        <w:autoSpaceDN w:val="0"/>
        <w:adjustRightInd w:val="0"/>
        <w:spacing w:after="0" w:line="360" w:lineRule="auto"/>
        <w:jc w:val="both"/>
        <w:rPr>
          <w:rFonts w:ascii="Times New Roman" w:hAnsi="Times New Roman" w:cs="Times New Roman"/>
          <w:sz w:val="24"/>
          <w:szCs w:val="18"/>
          <w:lang w:val="en-GB"/>
        </w:rPr>
      </w:pPr>
    </w:p>
    <w:p w:rsidR="00EA286F" w:rsidRDefault="00EA286F" w:rsidP="00BC4DAD">
      <w:pPr>
        <w:autoSpaceDE w:val="0"/>
        <w:autoSpaceDN w:val="0"/>
        <w:adjustRightInd w:val="0"/>
        <w:spacing w:after="0" w:line="360" w:lineRule="auto"/>
        <w:jc w:val="both"/>
        <w:rPr>
          <w:rFonts w:ascii="Times New Roman" w:hAnsi="Times New Roman" w:cs="Times New Roman"/>
          <w:sz w:val="24"/>
          <w:szCs w:val="18"/>
          <w:lang w:val="en-GB"/>
        </w:rPr>
      </w:pPr>
    </w:p>
    <w:p w:rsidR="00EA286F" w:rsidRDefault="00EA286F" w:rsidP="00BC4DAD">
      <w:pPr>
        <w:autoSpaceDE w:val="0"/>
        <w:autoSpaceDN w:val="0"/>
        <w:adjustRightInd w:val="0"/>
        <w:spacing w:after="0" w:line="360" w:lineRule="auto"/>
        <w:jc w:val="both"/>
        <w:rPr>
          <w:rFonts w:ascii="Times New Roman" w:hAnsi="Times New Roman" w:cs="Times New Roman"/>
          <w:sz w:val="24"/>
          <w:szCs w:val="18"/>
          <w:lang w:val="en-GB"/>
        </w:rPr>
      </w:pPr>
    </w:p>
    <w:p w:rsidR="00EA286F" w:rsidRDefault="00EA286F" w:rsidP="00BC4DAD">
      <w:pPr>
        <w:autoSpaceDE w:val="0"/>
        <w:autoSpaceDN w:val="0"/>
        <w:adjustRightInd w:val="0"/>
        <w:spacing w:after="0" w:line="360" w:lineRule="auto"/>
        <w:jc w:val="both"/>
        <w:rPr>
          <w:rFonts w:ascii="Times New Roman" w:hAnsi="Times New Roman" w:cs="Times New Roman"/>
          <w:sz w:val="24"/>
          <w:szCs w:val="18"/>
          <w:lang w:val="en-GB"/>
        </w:rPr>
      </w:pPr>
    </w:p>
    <w:p w:rsidR="00EA286F" w:rsidRDefault="00EA286F" w:rsidP="00BC4DAD">
      <w:pPr>
        <w:autoSpaceDE w:val="0"/>
        <w:autoSpaceDN w:val="0"/>
        <w:adjustRightInd w:val="0"/>
        <w:spacing w:after="0" w:line="360" w:lineRule="auto"/>
        <w:jc w:val="both"/>
        <w:rPr>
          <w:rFonts w:ascii="Times New Roman" w:hAnsi="Times New Roman" w:cs="Times New Roman"/>
          <w:sz w:val="24"/>
          <w:szCs w:val="18"/>
          <w:lang w:val="en-GB"/>
        </w:rPr>
      </w:pPr>
    </w:p>
    <w:p w:rsidR="00EA286F" w:rsidRDefault="00EA286F" w:rsidP="00BC4DAD">
      <w:pPr>
        <w:autoSpaceDE w:val="0"/>
        <w:autoSpaceDN w:val="0"/>
        <w:adjustRightInd w:val="0"/>
        <w:spacing w:after="0" w:line="360" w:lineRule="auto"/>
        <w:jc w:val="both"/>
        <w:rPr>
          <w:rFonts w:ascii="Times New Roman" w:hAnsi="Times New Roman" w:cs="Times New Roman"/>
          <w:sz w:val="24"/>
          <w:szCs w:val="18"/>
          <w:lang w:val="en-GB"/>
        </w:rPr>
      </w:pPr>
    </w:p>
    <w:p w:rsidR="00EA286F" w:rsidRDefault="00EA286F" w:rsidP="00BC4DAD">
      <w:pPr>
        <w:autoSpaceDE w:val="0"/>
        <w:autoSpaceDN w:val="0"/>
        <w:adjustRightInd w:val="0"/>
        <w:spacing w:after="0" w:line="360" w:lineRule="auto"/>
        <w:jc w:val="both"/>
        <w:rPr>
          <w:rFonts w:ascii="Times New Roman" w:hAnsi="Times New Roman" w:cs="Times New Roman"/>
          <w:sz w:val="24"/>
          <w:szCs w:val="18"/>
          <w:lang w:val="en-GB"/>
        </w:rPr>
      </w:pPr>
    </w:p>
    <w:p w:rsidR="00EA286F" w:rsidRDefault="00EA286F" w:rsidP="00BC4DAD">
      <w:pPr>
        <w:autoSpaceDE w:val="0"/>
        <w:autoSpaceDN w:val="0"/>
        <w:adjustRightInd w:val="0"/>
        <w:spacing w:after="0" w:line="360" w:lineRule="auto"/>
        <w:jc w:val="both"/>
        <w:rPr>
          <w:rFonts w:ascii="Times New Roman" w:hAnsi="Times New Roman" w:cs="Times New Roman"/>
          <w:sz w:val="24"/>
          <w:szCs w:val="18"/>
          <w:lang w:val="en-GB"/>
        </w:rPr>
      </w:pPr>
    </w:p>
    <w:p w:rsidR="00EA286F" w:rsidRDefault="00EA286F" w:rsidP="00BC4DAD">
      <w:pPr>
        <w:autoSpaceDE w:val="0"/>
        <w:autoSpaceDN w:val="0"/>
        <w:adjustRightInd w:val="0"/>
        <w:spacing w:after="0" w:line="360" w:lineRule="auto"/>
        <w:jc w:val="both"/>
        <w:rPr>
          <w:rFonts w:ascii="Times New Roman" w:hAnsi="Times New Roman" w:cs="Times New Roman"/>
          <w:sz w:val="24"/>
          <w:szCs w:val="18"/>
          <w:lang w:val="en-GB"/>
        </w:rPr>
      </w:pPr>
    </w:p>
    <w:p w:rsidR="00EA286F" w:rsidRDefault="00EA286F" w:rsidP="00BC4DAD">
      <w:pPr>
        <w:autoSpaceDE w:val="0"/>
        <w:autoSpaceDN w:val="0"/>
        <w:adjustRightInd w:val="0"/>
        <w:spacing w:after="0" w:line="360" w:lineRule="auto"/>
        <w:jc w:val="both"/>
        <w:rPr>
          <w:rFonts w:ascii="Times New Roman" w:hAnsi="Times New Roman" w:cs="Times New Roman"/>
          <w:sz w:val="24"/>
          <w:szCs w:val="18"/>
          <w:lang w:val="en-GB"/>
        </w:rPr>
      </w:pPr>
    </w:p>
    <w:p w:rsidR="00233C45" w:rsidRPr="006734B3" w:rsidRDefault="00DD7E36" w:rsidP="00DD7E36">
      <w:pPr>
        <w:pStyle w:val="Titolo2"/>
        <w:rPr>
          <w:sz w:val="48"/>
          <w:szCs w:val="48"/>
          <w:lang w:val="en-GB"/>
        </w:rPr>
      </w:pPr>
      <w:bookmarkStart w:id="22" w:name="_Toc220150376"/>
      <w:r w:rsidRPr="006734B3">
        <w:rPr>
          <w:sz w:val="48"/>
          <w:szCs w:val="48"/>
          <w:lang w:val="en-GB"/>
        </w:rPr>
        <w:t>STANOZOLOL</w:t>
      </w:r>
      <w:bookmarkEnd w:id="22"/>
      <w:r w:rsidR="00233C45" w:rsidRPr="006734B3">
        <w:rPr>
          <w:sz w:val="48"/>
          <w:szCs w:val="48"/>
          <w:lang w:val="en-GB"/>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610BEB" w:rsidRPr="00BC4DAD" w:rsidTr="00610BEB">
        <w:trPr>
          <w:trHeight w:val="473"/>
          <w:jc w:val="center"/>
        </w:trPr>
        <w:tc>
          <w:tcPr>
            <w:tcW w:w="5855" w:type="dxa"/>
            <w:shd w:val="pct80" w:color="auto" w:fill="auto"/>
            <w:vAlign w:val="bottom"/>
          </w:tcPr>
          <w:p w:rsidR="00610BEB" w:rsidRPr="00EA286F" w:rsidRDefault="00610BEB" w:rsidP="00BA47F9">
            <w:pPr>
              <w:pStyle w:val="Titolo3"/>
              <w:outlineLvl w:val="2"/>
              <w:rPr>
                <w:lang w:val="en-GB"/>
              </w:rPr>
            </w:pPr>
            <w:bookmarkStart w:id="23" w:name="_Toc220078201"/>
            <w:bookmarkStart w:id="24" w:name="_Toc220078667"/>
            <w:bookmarkStart w:id="25" w:name="_Toc220150377"/>
            <w:r w:rsidRPr="00EA286F">
              <w:rPr>
                <w:lang w:val="en-GB"/>
              </w:rPr>
              <w:lastRenderedPageBreak/>
              <w:t>OVERVIEW</w:t>
            </w:r>
            <w:bookmarkEnd w:id="23"/>
            <w:bookmarkEnd w:id="24"/>
            <w:bookmarkEnd w:id="25"/>
          </w:p>
        </w:tc>
      </w:tr>
    </w:tbl>
    <w:p w:rsidR="00610BEB" w:rsidRPr="00610BEB" w:rsidRDefault="00610BEB" w:rsidP="00EA286F">
      <w:pPr>
        <w:spacing w:line="360" w:lineRule="auto"/>
        <w:jc w:val="center"/>
        <w:rPr>
          <w:rFonts w:ascii="Times New Roman" w:hAnsi="Times New Roman" w:cs="Times New Roman"/>
          <w:i/>
          <w:sz w:val="28"/>
        </w:rPr>
      </w:pPr>
      <w:r w:rsidRPr="00BC4DAD">
        <w:rPr>
          <w:rFonts w:ascii="Times New Roman" w:hAnsi="Times New Roman" w:cs="Times New Roman"/>
          <w:i/>
          <w:sz w:val="28"/>
        </w:rPr>
        <w:t>STANOZOLOL</w:t>
      </w:r>
    </w:p>
    <w:p w:rsidR="00233C45" w:rsidRDefault="00233C45" w:rsidP="00DB460F">
      <w:pPr>
        <w:pStyle w:val="NormaleWeb"/>
        <w:spacing w:before="0" w:beforeAutospacing="0" w:after="0" w:afterAutospacing="0" w:line="360" w:lineRule="auto"/>
        <w:jc w:val="both"/>
        <w:rPr>
          <w:rFonts w:eastAsiaTheme="minorHAnsi"/>
          <w:lang w:eastAsia="en-US"/>
        </w:rPr>
      </w:pPr>
    </w:p>
    <w:p w:rsidR="00780896" w:rsidRPr="00780896" w:rsidRDefault="00780896" w:rsidP="00DB460F">
      <w:pPr>
        <w:pStyle w:val="NormaleWeb"/>
        <w:spacing w:before="0" w:beforeAutospacing="0" w:after="0" w:afterAutospacing="0" w:line="360" w:lineRule="auto"/>
        <w:jc w:val="both"/>
        <w:rPr>
          <w:rFonts w:eastAsiaTheme="minorHAnsi"/>
          <w:lang w:eastAsia="en-US"/>
        </w:rPr>
      </w:pPr>
    </w:p>
    <w:p w:rsidR="00233C45" w:rsidRPr="005901D7" w:rsidRDefault="00233C45" w:rsidP="00DB460F">
      <w:pPr>
        <w:spacing w:after="0" w:line="360" w:lineRule="auto"/>
        <w:jc w:val="both"/>
        <w:rPr>
          <w:rFonts w:ascii="Times New Roman" w:eastAsia="Calibri" w:hAnsi="Times New Roman" w:cs="Times New Roman"/>
          <w:color w:val="000000"/>
          <w:sz w:val="24"/>
          <w:szCs w:val="24"/>
          <w:lang w:val="en-GB" w:eastAsia="it-IT"/>
        </w:rPr>
      </w:pPr>
      <w:r w:rsidRPr="005901D7">
        <w:rPr>
          <w:rFonts w:ascii="Times New Roman" w:eastAsia="Calibri" w:hAnsi="Times New Roman" w:cs="Times New Roman"/>
          <w:color w:val="000000"/>
          <w:sz w:val="24"/>
          <w:szCs w:val="24"/>
          <w:lang w:val="en-US" w:eastAsia="it-IT"/>
        </w:rPr>
        <w:t>Stanozolol, or 5</w:t>
      </w:r>
      <w:r w:rsidRPr="005901D7">
        <w:rPr>
          <w:rFonts w:ascii="Times New Roman" w:eastAsia="Calibri" w:hAnsi="Times New Roman" w:cs="Times New Roman"/>
          <w:color w:val="000000"/>
          <w:sz w:val="24"/>
          <w:szCs w:val="24"/>
          <w:lang w:val="en-GB" w:eastAsia="it-IT"/>
        </w:rPr>
        <w:t>α</w:t>
      </w:r>
      <w:r w:rsidRPr="005901D7">
        <w:rPr>
          <w:rFonts w:ascii="Times New Roman" w:eastAsia="Calibri" w:hAnsi="Times New Roman" w:cs="Times New Roman"/>
          <w:color w:val="000000"/>
          <w:sz w:val="24"/>
          <w:szCs w:val="24"/>
          <w:lang w:val="en-US" w:eastAsia="it-IT"/>
        </w:rPr>
        <w:t>-androstane-17</w:t>
      </w:r>
      <w:r w:rsidRPr="005901D7">
        <w:rPr>
          <w:rFonts w:ascii="Times New Roman" w:eastAsia="Calibri" w:hAnsi="Times New Roman" w:cs="Times New Roman"/>
          <w:color w:val="000000"/>
          <w:sz w:val="24"/>
          <w:szCs w:val="24"/>
          <w:lang w:val="en-GB" w:eastAsia="it-IT"/>
        </w:rPr>
        <w:t>α</w:t>
      </w:r>
      <w:r w:rsidRPr="005901D7">
        <w:rPr>
          <w:rFonts w:ascii="Times New Roman" w:eastAsia="Calibri" w:hAnsi="Times New Roman" w:cs="Times New Roman"/>
          <w:color w:val="000000"/>
          <w:sz w:val="24"/>
          <w:szCs w:val="24"/>
          <w:lang w:val="en-US" w:eastAsia="it-IT"/>
        </w:rPr>
        <w:t>-methyl-17</w:t>
      </w:r>
      <w:r w:rsidRPr="005901D7">
        <w:rPr>
          <w:rFonts w:ascii="Times New Roman" w:eastAsia="Calibri" w:hAnsi="Times New Roman" w:cs="Times New Roman"/>
          <w:color w:val="000000"/>
          <w:sz w:val="24"/>
          <w:szCs w:val="24"/>
          <w:lang w:val="en-GB" w:eastAsia="it-IT"/>
        </w:rPr>
        <w:t>β</w:t>
      </w:r>
      <w:r w:rsidRPr="005901D7">
        <w:rPr>
          <w:rFonts w:ascii="Times New Roman" w:eastAsia="Calibri" w:hAnsi="Times New Roman" w:cs="Times New Roman"/>
          <w:color w:val="000000"/>
          <w:sz w:val="24"/>
          <w:szCs w:val="24"/>
          <w:lang w:val="en-US" w:eastAsia="it-IT"/>
        </w:rPr>
        <w:t xml:space="preserve">-ol [3,2-c] pyrazole, is a </w:t>
      </w:r>
      <w:r w:rsidRPr="005901D7">
        <w:rPr>
          <w:rFonts w:ascii="Times New Roman" w:eastAsia="Calibri" w:hAnsi="Times New Roman" w:cs="Times New Roman"/>
          <w:color w:val="000000"/>
          <w:sz w:val="24"/>
          <w:szCs w:val="24"/>
          <w:lang w:val="en-US"/>
        </w:rPr>
        <w:t xml:space="preserve">synthetic </w:t>
      </w:r>
      <w:r w:rsidRPr="005901D7">
        <w:rPr>
          <w:rFonts w:ascii="Times New Roman" w:eastAsia="Calibri" w:hAnsi="Times New Roman" w:cs="Times New Roman"/>
          <w:color w:val="000000"/>
          <w:sz w:val="24"/>
          <w:szCs w:val="24"/>
          <w:lang w:val="en-US" w:eastAsia="it-IT"/>
        </w:rPr>
        <w:t xml:space="preserve">heterocycling anabolic androgenic steroid (Rogozkin 1991). </w:t>
      </w:r>
      <w:r w:rsidRPr="005901D7">
        <w:rPr>
          <w:rFonts w:ascii="Times New Roman" w:eastAsia="Calibri" w:hAnsi="Times New Roman" w:cs="Times New Roman"/>
          <w:color w:val="000000"/>
          <w:sz w:val="24"/>
          <w:szCs w:val="24"/>
          <w:lang w:val="en-GB" w:eastAsia="it-IT"/>
        </w:rPr>
        <w:t xml:space="preserve">Its structure differs from other steroid hormones due to pyrazole ring fused to the androstane ring sistem </w:t>
      </w:r>
      <w:r w:rsidR="005901D7">
        <w:rPr>
          <w:rFonts w:ascii="Times New Roman" w:eastAsia="Calibri" w:hAnsi="Times New Roman" w:cs="Times New Roman"/>
          <w:color w:val="000000"/>
          <w:sz w:val="24"/>
          <w:szCs w:val="24"/>
          <w:lang w:val="en-GB" w:eastAsia="it-IT"/>
        </w:rPr>
        <w:br/>
      </w:r>
      <w:r w:rsidRPr="005901D7">
        <w:rPr>
          <w:rFonts w:ascii="Times New Roman" w:eastAsia="Calibri" w:hAnsi="Times New Roman" w:cs="Times New Roman"/>
          <w:color w:val="000000"/>
          <w:sz w:val="24"/>
          <w:szCs w:val="24"/>
          <w:lang w:val="en-GB" w:eastAsia="it-IT"/>
        </w:rPr>
        <w:t>(Figure 2).</w:t>
      </w:r>
    </w:p>
    <w:p w:rsidR="00233C45" w:rsidRPr="00BC4DAD" w:rsidRDefault="00233C45" w:rsidP="005901D7">
      <w:pPr>
        <w:pStyle w:val="NormaleWeb"/>
        <w:keepNext/>
        <w:shd w:val="clear" w:color="auto" w:fill="F8FCFF"/>
        <w:spacing w:line="360" w:lineRule="auto"/>
        <w:jc w:val="center"/>
        <w:rPr>
          <w:lang w:val="en-GB"/>
        </w:rPr>
      </w:pPr>
      <w:r w:rsidRPr="00BC4DAD">
        <w:rPr>
          <w:rFonts w:eastAsia="Calibri"/>
          <w:noProof/>
          <w:color w:val="000000"/>
          <w:szCs w:val="23"/>
        </w:rPr>
        <w:drawing>
          <wp:inline distT="0" distB="0" distL="0" distR="0">
            <wp:extent cx="5398338" cy="2234241"/>
            <wp:effectExtent l="19050" t="0" r="0" b="0"/>
            <wp:docPr id="1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5401998" cy="2235756"/>
                    </a:xfrm>
                    <a:prstGeom prst="rect">
                      <a:avLst/>
                    </a:prstGeom>
                    <a:noFill/>
                    <a:ln w="9525">
                      <a:noFill/>
                      <a:miter lim="800000"/>
                      <a:headEnd/>
                      <a:tailEnd/>
                    </a:ln>
                  </pic:spPr>
                </pic:pic>
              </a:graphicData>
            </a:graphic>
          </wp:inline>
        </w:drawing>
      </w:r>
    </w:p>
    <w:p w:rsidR="00233C45" w:rsidRPr="005901D7" w:rsidRDefault="00233C45" w:rsidP="005901D7">
      <w:pPr>
        <w:pStyle w:val="Didascalia"/>
        <w:jc w:val="center"/>
        <w:rPr>
          <w:rFonts w:ascii="Times New Roman" w:hAnsi="Times New Roman" w:cs="Times New Roman"/>
          <w:b w:val="0"/>
          <w:color w:val="auto"/>
          <w:sz w:val="22"/>
          <w:lang w:val="en-GB"/>
        </w:rPr>
      </w:pPr>
      <w:r w:rsidRPr="005901D7">
        <w:rPr>
          <w:rFonts w:ascii="Times New Roman" w:hAnsi="Times New Roman" w:cs="Times New Roman"/>
          <w:color w:val="auto"/>
          <w:sz w:val="22"/>
          <w:lang w:val="en-GB"/>
        </w:rPr>
        <w:t xml:space="preserve">Figure </w:t>
      </w:r>
      <w:r w:rsidR="004255FB" w:rsidRPr="005901D7">
        <w:rPr>
          <w:rFonts w:ascii="Times New Roman" w:hAnsi="Times New Roman" w:cs="Times New Roman"/>
          <w:color w:val="auto"/>
          <w:sz w:val="22"/>
          <w:lang w:val="en-GB"/>
        </w:rPr>
        <w:fldChar w:fldCharType="begin"/>
      </w:r>
      <w:r w:rsidRPr="005901D7">
        <w:rPr>
          <w:rFonts w:ascii="Times New Roman" w:hAnsi="Times New Roman" w:cs="Times New Roman"/>
          <w:color w:val="auto"/>
          <w:sz w:val="22"/>
          <w:lang w:val="en-GB"/>
        </w:rPr>
        <w:instrText xml:space="preserve"> SEQ Figura \* ARABIC </w:instrText>
      </w:r>
      <w:r w:rsidR="004255FB" w:rsidRPr="005901D7">
        <w:rPr>
          <w:rFonts w:ascii="Times New Roman" w:hAnsi="Times New Roman" w:cs="Times New Roman"/>
          <w:color w:val="auto"/>
          <w:sz w:val="22"/>
          <w:lang w:val="en-GB"/>
        </w:rPr>
        <w:fldChar w:fldCharType="separate"/>
      </w:r>
      <w:r w:rsidR="00CC4246">
        <w:rPr>
          <w:rFonts w:ascii="Times New Roman" w:hAnsi="Times New Roman" w:cs="Times New Roman"/>
          <w:noProof/>
          <w:color w:val="auto"/>
          <w:sz w:val="22"/>
          <w:lang w:val="en-GB"/>
        </w:rPr>
        <w:t>2</w:t>
      </w:r>
      <w:r w:rsidR="004255FB" w:rsidRPr="005901D7">
        <w:rPr>
          <w:rFonts w:ascii="Times New Roman" w:hAnsi="Times New Roman" w:cs="Times New Roman"/>
          <w:color w:val="auto"/>
          <w:sz w:val="22"/>
          <w:lang w:val="en-GB"/>
        </w:rPr>
        <w:fldChar w:fldCharType="end"/>
      </w:r>
      <w:r w:rsidRPr="005901D7">
        <w:rPr>
          <w:rFonts w:ascii="Times New Roman" w:hAnsi="Times New Roman" w:cs="Times New Roman"/>
          <w:color w:val="auto"/>
          <w:sz w:val="22"/>
          <w:lang w:val="en-GB"/>
        </w:rPr>
        <w:t>:</w:t>
      </w:r>
      <w:r w:rsidR="00EA286F">
        <w:rPr>
          <w:rFonts w:ascii="Times New Roman" w:hAnsi="Times New Roman" w:cs="Times New Roman"/>
          <w:b w:val="0"/>
          <w:color w:val="auto"/>
          <w:sz w:val="22"/>
          <w:lang w:val="en-GB"/>
        </w:rPr>
        <w:t xml:space="preserve"> s</w:t>
      </w:r>
      <w:r w:rsidRPr="005901D7">
        <w:rPr>
          <w:rFonts w:ascii="Times New Roman" w:hAnsi="Times New Roman" w:cs="Times New Roman"/>
          <w:b w:val="0"/>
          <w:color w:val="auto"/>
          <w:sz w:val="22"/>
          <w:lang w:val="en-GB"/>
        </w:rPr>
        <w:t>tanozolol and the most resemblant methyltestosterone: instead of 3-ketogroup there is a condensed pyrazole ring.</w:t>
      </w:r>
    </w:p>
    <w:p w:rsidR="005901D7" w:rsidRPr="005901D7" w:rsidRDefault="005901D7" w:rsidP="005901D7">
      <w:pPr>
        <w:rPr>
          <w:lang w:val="en-GB"/>
        </w:rPr>
      </w:pPr>
    </w:p>
    <w:p w:rsidR="005901D7" w:rsidRPr="00EA286F" w:rsidRDefault="00233C45" w:rsidP="005901D7">
      <w:pPr>
        <w:spacing w:after="0" w:line="360" w:lineRule="auto"/>
        <w:jc w:val="both"/>
        <w:rPr>
          <w:rFonts w:ascii="Times New Roman" w:hAnsi="Times New Roman" w:cs="Times New Roman"/>
          <w:color w:val="000000"/>
          <w:sz w:val="24"/>
          <w:szCs w:val="24"/>
          <w:lang w:val="en-US"/>
        </w:rPr>
      </w:pPr>
      <w:r w:rsidRPr="00EA286F">
        <w:rPr>
          <w:rFonts w:ascii="Times New Roman" w:eastAsia="Calibri" w:hAnsi="Times New Roman" w:cs="Times New Roman"/>
          <w:color w:val="000000"/>
          <w:sz w:val="24"/>
          <w:szCs w:val="24"/>
          <w:lang w:val="en-US" w:eastAsia="it-IT"/>
        </w:rPr>
        <w:t xml:space="preserve">Stanozolol is a steroidal synthesis hormone. Its pharmacology action is androgenic. It is used as growth promoter in livestock growth. Use of stanozolol is forbidden in EU. Both this molecule and its main metabolite, </w:t>
      </w:r>
      <w:r w:rsidR="004261C4">
        <w:rPr>
          <w:rFonts w:ascii="Times New Roman" w:hAnsi="Times New Roman" w:cs="Times New Roman"/>
          <w:color w:val="000000"/>
          <w:sz w:val="24"/>
          <w:szCs w:val="24"/>
          <w:lang w:val="en-US"/>
        </w:rPr>
        <w:t xml:space="preserve">16 </w:t>
      </w:r>
      <w:r w:rsidRPr="00EA286F">
        <w:rPr>
          <w:rFonts w:ascii="Times New Roman" w:hAnsi="Times New Roman" w:cs="Times New Roman"/>
          <w:color w:val="000000"/>
          <w:sz w:val="24"/>
          <w:szCs w:val="24"/>
          <w:lang w:val="en-GB"/>
        </w:rPr>
        <w:t>β</w:t>
      </w:r>
      <w:r w:rsidR="004261C4">
        <w:rPr>
          <w:rFonts w:ascii="Times New Roman" w:hAnsi="Times New Roman" w:cs="Times New Roman"/>
          <w:color w:val="000000"/>
          <w:sz w:val="24"/>
          <w:szCs w:val="24"/>
          <w:lang w:val="en-GB"/>
        </w:rPr>
        <w:t xml:space="preserve"> </w:t>
      </w:r>
      <w:r w:rsidR="004261C4">
        <w:rPr>
          <w:rFonts w:ascii="Times New Roman" w:hAnsi="Times New Roman" w:cs="Times New Roman"/>
          <w:color w:val="000000"/>
          <w:sz w:val="24"/>
          <w:szCs w:val="24"/>
          <w:lang w:val="en-US"/>
        </w:rPr>
        <w:t xml:space="preserve">OH </w:t>
      </w:r>
      <w:r w:rsidRPr="00EA286F">
        <w:rPr>
          <w:rFonts w:ascii="Times New Roman" w:hAnsi="Times New Roman" w:cs="Times New Roman"/>
          <w:color w:val="000000"/>
          <w:sz w:val="24"/>
          <w:szCs w:val="24"/>
          <w:lang w:val="en-US"/>
        </w:rPr>
        <w:t xml:space="preserve">stanozolol, are searched in urine </w:t>
      </w:r>
      <w:r w:rsidRPr="00EA286F">
        <w:rPr>
          <w:rFonts w:ascii="Times New Roman" w:eastAsia="Calibri" w:hAnsi="Times New Roman" w:cs="Times New Roman"/>
          <w:color w:val="000000"/>
          <w:sz w:val="24"/>
          <w:szCs w:val="24"/>
          <w:lang w:val="en-US" w:eastAsia="it-IT"/>
        </w:rPr>
        <w:t>to find treated animals with stanozolol</w:t>
      </w:r>
      <w:r w:rsidRPr="00EA286F">
        <w:rPr>
          <w:rFonts w:ascii="Times New Roman" w:hAnsi="Times New Roman" w:cs="Times New Roman"/>
          <w:color w:val="000000"/>
          <w:sz w:val="24"/>
          <w:szCs w:val="24"/>
          <w:lang w:val="en-US"/>
        </w:rPr>
        <w:t>. The National Residues Project fixes the analytical limit equal to 2 ppb for both bovines and pigs.</w:t>
      </w:r>
    </w:p>
    <w:p w:rsidR="00233C45" w:rsidRPr="00EA286F" w:rsidRDefault="00233C45" w:rsidP="005901D7">
      <w:pPr>
        <w:spacing w:after="0" w:line="360" w:lineRule="auto"/>
        <w:jc w:val="both"/>
        <w:rPr>
          <w:rFonts w:ascii="Times New Roman" w:hAnsi="Times New Roman" w:cs="Times New Roman"/>
          <w:color w:val="000000"/>
          <w:sz w:val="24"/>
          <w:szCs w:val="24"/>
          <w:lang w:val="en-US"/>
        </w:rPr>
      </w:pPr>
      <w:r w:rsidRPr="00EA286F">
        <w:rPr>
          <w:rFonts w:ascii="Times New Roman" w:hAnsi="Times New Roman" w:cs="Times New Roman"/>
          <w:sz w:val="24"/>
          <w:szCs w:val="24"/>
          <w:lang w:val="en-GB" w:eastAsia="it-IT"/>
        </w:rPr>
        <w:t>Stanozolol, commonly sold under the name Winstrol</w:t>
      </w:r>
      <w:r w:rsidR="004261C4" w:rsidRPr="004261C4">
        <w:rPr>
          <w:rFonts w:ascii="Times New Roman" w:hAnsi="Times New Roman" w:cs="Times New Roman"/>
          <w:sz w:val="24"/>
          <w:szCs w:val="24"/>
          <w:vertAlign w:val="superscript"/>
          <w:lang w:val="en-GB" w:eastAsia="it-IT"/>
        </w:rPr>
        <w:t>®</w:t>
      </w:r>
      <w:r w:rsidRPr="00EA286F">
        <w:rPr>
          <w:rFonts w:ascii="Times New Roman" w:hAnsi="Times New Roman" w:cs="Times New Roman"/>
          <w:sz w:val="24"/>
          <w:szCs w:val="24"/>
          <w:lang w:val="en-GB" w:eastAsia="it-IT"/>
        </w:rPr>
        <w:t xml:space="preserve"> (oral) and Winstrol Depot</w:t>
      </w:r>
      <w:r w:rsidR="004261C4" w:rsidRPr="004261C4">
        <w:rPr>
          <w:rFonts w:ascii="Times New Roman" w:hAnsi="Times New Roman" w:cs="Times New Roman"/>
          <w:sz w:val="24"/>
          <w:szCs w:val="24"/>
          <w:vertAlign w:val="superscript"/>
          <w:lang w:val="en-GB" w:eastAsia="it-IT"/>
        </w:rPr>
        <w:t>®</w:t>
      </w:r>
      <w:r w:rsidRPr="00EA286F">
        <w:rPr>
          <w:rFonts w:ascii="Times New Roman" w:hAnsi="Times New Roman" w:cs="Times New Roman"/>
          <w:sz w:val="24"/>
          <w:szCs w:val="24"/>
          <w:lang w:val="en-GB" w:eastAsia="it-IT"/>
        </w:rPr>
        <w:t xml:space="preserve"> (intra-muscular), was synthesized</w:t>
      </w:r>
      <w:r w:rsidR="004261C4">
        <w:rPr>
          <w:rFonts w:ascii="Times New Roman" w:hAnsi="Times New Roman" w:cs="Times New Roman"/>
          <w:sz w:val="24"/>
          <w:szCs w:val="24"/>
          <w:lang w:val="en-GB" w:eastAsia="it-IT"/>
        </w:rPr>
        <w:t xml:space="preserve"> by Clint</w:t>
      </w:r>
      <w:r w:rsidR="002B0B0E">
        <w:rPr>
          <w:rFonts w:ascii="Times New Roman" w:hAnsi="Times New Roman" w:cs="Times New Roman"/>
          <w:sz w:val="24"/>
          <w:szCs w:val="24"/>
          <w:lang w:val="en-GB" w:eastAsia="it-IT"/>
        </w:rPr>
        <w:t xml:space="preserve">on in 1959 (Clinton </w:t>
      </w:r>
      <w:r w:rsidR="002B0B0E">
        <w:rPr>
          <w:rFonts w:ascii="Times New Roman" w:hAnsi="Times New Roman" w:cs="Times New Roman"/>
          <w:i/>
          <w:sz w:val="24"/>
          <w:szCs w:val="24"/>
          <w:lang w:val="en-GB" w:eastAsia="it-IT"/>
        </w:rPr>
        <w:t xml:space="preserve">et al. </w:t>
      </w:r>
      <w:r w:rsidR="002B0B0E">
        <w:rPr>
          <w:rFonts w:ascii="Times New Roman" w:hAnsi="Times New Roman" w:cs="Times New Roman"/>
          <w:sz w:val="24"/>
          <w:szCs w:val="24"/>
          <w:lang w:val="en-GB" w:eastAsia="it-IT"/>
        </w:rPr>
        <w:t>1959)</w:t>
      </w:r>
      <w:r w:rsidRPr="00EA286F">
        <w:rPr>
          <w:rFonts w:ascii="Times New Roman" w:hAnsi="Times New Roman" w:cs="Times New Roman"/>
          <w:sz w:val="24"/>
          <w:szCs w:val="24"/>
          <w:lang w:val="en-GB" w:eastAsia="it-IT"/>
        </w:rPr>
        <w:t xml:space="preserve"> and developed by Winthrop Laboratories in 1962. </w:t>
      </w:r>
    </w:p>
    <w:p w:rsidR="00233C45" w:rsidRPr="00EA286F" w:rsidRDefault="00233C45" w:rsidP="005901D7">
      <w:pPr>
        <w:spacing w:after="0" w:line="360" w:lineRule="auto"/>
        <w:jc w:val="both"/>
        <w:rPr>
          <w:rFonts w:ascii="Times New Roman" w:hAnsi="Times New Roman" w:cs="Times New Roman"/>
          <w:sz w:val="24"/>
          <w:szCs w:val="24"/>
          <w:lang w:val="en-GB" w:eastAsia="it-IT"/>
        </w:rPr>
      </w:pPr>
      <w:r w:rsidRPr="00EA286F">
        <w:rPr>
          <w:rFonts w:ascii="Times New Roman" w:hAnsi="Times New Roman" w:cs="Times New Roman"/>
          <w:sz w:val="24"/>
          <w:szCs w:val="24"/>
          <w:lang w:val="en-GB" w:eastAsia="it-IT"/>
        </w:rPr>
        <w:t xml:space="preserve">Stanozolol is used medically for high anabolic potential and minimized androgenic activity to treat protein-wasting disorder or debilitation, to stimulate erythropoiesis in some anemias and in the treatment of hypogonadal status, osteoporosis, endometriosis, and hereditary angioedema (Catlin </w:t>
      </w:r>
      <w:r w:rsidR="004261C4" w:rsidRPr="004261C4">
        <w:rPr>
          <w:rFonts w:ascii="Times New Roman" w:hAnsi="Times New Roman" w:cs="Times New Roman"/>
          <w:i/>
          <w:sz w:val="24"/>
          <w:szCs w:val="24"/>
          <w:lang w:val="en-GB" w:eastAsia="it-IT"/>
        </w:rPr>
        <w:t>et al.</w:t>
      </w:r>
      <w:r w:rsidR="004261C4">
        <w:rPr>
          <w:rFonts w:ascii="Times New Roman" w:hAnsi="Times New Roman" w:cs="Times New Roman"/>
          <w:sz w:val="24"/>
          <w:szCs w:val="24"/>
          <w:lang w:val="en-GB" w:eastAsia="it-IT"/>
        </w:rPr>
        <w:t xml:space="preserve"> </w:t>
      </w:r>
      <w:r w:rsidRPr="00EA286F">
        <w:rPr>
          <w:rFonts w:ascii="Times New Roman" w:hAnsi="Times New Roman" w:cs="Times New Roman"/>
          <w:sz w:val="24"/>
          <w:szCs w:val="24"/>
          <w:lang w:val="en-GB" w:eastAsia="it-IT"/>
        </w:rPr>
        <w:t xml:space="preserve">1995). </w:t>
      </w:r>
    </w:p>
    <w:p w:rsidR="00233C45" w:rsidRPr="00EA286F" w:rsidRDefault="00233C45" w:rsidP="005901D7">
      <w:pPr>
        <w:autoSpaceDE w:val="0"/>
        <w:autoSpaceDN w:val="0"/>
        <w:adjustRightInd w:val="0"/>
        <w:spacing w:after="0" w:line="360" w:lineRule="auto"/>
        <w:jc w:val="both"/>
        <w:rPr>
          <w:rFonts w:ascii="Times New Roman" w:hAnsi="Times New Roman" w:cs="Times New Roman"/>
          <w:sz w:val="24"/>
          <w:szCs w:val="24"/>
          <w:lang w:val="en-GB" w:eastAsia="it-IT"/>
        </w:rPr>
      </w:pPr>
      <w:r w:rsidRPr="00EA286F">
        <w:rPr>
          <w:rFonts w:ascii="Times New Roman" w:hAnsi="Times New Roman" w:cs="Times New Roman"/>
          <w:sz w:val="24"/>
          <w:szCs w:val="24"/>
          <w:lang w:val="en-GB" w:eastAsia="it-IT"/>
        </w:rPr>
        <w:lastRenderedPageBreak/>
        <w:t xml:space="preserve">Besides its use in the treatment of several diseases, the most important use is as growth promoter in athletes and bodybuilders; in fact stanozolol misuse is usually considered a safer choice for female bodybuilders in that it rewards a great amount of anabolism for a small androgenic effect. However virilization and masculinization are still very common, even at low doses and a lot of people like it, due to the fact it causes strength increase without excessive weight-gain, it promotes increases in vascularity and it </w:t>
      </w:r>
      <w:r w:rsidR="00EF5B9C">
        <w:rPr>
          <w:rFonts w:ascii="Times New Roman" w:hAnsi="Times New Roman" w:cs="Times New Roman"/>
          <w:sz w:val="24"/>
          <w:szCs w:val="24"/>
          <w:lang w:val="en-GB" w:eastAsia="it-IT"/>
        </w:rPr>
        <w:t>does not</w:t>
      </w:r>
      <w:r w:rsidRPr="00EA286F">
        <w:rPr>
          <w:rFonts w:ascii="Times New Roman" w:hAnsi="Times New Roman" w:cs="Times New Roman"/>
          <w:sz w:val="24"/>
          <w:szCs w:val="24"/>
          <w:lang w:val="en-GB" w:eastAsia="it-IT"/>
        </w:rPr>
        <w:t xml:space="preserve"> convert to estrogen.</w:t>
      </w:r>
    </w:p>
    <w:p w:rsidR="00233C45" w:rsidRPr="00EA286F" w:rsidRDefault="00233C45" w:rsidP="005901D7">
      <w:pPr>
        <w:spacing w:after="0" w:line="360" w:lineRule="auto"/>
        <w:jc w:val="both"/>
        <w:rPr>
          <w:rFonts w:ascii="Times New Roman" w:hAnsi="Times New Roman" w:cs="Times New Roman"/>
          <w:sz w:val="24"/>
          <w:szCs w:val="24"/>
          <w:lang w:val="en-GB" w:eastAsia="it-IT"/>
        </w:rPr>
      </w:pPr>
      <w:r w:rsidRPr="00EA286F">
        <w:rPr>
          <w:rFonts w:ascii="Times New Roman" w:hAnsi="Times New Roman" w:cs="Times New Roman"/>
          <w:sz w:val="24"/>
          <w:szCs w:val="24"/>
          <w:lang w:val="en-GB" w:eastAsia="it-IT"/>
        </w:rPr>
        <w:t>Moreover, stanozolol abuse is well documented in animals and it has been found on a large scale in animal husbandry due to skill to increase the nitrogen balance and to antagonize the catabolic effect of glucocorticoids in order to obtain better performance.</w:t>
      </w:r>
    </w:p>
    <w:p w:rsidR="00233C45" w:rsidRPr="00EA286F" w:rsidRDefault="00233C45" w:rsidP="005901D7">
      <w:pPr>
        <w:spacing w:after="0" w:line="360" w:lineRule="auto"/>
        <w:jc w:val="both"/>
        <w:rPr>
          <w:rFonts w:ascii="Times New Roman" w:hAnsi="Times New Roman" w:cs="Times New Roman"/>
          <w:sz w:val="24"/>
          <w:szCs w:val="24"/>
          <w:lang w:val="en-GB" w:eastAsia="it-IT"/>
        </w:rPr>
      </w:pPr>
      <w:r w:rsidRPr="00EA286F">
        <w:rPr>
          <w:rFonts w:ascii="Times New Roman" w:hAnsi="Times New Roman" w:cs="Times New Roman"/>
          <w:sz w:val="24"/>
          <w:szCs w:val="24"/>
          <w:lang w:val="en-GB" w:eastAsia="it-IT"/>
        </w:rPr>
        <w:t>After administration its metabolism is very quick so that the precursor molecule leaves a very low level in urine and in this way control is poor (De</w:t>
      </w:r>
      <w:r w:rsidR="00780896">
        <w:rPr>
          <w:rFonts w:ascii="Times New Roman" w:hAnsi="Times New Roman" w:cs="Times New Roman"/>
          <w:sz w:val="24"/>
          <w:szCs w:val="24"/>
          <w:lang w:val="en-GB" w:eastAsia="it-IT"/>
        </w:rPr>
        <w:t xml:space="preserve"> </w:t>
      </w:r>
      <w:r w:rsidRPr="00EA286F">
        <w:rPr>
          <w:rFonts w:ascii="Times New Roman" w:hAnsi="Times New Roman" w:cs="Times New Roman"/>
          <w:sz w:val="24"/>
          <w:szCs w:val="24"/>
          <w:lang w:val="en-GB" w:eastAsia="it-IT"/>
        </w:rPr>
        <w:t>Wash</w:t>
      </w:r>
      <w:r w:rsidR="007A0298">
        <w:rPr>
          <w:rFonts w:ascii="Times New Roman" w:hAnsi="Times New Roman" w:cs="Times New Roman"/>
          <w:sz w:val="24"/>
          <w:szCs w:val="24"/>
          <w:lang w:val="en-GB" w:eastAsia="it-IT"/>
        </w:rPr>
        <w:t xml:space="preserve"> </w:t>
      </w:r>
      <w:r w:rsidRPr="00EA286F">
        <w:rPr>
          <w:rFonts w:ascii="Times New Roman" w:hAnsi="Times New Roman" w:cs="Times New Roman"/>
          <w:sz w:val="24"/>
          <w:szCs w:val="24"/>
          <w:lang w:val="en-GB" w:eastAsia="it-IT"/>
        </w:rPr>
        <w:t>2002).</w:t>
      </w:r>
    </w:p>
    <w:p w:rsidR="00233C45" w:rsidRPr="00EA286F" w:rsidRDefault="00233C45" w:rsidP="005901D7">
      <w:pPr>
        <w:autoSpaceDE w:val="0"/>
        <w:autoSpaceDN w:val="0"/>
        <w:adjustRightInd w:val="0"/>
        <w:spacing w:after="0" w:line="360" w:lineRule="auto"/>
        <w:jc w:val="both"/>
        <w:rPr>
          <w:rFonts w:ascii="Times New Roman" w:hAnsi="Times New Roman" w:cs="Times New Roman"/>
          <w:sz w:val="24"/>
          <w:szCs w:val="24"/>
          <w:lang w:val="en-GB" w:eastAsia="it-IT"/>
        </w:rPr>
      </w:pPr>
      <w:r w:rsidRPr="00EA286F">
        <w:rPr>
          <w:rFonts w:ascii="Times New Roman" w:hAnsi="Times New Roman" w:cs="Times New Roman"/>
          <w:sz w:val="24"/>
          <w:szCs w:val="24"/>
          <w:lang w:val="en-GB" w:eastAsia="it-IT"/>
        </w:rPr>
        <w:t xml:space="preserve">In organism </w:t>
      </w:r>
      <w:r w:rsidR="007A0298">
        <w:rPr>
          <w:rFonts w:ascii="Times New Roman" w:hAnsi="Times New Roman" w:cs="Times New Roman"/>
          <w:sz w:val="24"/>
          <w:szCs w:val="24"/>
          <w:lang w:val="en-GB" w:eastAsia="it-IT"/>
        </w:rPr>
        <w:t>stanozolol is converted in mono</w:t>
      </w:r>
      <w:r w:rsidRPr="00EA286F">
        <w:rPr>
          <w:rFonts w:ascii="Times New Roman" w:hAnsi="Times New Roman" w:cs="Times New Roman"/>
          <w:sz w:val="24"/>
          <w:szCs w:val="24"/>
          <w:lang w:val="en-GB" w:eastAsia="it-IT"/>
        </w:rPr>
        <w:t xml:space="preserve"> and dihydroxylated metabolites (Massè </w:t>
      </w:r>
      <w:r w:rsidR="007A0298" w:rsidRPr="007A0298">
        <w:rPr>
          <w:rFonts w:ascii="Times New Roman" w:hAnsi="Times New Roman" w:cs="Times New Roman"/>
          <w:i/>
          <w:sz w:val="24"/>
          <w:szCs w:val="24"/>
          <w:lang w:val="en-GB" w:eastAsia="it-IT"/>
        </w:rPr>
        <w:t xml:space="preserve">et al. </w:t>
      </w:r>
      <w:r w:rsidRPr="00EA286F">
        <w:rPr>
          <w:rFonts w:ascii="Times New Roman" w:hAnsi="Times New Roman" w:cs="Times New Roman"/>
          <w:sz w:val="24"/>
          <w:szCs w:val="24"/>
          <w:lang w:val="en-GB" w:eastAsia="it-IT"/>
        </w:rPr>
        <w:t>1989), most of these in the form of conjugates and less than 5% in uncojugated form. The most abundant form is 16</w:t>
      </w:r>
      <w:r w:rsidR="007A0298">
        <w:rPr>
          <w:rFonts w:ascii="Times New Roman" w:hAnsi="Times New Roman" w:cs="Times New Roman"/>
          <w:sz w:val="24"/>
          <w:szCs w:val="24"/>
          <w:lang w:val="en-GB" w:eastAsia="it-IT"/>
        </w:rPr>
        <w:t xml:space="preserve"> β OH </w:t>
      </w:r>
      <w:r w:rsidRPr="00EA286F">
        <w:rPr>
          <w:rFonts w:ascii="Times New Roman" w:hAnsi="Times New Roman" w:cs="Times New Roman"/>
          <w:sz w:val="24"/>
          <w:szCs w:val="24"/>
          <w:lang w:val="en-GB" w:eastAsia="it-IT"/>
        </w:rPr>
        <w:t xml:space="preserve">stanozolol although it is also possible to find the </w:t>
      </w:r>
      <w:r w:rsidR="007A0298">
        <w:rPr>
          <w:rFonts w:ascii="Times New Roman" w:hAnsi="Times New Roman" w:cs="Times New Roman"/>
          <w:sz w:val="24"/>
          <w:szCs w:val="24"/>
          <w:lang w:val="en-GB" w:eastAsia="it-IT"/>
        </w:rPr>
        <w:br/>
        <w:t xml:space="preserve">α form of this and 3’OH </w:t>
      </w:r>
      <w:r w:rsidRPr="00EA286F">
        <w:rPr>
          <w:rFonts w:ascii="Times New Roman" w:hAnsi="Times New Roman" w:cs="Times New Roman"/>
          <w:sz w:val="24"/>
          <w:szCs w:val="24"/>
          <w:lang w:val="en-GB" w:eastAsia="it-IT"/>
        </w:rPr>
        <w:t>stanozolol (Figure 3).</w:t>
      </w:r>
    </w:p>
    <w:p w:rsidR="00233C45" w:rsidRDefault="00233C45" w:rsidP="00BC4DAD">
      <w:pPr>
        <w:spacing w:after="0" w:line="360" w:lineRule="auto"/>
        <w:jc w:val="both"/>
        <w:rPr>
          <w:rFonts w:ascii="Times New Roman" w:hAnsi="Times New Roman" w:cs="Times New Roman"/>
          <w:lang w:val="en-GB" w:eastAsia="it-IT"/>
        </w:rPr>
      </w:pPr>
    </w:p>
    <w:p w:rsidR="005901D7" w:rsidRPr="00BC4DAD" w:rsidRDefault="005901D7" w:rsidP="00BC4DAD">
      <w:pPr>
        <w:spacing w:after="0" w:line="360" w:lineRule="auto"/>
        <w:jc w:val="both"/>
        <w:rPr>
          <w:rFonts w:ascii="Times New Roman" w:hAnsi="Times New Roman" w:cs="Times New Roman"/>
          <w:lang w:val="en-GB" w:eastAsia="it-IT"/>
        </w:rPr>
      </w:pPr>
    </w:p>
    <w:p w:rsidR="00233C45" w:rsidRPr="00BC4DAD" w:rsidRDefault="00233C45" w:rsidP="00BC4DAD">
      <w:pPr>
        <w:spacing w:after="0" w:line="360" w:lineRule="auto"/>
        <w:jc w:val="center"/>
        <w:rPr>
          <w:rFonts w:ascii="Times New Roman" w:hAnsi="Times New Roman" w:cs="Times New Roman"/>
          <w:lang w:val="en-GB" w:eastAsia="it-IT"/>
        </w:rPr>
      </w:pPr>
      <w:r w:rsidRPr="00BC4DAD">
        <w:rPr>
          <w:rFonts w:ascii="Times New Roman" w:hAnsi="Times New Roman" w:cs="Times New Roman"/>
          <w:noProof/>
          <w:lang w:eastAsia="it-IT"/>
        </w:rPr>
        <w:drawing>
          <wp:inline distT="0" distB="0" distL="0" distR="0">
            <wp:extent cx="4889758" cy="3333750"/>
            <wp:effectExtent l="19050" t="0" r="6092" b="0"/>
            <wp:docPr id="18"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srcRect/>
                    <a:stretch>
                      <a:fillRect/>
                    </a:stretch>
                  </pic:blipFill>
                  <pic:spPr bwMode="auto">
                    <a:xfrm>
                      <a:off x="0" y="0"/>
                      <a:ext cx="4894530" cy="3337003"/>
                    </a:xfrm>
                    <a:prstGeom prst="rect">
                      <a:avLst/>
                    </a:prstGeom>
                    <a:noFill/>
                    <a:ln w="9525">
                      <a:noFill/>
                      <a:miter lim="800000"/>
                      <a:headEnd/>
                      <a:tailEnd/>
                    </a:ln>
                  </pic:spPr>
                </pic:pic>
              </a:graphicData>
            </a:graphic>
          </wp:inline>
        </w:drawing>
      </w:r>
    </w:p>
    <w:p w:rsidR="00233C45" w:rsidRPr="00BC4DAD" w:rsidRDefault="00233C45" w:rsidP="00BC4DAD">
      <w:pPr>
        <w:spacing w:after="0" w:line="360" w:lineRule="auto"/>
        <w:jc w:val="center"/>
        <w:rPr>
          <w:rFonts w:ascii="Times New Roman" w:hAnsi="Times New Roman" w:cs="Times New Roman"/>
          <w:lang w:val="en-GB" w:eastAsia="it-IT"/>
        </w:rPr>
      </w:pPr>
    </w:p>
    <w:p w:rsidR="00233C45" w:rsidRPr="005901D7" w:rsidRDefault="00233C45" w:rsidP="00BC4DAD">
      <w:pPr>
        <w:pStyle w:val="Didascalia"/>
        <w:spacing w:line="360" w:lineRule="auto"/>
        <w:jc w:val="center"/>
        <w:rPr>
          <w:rFonts w:ascii="Times New Roman" w:hAnsi="Times New Roman" w:cs="Times New Roman"/>
          <w:b w:val="0"/>
          <w:noProof/>
          <w:color w:val="auto"/>
          <w:sz w:val="22"/>
          <w:szCs w:val="20"/>
          <w:lang w:val="en-GB" w:eastAsia="it-IT"/>
        </w:rPr>
      </w:pPr>
      <w:r w:rsidRPr="005901D7">
        <w:rPr>
          <w:rFonts w:ascii="Times New Roman" w:hAnsi="Times New Roman" w:cs="Times New Roman"/>
          <w:noProof/>
          <w:color w:val="auto"/>
          <w:sz w:val="22"/>
          <w:szCs w:val="20"/>
          <w:lang w:val="en-GB"/>
        </w:rPr>
        <w:t xml:space="preserve">Figure </w:t>
      </w:r>
      <w:r w:rsidR="004255FB" w:rsidRPr="005901D7">
        <w:rPr>
          <w:rFonts w:ascii="Times New Roman" w:hAnsi="Times New Roman" w:cs="Times New Roman"/>
          <w:noProof/>
          <w:color w:val="auto"/>
          <w:sz w:val="22"/>
          <w:szCs w:val="20"/>
          <w:lang w:val="en-GB"/>
        </w:rPr>
        <w:fldChar w:fldCharType="begin"/>
      </w:r>
      <w:r w:rsidRPr="005901D7">
        <w:rPr>
          <w:rFonts w:ascii="Times New Roman" w:hAnsi="Times New Roman" w:cs="Times New Roman"/>
          <w:noProof/>
          <w:color w:val="auto"/>
          <w:sz w:val="22"/>
          <w:szCs w:val="20"/>
          <w:lang w:val="en-GB"/>
        </w:rPr>
        <w:instrText xml:space="preserve"> SEQ Figura \* ARABIC </w:instrText>
      </w:r>
      <w:r w:rsidR="004255FB" w:rsidRPr="005901D7">
        <w:rPr>
          <w:rFonts w:ascii="Times New Roman" w:hAnsi="Times New Roman" w:cs="Times New Roman"/>
          <w:noProof/>
          <w:color w:val="auto"/>
          <w:sz w:val="22"/>
          <w:szCs w:val="20"/>
          <w:lang w:val="en-GB"/>
        </w:rPr>
        <w:fldChar w:fldCharType="separate"/>
      </w:r>
      <w:r w:rsidR="00CC4246">
        <w:rPr>
          <w:rFonts w:ascii="Times New Roman" w:hAnsi="Times New Roman" w:cs="Times New Roman"/>
          <w:noProof/>
          <w:color w:val="auto"/>
          <w:sz w:val="22"/>
          <w:szCs w:val="20"/>
          <w:lang w:val="en-GB"/>
        </w:rPr>
        <w:t>3</w:t>
      </w:r>
      <w:r w:rsidR="004255FB" w:rsidRPr="005901D7">
        <w:rPr>
          <w:rFonts w:ascii="Times New Roman" w:hAnsi="Times New Roman" w:cs="Times New Roman"/>
          <w:noProof/>
          <w:color w:val="auto"/>
          <w:sz w:val="22"/>
          <w:szCs w:val="20"/>
          <w:lang w:val="en-GB"/>
        </w:rPr>
        <w:fldChar w:fldCharType="end"/>
      </w:r>
      <w:r w:rsidRPr="005901D7">
        <w:rPr>
          <w:rFonts w:ascii="Times New Roman" w:hAnsi="Times New Roman" w:cs="Times New Roman"/>
          <w:noProof/>
          <w:color w:val="auto"/>
          <w:sz w:val="22"/>
          <w:szCs w:val="20"/>
          <w:lang w:val="en-GB"/>
        </w:rPr>
        <w:t>:</w:t>
      </w:r>
      <w:r w:rsidRPr="005901D7">
        <w:rPr>
          <w:rFonts w:ascii="Times New Roman" w:hAnsi="Times New Roman" w:cs="Times New Roman"/>
          <w:b w:val="0"/>
          <w:noProof/>
          <w:color w:val="auto"/>
          <w:sz w:val="22"/>
          <w:szCs w:val="20"/>
          <w:lang w:val="en-GB"/>
        </w:rPr>
        <w:t xml:space="preserve"> stanozolol and its main metabolites</w:t>
      </w:r>
    </w:p>
    <w:p w:rsidR="00233C45" w:rsidRPr="00BC4DAD" w:rsidRDefault="00233C45" w:rsidP="00BC4DAD">
      <w:pPr>
        <w:spacing w:after="0" w:line="360" w:lineRule="auto"/>
        <w:jc w:val="center"/>
        <w:rPr>
          <w:rFonts w:ascii="Times New Roman" w:hAnsi="Times New Roman" w:cs="Times New Roman"/>
          <w:lang w:val="en-GB" w:eastAsia="it-IT"/>
        </w:rPr>
      </w:pPr>
    </w:p>
    <w:p w:rsidR="00233C45" w:rsidRPr="003135BD" w:rsidRDefault="00233C45" w:rsidP="00BC4DAD">
      <w:pPr>
        <w:spacing w:after="0" w:line="360" w:lineRule="auto"/>
        <w:jc w:val="both"/>
        <w:rPr>
          <w:rFonts w:ascii="Times New Roman" w:hAnsi="Times New Roman" w:cs="Times New Roman"/>
          <w:sz w:val="24"/>
          <w:szCs w:val="24"/>
          <w:lang w:val="en-GB" w:eastAsia="it-IT"/>
        </w:rPr>
      </w:pPr>
      <w:r w:rsidRPr="003135BD">
        <w:rPr>
          <w:rFonts w:ascii="Times New Roman" w:hAnsi="Times New Roman" w:cs="Times New Roman"/>
          <w:sz w:val="24"/>
          <w:szCs w:val="24"/>
          <w:lang w:val="en-GB" w:eastAsia="it-IT"/>
        </w:rPr>
        <w:lastRenderedPageBreak/>
        <w:t>It was demonstrated using bovine urine (Ferchaud</w:t>
      </w:r>
      <w:r w:rsidR="00194731">
        <w:rPr>
          <w:rFonts w:ascii="Times New Roman" w:hAnsi="Times New Roman" w:cs="Times New Roman"/>
          <w:sz w:val="24"/>
          <w:szCs w:val="24"/>
          <w:lang w:val="en-GB" w:eastAsia="it-IT"/>
        </w:rPr>
        <w:t xml:space="preserve"> </w:t>
      </w:r>
      <w:r w:rsidR="00194731" w:rsidRPr="00194731">
        <w:rPr>
          <w:rFonts w:ascii="Times New Roman" w:hAnsi="Times New Roman" w:cs="Times New Roman"/>
          <w:i/>
          <w:sz w:val="24"/>
          <w:szCs w:val="24"/>
          <w:lang w:val="en-GB" w:eastAsia="it-IT"/>
        </w:rPr>
        <w:t>et al</w:t>
      </w:r>
      <w:r w:rsidR="00194731">
        <w:rPr>
          <w:rFonts w:ascii="Times New Roman" w:hAnsi="Times New Roman" w:cs="Times New Roman"/>
          <w:sz w:val="24"/>
          <w:szCs w:val="24"/>
          <w:lang w:val="en-GB" w:eastAsia="it-IT"/>
        </w:rPr>
        <w:t>.</w:t>
      </w:r>
      <w:r w:rsidRPr="003135BD">
        <w:rPr>
          <w:rFonts w:ascii="Times New Roman" w:hAnsi="Times New Roman" w:cs="Times New Roman"/>
          <w:sz w:val="24"/>
          <w:szCs w:val="24"/>
          <w:lang w:val="en-GB" w:eastAsia="it-IT"/>
        </w:rPr>
        <w:t xml:space="preserve"> 1997) that a difference depending on the way of administration exists. When stanozolol is administered orally, there is only the identification of this molecule and </w:t>
      </w:r>
      <w:r w:rsidR="00194731">
        <w:rPr>
          <w:rFonts w:ascii="Times New Roman" w:hAnsi="Times New Roman" w:cs="Times New Roman"/>
          <w:sz w:val="24"/>
          <w:szCs w:val="24"/>
          <w:lang w:val="en-GB" w:eastAsia="it-IT"/>
        </w:rPr>
        <w:t xml:space="preserve">the metabolite 16 </w:t>
      </w:r>
      <w:r w:rsidRPr="003135BD">
        <w:rPr>
          <w:rFonts w:ascii="Times New Roman" w:hAnsi="Times New Roman" w:cs="Times New Roman"/>
          <w:sz w:val="24"/>
          <w:szCs w:val="24"/>
          <w:lang w:val="en-GB" w:eastAsia="it-IT"/>
        </w:rPr>
        <w:t>OH</w:t>
      </w:r>
      <w:r w:rsidR="00194731">
        <w:rPr>
          <w:rFonts w:ascii="Times New Roman" w:hAnsi="Times New Roman" w:cs="Times New Roman"/>
          <w:sz w:val="24"/>
          <w:szCs w:val="24"/>
          <w:lang w:val="en-GB" w:eastAsia="it-IT"/>
        </w:rPr>
        <w:t xml:space="preserve"> </w:t>
      </w:r>
      <w:r w:rsidR="00194731" w:rsidRPr="003135BD">
        <w:rPr>
          <w:rFonts w:ascii="Times New Roman" w:hAnsi="Times New Roman" w:cs="Times New Roman"/>
          <w:sz w:val="24"/>
          <w:szCs w:val="24"/>
          <w:lang w:val="en-GB" w:eastAsia="it-IT"/>
        </w:rPr>
        <w:t>stanozolol</w:t>
      </w:r>
      <w:r w:rsidRPr="003135BD">
        <w:rPr>
          <w:rFonts w:ascii="Times New Roman" w:hAnsi="Times New Roman" w:cs="Times New Roman"/>
          <w:sz w:val="24"/>
          <w:szCs w:val="24"/>
          <w:lang w:val="en-GB" w:eastAsia="it-IT"/>
        </w:rPr>
        <w:t>, w</w:t>
      </w:r>
      <w:r w:rsidR="00194731">
        <w:rPr>
          <w:rFonts w:ascii="Times New Roman" w:hAnsi="Times New Roman" w:cs="Times New Roman"/>
          <w:sz w:val="24"/>
          <w:szCs w:val="24"/>
          <w:lang w:val="en-GB" w:eastAsia="it-IT"/>
        </w:rPr>
        <w:t xml:space="preserve">hile two hydroxymetabolites, 16 </w:t>
      </w:r>
      <w:r w:rsidRPr="003135BD">
        <w:rPr>
          <w:rFonts w:ascii="Times New Roman" w:hAnsi="Times New Roman" w:cs="Times New Roman"/>
          <w:sz w:val="24"/>
          <w:szCs w:val="24"/>
          <w:lang w:val="en-GB" w:eastAsia="it-IT"/>
        </w:rPr>
        <w:t>OH</w:t>
      </w:r>
      <w:r w:rsidR="00194731">
        <w:rPr>
          <w:rFonts w:ascii="Times New Roman" w:hAnsi="Times New Roman" w:cs="Times New Roman"/>
          <w:sz w:val="24"/>
          <w:szCs w:val="24"/>
          <w:lang w:val="en-GB" w:eastAsia="it-IT"/>
        </w:rPr>
        <w:t xml:space="preserve"> </w:t>
      </w:r>
      <w:r w:rsidR="00194731" w:rsidRPr="003135BD">
        <w:rPr>
          <w:rFonts w:ascii="Times New Roman" w:hAnsi="Times New Roman" w:cs="Times New Roman"/>
          <w:sz w:val="24"/>
          <w:szCs w:val="24"/>
          <w:lang w:val="en-GB" w:eastAsia="it-IT"/>
        </w:rPr>
        <w:t>stanozolol</w:t>
      </w:r>
      <w:r w:rsidR="00194731">
        <w:rPr>
          <w:rFonts w:ascii="Times New Roman" w:hAnsi="Times New Roman" w:cs="Times New Roman"/>
          <w:sz w:val="24"/>
          <w:szCs w:val="24"/>
          <w:lang w:val="en-GB" w:eastAsia="it-IT"/>
        </w:rPr>
        <w:t xml:space="preserve"> and 4,16 </w:t>
      </w:r>
      <w:r w:rsidRPr="003135BD">
        <w:rPr>
          <w:rFonts w:ascii="Times New Roman" w:hAnsi="Times New Roman" w:cs="Times New Roman"/>
          <w:sz w:val="24"/>
          <w:szCs w:val="24"/>
          <w:lang w:val="en-GB" w:eastAsia="it-IT"/>
        </w:rPr>
        <w:t>diOH</w:t>
      </w:r>
      <w:r w:rsidR="00194731">
        <w:rPr>
          <w:rFonts w:ascii="Times New Roman" w:hAnsi="Times New Roman" w:cs="Times New Roman"/>
          <w:sz w:val="24"/>
          <w:szCs w:val="24"/>
          <w:lang w:val="en-GB" w:eastAsia="it-IT"/>
        </w:rPr>
        <w:t xml:space="preserve"> </w:t>
      </w:r>
      <w:r w:rsidR="00194731" w:rsidRPr="003135BD">
        <w:rPr>
          <w:rFonts w:ascii="Times New Roman" w:hAnsi="Times New Roman" w:cs="Times New Roman"/>
          <w:sz w:val="24"/>
          <w:szCs w:val="24"/>
          <w:lang w:val="en-GB" w:eastAsia="it-IT"/>
        </w:rPr>
        <w:t>stanozolol</w:t>
      </w:r>
      <w:r w:rsidRPr="003135BD">
        <w:rPr>
          <w:rFonts w:ascii="Times New Roman" w:hAnsi="Times New Roman" w:cs="Times New Roman"/>
          <w:sz w:val="24"/>
          <w:szCs w:val="24"/>
          <w:lang w:val="en-GB" w:eastAsia="it-IT"/>
        </w:rPr>
        <w:t xml:space="preserve">, are found after subcutaneous injection. However the major metabolite in veal calf urine is </w:t>
      </w:r>
      <w:r w:rsidR="00194731">
        <w:rPr>
          <w:rFonts w:ascii="Times New Roman" w:hAnsi="Times New Roman" w:cs="Times New Roman"/>
          <w:sz w:val="24"/>
          <w:szCs w:val="24"/>
          <w:lang w:val="en-GB" w:eastAsia="it-IT"/>
        </w:rPr>
        <w:br/>
      </w:r>
      <w:r w:rsidRPr="003135BD">
        <w:rPr>
          <w:rFonts w:ascii="Times New Roman" w:hAnsi="Times New Roman" w:cs="Times New Roman"/>
          <w:sz w:val="24"/>
          <w:szCs w:val="24"/>
          <w:lang w:val="en-GB" w:eastAsia="it-IT"/>
        </w:rPr>
        <w:t>16</w:t>
      </w:r>
      <w:r w:rsidR="00194731">
        <w:rPr>
          <w:rFonts w:ascii="Times New Roman" w:hAnsi="Times New Roman" w:cs="Times New Roman"/>
          <w:sz w:val="24"/>
          <w:szCs w:val="24"/>
          <w:lang w:val="en-GB" w:eastAsia="it-IT"/>
        </w:rPr>
        <w:t xml:space="preserve"> β OH </w:t>
      </w:r>
      <w:r w:rsidRPr="003135BD">
        <w:rPr>
          <w:rFonts w:ascii="Times New Roman" w:hAnsi="Times New Roman" w:cs="Times New Roman"/>
          <w:sz w:val="24"/>
          <w:szCs w:val="24"/>
          <w:lang w:val="en-GB" w:eastAsia="it-IT"/>
        </w:rPr>
        <w:t>stanozolol.</w:t>
      </w:r>
    </w:p>
    <w:p w:rsidR="00233C45" w:rsidRPr="003135BD" w:rsidRDefault="00233C45" w:rsidP="00BC4DAD">
      <w:pPr>
        <w:autoSpaceDE w:val="0"/>
        <w:autoSpaceDN w:val="0"/>
        <w:adjustRightInd w:val="0"/>
        <w:spacing w:after="0" w:line="360" w:lineRule="auto"/>
        <w:jc w:val="both"/>
        <w:rPr>
          <w:rFonts w:ascii="Times New Roman" w:hAnsi="Times New Roman" w:cs="Times New Roman"/>
          <w:sz w:val="24"/>
          <w:szCs w:val="24"/>
          <w:lang w:val="en-US"/>
        </w:rPr>
      </w:pPr>
      <w:r w:rsidRPr="003135BD">
        <w:rPr>
          <w:rFonts w:ascii="Times New Roman" w:hAnsi="Times New Roman" w:cs="Times New Roman"/>
          <w:sz w:val="24"/>
          <w:szCs w:val="24"/>
          <w:lang w:val="en-GB" w:eastAsia="it-IT"/>
        </w:rPr>
        <w:t>Clinically, several liver disorders have been reported associated with 17</w:t>
      </w:r>
      <w:r w:rsidR="00B24A07">
        <w:rPr>
          <w:rFonts w:ascii="Times New Roman" w:hAnsi="Times New Roman" w:cs="Times New Roman"/>
          <w:sz w:val="24"/>
          <w:szCs w:val="24"/>
          <w:lang w:val="en-GB" w:eastAsia="it-IT"/>
        </w:rPr>
        <w:t xml:space="preserve"> α </w:t>
      </w:r>
      <w:r w:rsidRPr="003135BD">
        <w:rPr>
          <w:rFonts w:ascii="Times New Roman" w:hAnsi="Times New Roman" w:cs="Times New Roman"/>
          <w:sz w:val="24"/>
          <w:szCs w:val="24"/>
          <w:lang w:val="en-GB" w:eastAsia="it-IT"/>
        </w:rPr>
        <w:t xml:space="preserve">alkyl anabolic-androgenic steroids consumption like stanozolol, such as jaundice, cholestasis, peilosis, hepatitis and liver tumors (Lenders </w:t>
      </w:r>
      <w:r w:rsidR="00194731" w:rsidRPr="00194731">
        <w:rPr>
          <w:rFonts w:ascii="Times New Roman" w:hAnsi="Times New Roman" w:cs="Times New Roman"/>
          <w:i/>
          <w:sz w:val="24"/>
          <w:szCs w:val="24"/>
          <w:lang w:val="en-GB" w:eastAsia="it-IT"/>
        </w:rPr>
        <w:t>et al.</w:t>
      </w:r>
      <w:r w:rsidR="00194731">
        <w:rPr>
          <w:rFonts w:ascii="Times New Roman" w:hAnsi="Times New Roman" w:cs="Times New Roman"/>
          <w:sz w:val="24"/>
          <w:szCs w:val="24"/>
          <w:lang w:val="en-GB" w:eastAsia="it-IT"/>
        </w:rPr>
        <w:t xml:space="preserve"> 1988;</w:t>
      </w:r>
      <w:r w:rsidRPr="003135BD">
        <w:rPr>
          <w:rFonts w:ascii="Times New Roman" w:hAnsi="Times New Roman" w:cs="Times New Roman"/>
          <w:sz w:val="24"/>
          <w:szCs w:val="24"/>
          <w:lang w:val="en-GB" w:eastAsia="it-IT"/>
        </w:rPr>
        <w:t xml:space="preserve"> Haupt and Rovere 1984) and the effects </w:t>
      </w:r>
      <w:r w:rsidR="00C36B13">
        <w:rPr>
          <w:rFonts w:ascii="Times New Roman" w:hAnsi="Times New Roman" w:cs="Times New Roman"/>
          <w:sz w:val="24"/>
          <w:szCs w:val="24"/>
          <w:lang w:val="en-GB" w:eastAsia="it-IT"/>
        </w:rPr>
        <w:t>are well documented (Handels</w:t>
      </w:r>
      <w:r w:rsidRPr="003135BD">
        <w:rPr>
          <w:rFonts w:ascii="Times New Roman" w:hAnsi="Times New Roman" w:cs="Times New Roman"/>
          <w:sz w:val="24"/>
          <w:szCs w:val="24"/>
          <w:lang w:val="en-GB" w:eastAsia="it-IT"/>
        </w:rPr>
        <w:t>man</w:t>
      </w:r>
      <w:r w:rsidR="00194731">
        <w:rPr>
          <w:rFonts w:ascii="Times New Roman" w:hAnsi="Times New Roman" w:cs="Times New Roman"/>
          <w:sz w:val="24"/>
          <w:szCs w:val="24"/>
          <w:lang w:val="en-GB" w:eastAsia="it-IT"/>
        </w:rPr>
        <w:t xml:space="preserve"> </w:t>
      </w:r>
      <w:r w:rsidRPr="003135BD">
        <w:rPr>
          <w:rFonts w:ascii="Times New Roman" w:hAnsi="Times New Roman" w:cs="Times New Roman"/>
          <w:sz w:val="24"/>
          <w:szCs w:val="24"/>
          <w:lang w:val="en-GB" w:eastAsia="it-IT"/>
        </w:rPr>
        <w:t xml:space="preserve">1995). Some authors have recognized </w:t>
      </w:r>
      <w:r w:rsidR="00194731">
        <w:rPr>
          <w:rFonts w:ascii="Times New Roman" w:hAnsi="Times New Roman" w:cs="Times New Roman"/>
          <w:sz w:val="24"/>
          <w:szCs w:val="24"/>
          <w:lang w:val="en-GB" w:eastAsia="it-IT"/>
        </w:rPr>
        <w:t xml:space="preserve">that the orally treatment with </w:t>
      </w:r>
      <w:r w:rsidR="00B337D7">
        <w:rPr>
          <w:rFonts w:ascii="Times New Roman" w:hAnsi="Times New Roman" w:cs="Times New Roman"/>
          <w:sz w:val="24"/>
          <w:szCs w:val="24"/>
          <w:lang w:val="en-GB" w:eastAsia="it-IT"/>
        </w:rPr>
        <w:t>s</w:t>
      </w:r>
      <w:r w:rsidRPr="003135BD">
        <w:rPr>
          <w:rFonts w:ascii="Times New Roman" w:hAnsi="Times New Roman" w:cs="Times New Roman"/>
          <w:sz w:val="24"/>
          <w:szCs w:val="24"/>
          <w:lang w:val="en-GB" w:eastAsia="it-IT"/>
        </w:rPr>
        <w:t xml:space="preserve">tanozolol is much more hepatotoxic than their injectable analogues (Wilson and Griffin 1980). So it could be no alteration at the enzymatic level referred to liver activity such as ALT and AST, in fact this alteration is infrequent in sportsmen self-abusing high doses (Saborido </w:t>
      </w:r>
      <w:r w:rsidR="00B24A07" w:rsidRPr="00B24A07">
        <w:rPr>
          <w:rFonts w:ascii="Times New Roman" w:hAnsi="Times New Roman" w:cs="Times New Roman"/>
          <w:i/>
          <w:sz w:val="24"/>
          <w:szCs w:val="24"/>
          <w:lang w:val="en-GB" w:eastAsia="it-IT"/>
        </w:rPr>
        <w:t>et al.</w:t>
      </w:r>
      <w:r w:rsidR="00B24A07">
        <w:rPr>
          <w:rFonts w:ascii="Times New Roman" w:hAnsi="Times New Roman" w:cs="Times New Roman"/>
          <w:sz w:val="24"/>
          <w:szCs w:val="24"/>
          <w:lang w:val="en-GB" w:eastAsia="it-IT"/>
        </w:rPr>
        <w:t xml:space="preserve"> 1991, </w:t>
      </w:r>
      <w:r w:rsidRPr="003135BD">
        <w:rPr>
          <w:rFonts w:ascii="Times New Roman" w:hAnsi="Times New Roman" w:cs="Times New Roman"/>
          <w:sz w:val="24"/>
          <w:szCs w:val="24"/>
          <w:lang w:val="en-GB" w:eastAsia="it-IT"/>
        </w:rPr>
        <w:t>1993). However the 17</w:t>
      </w:r>
      <w:r w:rsidR="00B24A07">
        <w:rPr>
          <w:rFonts w:ascii="Times New Roman" w:hAnsi="Times New Roman" w:cs="Times New Roman"/>
          <w:sz w:val="24"/>
          <w:szCs w:val="24"/>
          <w:lang w:val="en-GB" w:eastAsia="it-IT"/>
        </w:rPr>
        <w:t xml:space="preserve"> α </w:t>
      </w:r>
      <w:r w:rsidRPr="003135BD">
        <w:rPr>
          <w:rFonts w:ascii="Times New Roman" w:hAnsi="Times New Roman" w:cs="Times New Roman"/>
          <w:sz w:val="24"/>
          <w:szCs w:val="24"/>
          <w:lang w:val="en-GB" w:eastAsia="it-IT"/>
        </w:rPr>
        <w:t>alkylated forms are considered non-genotoxic hepatic tumour promoters, due to stimulation of DNA and cell proliferation leading to hyperplastic growth (Yager</w:t>
      </w:r>
      <w:r w:rsidR="00B24A07">
        <w:rPr>
          <w:rFonts w:ascii="Times New Roman" w:hAnsi="Times New Roman" w:cs="Times New Roman"/>
          <w:sz w:val="24"/>
          <w:szCs w:val="24"/>
          <w:lang w:val="en-GB" w:eastAsia="it-IT"/>
        </w:rPr>
        <w:t xml:space="preserve"> </w:t>
      </w:r>
      <w:r w:rsidR="00B24A07" w:rsidRPr="00B24A07">
        <w:rPr>
          <w:rFonts w:ascii="Times New Roman" w:hAnsi="Times New Roman" w:cs="Times New Roman"/>
          <w:i/>
          <w:sz w:val="24"/>
          <w:szCs w:val="24"/>
          <w:lang w:val="en-GB" w:eastAsia="it-IT"/>
        </w:rPr>
        <w:t>et al.</w:t>
      </w:r>
      <w:r w:rsidR="00B24A07">
        <w:rPr>
          <w:rFonts w:ascii="Times New Roman" w:hAnsi="Times New Roman" w:cs="Times New Roman"/>
          <w:sz w:val="24"/>
          <w:szCs w:val="24"/>
          <w:lang w:val="en-GB" w:eastAsia="it-IT"/>
        </w:rPr>
        <w:t xml:space="preserve"> </w:t>
      </w:r>
      <w:r w:rsidRPr="003135BD">
        <w:rPr>
          <w:rFonts w:ascii="Times New Roman" w:hAnsi="Times New Roman" w:cs="Times New Roman"/>
          <w:sz w:val="24"/>
          <w:szCs w:val="24"/>
          <w:lang w:val="en-GB" w:eastAsia="it-IT"/>
        </w:rPr>
        <w:t xml:space="preserve">1994), and these steroids share the property of inducing liver growth at non-hepatotoxic doses, acting in a dose-dependent manner (Mayol </w:t>
      </w:r>
      <w:r w:rsidR="00B24A07" w:rsidRPr="00B24A07">
        <w:rPr>
          <w:rFonts w:ascii="Times New Roman" w:hAnsi="Times New Roman" w:cs="Times New Roman"/>
          <w:i/>
          <w:sz w:val="24"/>
          <w:szCs w:val="24"/>
          <w:lang w:val="en-GB" w:eastAsia="it-IT"/>
        </w:rPr>
        <w:t>et al.</w:t>
      </w:r>
      <w:r w:rsidR="00B24A07">
        <w:rPr>
          <w:rFonts w:ascii="Times New Roman" w:hAnsi="Times New Roman" w:cs="Times New Roman"/>
          <w:sz w:val="24"/>
          <w:szCs w:val="24"/>
          <w:lang w:val="en-GB" w:eastAsia="it-IT"/>
        </w:rPr>
        <w:t xml:space="preserve"> </w:t>
      </w:r>
      <w:r w:rsidRPr="003135BD">
        <w:rPr>
          <w:rFonts w:ascii="Times New Roman" w:hAnsi="Times New Roman" w:cs="Times New Roman"/>
          <w:sz w:val="24"/>
          <w:szCs w:val="24"/>
          <w:lang w:val="en-GB" w:eastAsia="it-IT"/>
        </w:rPr>
        <w:t xml:space="preserve">1992). Stanozolol could be a liver promoter in two ways: </w:t>
      </w:r>
      <w:r w:rsidRPr="003135BD">
        <w:rPr>
          <w:rFonts w:ascii="Times New Roman" w:hAnsi="Times New Roman" w:cs="Times New Roman"/>
          <w:sz w:val="24"/>
          <w:szCs w:val="24"/>
          <w:lang w:val="en-GB"/>
        </w:rPr>
        <w:t>either exerting a cytotoxic effect that induces a regenerative response, or inducing an adaptative response in liver cells with cellular hypertrophy and proliferation of hepatocytes (Boada</w:t>
      </w:r>
      <w:r w:rsidR="00B24A07">
        <w:rPr>
          <w:rFonts w:ascii="Times New Roman" w:hAnsi="Times New Roman" w:cs="Times New Roman"/>
          <w:sz w:val="24"/>
          <w:szCs w:val="24"/>
          <w:lang w:val="en-GB"/>
        </w:rPr>
        <w:t xml:space="preserve"> </w:t>
      </w:r>
      <w:r w:rsidR="00B24A07" w:rsidRPr="00B24A07">
        <w:rPr>
          <w:rFonts w:ascii="Times New Roman" w:hAnsi="Times New Roman" w:cs="Times New Roman"/>
          <w:i/>
          <w:sz w:val="24"/>
          <w:szCs w:val="24"/>
          <w:lang w:val="en-GB"/>
        </w:rPr>
        <w:t>et al.</w:t>
      </w:r>
      <w:r w:rsidRPr="003135BD">
        <w:rPr>
          <w:rFonts w:ascii="Times New Roman" w:hAnsi="Times New Roman" w:cs="Times New Roman"/>
          <w:sz w:val="24"/>
          <w:szCs w:val="24"/>
          <w:lang w:val="en-GB"/>
        </w:rPr>
        <w:t xml:space="preserve"> 1999). These authors showed that stanozolol is capable of altering the liver metabolizing power and inducing cell proliferation in rat liver; moreover this drug presents a potential hepatocarcinogenic effect in strong doses, especially adenomas and carcinomas (</w:t>
      </w:r>
      <w:r w:rsidRPr="003135BD">
        <w:rPr>
          <w:rFonts w:ascii="Times New Roman" w:hAnsi="Times New Roman" w:cs="Times New Roman"/>
          <w:sz w:val="24"/>
          <w:szCs w:val="24"/>
          <w:lang w:val="en-US"/>
        </w:rPr>
        <w:t xml:space="preserve">Johnson </w:t>
      </w:r>
      <w:r w:rsidR="00B24A07" w:rsidRPr="00B24A07">
        <w:rPr>
          <w:rFonts w:ascii="Times New Roman" w:hAnsi="Times New Roman" w:cs="Times New Roman"/>
          <w:i/>
          <w:sz w:val="24"/>
          <w:szCs w:val="24"/>
          <w:lang w:val="en-GB"/>
        </w:rPr>
        <w:t>et al.</w:t>
      </w:r>
      <w:r w:rsidR="00B24A07" w:rsidRPr="003135BD">
        <w:rPr>
          <w:rFonts w:ascii="Times New Roman" w:hAnsi="Times New Roman" w:cs="Times New Roman"/>
          <w:sz w:val="24"/>
          <w:szCs w:val="24"/>
          <w:lang w:val="en-GB"/>
        </w:rPr>
        <w:t xml:space="preserve"> </w:t>
      </w:r>
      <w:r w:rsidRPr="003135BD">
        <w:rPr>
          <w:rFonts w:ascii="Times New Roman" w:hAnsi="Times New Roman" w:cs="Times New Roman"/>
          <w:sz w:val="24"/>
          <w:szCs w:val="24"/>
          <w:lang w:val="en-US"/>
        </w:rPr>
        <w:t>1972; Goldfar</w:t>
      </w:r>
      <w:r w:rsidR="00A57944">
        <w:rPr>
          <w:rFonts w:ascii="Times New Roman" w:hAnsi="Times New Roman" w:cs="Times New Roman"/>
          <w:sz w:val="24"/>
          <w:szCs w:val="24"/>
          <w:lang w:val="en-US"/>
        </w:rPr>
        <w:t xml:space="preserve">b </w:t>
      </w:r>
      <w:r w:rsidR="00B24A07">
        <w:rPr>
          <w:rFonts w:ascii="Times New Roman" w:hAnsi="Times New Roman" w:cs="Times New Roman"/>
          <w:sz w:val="24"/>
          <w:szCs w:val="24"/>
          <w:lang w:val="en-US"/>
        </w:rPr>
        <w:t>1976; Ishak</w:t>
      </w:r>
      <w:r w:rsidRPr="003135BD">
        <w:rPr>
          <w:rFonts w:ascii="Times New Roman" w:hAnsi="Times New Roman" w:cs="Times New Roman"/>
          <w:sz w:val="24"/>
          <w:szCs w:val="24"/>
          <w:lang w:val="en-US"/>
        </w:rPr>
        <w:t xml:space="preserve"> </w:t>
      </w:r>
      <w:r w:rsidR="00B24A07" w:rsidRPr="00B24A07">
        <w:rPr>
          <w:rFonts w:ascii="Times New Roman" w:hAnsi="Times New Roman" w:cs="Times New Roman"/>
          <w:i/>
          <w:sz w:val="24"/>
          <w:szCs w:val="24"/>
          <w:lang w:val="en-GB"/>
        </w:rPr>
        <w:t>et al.</w:t>
      </w:r>
      <w:r w:rsidR="00B24A07" w:rsidRPr="003135BD">
        <w:rPr>
          <w:rFonts w:ascii="Times New Roman" w:hAnsi="Times New Roman" w:cs="Times New Roman"/>
          <w:sz w:val="24"/>
          <w:szCs w:val="24"/>
          <w:lang w:val="en-GB"/>
        </w:rPr>
        <w:t xml:space="preserve"> </w:t>
      </w:r>
      <w:r w:rsidRPr="003135BD">
        <w:rPr>
          <w:rFonts w:ascii="Times New Roman" w:hAnsi="Times New Roman" w:cs="Times New Roman"/>
          <w:sz w:val="24"/>
          <w:szCs w:val="24"/>
          <w:lang w:val="en-US"/>
        </w:rPr>
        <w:t xml:space="preserve">1979; Creagh </w:t>
      </w:r>
      <w:r w:rsidR="00B24A07" w:rsidRPr="00B24A07">
        <w:rPr>
          <w:rFonts w:ascii="Times New Roman" w:hAnsi="Times New Roman" w:cs="Times New Roman"/>
          <w:i/>
          <w:sz w:val="24"/>
          <w:szCs w:val="24"/>
          <w:lang w:val="en-GB"/>
        </w:rPr>
        <w:t>et al.</w:t>
      </w:r>
      <w:r w:rsidR="00B24A07" w:rsidRPr="00B24A07">
        <w:rPr>
          <w:rFonts w:ascii="Times New Roman" w:hAnsi="Times New Roman" w:cs="Times New Roman"/>
          <w:sz w:val="24"/>
          <w:szCs w:val="24"/>
          <w:lang w:val="en-GB"/>
        </w:rPr>
        <w:t xml:space="preserve"> </w:t>
      </w:r>
      <w:r w:rsidRPr="003135BD">
        <w:rPr>
          <w:rFonts w:ascii="Times New Roman" w:hAnsi="Times New Roman" w:cs="Times New Roman"/>
          <w:sz w:val="24"/>
          <w:szCs w:val="24"/>
          <w:lang w:val="en-US"/>
        </w:rPr>
        <w:t>1988).</w:t>
      </w:r>
    </w:p>
    <w:p w:rsidR="00233C45" w:rsidRPr="003135BD" w:rsidRDefault="00B24A07" w:rsidP="00BC4DAD">
      <w:pPr>
        <w:spacing w:after="0" w:line="360" w:lineRule="auto"/>
        <w:jc w:val="both"/>
        <w:rPr>
          <w:rFonts w:ascii="Times New Roman" w:hAnsi="Times New Roman" w:cs="Times New Roman"/>
          <w:sz w:val="24"/>
          <w:szCs w:val="24"/>
          <w:lang w:val="en-US" w:eastAsia="it-IT"/>
        </w:rPr>
      </w:pPr>
      <w:r>
        <w:rPr>
          <w:rFonts w:ascii="Times New Roman" w:hAnsi="Times New Roman" w:cs="Times New Roman"/>
          <w:sz w:val="24"/>
          <w:szCs w:val="24"/>
          <w:lang w:val="en-US" w:eastAsia="it-IT"/>
        </w:rPr>
        <w:t>M.J. Groot (RIKILT, Holland</w:t>
      </w:r>
      <w:r w:rsidR="00233C45" w:rsidRPr="003135BD">
        <w:rPr>
          <w:rFonts w:ascii="Times New Roman" w:hAnsi="Times New Roman" w:cs="Times New Roman"/>
          <w:sz w:val="24"/>
          <w:szCs w:val="24"/>
          <w:lang w:val="en-US" w:eastAsia="it-IT"/>
        </w:rPr>
        <w:t xml:space="preserve"> 2002) carried out a study on livers of 37 bovines, that came out to be positive to stanozolol during urinary inspections; the livers showed evident signs of chronic hepatitis, </w:t>
      </w:r>
      <w:r w:rsidR="00233C45" w:rsidRPr="003135BD">
        <w:rPr>
          <w:rFonts w:ascii="Times New Roman" w:hAnsi="Times New Roman" w:cs="Times New Roman"/>
          <w:sz w:val="24"/>
          <w:szCs w:val="24"/>
          <w:lang w:val="en-GB" w:eastAsia="it-IT"/>
        </w:rPr>
        <w:t>cholestasis</w:t>
      </w:r>
      <w:r w:rsidR="00233C45" w:rsidRPr="003135BD">
        <w:rPr>
          <w:rFonts w:ascii="Times New Roman" w:hAnsi="Times New Roman" w:cs="Times New Roman"/>
          <w:sz w:val="24"/>
          <w:szCs w:val="24"/>
          <w:lang w:val="en-US" w:eastAsia="it-IT"/>
        </w:rPr>
        <w:t xml:space="preserve"> and necrosis but no hepatic tumours were found. According the author the animals were treated with stanozolol only for a few months before having been slauthered, a too little period of time to develop a tumour.</w:t>
      </w:r>
    </w:p>
    <w:p w:rsidR="00233C45" w:rsidRPr="00BC4DAD" w:rsidRDefault="00233C45" w:rsidP="00BC4DAD">
      <w:pPr>
        <w:spacing w:line="360" w:lineRule="auto"/>
        <w:rPr>
          <w:rFonts w:ascii="Times New Roman" w:hAnsi="Times New Roman" w:cs="Times New Roman"/>
          <w:lang w:val="en-US" w:eastAsia="it-IT"/>
        </w:rPr>
      </w:pPr>
      <w:r w:rsidRPr="00BC4DAD">
        <w:rPr>
          <w:rFonts w:ascii="Times New Roman" w:hAnsi="Times New Roman" w:cs="Times New Roman"/>
          <w:lang w:val="en-US" w:eastAsia="it-IT"/>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233C45" w:rsidRPr="00BC4DAD" w:rsidTr="00C36B13">
        <w:trPr>
          <w:trHeight w:val="473"/>
          <w:jc w:val="center"/>
        </w:trPr>
        <w:tc>
          <w:tcPr>
            <w:tcW w:w="5855" w:type="dxa"/>
            <w:shd w:val="pct80" w:color="auto" w:fill="auto"/>
            <w:vAlign w:val="bottom"/>
          </w:tcPr>
          <w:p w:rsidR="00233C45" w:rsidRPr="00BC4DAD" w:rsidRDefault="00233C45" w:rsidP="00BA47F9">
            <w:pPr>
              <w:pStyle w:val="Titolo3"/>
              <w:outlineLvl w:val="2"/>
              <w:rPr>
                <w:lang w:val="en-GB"/>
              </w:rPr>
            </w:pPr>
            <w:bookmarkStart w:id="26" w:name="_Toc220078202"/>
            <w:bookmarkStart w:id="27" w:name="_Toc220078668"/>
            <w:bookmarkStart w:id="28" w:name="_Toc220150378"/>
            <w:r w:rsidRPr="00BC4DAD">
              <w:rPr>
                <w:lang w:val="en-GB"/>
              </w:rPr>
              <w:lastRenderedPageBreak/>
              <w:t xml:space="preserve">ELISA </w:t>
            </w:r>
            <w:r w:rsidR="00492F87">
              <w:rPr>
                <w:lang w:val="en-GB"/>
              </w:rPr>
              <w:t>tests</w:t>
            </w:r>
            <w:bookmarkEnd w:id="26"/>
            <w:bookmarkEnd w:id="27"/>
            <w:bookmarkEnd w:id="28"/>
          </w:p>
        </w:tc>
      </w:tr>
    </w:tbl>
    <w:p w:rsidR="00233C45" w:rsidRPr="00BC4DAD" w:rsidRDefault="00233C45" w:rsidP="00492F87">
      <w:pPr>
        <w:spacing w:line="240" w:lineRule="auto"/>
        <w:jc w:val="center"/>
        <w:rPr>
          <w:rFonts w:ascii="Times New Roman" w:hAnsi="Times New Roman" w:cs="Times New Roman"/>
          <w:i/>
          <w:sz w:val="28"/>
        </w:rPr>
      </w:pPr>
      <w:r w:rsidRPr="00BC4DAD">
        <w:rPr>
          <w:rFonts w:ascii="Times New Roman" w:hAnsi="Times New Roman" w:cs="Times New Roman"/>
          <w:i/>
          <w:sz w:val="28"/>
        </w:rPr>
        <w:t>STANOZOLOL</w:t>
      </w:r>
    </w:p>
    <w:p w:rsidR="00C36B13" w:rsidRDefault="00C36B13" w:rsidP="00DB460F">
      <w:pPr>
        <w:spacing w:after="0" w:line="360" w:lineRule="auto"/>
        <w:rPr>
          <w:rFonts w:ascii="Times New Roman" w:hAnsi="Times New Roman" w:cs="Times New Roman"/>
          <w:sz w:val="24"/>
          <w:szCs w:val="24"/>
        </w:rPr>
      </w:pPr>
    </w:p>
    <w:p w:rsidR="00C36B13" w:rsidRPr="00C36B13" w:rsidRDefault="00C36B13" w:rsidP="00DB460F">
      <w:pPr>
        <w:spacing w:after="0" w:line="360" w:lineRule="auto"/>
        <w:rPr>
          <w:rFonts w:ascii="Times New Roman" w:hAnsi="Times New Roman" w:cs="Times New Roman"/>
          <w:sz w:val="24"/>
          <w:szCs w:val="24"/>
        </w:rPr>
      </w:pPr>
    </w:p>
    <w:p w:rsidR="00233C45" w:rsidRPr="00BC4DAD" w:rsidRDefault="00233C45" w:rsidP="00DB460F">
      <w:pPr>
        <w:spacing w:after="0" w:line="360" w:lineRule="auto"/>
        <w:jc w:val="both"/>
        <w:rPr>
          <w:rFonts w:ascii="Times New Roman" w:hAnsi="Times New Roman" w:cs="Times New Roman"/>
          <w:sz w:val="24"/>
          <w:szCs w:val="24"/>
          <w:lang w:val="en-GB" w:eastAsia="it-IT"/>
        </w:rPr>
      </w:pPr>
      <w:r w:rsidRPr="00BC4DAD">
        <w:rPr>
          <w:rFonts w:ascii="Times New Roman" w:hAnsi="Times New Roman" w:cs="Times New Roman"/>
          <w:sz w:val="24"/>
          <w:szCs w:val="24"/>
          <w:lang w:val="en-GB" w:eastAsia="it-IT"/>
        </w:rPr>
        <w:t>Different ELISA kits have been tested in order to find the best suitable one to analyze stanozolol in manure matrix.</w:t>
      </w:r>
    </w:p>
    <w:p w:rsidR="00233C45" w:rsidRPr="00BC4DAD" w:rsidRDefault="00233C45"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GB" w:eastAsia="it-IT"/>
        </w:rPr>
        <w:t xml:space="preserve">The best ELISA kit to search for stanozolol has been that one from Neogen Corporation </w:t>
      </w:r>
      <w:r w:rsidRPr="00BC4DAD">
        <w:rPr>
          <w:rFonts w:ascii="Times New Roman" w:hAnsi="Times New Roman" w:cs="Times New Roman"/>
          <w:sz w:val="24"/>
          <w:szCs w:val="24"/>
          <w:lang w:val="en-US"/>
        </w:rPr>
        <w:t>“Enhanced Kit 16</w:t>
      </w:r>
      <w:r w:rsidR="00492F87">
        <w:rPr>
          <w:rFonts w:ascii="Times New Roman" w:hAnsi="Times New Roman" w:cs="Times New Roman"/>
          <w:sz w:val="24"/>
          <w:szCs w:val="24"/>
          <w:lang w:val="en-US"/>
        </w:rPr>
        <w:t xml:space="preserve"> </w:t>
      </w:r>
      <w:r w:rsidRPr="00BC4DAD">
        <w:rPr>
          <w:rFonts w:ascii="Times New Roman" w:hAnsi="Times New Roman" w:cs="Times New Roman"/>
          <w:sz w:val="24"/>
          <w:szCs w:val="24"/>
        </w:rPr>
        <w:t>β</w:t>
      </w:r>
      <w:r w:rsidR="00492F87">
        <w:rPr>
          <w:rFonts w:ascii="Times New Roman" w:hAnsi="Times New Roman" w:cs="Times New Roman"/>
          <w:sz w:val="24"/>
          <w:szCs w:val="24"/>
          <w:lang w:val="en-US"/>
        </w:rPr>
        <w:t xml:space="preserve"> OH s</w:t>
      </w:r>
      <w:r w:rsidRPr="00BC4DAD">
        <w:rPr>
          <w:rFonts w:ascii="Times New Roman" w:hAnsi="Times New Roman" w:cs="Times New Roman"/>
          <w:sz w:val="24"/>
          <w:szCs w:val="24"/>
          <w:lang w:val="en-US"/>
        </w:rPr>
        <w:t xml:space="preserve">tanozolol” (cod n°103510 - Neogen Corporation, </w:t>
      </w:r>
      <w:r w:rsidRPr="00BC4DAD">
        <w:rPr>
          <w:rFonts w:ascii="Times New Roman" w:hAnsi="Times New Roman" w:cs="Times New Roman"/>
          <w:sz w:val="24"/>
          <w:szCs w:val="24"/>
          <w:lang w:val="en-US" w:eastAsia="it-IT"/>
        </w:rPr>
        <w:t>944 Nandino Boulevard</w:t>
      </w:r>
      <w:r w:rsidRPr="00BC4DAD">
        <w:rPr>
          <w:rFonts w:ascii="Times New Roman" w:hAnsi="Times New Roman" w:cs="Times New Roman"/>
          <w:sz w:val="24"/>
          <w:szCs w:val="24"/>
          <w:lang w:val="en-US"/>
        </w:rPr>
        <w:t xml:space="preserve">, </w:t>
      </w:r>
      <w:r w:rsidRPr="00BC4DAD">
        <w:rPr>
          <w:rFonts w:ascii="Times New Roman" w:hAnsi="Times New Roman" w:cs="Times New Roman"/>
          <w:sz w:val="24"/>
          <w:szCs w:val="24"/>
          <w:lang w:val="en-US" w:eastAsia="it-IT"/>
        </w:rPr>
        <w:t>Lexington, KY 40511 USA</w:t>
      </w:r>
      <w:r w:rsidRPr="00BC4DAD">
        <w:rPr>
          <w:rFonts w:ascii="Times New Roman" w:hAnsi="Times New Roman" w:cs="Times New Roman"/>
          <w:sz w:val="24"/>
          <w:szCs w:val="24"/>
          <w:lang w:val="en-US"/>
        </w:rPr>
        <w:t>) bought by Diessechem s.r.l., Via Meucci 61/b, Milano.</w:t>
      </w:r>
    </w:p>
    <w:p w:rsidR="00233C45" w:rsidRPr="00BC4DAD" w:rsidRDefault="00233C45" w:rsidP="00BC4DAD">
      <w:pPr>
        <w:spacing w:after="0" w:line="360" w:lineRule="auto"/>
        <w:jc w:val="both"/>
        <w:rPr>
          <w:rFonts w:ascii="Times New Roman" w:hAnsi="Times New Roman" w:cs="Times New Roman"/>
          <w:sz w:val="24"/>
          <w:szCs w:val="24"/>
          <w:lang w:val="en-US"/>
        </w:rPr>
      </w:pPr>
      <w:r w:rsidRPr="00BC4DAD">
        <w:rPr>
          <w:rFonts w:ascii="Times New Roman" w:hAnsi="Times New Roman" w:cs="Times New Roman"/>
          <w:sz w:val="24"/>
          <w:szCs w:val="24"/>
          <w:lang w:val="en-US" w:eastAsia="it-IT"/>
        </w:rPr>
        <w:t xml:space="preserve">This kit is marked to analyze stanozolol and its corresponding hydroxide </w:t>
      </w:r>
      <w:r w:rsidR="00492F87">
        <w:rPr>
          <w:rFonts w:ascii="Times New Roman" w:hAnsi="Times New Roman" w:cs="Times New Roman"/>
          <w:sz w:val="24"/>
          <w:szCs w:val="24"/>
          <w:lang w:val="en-US" w:eastAsia="it-IT"/>
        </w:rPr>
        <w:br/>
      </w:r>
      <w:r w:rsidRPr="00BC4DAD">
        <w:rPr>
          <w:rFonts w:ascii="Times New Roman" w:hAnsi="Times New Roman" w:cs="Times New Roman"/>
          <w:sz w:val="24"/>
          <w:szCs w:val="24"/>
          <w:lang w:val="en-US" w:eastAsia="it-IT"/>
        </w:rPr>
        <w:t>(</w:t>
      </w:r>
      <w:r w:rsidRPr="00BC4DAD">
        <w:rPr>
          <w:rFonts w:ascii="Times New Roman" w:hAnsi="Times New Roman" w:cs="Times New Roman"/>
          <w:sz w:val="24"/>
          <w:szCs w:val="24"/>
          <w:lang w:val="en-US"/>
        </w:rPr>
        <w:t>16</w:t>
      </w:r>
      <w:r w:rsidR="00492F87">
        <w:rPr>
          <w:rFonts w:ascii="Times New Roman" w:hAnsi="Times New Roman" w:cs="Times New Roman"/>
          <w:sz w:val="24"/>
          <w:szCs w:val="24"/>
          <w:lang w:val="en-US"/>
        </w:rPr>
        <w:t xml:space="preserve"> </w:t>
      </w:r>
      <w:r w:rsidRPr="00BC4DAD">
        <w:rPr>
          <w:rFonts w:ascii="Times New Roman" w:hAnsi="Times New Roman" w:cs="Times New Roman"/>
          <w:sz w:val="24"/>
          <w:szCs w:val="24"/>
        </w:rPr>
        <w:t>β</w:t>
      </w:r>
      <w:r w:rsidR="00492F87">
        <w:rPr>
          <w:rFonts w:ascii="Times New Roman" w:hAnsi="Times New Roman" w:cs="Times New Roman"/>
          <w:sz w:val="24"/>
          <w:szCs w:val="24"/>
          <w:lang w:val="en-US"/>
        </w:rPr>
        <w:t xml:space="preserve"> OH Stanozolol) </w:t>
      </w:r>
      <w:r w:rsidRPr="00BC4DAD">
        <w:rPr>
          <w:rFonts w:ascii="Times New Roman" w:hAnsi="Times New Roman" w:cs="Times New Roman"/>
          <w:sz w:val="24"/>
          <w:szCs w:val="24"/>
          <w:lang w:val="en-US"/>
        </w:rPr>
        <w:t>for their research in different matrixes: urines, plasma or serum in the dog or in the horse. In table 1 the sensitivities stated by the producer for different matrixes in various animals are reported.</w:t>
      </w:r>
    </w:p>
    <w:p w:rsidR="00233C45" w:rsidRDefault="00233C45" w:rsidP="00BC4DAD">
      <w:pPr>
        <w:spacing w:after="0" w:line="360" w:lineRule="auto"/>
        <w:jc w:val="both"/>
        <w:rPr>
          <w:rFonts w:ascii="Times New Roman" w:hAnsi="Times New Roman" w:cs="Times New Roman"/>
          <w:sz w:val="24"/>
          <w:szCs w:val="24"/>
          <w:lang w:val="en-US"/>
        </w:rPr>
      </w:pPr>
    </w:p>
    <w:p w:rsidR="00136FD1" w:rsidRPr="00BC4DAD" w:rsidRDefault="00136FD1" w:rsidP="00BC4DAD">
      <w:pPr>
        <w:spacing w:after="0" w:line="360" w:lineRule="auto"/>
        <w:jc w:val="both"/>
        <w:rPr>
          <w:rFonts w:ascii="Times New Roman" w:hAnsi="Times New Roman" w:cs="Times New Roman"/>
          <w:sz w:val="24"/>
          <w:szCs w:val="24"/>
          <w:lang w:val="en-US"/>
        </w:rPr>
      </w:pPr>
    </w:p>
    <w:tbl>
      <w:tblPr>
        <w:tblStyle w:val="Grigliatabella"/>
        <w:tblW w:w="0" w:type="auto"/>
        <w:jc w:val="center"/>
        <w:tblBorders>
          <w:left w:val="none" w:sz="0" w:space="0" w:color="auto"/>
          <w:right w:val="none" w:sz="0" w:space="0" w:color="auto"/>
          <w:insideV w:val="none" w:sz="0" w:space="0" w:color="auto"/>
        </w:tblBorders>
        <w:tblLook w:val="04A0"/>
      </w:tblPr>
      <w:tblGrid>
        <w:gridCol w:w="2772"/>
        <w:gridCol w:w="2772"/>
        <w:gridCol w:w="2773"/>
      </w:tblGrid>
      <w:tr w:rsidR="00233C45" w:rsidRPr="00BC4DAD" w:rsidTr="00136FD1">
        <w:trPr>
          <w:trHeight w:val="974"/>
          <w:jc w:val="center"/>
        </w:trPr>
        <w:tc>
          <w:tcPr>
            <w:tcW w:w="2772" w:type="dxa"/>
            <w:vAlign w:val="center"/>
          </w:tcPr>
          <w:p w:rsidR="00233C45" w:rsidRPr="00BC4DAD" w:rsidRDefault="00233C45" w:rsidP="00136FD1">
            <w:pPr>
              <w:spacing w:line="360" w:lineRule="auto"/>
              <w:rPr>
                <w:rFonts w:ascii="Times New Roman" w:hAnsi="Times New Roman" w:cs="Times New Roman"/>
                <w:sz w:val="28"/>
                <w:lang w:val="en-US"/>
              </w:rPr>
            </w:pPr>
          </w:p>
        </w:tc>
        <w:tc>
          <w:tcPr>
            <w:tcW w:w="2772" w:type="dxa"/>
            <w:vAlign w:val="center"/>
          </w:tcPr>
          <w:p w:rsidR="00233C45" w:rsidRPr="00BC4DAD" w:rsidRDefault="00492F87" w:rsidP="00BC4DAD">
            <w:pPr>
              <w:spacing w:line="360" w:lineRule="auto"/>
              <w:jc w:val="center"/>
              <w:rPr>
                <w:rFonts w:ascii="Times New Roman" w:hAnsi="Times New Roman" w:cs="Times New Roman"/>
                <w:b/>
              </w:rPr>
            </w:pPr>
            <w:r>
              <w:rPr>
                <w:rFonts w:ascii="Times New Roman" w:hAnsi="Times New Roman" w:cs="Times New Roman"/>
                <w:b/>
              </w:rPr>
              <w:t>s</w:t>
            </w:r>
            <w:r w:rsidR="00233C45" w:rsidRPr="00BC4DAD">
              <w:rPr>
                <w:rFonts w:ascii="Times New Roman" w:hAnsi="Times New Roman" w:cs="Times New Roman"/>
                <w:b/>
              </w:rPr>
              <w:t>tanozolol</w:t>
            </w:r>
          </w:p>
          <w:p w:rsidR="00233C45" w:rsidRPr="00BC4DAD" w:rsidRDefault="00233C45" w:rsidP="00BC4DAD">
            <w:pPr>
              <w:pStyle w:val="Didascalia"/>
              <w:spacing w:line="360" w:lineRule="auto"/>
              <w:jc w:val="center"/>
              <w:rPr>
                <w:rFonts w:ascii="Times New Roman" w:hAnsi="Times New Roman" w:cs="Times New Roman"/>
                <w:b w:val="0"/>
                <w:color w:val="auto"/>
                <w:sz w:val="22"/>
                <w:vertAlign w:val="superscript"/>
              </w:rPr>
            </w:pPr>
            <w:r w:rsidRPr="00BC4DAD">
              <w:rPr>
                <w:rFonts w:ascii="Times New Roman" w:hAnsi="Times New Roman" w:cs="Times New Roman"/>
                <w:b w:val="0"/>
                <w:color w:val="auto"/>
                <w:sz w:val="22"/>
              </w:rPr>
              <w:t>ng.ml</w:t>
            </w:r>
            <w:r w:rsidRPr="00BC4DAD">
              <w:rPr>
                <w:rFonts w:ascii="Times New Roman" w:hAnsi="Times New Roman" w:cs="Times New Roman"/>
                <w:b w:val="0"/>
                <w:color w:val="auto"/>
                <w:sz w:val="22"/>
                <w:vertAlign w:val="superscript"/>
              </w:rPr>
              <w:t>-1</w:t>
            </w:r>
          </w:p>
        </w:tc>
        <w:tc>
          <w:tcPr>
            <w:tcW w:w="2773" w:type="dxa"/>
            <w:vAlign w:val="center"/>
          </w:tcPr>
          <w:p w:rsidR="00233C45" w:rsidRPr="00BC4DAD" w:rsidRDefault="00492F87" w:rsidP="00BC4DAD">
            <w:pPr>
              <w:spacing w:line="360" w:lineRule="auto"/>
              <w:jc w:val="center"/>
              <w:rPr>
                <w:rFonts w:ascii="Times New Roman" w:hAnsi="Times New Roman" w:cs="Times New Roman"/>
                <w:b/>
              </w:rPr>
            </w:pPr>
            <w:r>
              <w:rPr>
                <w:rFonts w:ascii="Times New Roman" w:hAnsi="Times New Roman" w:cs="Times New Roman"/>
                <w:b/>
              </w:rPr>
              <w:t>16 β OH s</w:t>
            </w:r>
            <w:r w:rsidR="00233C45" w:rsidRPr="00BC4DAD">
              <w:rPr>
                <w:rFonts w:ascii="Times New Roman" w:hAnsi="Times New Roman" w:cs="Times New Roman"/>
                <w:b/>
              </w:rPr>
              <w:t>tanozolol</w:t>
            </w:r>
          </w:p>
          <w:p w:rsidR="00233C45" w:rsidRPr="00BC4DAD" w:rsidRDefault="00233C45" w:rsidP="00BC4DAD">
            <w:pPr>
              <w:pStyle w:val="Didascalia"/>
              <w:spacing w:line="360" w:lineRule="auto"/>
              <w:jc w:val="center"/>
              <w:rPr>
                <w:rFonts w:ascii="Times New Roman" w:hAnsi="Times New Roman" w:cs="Times New Roman"/>
                <w:b w:val="0"/>
                <w:color w:val="auto"/>
                <w:sz w:val="22"/>
                <w:vertAlign w:val="superscript"/>
              </w:rPr>
            </w:pPr>
            <w:r w:rsidRPr="00BC4DAD">
              <w:rPr>
                <w:rFonts w:ascii="Times New Roman" w:hAnsi="Times New Roman" w:cs="Times New Roman"/>
                <w:b w:val="0"/>
                <w:color w:val="auto"/>
                <w:sz w:val="22"/>
              </w:rPr>
              <w:t>ng.ml</w:t>
            </w:r>
            <w:r w:rsidRPr="00BC4DAD">
              <w:rPr>
                <w:rFonts w:ascii="Times New Roman" w:hAnsi="Times New Roman" w:cs="Times New Roman"/>
                <w:b w:val="0"/>
                <w:color w:val="auto"/>
                <w:sz w:val="22"/>
                <w:vertAlign w:val="superscript"/>
              </w:rPr>
              <w:t>-1</w:t>
            </w:r>
          </w:p>
        </w:tc>
      </w:tr>
      <w:tr w:rsidR="00233C45" w:rsidRPr="00BC4DAD" w:rsidTr="00136FD1">
        <w:trPr>
          <w:trHeight w:val="500"/>
          <w:jc w:val="center"/>
        </w:trPr>
        <w:tc>
          <w:tcPr>
            <w:tcW w:w="2772" w:type="dxa"/>
            <w:vAlign w:val="center"/>
          </w:tcPr>
          <w:p w:rsidR="00233C45" w:rsidRPr="00BC4DAD" w:rsidRDefault="00233C45" w:rsidP="00136FD1">
            <w:pPr>
              <w:spacing w:line="360" w:lineRule="auto"/>
              <w:rPr>
                <w:rFonts w:ascii="Times New Roman" w:hAnsi="Times New Roman" w:cs="Times New Roman"/>
              </w:rPr>
            </w:pPr>
            <w:r w:rsidRPr="00BC4DAD">
              <w:rPr>
                <w:rFonts w:ascii="Times New Roman" w:hAnsi="Times New Roman" w:cs="Times New Roman"/>
              </w:rPr>
              <w:t>Diluted horse urines 1:19</w:t>
            </w:r>
          </w:p>
        </w:tc>
        <w:tc>
          <w:tcPr>
            <w:tcW w:w="2772" w:type="dxa"/>
            <w:vAlign w:val="center"/>
          </w:tcPr>
          <w:p w:rsidR="00233C45" w:rsidRPr="00BC4DAD" w:rsidRDefault="00233C45" w:rsidP="00BC4DAD">
            <w:pPr>
              <w:spacing w:line="360" w:lineRule="auto"/>
              <w:jc w:val="center"/>
              <w:rPr>
                <w:rFonts w:ascii="Times New Roman" w:hAnsi="Times New Roman" w:cs="Times New Roman"/>
              </w:rPr>
            </w:pPr>
            <w:r w:rsidRPr="00BC4DAD">
              <w:rPr>
                <w:rFonts w:ascii="Times New Roman" w:hAnsi="Times New Roman" w:cs="Times New Roman"/>
              </w:rPr>
              <w:t>15.9</w:t>
            </w:r>
          </w:p>
        </w:tc>
        <w:tc>
          <w:tcPr>
            <w:tcW w:w="2773" w:type="dxa"/>
            <w:vAlign w:val="center"/>
          </w:tcPr>
          <w:p w:rsidR="00233C45" w:rsidRPr="00BC4DAD" w:rsidRDefault="00233C45" w:rsidP="00BC4DAD">
            <w:pPr>
              <w:spacing w:line="360" w:lineRule="auto"/>
              <w:jc w:val="center"/>
              <w:rPr>
                <w:rFonts w:ascii="Times New Roman" w:hAnsi="Times New Roman" w:cs="Times New Roman"/>
              </w:rPr>
            </w:pPr>
            <w:r w:rsidRPr="00BC4DAD">
              <w:rPr>
                <w:rFonts w:ascii="Times New Roman" w:hAnsi="Times New Roman" w:cs="Times New Roman"/>
              </w:rPr>
              <w:t>13.0</w:t>
            </w:r>
          </w:p>
        </w:tc>
      </w:tr>
      <w:tr w:rsidR="00233C45" w:rsidRPr="00BC4DAD" w:rsidTr="00136FD1">
        <w:trPr>
          <w:trHeight w:val="528"/>
          <w:jc w:val="center"/>
        </w:trPr>
        <w:tc>
          <w:tcPr>
            <w:tcW w:w="2772" w:type="dxa"/>
            <w:vAlign w:val="center"/>
          </w:tcPr>
          <w:p w:rsidR="00233C45" w:rsidRPr="00BC4DAD" w:rsidRDefault="00233C45" w:rsidP="00136FD1">
            <w:pPr>
              <w:spacing w:line="360" w:lineRule="auto"/>
              <w:rPr>
                <w:rFonts w:ascii="Times New Roman" w:hAnsi="Times New Roman" w:cs="Times New Roman"/>
              </w:rPr>
            </w:pPr>
            <w:r w:rsidRPr="00BC4DAD">
              <w:rPr>
                <w:rFonts w:ascii="Times New Roman" w:hAnsi="Times New Roman" w:cs="Times New Roman"/>
              </w:rPr>
              <w:t>Diluted dog urines 1:5</w:t>
            </w:r>
          </w:p>
        </w:tc>
        <w:tc>
          <w:tcPr>
            <w:tcW w:w="2772" w:type="dxa"/>
            <w:vAlign w:val="center"/>
          </w:tcPr>
          <w:p w:rsidR="00233C45" w:rsidRPr="00BC4DAD" w:rsidRDefault="00233C45" w:rsidP="00BC4DAD">
            <w:pPr>
              <w:spacing w:line="360" w:lineRule="auto"/>
              <w:jc w:val="center"/>
              <w:rPr>
                <w:rFonts w:ascii="Times New Roman" w:hAnsi="Times New Roman" w:cs="Times New Roman"/>
              </w:rPr>
            </w:pPr>
            <w:r w:rsidRPr="00BC4DAD">
              <w:rPr>
                <w:rFonts w:ascii="Times New Roman" w:hAnsi="Times New Roman" w:cs="Times New Roman"/>
              </w:rPr>
              <w:t>10.5</w:t>
            </w:r>
          </w:p>
        </w:tc>
        <w:tc>
          <w:tcPr>
            <w:tcW w:w="2773" w:type="dxa"/>
            <w:vAlign w:val="center"/>
          </w:tcPr>
          <w:p w:rsidR="00233C45" w:rsidRPr="00BC4DAD" w:rsidRDefault="00233C45" w:rsidP="00BC4DAD">
            <w:pPr>
              <w:spacing w:line="360" w:lineRule="auto"/>
              <w:jc w:val="center"/>
              <w:rPr>
                <w:rFonts w:ascii="Times New Roman" w:hAnsi="Times New Roman" w:cs="Times New Roman"/>
              </w:rPr>
            </w:pPr>
            <w:r w:rsidRPr="00BC4DAD">
              <w:rPr>
                <w:rFonts w:ascii="Times New Roman" w:hAnsi="Times New Roman" w:cs="Times New Roman"/>
              </w:rPr>
              <w:t>15.2</w:t>
            </w:r>
          </w:p>
        </w:tc>
      </w:tr>
      <w:tr w:rsidR="00233C45" w:rsidRPr="00BC4DAD" w:rsidTr="00136FD1">
        <w:trPr>
          <w:trHeight w:val="528"/>
          <w:jc w:val="center"/>
        </w:trPr>
        <w:tc>
          <w:tcPr>
            <w:tcW w:w="2772" w:type="dxa"/>
            <w:vAlign w:val="center"/>
          </w:tcPr>
          <w:p w:rsidR="00233C45" w:rsidRPr="00BC4DAD" w:rsidRDefault="00233C45" w:rsidP="00136FD1">
            <w:pPr>
              <w:spacing w:line="360" w:lineRule="auto"/>
              <w:rPr>
                <w:rFonts w:ascii="Times New Roman" w:hAnsi="Times New Roman" w:cs="Times New Roman"/>
              </w:rPr>
            </w:pPr>
            <w:r w:rsidRPr="00BC4DAD">
              <w:rPr>
                <w:rFonts w:ascii="Times New Roman" w:hAnsi="Times New Roman" w:cs="Times New Roman"/>
              </w:rPr>
              <w:t>Diluted horse plasma 1:5</w:t>
            </w:r>
          </w:p>
        </w:tc>
        <w:tc>
          <w:tcPr>
            <w:tcW w:w="2772" w:type="dxa"/>
            <w:vAlign w:val="center"/>
          </w:tcPr>
          <w:p w:rsidR="00233C45" w:rsidRPr="00BC4DAD" w:rsidRDefault="00233C45" w:rsidP="00BC4DAD">
            <w:pPr>
              <w:spacing w:line="360" w:lineRule="auto"/>
              <w:jc w:val="center"/>
              <w:rPr>
                <w:rFonts w:ascii="Times New Roman" w:hAnsi="Times New Roman" w:cs="Times New Roman"/>
              </w:rPr>
            </w:pPr>
            <w:r w:rsidRPr="00BC4DAD">
              <w:rPr>
                <w:rFonts w:ascii="Times New Roman" w:hAnsi="Times New Roman" w:cs="Times New Roman"/>
              </w:rPr>
              <w:t>20.6</w:t>
            </w:r>
          </w:p>
        </w:tc>
        <w:tc>
          <w:tcPr>
            <w:tcW w:w="2773" w:type="dxa"/>
            <w:vAlign w:val="center"/>
          </w:tcPr>
          <w:p w:rsidR="00233C45" w:rsidRPr="00BC4DAD" w:rsidRDefault="00233C45" w:rsidP="00BC4DAD">
            <w:pPr>
              <w:spacing w:line="360" w:lineRule="auto"/>
              <w:jc w:val="center"/>
              <w:rPr>
                <w:rFonts w:ascii="Times New Roman" w:hAnsi="Times New Roman" w:cs="Times New Roman"/>
              </w:rPr>
            </w:pPr>
            <w:r w:rsidRPr="00BC4DAD">
              <w:rPr>
                <w:rFonts w:ascii="Times New Roman" w:hAnsi="Times New Roman" w:cs="Times New Roman"/>
              </w:rPr>
              <w:t>20.5</w:t>
            </w:r>
          </w:p>
        </w:tc>
      </w:tr>
      <w:tr w:rsidR="00233C45" w:rsidRPr="00BC4DAD" w:rsidTr="00136FD1">
        <w:trPr>
          <w:trHeight w:val="528"/>
          <w:jc w:val="center"/>
        </w:trPr>
        <w:tc>
          <w:tcPr>
            <w:tcW w:w="2772" w:type="dxa"/>
            <w:vAlign w:val="center"/>
          </w:tcPr>
          <w:p w:rsidR="00233C45" w:rsidRPr="00BC4DAD" w:rsidRDefault="00233C45" w:rsidP="00136FD1">
            <w:pPr>
              <w:spacing w:line="360" w:lineRule="auto"/>
              <w:rPr>
                <w:rFonts w:ascii="Times New Roman" w:hAnsi="Times New Roman" w:cs="Times New Roman"/>
              </w:rPr>
            </w:pPr>
            <w:r w:rsidRPr="00BC4DAD">
              <w:rPr>
                <w:rFonts w:ascii="Times New Roman" w:hAnsi="Times New Roman" w:cs="Times New Roman"/>
              </w:rPr>
              <w:t>Diluted horse serum 1:5</w:t>
            </w:r>
          </w:p>
        </w:tc>
        <w:tc>
          <w:tcPr>
            <w:tcW w:w="2772" w:type="dxa"/>
            <w:vAlign w:val="center"/>
          </w:tcPr>
          <w:p w:rsidR="00233C45" w:rsidRPr="00BC4DAD" w:rsidRDefault="00233C45" w:rsidP="00BC4DAD">
            <w:pPr>
              <w:spacing w:line="360" w:lineRule="auto"/>
              <w:jc w:val="center"/>
              <w:rPr>
                <w:rFonts w:ascii="Times New Roman" w:hAnsi="Times New Roman" w:cs="Times New Roman"/>
              </w:rPr>
            </w:pPr>
            <w:r w:rsidRPr="00BC4DAD">
              <w:rPr>
                <w:rFonts w:ascii="Times New Roman" w:hAnsi="Times New Roman" w:cs="Times New Roman"/>
              </w:rPr>
              <w:t>21.1</w:t>
            </w:r>
          </w:p>
        </w:tc>
        <w:tc>
          <w:tcPr>
            <w:tcW w:w="2773" w:type="dxa"/>
            <w:vAlign w:val="center"/>
          </w:tcPr>
          <w:p w:rsidR="00233C45" w:rsidRPr="00BC4DAD" w:rsidRDefault="00233C45" w:rsidP="00BC4DAD">
            <w:pPr>
              <w:keepNext/>
              <w:spacing w:line="360" w:lineRule="auto"/>
              <w:jc w:val="center"/>
              <w:rPr>
                <w:rFonts w:ascii="Times New Roman" w:hAnsi="Times New Roman" w:cs="Times New Roman"/>
              </w:rPr>
            </w:pPr>
            <w:r w:rsidRPr="00BC4DAD">
              <w:rPr>
                <w:rFonts w:ascii="Times New Roman" w:hAnsi="Times New Roman" w:cs="Times New Roman"/>
              </w:rPr>
              <w:t>15.5</w:t>
            </w:r>
          </w:p>
        </w:tc>
      </w:tr>
    </w:tbl>
    <w:p w:rsidR="00EC49C4" w:rsidRDefault="00EC49C4" w:rsidP="00EC49C4">
      <w:pPr>
        <w:pStyle w:val="Didascalia"/>
        <w:spacing w:after="0"/>
        <w:jc w:val="center"/>
        <w:rPr>
          <w:rFonts w:ascii="Times New Roman" w:hAnsi="Times New Roman" w:cs="Times New Roman"/>
          <w:color w:val="auto"/>
          <w:sz w:val="22"/>
          <w:lang w:val="en-US"/>
        </w:rPr>
      </w:pPr>
    </w:p>
    <w:p w:rsidR="00233C45" w:rsidRPr="00BC4DAD" w:rsidRDefault="00233C45" w:rsidP="00EC49C4">
      <w:pPr>
        <w:pStyle w:val="Didascalia"/>
        <w:spacing w:after="0"/>
        <w:jc w:val="center"/>
        <w:rPr>
          <w:rFonts w:ascii="Times New Roman" w:hAnsi="Times New Roman" w:cs="Times New Roman"/>
          <w:b w:val="0"/>
          <w:color w:val="auto"/>
          <w:sz w:val="22"/>
          <w:vertAlign w:val="superscript"/>
          <w:lang w:val="en-US"/>
        </w:rPr>
      </w:pPr>
      <w:r w:rsidRPr="00BC4DAD">
        <w:rPr>
          <w:rFonts w:ascii="Times New Roman" w:hAnsi="Times New Roman" w:cs="Times New Roman"/>
          <w:color w:val="auto"/>
          <w:sz w:val="22"/>
          <w:lang w:val="en-US"/>
        </w:rPr>
        <w:t xml:space="preserve">Table </w:t>
      </w:r>
      <w:r w:rsidR="004255FB">
        <w:rPr>
          <w:rFonts w:ascii="Times New Roman" w:hAnsi="Times New Roman" w:cs="Times New Roman"/>
          <w:color w:val="auto"/>
          <w:sz w:val="22"/>
          <w:lang w:val="en-US"/>
        </w:rPr>
        <w:fldChar w:fldCharType="begin"/>
      </w:r>
      <w:r w:rsidR="005D1247">
        <w:rPr>
          <w:rFonts w:ascii="Times New Roman" w:hAnsi="Times New Roman" w:cs="Times New Roman"/>
          <w:color w:val="auto"/>
          <w:sz w:val="22"/>
          <w:lang w:val="en-US"/>
        </w:rPr>
        <w:instrText xml:space="preserve"> SEQ Tabella \* ARABIC </w:instrText>
      </w:r>
      <w:r w:rsidR="004255FB">
        <w:rPr>
          <w:rFonts w:ascii="Times New Roman" w:hAnsi="Times New Roman" w:cs="Times New Roman"/>
          <w:color w:val="auto"/>
          <w:sz w:val="22"/>
          <w:lang w:val="en-US"/>
        </w:rPr>
        <w:fldChar w:fldCharType="separate"/>
      </w:r>
      <w:r w:rsidR="00CC4246">
        <w:rPr>
          <w:rFonts w:ascii="Times New Roman" w:hAnsi="Times New Roman" w:cs="Times New Roman"/>
          <w:noProof/>
          <w:color w:val="auto"/>
          <w:sz w:val="22"/>
          <w:lang w:val="en-US"/>
        </w:rPr>
        <w:t>1</w:t>
      </w:r>
      <w:r w:rsidR="004255FB">
        <w:rPr>
          <w:rFonts w:ascii="Times New Roman" w:hAnsi="Times New Roman" w:cs="Times New Roman"/>
          <w:color w:val="auto"/>
          <w:sz w:val="22"/>
          <w:lang w:val="en-US"/>
        </w:rPr>
        <w:fldChar w:fldCharType="end"/>
      </w:r>
      <w:r w:rsidRPr="00BC4DAD">
        <w:rPr>
          <w:rFonts w:ascii="Times New Roman" w:hAnsi="Times New Roman" w:cs="Times New Roman"/>
          <w:color w:val="auto"/>
          <w:sz w:val="22"/>
          <w:lang w:val="en-US"/>
        </w:rPr>
        <w:t xml:space="preserve">: </w:t>
      </w:r>
      <w:r w:rsidRPr="00BC4DAD">
        <w:rPr>
          <w:rFonts w:ascii="Times New Roman" w:hAnsi="Times New Roman" w:cs="Times New Roman"/>
          <w:b w:val="0"/>
          <w:color w:val="auto"/>
          <w:sz w:val="22"/>
          <w:lang w:val="en-US"/>
        </w:rPr>
        <w:t>sensitivities declared in ng.ml</w:t>
      </w:r>
      <w:r w:rsidRPr="00BC4DAD">
        <w:rPr>
          <w:rFonts w:ascii="Times New Roman" w:hAnsi="Times New Roman" w:cs="Times New Roman"/>
          <w:b w:val="0"/>
          <w:color w:val="auto"/>
          <w:sz w:val="22"/>
          <w:vertAlign w:val="superscript"/>
          <w:lang w:val="en-US"/>
        </w:rPr>
        <w:t>-1</w:t>
      </w:r>
    </w:p>
    <w:p w:rsidR="00136FD1" w:rsidRPr="00EC49C4" w:rsidRDefault="00136FD1" w:rsidP="00BC4DAD">
      <w:pPr>
        <w:spacing w:line="360" w:lineRule="auto"/>
        <w:jc w:val="both"/>
        <w:rPr>
          <w:rFonts w:ascii="Times New Roman" w:hAnsi="Times New Roman" w:cs="Times New Roman"/>
          <w:sz w:val="24"/>
          <w:lang w:val="en-US"/>
        </w:rPr>
      </w:pPr>
    </w:p>
    <w:p w:rsidR="00233C45" w:rsidRPr="00BC4DAD" w:rsidRDefault="00233C45" w:rsidP="00BC4DAD">
      <w:pPr>
        <w:spacing w:line="360" w:lineRule="auto"/>
        <w:jc w:val="both"/>
        <w:rPr>
          <w:rFonts w:ascii="Times New Roman" w:hAnsi="Times New Roman" w:cs="Times New Roman"/>
          <w:sz w:val="24"/>
          <w:lang w:val="en-US"/>
        </w:rPr>
      </w:pPr>
      <w:r w:rsidRPr="00BC4DAD">
        <w:rPr>
          <w:rFonts w:ascii="Times New Roman" w:hAnsi="Times New Roman" w:cs="Times New Roman"/>
          <w:sz w:val="24"/>
          <w:lang w:val="en-US"/>
        </w:rPr>
        <w:t>The cross reaction reported by the producer is equal to 121% for stanozolol and 100% for 16</w:t>
      </w:r>
      <w:r w:rsidR="00C02C50">
        <w:rPr>
          <w:rFonts w:ascii="Times New Roman" w:hAnsi="Times New Roman" w:cs="Times New Roman"/>
          <w:sz w:val="24"/>
          <w:lang w:val="en-US"/>
        </w:rPr>
        <w:t xml:space="preserve"> </w:t>
      </w:r>
      <w:r w:rsidRPr="00BC4DAD">
        <w:rPr>
          <w:rFonts w:ascii="Times New Roman" w:hAnsi="Times New Roman" w:cs="Times New Roman"/>
          <w:sz w:val="24"/>
        </w:rPr>
        <w:t>β</w:t>
      </w:r>
      <w:r w:rsidR="00C02C50" w:rsidRPr="00C02C50">
        <w:rPr>
          <w:rFonts w:ascii="Times New Roman" w:hAnsi="Times New Roman" w:cs="Times New Roman"/>
          <w:lang w:val="en-US"/>
        </w:rPr>
        <w:t xml:space="preserve"> </w:t>
      </w:r>
      <w:r w:rsidR="00C02C50" w:rsidRPr="00C02C50">
        <w:rPr>
          <w:rFonts w:ascii="Times New Roman" w:hAnsi="Times New Roman" w:cs="Times New Roman"/>
          <w:sz w:val="24"/>
          <w:lang w:val="en-US"/>
        </w:rPr>
        <w:t>hydroxy</w:t>
      </w:r>
      <w:r w:rsidRPr="00BC4DAD">
        <w:rPr>
          <w:rFonts w:ascii="Times New Roman" w:hAnsi="Times New Roman" w:cs="Times New Roman"/>
          <w:sz w:val="24"/>
          <w:lang w:val="en-US"/>
        </w:rPr>
        <w:t xml:space="preserve"> stanozolol. Among other substances, androgen steroids show the highest cross reaction, anyway less than 0.5% </w:t>
      </w:r>
      <w:r w:rsidRPr="00492F87">
        <w:rPr>
          <w:rFonts w:ascii="Times New Roman" w:hAnsi="Times New Roman" w:cs="Times New Roman"/>
          <w:sz w:val="24"/>
          <w:lang w:val="en-US"/>
        </w:rPr>
        <w:t>(Androstenedione).</w:t>
      </w:r>
    </w:p>
    <w:p w:rsidR="00492F87" w:rsidRDefault="00492F87">
      <w:pPr>
        <w:rPr>
          <w:rFonts w:ascii="Times New Roman" w:hAnsi="Times New Roman" w:cs="Times New Roman"/>
          <w:b/>
          <w:sz w:val="24"/>
          <w:lang w:val="en-US"/>
        </w:rPr>
      </w:pPr>
      <w:r>
        <w:rPr>
          <w:rFonts w:ascii="Times New Roman" w:hAnsi="Times New Roman" w:cs="Times New Roman"/>
          <w:b/>
          <w:sz w:val="24"/>
          <w:lang w:val="en-US"/>
        </w:rPr>
        <w:br w:type="page"/>
      </w:r>
    </w:p>
    <w:p w:rsidR="00233C45" w:rsidRPr="00C02C50" w:rsidRDefault="00233C45" w:rsidP="00C36B13">
      <w:pPr>
        <w:spacing w:line="360" w:lineRule="auto"/>
        <w:jc w:val="both"/>
        <w:rPr>
          <w:rFonts w:ascii="Times New Roman" w:hAnsi="Times New Roman" w:cs="Times New Roman"/>
          <w:b/>
          <w:lang w:val="en-US"/>
        </w:rPr>
      </w:pPr>
      <w:r w:rsidRPr="00C02C50">
        <w:rPr>
          <w:rFonts w:ascii="Times New Roman" w:hAnsi="Times New Roman" w:cs="Times New Roman"/>
          <w:b/>
          <w:sz w:val="24"/>
          <w:lang w:val="en-US"/>
        </w:rPr>
        <w:lastRenderedPageBreak/>
        <w:t>Method</w:t>
      </w:r>
    </w:p>
    <w:p w:rsidR="00233C45" w:rsidRPr="00BC4DAD" w:rsidRDefault="00136FD1" w:rsidP="00C36B13">
      <w:pPr>
        <w:spacing w:after="0" w:line="360" w:lineRule="auto"/>
        <w:jc w:val="both"/>
        <w:rPr>
          <w:rFonts w:ascii="Times New Roman" w:hAnsi="Times New Roman" w:cs="Times New Roman"/>
          <w:sz w:val="24"/>
          <w:szCs w:val="24"/>
          <w:lang w:val="en-US" w:eastAsia="it-IT"/>
        </w:rPr>
      </w:pPr>
      <w:r>
        <w:rPr>
          <w:rFonts w:ascii="Times New Roman" w:hAnsi="Times New Roman" w:cs="Times New Roman"/>
          <w:sz w:val="24"/>
          <w:szCs w:val="24"/>
          <w:lang w:val="en-US" w:eastAsia="it-IT"/>
        </w:rPr>
        <w:t xml:space="preserve">24 </w:t>
      </w:r>
      <w:r w:rsidR="00233C45" w:rsidRPr="00BC4DAD">
        <w:rPr>
          <w:rFonts w:ascii="Times New Roman" w:hAnsi="Times New Roman" w:cs="Times New Roman"/>
          <w:sz w:val="24"/>
          <w:szCs w:val="24"/>
          <w:lang w:val="en-US" w:eastAsia="it-IT"/>
        </w:rPr>
        <w:t>specimens (Sample</w:t>
      </w:r>
      <w:r w:rsidR="00C02C50">
        <w:rPr>
          <w:rFonts w:ascii="Times New Roman" w:hAnsi="Times New Roman" w:cs="Times New Roman"/>
          <w:sz w:val="24"/>
          <w:szCs w:val="24"/>
          <w:lang w:val="en-US" w:eastAsia="it-IT"/>
        </w:rPr>
        <w:t>s) each one with 4 ml of manure</w:t>
      </w:r>
      <w:r w:rsidR="00233C45" w:rsidRPr="00BC4DAD">
        <w:rPr>
          <w:rFonts w:ascii="Times New Roman" w:hAnsi="Times New Roman" w:cs="Times New Roman"/>
          <w:sz w:val="24"/>
          <w:szCs w:val="24"/>
          <w:lang w:val="en-US" w:eastAsia="it-IT"/>
        </w:rPr>
        <w:t xml:space="preserve"> and 12 specimens (Standard) each one with 4 ml of water have been prepared (to verify the different reading in absorbance between manure and water and so the matrix effect). </w:t>
      </w:r>
    </w:p>
    <w:p w:rsidR="00233C45" w:rsidRPr="00BC4DAD" w:rsidRDefault="00233C45"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 xml:space="preserve">20 Samples have </w:t>
      </w:r>
      <w:r w:rsidR="00467D6B">
        <w:rPr>
          <w:rFonts w:ascii="Times New Roman" w:hAnsi="Times New Roman" w:cs="Times New Roman"/>
          <w:sz w:val="24"/>
          <w:szCs w:val="24"/>
          <w:lang w:val="en-US" w:eastAsia="it-IT"/>
        </w:rPr>
        <w:t>been fortified with stanozolol at</w:t>
      </w:r>
      <w:r w:rsidR="00C36B13">
        <w:rPr>
          <w:rFonts w:ascii="Times New Roman" w:hAnsi="Times New Roman" w:cs="Times New Roman"/>
          <w:sz w:val="24"/>
          <w:szCs w:val="24"/>
          <w:lang w:val="en-US" w:eastAsia="it-IT"/>
        </w:rPr>
        <w:t xml:space="preserve"> 2</w:t>
      </w:r>
      <w:r w:rsidR="00776E54">
        <w:rPr>
          <w:rFonts w:ascii="Times New Roman" w:hAnsi="Times New Roman" w:cs="Times New Roman"/>
          <w:sz w:val="24"/>
          <w:szCs w:val="24"/>
          <w:lang w:val="en-US" w:eastAsia="it-IT"/>
        </w:rPr>
        <w:t>.0</w:t>
      </w:r>
      <w:r w:rsidR="00C36B13">
        <w:rPr>
          <w:rFonts w:ascii="Times New Roman" w:hAnsi="Times New Roman" w:cs="Times New Roman"/>
          <w:sz w:val="24"/>
          <w:szCs w:val="24"/>
          <w:lang w:val="en-US" w:eastAsia="it-IT"/>
        </w:rPr>
        <w:t>; 5</w:t>
      </w:r>
      <w:r w:rsidR="00776E54">
        <w:rPr>
          <w:rFonts w:ascii="Times New Roman" w:hAnsi="Times New Roman" w:cs="Times New Roman"/>
          <w:sz w:val="24"/>
          <w:szCs w:val="24"/>
          <w:lang w:val="en-US" w:eastAsia="it-IT"/>
        </w:rPr>
        <w:t>.0</w:t>
      </w:r>
      <w:r w:rsidR="00C36B13">
        <w:rPr>
          <w:rFonts w:ascii="Times New Roman" w:hAnsi="Times New Roman" w:cs="Times New Roman"/>
          <w:sz w:val="24"/>
          <w:szCs w:val="24"/>
          <w:lang w:val="en-US" w:eastAsia="it-IT"/>
        </w:rPr>
        <w:t>; 10</w:t>
      </w:r>
      <w:r w:rsidR="00776E54">
        <w:rPr>
          <w:rFonts w:ascii="Times New Roman" w:hAnsi="Times New Roman" w:cs="Times New Roman"/>
          <w:sz w:val="24"/>
          <w:szCs w:val="24"/>
          <w:lang w:val="en-US" w:eastAsia="it-IT"/>
        </w:rPr>
        <w:t>.0</w:t>
      </w:r>
      <w:r w:rsidR="00C36B13">
        <w:rPr>
          <w:rFonts w:ascii="Times New Roman" w:hAnsi="Times New Roman" w:cs="Times New Roman"/>
          <w:sz w:val="24"/>
          <w:szCs w:val="24"/>
          <w:lang w:val="en-US" w:eastAsia="it-IT"/>
        </w:rPr>
        <w:t>; 20</w:t>
      </w:r>
      <w:r w:rsidR="00776E54">
        <w:rPr>
          <w:rFonts w:ascii="Times New Roman" w:hAnsi="Times New Roman" w:cs="Times New Roman"/>
          <w:sz w:val="24"/>
          <w:szCs w:val="24"/>
          <w:lang w:val="en-US" w:eastAsia="it-IT"/>
        </w:rPr>
        <w:t>.0 and</w:t>
      </w:r>
      <w:r w:rsidR="00C36B13">
        <w:rPr>
          <w:rFonts w:ascii="Times New Roman" w:hAnsi="Times New Roman" w:cs="Times New Roman"/>
          <w:sz w:val="24"/>
          <w:szCs w:val="24"/>
          <w:lang w:val="en-US" w:eastAsia="it-IT"/>
        </w:rPr>
        <w:t xml:space="preserve"> </w:t>
      </w:r>
      <w:r w:rsidRPr="00BC4DAD">
        <w:rPr>
          <w:rFonts w:ascii="Times New Roman" w:hAnsi="Times New Roman" w:cs="Times New Roman"/>
          <w:sz w:val="24"/>
          <w:szCs w:val="24"/>
          <w:lang w:val="en-US" w:eastAsia="it-IT"/>
        </w:rPr>
        <w:t>50</w:t>
      </w:r>
      <w:r w:rsidR="00776E54">
        <w:rPr>
          <w:rFonts w:ascii="Times New Roman" w:hAnsi="Times New Roman" w:cs="Times New Roman"/>
          <w:sz w:val="24"/>
          <w:szCs w:val="24"/>
          <w:lang w:val="en-US" w:eastAsia="it-IT"/>
        </w:rPr>
        <w:t>.0</w:t>
      </w:r>
      <w:r w:rsidRPr="00BC4DAD">
        <w:rPr>
          <w:rFonts w:ascii="Times New Roman" w:hAnsi="Times New Roman" w:cs="Times New Roman"/>
          <w:sz w:val="24"/>
          <w:szCs w:val="24"/>
          <w:lang w:val="en-US" w:eastAsia="it-IT"/>
        </w:rPr>
        <w:t xml:space="preserve"> ng.ml</w:t>
      </w:r>
      <w:r w:rsidRPr="00BC4DAD">
        <w:rPr>
          <w:rFonts w:ascii="Times New Roman" w:hAnsi="Times New Roman" w:cs="Times New Roman"/>
          <w:sz w:val="24"/>
          <w:szCs w:val="24"/>
          <w:vertAlign w:val="superscript"/>
          <w:lang w:val="en-US" w:eastAsia="it-IT"/>
        </w:rPr>
        <w:t>-1</w:t>
      </w:r>
      <w:r w:rsidR="00467D6B">
        <w:rPr>
          <w:rFonts w:ascii="Times New Roman" w:hAnsi="Times New Roman" w:cs="Times New Roman"/>
          <w:sz w:val="24"/>
          <w:szCs w:val="24"/>
          <w:lang w:val="en-US" w:eastAsia="it-IT"/>
        </w:rPr>
        <w:t xml:space="preserve"> </w:t>
      </w:r>
      <w:r w:rsidRPr="00BC4DAD">
        <w:rPr>
          <w:rFonts w:ascii="Times New Roman" w:hAnsi="Times New Roman" w:cs="Times New Roman"/>
          <w:sz w:val="24"/>
          <w:szCs w:val="24"/>
          <w:lang w:val="en-US" w:eastAsia="it-IT"/>
        </w:rPr>
        <w:t>concentrations (4 Samples each concentration). 10 Standard have been fortified with stanozolol at 2</w:t>
      </w:r>
      <w:r w:rsidR="00776E54">
        <w:rPr>
          <w:rFonts w:ascii="Times New Roman" w:hAnsi="Times New Roman" w:cs="Times New Roman"/>
          <w:sz w:val="24"/>
          <w:szCs w:val="24"/>
          <w:lang w:val="en-US" w:eastAsia="it-IT"/>
        </w:rPr>
        <w:t xml:space="preserve">.0; </w:t>
      </w:r>
      <w:r w:rsidRPr="00BC4DAD">
        <w:rPr>
          <w:rFonts w:ascii="Times New Roman" w:hAnsi="Times New Roman" w:cs="Times New Roman"/>
          <w:sz w:val="24"/>
          <w:szCs w:val="24"/>
          <w:lang w:val="en-US" w:eastAsia="it-IT"/>
        </w:rPr>
        <w:t>5</w:t>
      </w:r>
      <w:r w:rsidR="00776E54">
        <w:rPr>
          <w:rFonts w:ascii="Times New Roman" w:hAnsi="Times New Roman" w:cs="Times New Roman"/>
          <w:sz w:val="24"/>
          <w:szCs w:val="24"/>
          <w:lang w:val="en-US" w:eastAsia="it-IT"/>
        </w:rPr>
        <w:t xml:space="preserve">.0; </w:t>
      </w:r>
      <w:r w:rsidRPr="00BC4DAD">
        <w:rPr>
          <w:rFonts w:ascii="Times New Roman" w:hAnsi="Times New Roman" w:cs="Times New Roman"/>
          <w:sz w:val="24"/>
          <w:szCs w:val="24"/>
          <w:lang w:val="en-US" w:eastAsia="it-IT"/>
        </w:rPr>
        <w:t>10</w:t>
      </w:r>
      <w:r w:rsidR="00776E54">
        <w:rPr>
          <w:rFonts w:ascii="Times New Roman" w:hAnsi="Times New Roman" w:cs="Times New Roman"/>
          <w:sz w:val="24"/>
          <w:szCs w:val="24"/>
          <w:lang w:val="en-US" w:eastAsia="it-IT"/>
        </w:rPr>
        <w:t xml:space="preserve">.0; </w:t>
      </w:r>
      <w:r w:rsidRPr="00BC4DAD">
        <w:rPr>
          <w:rFonts w:ascii="Times New Roman" w:hAnsi="Times New Roman" w:cs="Times New Roman"/>
          <w:sz w:val="24"/>
          <w:szCs w:val="24"/>
          <w:lang w:val="en-US" w:eastAsia="it-IT"/>
        </w:rPr>
        <w:t>20</w:t>
      </w:r>
      <w:r w:rsidR="00776E54">
        <w:rPr>
          <w:rFonts w:ascii="Times New Roman" w:hAnsi="Times New Roman" w:cs="Times New Roman"/>
          <w:sz w:val="24"/>
          <w:szCs w:val="24"/>
          <w:lang w:val="en-US" w:eastAsia="it-IT"/>
        </w:rPr>
        <w:t>.0 and</w:t>
      </w:r>
      <w:r w:rsidRPr="00BC4DAD">
        <w:rPr>
          <w:rFonts w:ascii="Times New Roman" w:hAnsi="Times New Roman" w:cs="Times New Roman"/>
          <w:sz w:val="24"/>
          <w:szCs w:val="24"/>
          <w:lang w:val="en-US" w:eastAsia="it-IT"/>
        </w:rPr>
        <w:t>50</w:t>
      </w:r>
      <w:r w:rsidR="00776E54">
        <w:rPr>
          <w:rFonts w:ascii="Times New Roman" w:hAnsi="Times New Roman" w:cs="Times New Roman"/>
          <w:sz w:val="24"/>
          <w:szCs w:val="24"/>
          <w:lang w:val="en-US" w:eastAsia="it-IT"/>
        </w:rPr>
        <w:t>.0</w:t>
      </w:r>
      <w:r w:rsidRPr="00BC4DAD">
        <w:rPr>
          <w:rFonts w:ascii="Times New Roman" w:hAnsi="Times New Roman" w:cs="Times New Roman"/>
          <w:sz w:val="24"/>
          <w:szCs w:val="24"/>
          <w:lang w:val="en-US" w:eastAsia="it-IT"/>
        </w:rPr>
        <w:t xml:space="preserve"> ng.ml</w:t>
      </w:r>
      <w:r w:rsidRPr="00BC4DAD">
        <w:rPr>
          <w:rFonts w:ascii="Times New Roman" w:hAnsi="Times New Roman" w:cs="Times New Roman"/>
          <w:sz w:val="24"/>
          <w:szCs w:val="24"/>
          <w:vertAlign w:val="superscript"/>
          <w:lang w:val="en-US" w:eastAsia="it-IT"/>
        </w:rPr>
        <w:t>-1</w:t>
      </w:r>
      <w:r w:rsidRPr="00BC4DAD">
        <w:rPr>
          <w:rFonts w:ascii="Times New Roman" w:hAnsi="Times New Roman" w:cs="Times New Roman"/>
          <w:sz w:val="24"/>
          <w:szCs w:val="24"/>
          <w:lang w:val="en-US" w:eastAsia="it-IT"/>
        </w:rPr>
        <w:t xml:space="preserve"> concentrations (2 Standard each concentration). The remaining 4 Samples and 2 Sta</w:t>
      </w:r>
      <w:r w:rsidR="00467D6B">
        <w:rPr>
          <w:rFonts w:ascii="Times New Roman" w:hAnsi="Times New Roman" w:cs="Times New Roman"/>
          <w:sz w:val="24"/>
          <w:szCs w:val="24"/>
          <w:lang w:val="en-US" w:eastAsia="it-IT"/>
        </w:rPr>
        <w:t>ndard have not been fortified (s</w:t>
      </w:r>
      <w:r w:rsidRPr="00BC4DAD">
        <w:rPr>
          <w:rFonts w:ascii="Times New Roman" w:hAnsi="Times New Roman" w:cs="Times New Roman"/>
          <w:sz w:val="24"/>
          <w:szCs w:val="24"/>
          <w:lang w:val="en-US" w:eastAsia="it-IT"/>
        </w:rPr>
        <w:t>tanozolol concentration equal to zero).</w:t>
      </w:r>
    </w:p>
    <w:p w:rsidR="00467D6B" w:rsidRDefault="00233C45"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Both the Samples and the Standard have been centr</w:t>
      </w:r>
      <w:r w:rsidR="00467D6B">
        <w:rPr>
          <w:rFonts w:ascii="Times New Roman" w:hAnsi="Times New Roman" w:cs="Times New Roman"/>
          <w:sz w:val="24"/>
          <w:szCs w:val="24"/>
          <w:lang w:val="en-US" w:eastAsia="it-IT"/>
        </w:rPr>
        <w:t xml:space="preserve">ifuged to 1400 g for 5 min. </w:t>
      </w:r>
    </w:p>
    <w:p w:rsidR="00233C45" w:rsidRPr="00BC4DAD" w:rsidRDefault="00467D6B" w:rsidP="00BC4DAD">
      <w:pPr>
        <w:spacing w:after="0" w:line="360" w:lineRule="auto"/>
        <w:jc w:val="both"/>
        <w:rPr>
          <w:rFonts w:ascii="Times New Roman" w:hAnsi="Times New Roman" w:cs="Times New Roman"/>
          <w:sz w:val="24"/>
          <w:szCs w:val="24"/>
          <w:lang w:val="en-US" w:eastAsia="it-IT"/>
        </w:rPr>
      </w:pPr>
      <w:r>
        <w:rPr>
          <w:rFonts w:ascii="Times New Roman" w:hAnsi="Times New Roman" w:cs="Times New Roman"/>
          <w:sz w:val="24"/>
          <w:szCs w:val="24"/>
          <w:lang w:val="en-US" w:eastAsia="it-IT"/>
        </w:rPr>
        <w:t xml:space="preserve">20 </w:t>
      </w:r>
      <w:r w:rsidR="00233C45" w:rsidRPr="00BC4DAD">
        <w:rPr>
          <w:rFonts w:ascii="Times New Roman" w:hAnsi="Times New Roman" w:cs="Times New Roman"/>
          <w:sz w:val="24"/>
          <w:szCs w:val="24"/>
          <w:lang w:val="en-US" w:eastAsia="it-IT"/>
        </w:rPr>
        <w:t>µl supernatant have been taken to be used in ELISA test, following the producer’s instructions.</w:t>
      </w:r>
    </w:p>
    <w:p w:rsidR="00233C45" w:rsidRPr="00BC4DAD" w:rsidRDefault="00233C45"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Moreover other 20 µl supernatant of the Samples at stanozolol concentrations from 10 to 2 ng.ml</w:t>
      </w:r>
      <w:r w:rsidRPr="00BC4DAD">
        <w:rPr>
          <w:rFonts w:ascii="Times New Roman" w:hAnsi="Times New Roman" w:cs="Times New Roman"/>
          <w:sz w:val="24"/>
          <w:szCs w:val="24"/>
          <w:vertAlign w:val="superscript"/>
          <w:lang w:val="en-US" w:eastAsia="it-IT"/>
        </w:rPr>
        <w:t>-1</w:t>
      </w:r>
      <w:r w:rsidR="00E712C7">
        <w:rPr>
          <w:rFonts w:ascii="Times New Roman" w:hAnsi="Times New Roman" w:cs="Times New Roman"/>
          <w:sz w:val="24"/>
          <w:szCs w:val="24"/>
          <w:lang w:val="en-US" w:eastAsia="it-IT"/>
        </w:rPr>
        <w:t xml:space="preserve"> have been diluted </w:t>
      </w:r>
      <w:r w:rsidRPr="00BC4DAD">
        <w:rPr>
          <w:rFonts w:ascii="Times New Roman" w:hAnsi="Times New Roman" w:cs="Times New Roman"/>
          <w:sz w:val="24"/>
          <w:szCs w:val="24"/>
          <w:lang w:val="en-US" w:eastAsia="it-IT"/>
        </w:rPr>
        <w:t>1:10 and 1:</w:t>
      </w:r>
      <w:r w:rsidR="00E712C7">
        <w:rPr>
          <w:rFonts w:ascii="Times New Roman" w:hAnsi="Times New Roman" w:cs="Times New Roman"/>
          <w:sz w:val="24"/>
          <w:szCs w:val="24"/>
          <w:lang w:val="en-US" w:eastAsia="it-IT"/>
        </w:rPr>
        <w:t xml:space="preserve">20 </w:t>
      </w:r>
      <w:r w:rsidR="00C36B13">
        <w:rPr>
          <w:rFonts w:ascii="Times New Roman" w:hAnsi="Times New Roman" w:cs="Times New Roman"/>
          <w:sz w:val="24"/>
          <w:szCs w:val="24"/>
          <w:lang w:val="en-US" w:eastAsia="it-IT"/>
        </w:rPr>
        <w:t xml:space="preserve">with water to obtain the 0.1; 0.2; </w:t>
      </w:r>
      <w:r w:rsidRPr="00BC4DAD">
        <w:rPr>
          <w:rFonts w:ascii="Times New Roman" w:hAnsi="Times New Roman" w:cs="Times New Roman"/>
          <w:sz w:val="24"/>
          <w:szCs w:val="24"/>
          <w:lang w:val="en-US" w:eastAsia="it-IT"/>
        </w:rPr>
        <w:t xml:space="preserve">0.5 and </w:t>
      </w:r>
      <w:r w:rsidR="00E712C7">
        <w:rPr>
          <w:rFonts w:ascii="Times New Roman" w:hAnsi="Times New Roman" w:cs="Times New Roman"/>
          <w:sz w:val="24"/>
          <w:szCs w:val="24"/>
          <w:lang w:val="en-US" w:eastAsia="it-IT"/>
        </w:rPr>
        <w:br/>
      </w:r>
      <w:r w:rsidRPr="00BC4DAD">
        <w:rPr>
          <w:rFonts w:ascii="Times New Roman" w:hAnsi="Times New Roman" w:cs="Times New Roman"/>
          <w:sz w:val="24"/>
          <w:szCs w:val="24"/>
          <w:lang w:val="en-US" w:eastAsia="it-IT"/>
        </w:rPr>
        <w:t>1</w:t>
      </w:r>
      <w:r w:rsidR="00C36B13">
        <w:rPr>
          <w:rFonts w:ascii="Times New Roman" w:hAnsi="Times New Roman" w:cs="Times New Roman"/>
          <w:sz w:val="24"/>
          <w:szCs w:val="24"/>
          <w:lang w:val="en-US" w:eastAsia="it-IT"/>
        </w:rPr>
        <w:t>.0</w:t>
      </w:r>
      <w:r w:rsidRPr="00BC4DAD">
        <w:rPr>
          <w:rFonts w:ascii="Times New Roman" w:hAnsi="Times New Roman" w:cs="Times New Roman"/>
          <w:sz w:val="24"/>
          <w:szCs w:val="24"/>
          <w:lang w:val="en-US" w:eastAsia="it-IT"/>
        </w:rPr>
        <w:t xml:space="preserve"> ng.ml</w:t>
      </w:r>
      <w:r w:rsidRPr="00BC4DAD">
        <w:rPr>
          <w:rFonts w:ascii="Times New Roman" w:hAnsi="Times New Roman" w:cs="Times New Roman"/>
          <w:sz w:val="24"/>
          <w:szCs w:val="24"/>
          <w:vertAlign w:val="superscript"/>
          <w:lang w:val="en-US" w:eastAsia="it-IT"/>
        </w:rPr>
        <w:t>-1</w:t>
      </w:r>
      <w:r w:rsidRPr="00BC4DAD">
        <w:rPr>
          <w:rFonts w:ascii="Times New Roman" w:hAnsi="Times New Roman" w:cs="Times New Roman"/>
          <w:sz w:val="24"/>
          <w:szCs w:val="24"/>
          <w:lang w:val="en-US" w:eastAsia="it-IT"/>
        </w:rPr>
        <w:t xml:space="preserve"> concentrations.</w:t>
      </w:r>
    </w:p>
    <w:p w:rsidR="00233C45" w:rsidRDefault="00233C45"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The results, as averages, are repor</w:t>
      </w:r>
      <w:r w:rsidR="00136FD1">
        <w:rPr>
          <w:rFonts w:ascii="Times New Roman" w:hAnsi="Times New Roman" w:cs="Times New Roman"/>
          <w:sz w:val="24"/>
          <w:szCs w:val="24"/>
          <w:lang w:val="en-US" w:eastAsia="it-IT"/>
        </w:rPr>
        <w:t xml:space="preserve">ted in table 2 and in figure </w:t>
      </w:r>
      <w:r w:rsidR="00DF4055">
        <w:rPr>
          <w:rFonts w:ascii="Times New Roman" w:hAnsi="Times New Roman" w:cs="Times New Roman"/>
          <w:sz w:val="24"/>
          <w:szCs w:val="24"/>
          <w:lang w:val="en-US" w:eastAsia="it-IT"/>
        </w:rPr>
        <w:t>4</w:t>
      </w:r>
      <w:r w:rsidR="00C36B13">
        <w:rPr>
          <w:rFonts w:ascii="Times New Roman" w:hAnsi="Times New Roman" w:cs="Times New Roman"/>
          <w:sz w:val="24"/>
          <w:szCs w:val="24"/>
          <w:lang w:val="en-US" w:eastAsia="it-IT"/>
        </w:rPr>
        <w:t>.</w:t>
      </w:r>
    </w:p>
    <w:p w:rsidR="00EC49C4" w:rsidRDefault="00EC49C4" w:rsidP="00BC4DAD">
      <w:pPr>
        <w:spacing w:after="0" w:line="360" w:lineRule="auto"/>
        <w:jc w:val="both"/>
        <w:rPr>
          <w:rFonts w:ascii="Times New Roman" w:hAnsi="Times New Roman" w:cs="Times New Roman"/>
          <w:sz w:val="24"/>
          <w:szCs w:val="24"/>
          <w:lang w:val="en-US" w:eastAsia="it-IT"/>
        </w:rPr>
      </w:pPr>
    </w:p>
    <w:p w:rsidR="00467D6B" w:rsidRPr="00BC4DAD" w:rsidRDefault="00467D6B" w:rsidP="00BC4DAD">
      <w:pPr>
        <w:spacing w:after="0" w:line="360" w:lineRule="auto"/>
        <w:jc w:val="both"/>
        <w:rPr>
          <w:rFonts w:ascii="Times New Roman" w:hAnsi="Times New Roman" w:cs="Times New Roman"/>
          <w:sz w:val="24"/>
          <w:szCs w:val="24"/>
          <w:lang w:val="en-US" w:eastAsia="it-IT"/>
        </w:rPr>
      </w:pPr>
    </w:p>
    <w:tbl>
      <w:tblPr>
        <w:tblStyle w:val="Grigliatabella"/>
        <w:tblW w:w="0" w:type="auto"/>
        <w:jc w:val="center"/>
        <w:tblBorders>
          <w:left w:val="none" w:sz="0" w:space="0" w:color="auto"/>
          <w:right w:val="none" w:sz="0" w:space="0" w:color="auto"/>
          <w:insideV w:val="none" w:sz="0" w:space="0" w:color="auto"/>
        </w:tblBorders>
        <w:tblLook w:val="04A0"/>
      </w:tblPr>
      <w:tblGrid>
        <w:gridCol w:w="1784"/>
        <w:gridCol w:w="851"/>
        <w:gridCol w:w="1784"/>
        <w:gridCol w:w="567"/>
        <w:gridCol w:w="1785"/>
      </w:tblGrid>
      <w:tr w:rsidR="00EC49C4" w:rsidRPr="00BC4DAD" w:rsidTr="00D12C02">
        <w:trPr>
          <w:trHeight w:val="828"/>
          <w:jc w:val="center"/>
        </w:trPr>
        <w:tc>
          <w:tcPr>
            <w:tcW w:w="1784" w:type="dxa"/>
            <w:vAlign w:val="center"/>
          </w:tcPr>
          <w:p w:rsidR="00EC49C4" w:rsidRPr="00BC4DAD" w:rsidRDefault="00EC49C4" w:rsidP="00136FD1">
            <w:pPr>
              <w:spacing w:line="360" w:lineRule="auto"/>
              <w:jc w:val="center"/>
              <w:rPr>
                <w:rFonts w:ascii="Times New Roman" w:hAnsi="Times New Roman" w:cs="Times New Roman"/>
                <w:b/>
                <w:lang w:val="en-US"/>
              </w:rPr>
            </w:pPr>
            <w:r w:rsidRPr="00BC4DAD">
              <w:rPr>
                <w:rFonts w:ascii="Times New Roman" w:hAnsi="Times New Roman" w:cs="Times New Roman"/>
                <w:b/>
                <w:lang w:val="en-US"/>
              </w:rPr>
              <w:t>stanozolol</w:t>
            </w:r>
          </w:p>
          <w:p w:rsidR="00EC49C4" w:rsidRPr="00BC4DAD" w:rsidRDefault="00EC49C4" w:rsidP="00136FD1">
            <w:pPr>
              <w:spacing w:line="360" w:lineRule="auto"/>
              <w:jc w:val="center"/>
              <w:rPr>
                <w:rFonts w:ascii="Times New Roman" w:hAnsi="Times New Roman" w:cs="Times New Roman"/>
                <w:b/>
                <w:lang w:val="en-US"/>
              </w:rPr>
            </w:pPr>
            <w:r w:rsidRPr="00BC4DAD">
              <w:rPr>
                <w:rFonts w:ascii="Times New Roman" w:hAnsi="Times New Roman" w:cs="Times New Roman"/>
                <w:b/>
              </w:rPr>
              <w:t>ng.ml</w:t>
            </w:r>
            <w:r w:rsidRPr="00BC4DAD">
              <w:rPr>
                <w:rFonts w:ascii="Times New Roman" w:hAnsi="Times New Roman" w:cs="Times New Roman"/>
                <w:b/>
                <w:vertAlign w:val="superscript"/>
              </w:rPr>
              <w:t>-1</w:t>
            </w:r>
          </w:p>
        </w:tc>
        <w:tc>
          <w:tcPr>
            <w:tcW w:w="851" w:type="dxa"/>
          </w:tcPr>
          <w:p w:rsidR="00EC49C4" w:rsidRPr="00BC4DAD" w:rsidRDefault="00EC49C4" w:rsidP="00136FD1">
            <w:pPr>
              <w:spacing w:line="360" w:lineRule="auto"/>
              <w:jc w:val="center"/>
              <w:rPr>
                <w:rFonts w:ascii="Times New Roman" w:hAnsi="Times New Roman" w:cs="Times New Roman"/>
                <w:b/>
              </w:rPr>
            </w:pPr>
          </w:p>
        </w:tc>
        <w:tc>
          <w:tcPr>
            <w:tcW w:w="1784" w:type="dxa"/>
            <w:vAlign w:val="center"/>
          </w:tcPr>
          <w:p w:rsidR="00EC49C4" w:rsidRPr="00BC4DAD" w:rsidRDefault="00EC49C4" w:rsidP="00136FD1">
            <w:pPr>
              <w:spacing w:line="360" w:lineRule="auto"/>
              <w:jc w:val="center"/>
              <w:rPr>
                <w:rFonts w:ascii="Times New Roman" w:hAnsi="Times New Roman" w:cs="Times New Roman"/>
                <w:b/>
              </w:rPr>
            </w:pPr>
            <w:r w:rsidRPr="00BC4DAD">
              <w:rPr>
                <w:rFonts w:ascii="Times New Roman" w:hAnsi="Times New Roman" w:cs="Times New Roman"/>
                <w:b/>
              </w:rPr>
              <w:t>Standard</w:t>
            </w:r>
          </w:p>
          <w:p w:rsidR="00EC49C4" w:rsidRPr="00BC4DAD" w:rsidRDefault="00EC49C4" w:rsidP="00136FD1">
            <w:pPr>
              <w:spacing w:line="360" w:lineRule="auto"/>
              <w:jc w:val="center"/>
              <w:rPr>
                <w:rFonts w:ascii="Times New Roman" w:hAnsi="Times New Roman" w:cs="Times New Roman"/>
                <w:b/>
              </w:rPr>
            </w:pPr>
            <w:r w:rsidRPr="00BC4DAD">
              <w:rPr>
                <w:rFonts w:ascii="Times New Roman" w:hAnsi="Times New Roman" w:cs="Times New Roman"/>
                <w:b/>
              </w:rPr>
              <w:t>absorbance</w:t>
            </w:r>
          </w:p>
        </w:tc>
        <w:tc>
          <w:tcPr>
            <w:tcW w:w="567" w:type="dxa"/>
          </w:tcPr>
          <w:p w:rsidR="00EC49C4" w:rsidRPr="00BC4DAD" w:rsidRDefault="00EC49C4" w:rsidP="00136FD1">
            <w:pPr>
              <w:spacing w:line="360" w:lineRule="auto"/>
              <w:jc w:val="center"/>
              <w:rPr>
                <w:rFonts w:ascii="Times New Roman" w:hAnsi="Times New Roman" w:cs="Times New Roman"/>
                <w:b/>
              </w:rPr>
            </w:pPr>
          </w:p>
        </w:tc>
        <w:tc>
          <w:tcPr>
            <w:tcW w:w="1785" w:type="dxa"/>
            <w:vAlign w:val="center"/>
          </w:tcPr>
          <w:p w:rsidR="00EC49C4" w:rsidRPr="00BC4DAD" w:rsidRDefault="00EC49C4" w:rsidP="00136FD1">
            <w:pPr>
              <w:spacing w:line="360" w:lineRule="auto"/>
              <w:jc w:val="center"/>
              <w:rPr>
                <w:rFonts w:ascii="Times New Roman" w:hAnsi="Times New Roman" w:cs="Times New Roman"/>
                <w:b/>
              </w:rPr>
            </w:pPr>
            <w:r w:rsidRPr="00BC4DAD">
              <w:rPr>
                <w:rFonts w:ascii="Times New Roman" w:hAnsi="Times New Roman" w:cs="Times New Roman"/>
                <w:b/>
              </w:rPr>
              <w:t>Sample</w:t>
            </w:r>
          </w:p>
          <w:p w:rsidR="00EC49C4" w:rsidRPr="00BC4DAD" w:rsidRDefault="00EC49C4" w:rsidP="00136FD1">
            <w:pPr>
              <w:spacing w:line="360" w:lineRule="auto"/>
              <w:jc w:val="center"/>
              <w:rPr>
                <w:rFonts w:ascii="Times New Roman" w:hAnsi="Times New Roman" w:cs="Times New Roman"/>
                <w:b/>
              </w:rPr>
            </w:pPr>
            <w:r w:rsidRPr="00BC4DAD">
              <w:rPr>
                <w:rFonts w:ascii="Times New Roman" w:hAnsi="Times New Roman" w:cs="Times New Roman"/>
                <w:b/>
              </w:rPr>
              <w:t>absorbance</w:t>
            </w:r>
          </w:p>
        </w:tc>
      </w:tr>
      <w:tr w:rsidR="00EC49C4" w:rsidRPr="00BC4DAD" w:rsidTr="00EC49C4">
        <w:trPr>
          <w:trHeight w:val="420"/>
          <w:jc w:val="center"/>
        </w:trPr>
        <w:tc>
          <w:tcPr>
            <w:tcW w:w="1784" w:type="dxa"/>
            <w:vAlign w:val="center"/>
          </w:tcPr>
          <w:p w:rsidR="00EC49C4" w:rsidRPr="00BC4DAD" w:rsidRDefault="00EC49C4" w:rsidP="00136FD1">
            <w:pPr>
              <w:spacing w:line="360" w:lineRule="auto"/>
              <w:jc w:val="center"/>
              <w:rPr>
                <w:rFonts w:ascii="Times New Roman" w:hAnsi="Times New Roman" w:cs="Times New Roman"/>
                <w:color w:val="000000"/>
              </w:rPr>
            </w:pPr>
            <w:r w:rsidRPr="00BC4DAD">
              <w:rPr>
                <w:rFonts w:ascii="Times New Roman" w:hAnsi="Times New Roman" w:cs="Times New Roman"/>
                <w:color w:val="000000"/>
              </w:rPr>
              <w:t>0</w:t>
            </w:r>
          </w:p>
        </w:tc>
        <w:tc>
          <w:tcPr>
            <w:tcW w:w="851" w:type="dxa"/>
          </w:tcPr>
          <w:p w:rsidR="00EC49C4" w:rsidRPr="00BC4DAD" w:rsidRDefault="00EC49C4" w:rsidP="00136FD1">
            <w:pPr>
              <w:spacing w:line="360" w:lineRule="auto"/>
              <w:jc w:val="center"/>
              <w:rPr>
                <w:rFonts w:ascii="Times New Roman" w:hAnsi="Times New Roman" w:cs="Times New Roman"/>
                <w:color w:val="000000"/>
              </w:rPr>
            </w:pPr>
          </w:p>
        </w:tc>
        <w:tc>
          <w:tcPr>
            <w:tcW w:w="1784" w:type="dxa"/>
            <w:vAlign w:val="center"/>
          </w:tcPr>
          <w:p w:rsidR="00EC49C4" w:rsidRPr="00BC4DAD" w:rsidRDefault="00EC49C4" w:rsidP="00136FD1">
            <w:pPr>
              <w:spacing w:line="360" w:lineRule="auto"/>
              <w:jc w:val="center"/>
              <w:rPr>
                <w:rFonts w:ascii="Times New Roman" w:hAnsi="Times New Roman" w:cs="Times New Roman"/>
                <w:color w:val="000000"/>
              </w:rPr>
            </w:pPr>
            <w:r w:rsidRPr="00BC4DAD">
              <w:rPr>
                <w:rFonts w:ascii="Times New Roman" w:hAnsi="Times New Roman" w:cs="Times New Roman"/>
                <w:color w:val="000000"/>
              </w:rPr>
              <w:t>1,0135</w:t>
            </w:r>
          </w:p>
        </w:tc>
        <w:tc>
          <w:tcPr>
            <w:tcW w:w="567" w:type="dxa"/>
          </w:tcPr>
          <w:p w:rsidR="00EC49C4" w:rsidRPr="00BC4DAD" w:rsidRDefault="00EC49C4" w:rsidP="00136FD1">
            <w:pPr>
              <w:spacing w:line="360" w:lineRule="auto"/>
              <w:jc w:val="center"/>
              <w:rPr>
                <w:rFonts w:ascii="Times New Roman" w:hAnsi="Times New Roman" w:cs="Times New Roman"/>
                <w:color w:val="000000"/>
              </w:rPr>
            </w:pPr>
          </w:p>
        </w:tc>
        <w:tc>
          <w:tcPr>
            <w:tcW w:w="1785" w:type="dxa"/>
            <w:vAlign w:val="center"/>
          </w:tcPr>
          <w:p w:rsidR="00EC49C4" w:rsidRPr="00BC4DAD" w:rsidRDefault="00EC49C4" w:rsidP="00136FD1">
            <w:pPr>
              <w:spacing w:line="360" w:lineRule="auto"/>
              <w:jc w:val="center"/>
              <w:rPr>
                <w:rFonts w:ascii="Times New Roman" w:hAnsi="Times New Roman" w:cs="Times New Roman"/>
                <w:color w:val="000000"/>
              </w:rPr>
            </w:pPr>
            <w:r w:rsidRPr="00BC4DAD">
              <w:rPr>
                <w:rFonts w:ascii="Times New Roman" w:hAnsi="Times New Roman" w:cs="Times New Roman"/>
                <w:color w:val="000000"/>
              </w:rPr>
              <w:t>0,9805</w:t>
            </w:r>
          </w:p>
        </w:tc>
      </w:tr>
      <w:tr w:rsidR="00EC49C4" w:rsidRPr="00BC4DAD" w:rsidTr="00EC49C4">
        <w:trPr>
          <w:trHeight w:val="420"/>
          <w:jc w:val="center"/>
        </w:trPr>
        <w:tc>
          <w:tcPr>
            <w:tcW w:w="1784" w:type="dxa"/>
            <w:vAlign w:val="center"/>
          </w:tcPr>
          <w:p w:rsidR="00EC49C4" w:rsidRPr="00BC4DAD" w:rsidRDefault="00EC49C4" w:rsidP="00136FD1">
            <w:pPr>
              <w:spacing w:line="360" w:lineRule="auto"/>
              <w:jc w:val="center"/>
              <w:rPr>
                <w:rFonts w:ascii="Times New Roman" w:hAnsi="Times New Roman" w:cs="Times New Roman"/>
                <w:color w:val="000000"/>
              </w:rPr>
            </w:pPr>
            <w:r w:rsidRPr="00BC4DAD">
              <w:rPr>
                <w:rFonts w:ascii="Times New Roman" w:hAnsi="Times New Roman" w:cs="Times New Roman"/>
                <w:color w:val="000000"/>
              </w:rPr>
              <w:t>0.1</w:t>
            </w:r>
          </w:p>
        </w:tc>
        <w:tc>
          <w:tcPr>
            <w:tcW w:w="851" w:type="dxa"/>
          </w:tcPr>
          <w:p w:rsidR="00EC49C4" w:rsidRPr="00BC4DAD" w:rsidRDefault="00EC49C4" w:rsidP="00136FD1">
            <w:pPr>
              <w:spacing w:line="360" w:lineRule="auto"/>
              <w:jc w:val="center"/>
              <w:rPr>
                <w:rFonts w:ascii="Times New Roman" w:hAnsi="Times New Roman" w:cs="Times New Roman"/>
                <w:color w:val="000000"/>
                <w:highlight w:val="yellow"/>
              </w:rPr>
            </w:pPr>
          </w:p>
        </w:tc>
        <w:tc>
          <w:tcPr>
            <w:tcW w:w="1784" w:type="dxa"/>
            <w:vAlign w:val="center"/>
          </w:tcPr>
          <w:p w:rsidR="00EC49C4" w:rsidRPr="008133B3" w:rsidRDefault="00467D6B" w:rsidP="00136FD1">
            <w:pPr>
              <w:spacing w:line="360" w:lineRule="auto"/>
              <w:jc w:val="center"/>
              <w:rPr>
                <w:rFonts w:ascii="Times New Roman" w:hAnsi="Times New Roman" w:cs="Times New Roman"/>
                <w:color w:val="000000"/>
              </w:rPr>
            </w:pPr>
            <w:r w:rsidRPr="008133B3">
              <w:rPr>
                <w:rFonts w:ascii="Times New Roman" w:hAnsi="Times New Roman" w:cs="Times New Roman"/>
                <w:color w:val="000000"/>
              </w:rPr>
              <w:t>/</w:t>
            </w:r>
          </w:p>
        </w:tc>
        <w:tc>
          <w:tcPr>
            <w:tcW w:w="567" w:type="dxa"/>
          </w:tcPr>
          <w:p w:rsidR="00EC49C4" w:rsidRPr="00BC4DAD" w:rsidRDefault="00EC49C4" w:rsidP="00136FD1">
            <w:pPr>
              <w:spacing w:line="360" w:lineRule="auto"/>
              <w:jc w:val="center"/>
              <w:rPr>
                <w:rFonts w:ascii="Times New Roman" w:hAnsi="Times New Roman" w:cs="Times New Roman"/>
                <w:color w:val="000000"/>
              </w:rPr>
            </w:pPr>
          </w:p>
        </w:tc>
        <w:tc>
          <w:tcPr>
            <w:tcW w:w="1785" w:type="dxa"/>
            <w:vAlign w:val="center"/>
          </w:tcPr>
          <w:p w:rsidR="00EC49C4" w:rsidRPr="00BC4DAD" w:rsidRDefault="00EC49C4" w:rsidP="00136FD1">
            <w:pPr>
              <w:spacing w:line="360" w:lineRule="auto"/>
              <w:jc w:val="center"/>
              <w:rPr>
                <w:rFonts w:ascii="Times New Roman" w:hAnsi="Times New Roman" w:cs="Times New Roman"/>
                <w:color w:val="000000"/>
              </w:rPr>
            </w:pPr>
            <w:r w:rsidRPr="00BC4DAD">
              <w:rPr>
                <w:rFonts w:ascii="Times New Roman" w:hAnsi="Times New Roman" w:cs="Times New Roman"/>
                <w:color w:val="000000"/>
              </w:rPr>
              <w:t>0,6072</w:t>
            </w:r>
          </w:p>
        </w:tc>
      </w:tr>
      <w:tr w:rsidR="00EC49C4" w:rsidRPr="00BC4DAD" w:rsidTr="00EC49C4">
        <w:trPr>
          <w:trHeight w:val="398"/>
          <w:jc w:val="center"/>
        </w:trPr>
        <w:tc>
          <w:tcPr>
            <w:tcW w:w="1784" w:type="dxa"/>
            <w:vAlign w:val="center"/>
          </w:tcPr>
          <w:p w:rsidR="00EC49C4" w:rsidRPr="00BC4DAD" w:rsidRDefault="00EC49C4" w:rsidP="00136FD1">
            <w:pPr>
              <w:spacing w:line="360" w:lineRule="auto"/>
              <w:jc w:val="center"/>
              <w:rPr>
                <w:rFonts w:ascii="Times New Roman" w:hAnsi="Times New Roman" w:cs="Times New Roman"/>
                <w:color w:val="000000"/>
              </w:rPr>
            </w:pPr>
            <w:r w:rsidRPr="00BC4DAD">
              <w:rPr>
                <w:rFonts w:ascii="Times New Roman" w:hAnsi="Times New Roman" w:cs="Times New Roman"/>
                <w:color w:val="000000"/>
              </w:rPr>
              <w:t>0.2</w:t>
            </w:r>
          </w:p>
        </w:tc>
        <w:tc>
          <w:tcPr>
            <w:tcW w:w="851" w:type="dxa"/>
          </w:tcPr>
          <w:p w:rsidR="00EC49C4" w:rsidRPr="00BC4DAD" w:rsidRDefault="00EC49C4" w:rsidP="00136FD1">
            <w:pPr>
              <w:spacing w:line="360" w:lineRule="auto"/>
              <w:jc w:val="center"/>
              <w:rPr>
                <w:rFonts w:ascii="Times New Roman" w:hAnsi="Times New Roman" w:cs="Times New Roman"/>
                <w:color w:val="000000"/>
                <w:highlight w:val="yellow"/>
              </w:rPr>
            </w:pPr>
          </w:p>
        </w:tc>
        <w:tc>
          <w:tcPr>
            <w:tcW w:w="1784" w:type="dxa"/>
            <w:vAlign w:val="center"/>
          </w:tcPr>
          <w:p w:rsidR="00EC49C4" w:rsidRPr="008133B3" w:rsidRDefault="00467D6B" w:rsidP="00136FD1">
            <w:pPr>
              <w:spacing w:line="360" w:lineRule="auto"/>
              <w:jc w:val="center"/>
              <w:rPr>
                <w:rFonts w:ascii="Times New Roman" w:hAnsi="Times New Roman" w:cs="Times New Roman"/>
                <w:color w:val="000000"/>
              </w:rPr>
            </w:pPr>
            <w:r w:rsidRPr="008133B3">
              <w:rPr>
                <w:rFonts w:ascii="Times New Roman" w:hAnsi="Times New Roman" w:cs="Times New Roman"/>
                <w:color w:val="000000"/>
              </w:rPr>
              <w:t>/</w:t>
            </w:r>
          </w:p>
        </w:tc>
        <w:tc>
          <w:tcPr>
            <w:tcW w:w="567" w:type="dxa"/>
          </w:tcPr>
          <w:p w:rsidR="00EC49C4" w:rsidRPr="00BC4DAD" w:rsidRDefault="00EC49C4" w:rsidP="00136FD1">
            <w:pPr>
              <w:spacing w:line="360" w:lineRule="auto"/>
              <w:jc w:val="center"/>
              <w:rPr>
                <w:rFonts w:ascii="Times New Roman" w:hAnsi="Times New Roman" w:cs="Times New Roman"/>
                <w:color w:val="000000"/>
              </w:rPr>
            </w:pPr>
          </w:p>
        </w:tc>
        <w:tc>
          <w:tcPr>
            <w:tcW w:w="1785" w:type="dxa"/>
            <w:vAlign w:val="center"/>
          </w:tcPr>
          <w:p w:rsidR="00EC49C4" w:rsidRPr="00BC4DAD" w:rsidRDefault="00EC49C4" w:rsidP="00136FD1">
            <w:pPr>
              <w:spacing w:line="360" w:lineRule="auto"/>
              <w:jc w:val="center"/>
              <w:rPr>
                <w:rFonts w:ascii="Times New Roman" w:hAnsi="Times New Roman" w:cs="Times New Roman"/>
                <w:color w:val="000000"/>
              </w:rPr>
            </w:pPr>
            <w:r w:rsidRPr="00BC4DAD">
              <w:rPr>
                <w:rFonts w:ascii="Times New Roman" w:hAnsi="Times New Roman" w:cs="Times New Roman"/>
                <w:color w:val="000000"/>
              </w:rPr>
              <w:t>0,4281</w:t>
            </w:r>
          </w:p>
        </w:tc>
      </w:tr>
      <w:tr w:rsidR="00EC49C4" w:rsidRPr="00BC4DAD" w:rsidTr="00EC49C4">
        <w:trPr>
          <w:trHeight w:val="420"/>
          <w:jc w:val="center"/>
        </w:trPr>
        <w:tc>
          <w:tcPr>
            <w:tcW w:w="1784" w:type="dxa"/>
            <w:vAlign w:val="center"/>
          </w:tcPr>
          <w:p w:rsidR="00EC49C4" w:rsidRPr="00BC4DAD" w:rsidRDefault="00EC49C4" w:rsidP="00136FD1">
            <w:pPr>
              <w:spacing w:line="360" w:lineRule="auto"/>
              <w:jc w:val="center"/>
              <w:rPr>
                <w:rFonts w:ascii="Times New Roman" w:hAnsi="Times New Roman" w:cs="Times New Roman"/>
                <w:color w:val="000000"/>
              </w:rPr>
            </w:pPr>
            <w:r w:rsidRPr="00BC4DAD">
              <w:rPr>
                <w:rFonts w:ascii="Times New Roman" w:hAnsi="Times New Roman" w:cs="Times New Roman"/>
                <w:color w:val="000000"/>
              </w:rPr>
              <w:t>0.5</w:t>
            </w:r>
          </w:p>
        </w:tc>
        <w:tc>
          <w:tcPr>
            <w:tcW w:w="851" w:type="dxa"/>
          </w:tcPr>
          <w:p w:rsidR="00EC49C4" w:rsidRPr="00BC4DAD" w:rsidRDefault="00EC49C4" w:rsidP="00136FD1">
            <w:pPr>
              <w:spacing w:line="360" w:lineRule="auto"/>
              <w:jc w:val="center"/>
              <w:rPr>
                <w:rFonts w:ascii="Times New Roman" w:hAnsi="Times New Roman" w:cs="Times New Roman"/>
                <w:color w:val="000000"/>
                <w:highlight w:val="yellow"/>
              </w:rPr>
            </w:pPr>
          </w:p>
        </w:tc>
        <w:tc>
          <w:tcPr>
            <w:tcW w:w="1784" w:type="dxa"/>
            <w:vAlign w:val="center"/>
          </w:tcPr>
          <w:p w:rsidR="00EC49C4" w:rsidRPr="008133B3" w:rsidRDefault="00467D6B" w:rsidP="00136FD1">
            <w:pPr>
              <w:spacing w:line="360" w:lineRule="auto"/>
              <w:jc w:val="center"/>
              <w:rPr>
                <w:rFonts w:ascii="Times New Roman" w:hAnsi="Times New Roman" w:cs="Times New Roman"/>
                <w:color w:val="000000"/>
              </w:rPr>
            </w:pPr>
            <w:r w:rsidRPr="008133B3">
              <w:rPr>
                <w:rFonts w:ascii="Times New Roman" w:hAnsi="Times New Roman" w:cs="Times New Roman"/>
                <w:color w:val="000000"/>
              </w:rPr>
              <w:t>/</w:t>
            </w:r>
          </w:p>
        </w:tc>
        <w:tc>
          <w:tcPr>
            <w:tcW w:w="567" w:type="dxa"/>
          </w:tcPr>
          <w:p w:rsidR="00EC49C4" w:rsidRPr="00BC4DAD" w:rsidRDefault="00EC49C4" w:rsidP="00136FD1">
            <w:pPr>
              <w:spacing w:line="360" w:lineRule="auto"/>
              <w:jc w:val="center"/>
              <w:rPr>
                <w:rFonts w:ascii="Times New Roman" w:hAnsi="Times New Roman" w:cs="Times New Roman"/>
                <w:color w:val="000000"/>
              </w:rPr>
            </w:pPr>
          </w:p>
        </w:tc>
        <w:tc>
          <w:tcPr>
            <w:tcW w:w="1785" w:type="dxa"/>
            <w:vAlign w:val="center"/>
          </w:tcPr>
          <w:p w:rsidR="00EC49C4" w:rsidRPr="00BC4DAD" w:rsidRDefault="00EC49C4" w:rsidP="00136FD1">
            <w:pPr>
              <w:spacing w:line="360" w:lineRule="auto"/>
              <w:jc w:val="center"/>
              <w:rPr>
                <w:rFonts w:ascii="Times New Roman" w:hAnsi="Times New Roman" w:cs="Times New Roman"/>
                <w:color w:val="000000"/>
              </w:rPr>
            </w:pPr>
            <w:r w:rsidRPr="00BC4DAD">
              <w:rPr>
                <w:rFonts w:ascii="Times New Roman" w:hAnsi="Times New Roman" w:cs="Times New Roman"/>
                <w:color w:val="000000"/>
              </w:rPr>
              <w:t>0,3935</w:t>
            </w:r>
          </w:p>
        </w:tc>
      </w:tr>
      <w:tr w:rsidR="00EC49C4" w:rsidRPr="00BC4DAD" w:rsidTr="00EC49C4">
        <w:trPr>
          <w:trHeight w:val="420"/>
          <w:jc w:val="center"/>
        </w:trPr>
        <w:tc>
          <w:tcPr>
            <w:tcW w:w="1784" w:type="dxa"/>
            <w:vAlign w:val="center"/>
          </w:tcPr>
          <w:p w:rsidR="00EC49C4" w:rsidRPr="00BC4DAD" w:rsidRDefault="00EC49C4" w:rsidP="00136FD1">
            <w:pPr>
              <w:spacing w:line="360" w:lineRule="auto"/>
              <w:jc w:val="center"/>
              <w:rPr>
                <w:rFonts w:ascii="Times New Roman" w:hAnsi="Times New Roman" w:cs="Times New Roman"/>
                <w:color w:val="000000"/>
              </w:rPr>
            </w:pPr>
            <w:r w:rsidRPr="00BC4DAD">
              <w:rPr>
                <w:rFonts w:ascii="Times New Roman" w:hAnsi="Times New Roman" w:cs="Times New Roman"/>
                <w:color w:val="000000"/>
              </w:rPr>
              <w:t>1</w:t>
            </w:r>
          </w:p>
        </w:tc>
        <w:tc>
          <w:tcPr>
            <w:tcW w:w="851" w:type="dxa"/>
          </w:tcPr>
          <w:p w:rsidR="00EC49C4" w:rsidRPr="00BC4DAD" w:rsidRDefault="00EC49C4" w:rsidP="00136FD1">
            <w:pPr>
              <w:spacing w:line="360" w:lineRule="auto"/>
              <w:jc w:val="center"/>
              <w:rPr>
                <w:rFonts w:ascii="Times New Roman" w:hAnsi="Times New Roman" w:cs="Times New Roman"/>
                <w:color w:val="000000"/>
                <w:highlight w:val="yellow"/>
              </w:rPr>
            </w:pPr>
          </w:p>
        </w:tc>
        <w:tc>
          <w:tcPr>
            <w:tcW w:w="1784" w:type="dxa"/>
            <w:vAlign w:val="center"/>
          </w:tcPr>
          <w:p w:rsidR="00EC49C4" w:rsidRPr="008133B3" w:rsidRDefault="00467D6B" w:rsidP="00136FD1">
            <w:pPr>
              <w:spacing w:line="360" w:lineRule="auto"/>
              <w:jc w:val="center"/>
              <w:rPr>
                <w:rFonts w:ascii="Times New Roman" w:hAnsi="Times New Roman" w:cs="Times New Roman"/>
                <w:color w:val="000000"/>
              </w:rPr>
            </w:pPr>
            <w:r w:rsidRPr="008133B3">
              <w:rPr>
                <w:rFonts w:ascii="Times New Roman" w:hAnsi="Times New Roman" w:cs="Times New Roman"/>
                <w:color w:val="000000"/>
              </w:rPr>
              <w:t>/</w:t>
            </w:r>
          </w:p>
        </w:tc>
        <w:tc>
          <w:tcPr>
            <w:tcW w:w="567" w:type="dxa"/>
          </w:tcPr>
          <w:p w:rsidR="00EC49C4" w:rsidRPr="00BC4DAD" w:rsidRDefault="00EC49C4" w:rsidP="00136FD1">
            <w:pPr>
              <w:spacing w:line="360" w:lineRule="auto"/>
              <w:jc w:val="center"/>
              <w:rPr>
                <w:rFonts w:ascii="Times New Roman" w:hAnsi="Times New Roman" w:cs="Times New Roman"/>
                <w:color w:val="000000"/>
              </w:rPr>
            </w:pPr>
          </w:p>
        </w:tc>
        <w:tc>
          <w:tcPr>
            <w:tcW w:w="1785" w:type="dxa"/>
            <w:vAlign w:val="center"/>
          </w:tcPr>
          <w:p w:rsidR="00EC49C4" w:rsidRPr="00BC4DAD" w:rsidRDefault="00EC49C4" w:rsidP="00136FD1">
            <w:pPr>
              <w:spacing w:line="360" w:lineRule="auto"/>
              <w:jc w:val="center"/>
              <w:rPr>
                <w:rFonts w:ascii="Times New Roman" w:hAnsi="Times New Roman" w:cs="Times New Roman"/>
                <w:color w:val="000000"/>
              </w:rPr>
            </w:pPr>
            <w:r w:rsidRPr="00BC4DAD">
              <w:rPr>
                <w:rFonts w:ascii="Times New Roman" w:hAnsi="Times New Roman" w:cs="Times New Roman"/>
                <w:color w:val="000000"/>
              </w:rPr>
              <w:t>0,3705</w:t>
            </w:r>
          </w:p>
        </w:tc>
      </w:tr>
      <w:tr w:rsidR="00EC49C4" w:rsidRPr="00BC4DAD" w:rsidTr="00EC49C4">
        <w:trPr>
          <w:trHeight w:val="398"/>
          <w:jc w:val="center"/>
        </w:trPr>
        <w:tc>
          <w:tcPr>
            <w:tcW w:w="1784" w:type="dxa"/>
            <w:vAlign w:val="center"/>
          </w:tcPr>
          <w:p w:rsidR="00EC49C4" w:rsidRPr="00BC4DAD" w:rsidRDefault="00EC49C4" w:rsidP="00136FD1">
            <w:pPr>
              <w:spacing w:line="360" w:lineRule="auto"/>
              <w:jc w:val="center"/>
              <w:rPr>
                <w:rFonts w:ascii="Times New Roman" w:hAnsi="Times New Roman" w:cs="Times New Roman"/>
                <w:color w:val="000000"/>
              </w:rPr>
            </w:pPr>
            <w:r w:rsidRPr="00BC4DAD">
              <w:rPr>
                <w:rFonts w:ascii="Times New Roman" w:hAnsi="Times New Roman" w:cs="Times New Roman"/>
                <w:color w:val="000000"/>
              </w:rPr>
              <w:t>2</w:t>
            </w:r>
          </w:p>
        </w:tc>
        <w:tc>
          <w:tcPr>
            <w:tcW w:w="851" w:type="dxa"/>
          </w:tcPr>
          <w:p w:rsidR="00EC49C4" w:rsidRPr="00BC4DAD" w:rsidRDefault="00EC49C4" w:rsidP="00136FD1">
            <w:pPr>
              <w:spacing w:line="360" w:lineRule="auto"/>
              <w:jc w:val="center"/>
              <w:rPr>
                <w:rFonts w:ascii="Times New Roman" w:hAnsi="Times New Roman" w:cs="Times New Roman"/>
                <w:color w:val="000000"/>
              </w:rPr>
            </w:pPr>
          </w:p>
        </w:tc>
        <w:tc>
          <w:tcPr>
            <w:tcW w:w="1784" w:type="dxa"/>
            <w:vAlign w:val="center"/>
          </w:tcPr>
          <w:p w:rsidR="00EC49C4" w:rsidRPr="00BC4DAD" w:rsidRDefault="00EC49C4" w:rsidP="00136FD1">
            <w:pPr>
              <w:spacing w:line="360" w:lineRule="auto"/>
              <w:jc w:val="center"/>
              <w:rPr>
                <w:rFonts w:ascii="Times New Roman" w:hAnsi="Times New Roman" w:cs="Times New Roman"/>
                <w:color w:val="000000"/>
              </w:rPr>
            </w:pPr>
            <w:r w:rsidRPr="00BC4DAD">
              <w:rPr>
                <w:rFonts w:ascii="Times New Roman" w:hAnsi="Times New Roman" w:cs="Times New Roman"/>
                <w:color w:val="000000"/>
              </w:rPr>
              <w:t>0,9534</w:t>
            </w:r>
          </w:p>
        </w:tc>
        <w:tc>
          <w:tcPr>
            <w:tcW w:w="567" w:type="dxa"/>
          </w:tcPr>
          <w:p w:rsidR="00EC49C4" w:rsidRPr="00BC4DAD" w:rsidRDefault="00EC49C4" w:rsidP="00136FD1">
            <w:pPr>
              <w:spacing w:line="360" w:lineRule="auto"/>
              <w:jc w:val="center"/>
              <w:rPr>
                <w:rFonts w:ascii="Times New Roman" w:hAnsi="Times New Roman" w:cs="Times New Roman"/>
                <w:color w:val="000000"/>
              </w:rPr>
            </w:pPr>
          </w:p>
        </w:tc>
        <w:tc>
          <w:tcPr>
            <w:tcW w:w="1785" w:type="dxa"/>
            <w:vAlign w:val="center"/>
          </w:tcPr>
          <w:p w:rsidR="00EC49C4" w:rsidRPr="00BC4DAD" w:rsidRDefault="00EC49C4" w:rsidP="00136FD1">
            <w:pPr>
              <w:spacing w:line="360" w:lineRule="auto"/>
              <w:jc w:val="center"/>
              <w:rPr>
                <w:rFonts w:ascii="Times New Roman" w:hAnsi="Times New Roman" w:cs="Times New Roman"/>
                <w:color w:val="000000"/>
              </w:rPr>
            </w:pPr>
            <w:r w:rsidRPr="00BC4DAD">
              <w:rPr>
                <w:rFonts w:ascii="Times New Roman" w:hAnsi="Times New Roman" w:cs="Times New Roman"/>
                <w:color w:val="000000"/>
              </w:rPr>
              <w:t>0,3245</w:t>
            </w:r>
          </w:p>
        </w:tc>
      </w:tr>
      <w:tr w:rsidR="00EC49C4" w:rsidRPr="00BC4DAD" w:rsidTr="00EC49C4">
        <w:trPr>
          <w:trHeight w:val="420"/>
          <w:jc w:val="center"/>
        </w:trPr>
        <w:tc>
          <w:tcPr>
            <w:tcW w:w="1784" w:type="dxa"/>
            <w:vAlign w:val="center"/>
          </w:tcPr>
          <w:p w:rsidR="00EC49C4" w:rsidRPr="00BC4DAD" w:rsidRDefault="00EC49C4" w:rsidP="00136FD1">
            <w:pPr>
              <w:spacing w:line="360" w:lineRule="auto"/>
              <w:jc w:val="center"/>
              <w:rPr>
                <w:rFonts w:ascii="Times New Roman" w:hAnsi="Times New Roman" w:cs="Times New Roman"/>
                <w:color w:val="000000"/>
              </w:rPr>
            </w:pPr>
            <w:r w:rsidRPr="00BC4DAD">
              <w:rPr>
                <w:rFonts w:ascii="Times New Roman" w:hAnsi="Times New Roman" w:cs="Times New Roman"/>
                <w:color w:val="000000"/>
              </w:rPr>
              <w:t>5</w:t>
            </w:r>
          </w:p>
        </w:tc>
        <w:tc>
          <w:tcPr>
            <w:tcW w:w="851" w:type="dxa"/>
          </w:tcPr>
          <w:p w:rsidR="00EC49C4" w:rsidRPr="00BC4DAD" w:rsidRDefault="00EC49C4" w:rsidP="00136FD1">
            <w:pPr>
              <w:spacing w:line="360" w:lineRule="auto"/>
              <w:jc w:val="center"/>
              <w:rPr>
                <w:rFonts w:ascii="Times New Roman" w:hAnsi="Times New Roman" w:cs="Times New Roman"/>
                <w:color w:val="000000"/>
              </w:rPr>
            </w:pPr>
          </w:p>
        </w:tc>
        <w:tc>
          <w:tcPr>
            <w:tcW w:w="1784" w:type="dxa"/>
            <w:vAlign w:val="center"/>
          </w:tcPr>
          <w:p w:rsidR="00EC49C4" w:rsidRPr="00BC4DAD" w:rsidRDefault="00EC49C4" w:rsidP="00136FD1">
            <w:pPr>
              <w:spacing w:line="360" w:lineRule="auto"/>
              <w:jc w:val="center"/>
              <w:rPr>
                <w:rFonts w:ascii="Times New Roman" w:hAnsi="Times New Roman" w:cs="Times New Roman"/>
                <w:color w:val="000000"/>
              </w:rPr>
            </w:pPr>
            <w:r w:rsidRPr="00BC4DAD">
              <w:rPr>
                <w:rFonts w:ascii="Times New Roman" w:hAnsi="Times New Roman" w:cs="Times New Roman"/>
                <w:color w:val="000000"/>
              </w:rPr>
              <w:t>0,8255</w:t>
            </w:r>
          </w:p>
        </w:tc>
        <w:tc>
          <w:tcPr>
            <w:tcW w:w="567" w:type="dxa"/>
          </w:tcPr>
          <w:p w:rsidR="00EC49C4" w:rsidRPr="00BC4DAD" w:rsidRDefault="00EC49C4" w:rsidP="00136FD1">
            <w:pPr>
              <w:spacing w:line="360" w:lineRule="auto"/>
              <w:jc w:val="center"/>
              <w:rPr>
                <w:rFonts w:ascii="Times New Roman" w:hAnsi="Times New Roman" w:cs="Times New Roman"/>
                <w:color w:val="000000"/>
              </w:rPr>
            </w:pPr>
          </w:p>
        </w:tc>
        <w:tc>
          <w:tcPr>
            <w:tcW w:w="1785" w:type="dxa"/>
            <w:vAlign w:val="center"/>
          </w:tcPr>
          <w:p w:rsidR="00EC49C4" w:rsidRPr="00BC4DAD" w:rsidRDefault="00EC49C4" w:rsidP="00136FD1">
            <w:pPr>
              <w:spacing w:line="360" w:lineRule="auto"/>
              <w:jc w:val="center"/>
              <w:rPr>
                <w:rFonts w:ascii="Times New Roman" w:hAnsi="Times New Roman" w:cs="Times New Roman"/>
                <w:color w:val="000000"/>
              </w:rPr>
            </w:pPr>
            <w:r w:rsidRPr="00BC4DAD">
              <w:rPr>
                <w:rFonts w:ascii="Times New Roman" w:hAnsi="Times New Roman" w:cs="Times New Roman"/>
                <w:color w:val="000000"/>
              </w:rPr>
              <w:t>0,3125</w:t>
            </w:r>
          </w:p>
        </w:tc>
      </w:tr>
      <w:tr w:rsidR="00EC49C4" w:rsidRPr="00BC4DAD" w:rsidTr="00EC49C4">
        <w:trPr>
          <w:trHeight w:val="398"/>
          <w:jc w:val="center"/>
        </w:trPr>
        <w:tc>
          <w:tcPr>
            <w:tcW w:w="1784" w:type="dxa"/>
            <w:vAlign w:val="center"/>
          </w:tcPr>
          <w:p w:rsidR="00EC49C4" w:rsidRPr="00BC4DAD" w:rsidRDefault="00EC49C4" w:rsidP="00136FD1">
            <w:pPr>
              <w:spacing w:line="360" w:lineRule="auto"/>
              <w:jc w:val="center"/>
              <w:rPr>
                <w:rFonts w:ascii="Times New Roman" w:hAnsi="Times New Roman" w:cs="Times New Roman"/>
                <w:color w:val="000000"/>
              </w:rPr>
            </w:pPr>
            <w:r w:rsidRPr="00BC4DAD">
              <w:rPr>
                <w:rFonts w:ascii="Times New Roman" w:hAnsi="Times New Roman" w:cs="Times New Roman"/>
                <w:color w:val="000000"/>
              </w:rPr>
              <w:t>10</w:t>
            </w:r>
          </w:p>
        </w:tc>
        <w:tc>
          <w:tcPr>
            <w:tcW w:w="851" w:type="dxa"/>
          </w:tcPr>
          <w:p w:rsidR="00EC49C4" w:rsidRPr="00BC4DAD" w:rsidRDefault="00EC49C4" w:rsidP="00136FD1">
            <w:pPr>
              <w:spacing w:line="360" w:lineRule="auto"/>
              <w:jc w:val="center"/>
              <w:rPr>
                <w:rFonts w:ascii="Times New Roman" w:hAnsi="Times New Roman" w:cs="Times New Roman"/>
                <w:color w:val="000000"/>
              </w:rPr>
            </w:pPr>
          </w:p>
        </w:tc>
        <w:tc>
          <w:tcPr>
            <w:tcW w:w="1784" w:type="dxa"/>
            <w:vAlign w:val="center"/>
          </w:tcPr>
          <w:p w:rsidR="00EC49C4" w:rsidRPr="00BC4DAD" w:rsidRDefault="00EC49C4" w:rsidP="00136FD1">
            <w:pPr>
              <w:spacing w:line="360" w:lineRule="auto"/>
              <w:jc w:val="center"/>
              <w:rPr>
                <w:rFonts w:ascii="Times New Roman" w:hAnsi="Times New Roman" w:cs="Times New Roman"/>
                <w:color w:val="000000"/>
              </w:rPr>
            </w:pPr>
            <w:r w:rsidRPr="00BC4DAD">
              <w:rPr>
                <w:rFonts w:ascii="Times New Roman" w:hAnsi="Times New Roman" w:cs="Times New Roman"/>
                <w:color w:val="000000"/>
              </w:rPr>
              <w:t>0,7605</w:t>
            </w:r>
          </w:p>
        </w:tc>
        <w:tc>
          <w:tcPr>
            <w:tcW w:w="567" w:type="dxa"/>
          </w:tcPr>
          <w:p w:rsidR="00EC49C4" w:rsidRPr="00BC4DAD" w:rsidRDefault="00EC49C4" w:rsidP="00136FD1">
            <w:pPr>
              <w:spacing w:line="360" w:lineRule="auto"/>
              <w:jc w:val="center"/>
              <w:rPr>
                <w:rFonts w:ascii="Times New Roman" w:hAnsi="Times New Roman" w:cs="Times New Roman"/>
                <w:color w:val="000000"/>
              </w:rPr>
            </w:pPr>
          </w:p>
        </w:tc>
        <w:tc>
          <w:tcPr>
            <w:tcW w:w="1785" w:type="dxa"/>
            <w:vAlign w:val="center"/>
          </w:tcPr>
          <w:p w:rsidR="00EC49C4" w:rsidRPr="00BC4DAD" w:rsidRDefault="00EC49C4" w:rsidP="00136FD1">
            <w:pPr>
              <w:spacing w:line="360" w:lineRule="auto"/>
              <w:jc w:val="center"/>
              <w:rPr>
                <w:rFonts w:ascii="Times New Roman" w:hAnsi="Times New Roman" w:cs="Times New Roman"/>
                <w:color w:val="000000"/>
              </w:rPr>
            </w:pPr>
            <w:r w:rsidRPr="00BC4DAD">
              <w:rPr>
                <w:rFonts w:ascii="Times New Roman" w:hAnsi="Times New Roman" w:cs="Times New Roman"/>
                <w:color w:val="000000"/>
              </w:rPr>
              <w:t>0,2863</w:t>
            </w:r>
          </w:p>
        </w:tc>
      </w:tr>
      <w:tr w:rsidR="00EC49C4" w:rsidRPr="00BC4DAD" w:rsidTr="00EC49C4">
        <w:trPr>
          <w:trHeight w:val="420"/>
          <w:jc w:val="center"/>
        </w:trPr>
        <w:tc>
          <w:tcPr>
            <w:tcW w:w="1784" w:type="dxa"/>
            <w:vAlign w:val="center"/>
          </w:tcPr>
          <w:p w:rsidR="00EC49C4" w:rsidRPr="00BC4DAD" w:rsidRDefault="00EC49C4" w:rsidP="00136FD1">
            <w:pPr>
              <w:spacing w:line="360" w:lineRule="auto"/>
              <w:jc w:val="center"/>
              <w:rPr>
                <w:rFonts w:ascii="Times New Roman" w:hAnsi="Times New Roman" w:cs="Times New Roman"/>
                <w:color w:val="000000"/>
              </w:rPr>
            </w:pPr>
            <w:r w:rsidRPr="00BC4DAD">
              <w:rPr>
                <w:rFonts w:ascii="Times New Roman" w:hAnsi="Times New Roman" w:cs="Times New Roman"/>
                <w:color w:val="000000"/>
              </w:rPr>
              <w:t>20</w:t>
            </w:r>
          </w:p>
        </w:tc>
        <w:tc>
          <w:tcPr>
            <w:tcW w:w="851" w:type="dxa"/>
          </w:tcPr>
          <w:p w:rsidR="00EC49C4" w:rsidRPr="00BC4DAD" w:rsidRDefault="00EC49C4" w:rsidP="00136FD1">
            <w:pPr>
              <w:spacing w:line="360" w:lineRule="auto"/>
              <w:jc w:val="center"/>
              <w:rPr>
                <w:rFonts w:ascii="Times New Roman" w:hAnsi="Times New Roman" w:cs="Times New Roman"/>
                <w:color w:val="000000"/>
              </w:rPr>
            </w:pPr>
          </w:p>
        </w:tc>
        <w:tc>
          <w:tcPr>
            <w:tcW w:w="1784" w:type="dxa"/>
            <w:vAlign w:val="center"/>
          </w:tcPr>
          <w:p w:rsidR="00EC49C4" w:rsidRPr="00BC4DAD" w:rsidRDefault="00EC49C4" w:rsidP="00136FD1">
            <w:pPr>
              <w:spacing w:line="360" w:lineRule="auto"/>
              <w:jc w:val="center"/>
              <w:rPr>
                <w:rFonts w:ascii="Times New Roman" w:hAnsi="Times New Roman" w:cs="Times New Roman"/>
                <w:color w:val="000000"/>
              </w:rPr>
            </w:pPr>
            <w:r w:rsidRPr="00BC4DAD">
              <w:rPr>
                <w:rFonts w:ascii="Times New Roman" w:hAnsi="Times New Roman" w:cs="Times New Roman"/>
                <w:color w:val="000000"/>
              </w:rPr>
              <w:t>0,6155</w:t>
            </w:r>
          </w:p>
        </w:tc>
        <w:tc>
          <w:tcPr>
            <w:tcW w:w="567" w:type="dxa"/>
          </w:tcPr>
          <w:p w:rsidR="00EC49C4" w:rsidRPr="00BC4DAD" w:rsidRDefault="00EC49C4" w:rsidP="00136FD1">
            <w:pPr>
              <w:spacing w:line="360" w:lineRule="auto"/>
              <w:jc w:val="center"/>
              <w:rPr>
                <w:rFonts w:ascii="Times New Roman" w:hAnsi="Times New Roman" w:cs="Times New Roman"/>
                <w:color w:val="000000"/>
              </w:rPr>
            </w:pPr>
          </w:p>
        </w:tc>
        <w:tc>
          <w:tcPr>
            <w:tcW w:w="1785" w:type="dxa"/>
            <w:vAlign w:val="center"/>
          </w:tcPr>
          <w:p w:rsidR="00EC49C4" w:rsidRPr="00BC4DAD" w:rsidRDefault="00EC49C4" w:rsidP="00136FD1">
            <w:pPr>
              <w:spacing w:line="360" w:lineRule="auto"/>
              <w:jc w:val="center"/>
              <w:rPr>
                <w:rFonts w:ascii="Times New Roman" w:hAnsi="Times New Roman" w:cs="Times New Roman"/>
                <w:color w:val="000000"/>
              </w:rPr>
            </w:pPr>
            <w:r w:rsidRPr="00BC4DAD">
              <w:rPr>
                <w:rFonts w:ascii="Times New Roman" w:hAnsi="Times New Roman" w:cs="Times New Roman"/>
                <w:color w:val="000000"/>
              </w:rPr>
              <w:t>0,2685</w:t>
            </w:r>
          </w:p>
        </w:tc>
      </w:tr>
      <w:tr w:rsidR="00EC49C4" w:rsidRPr="00BC4DAD" w:rsidTr="00EC49C4">
        <w:trPr>
          <w:trHeight w:val="420"/>
          <w:jc w:val="center"/>
        </w:trPr>
        <w:tc>
          <w:tcPr>
            <w:tcW w:w="1784" w:type="dxa"/>
            <w:vAlign w:val="center"/>
          </w:tcPr>
          <w:p w:rsidR="00EC49C4" w:rsidRPr="00BC4DAD" w:rsidRDefault="00EC49C4" w:rsidP="00136FD1">
            <w:pPr>
              <w:spacing w:line="360" w:lineRule="auto"/>
              <w:jc w:val="center"/>
              <w:rPr>
                <w:rFonts w:ascii="Times New Roman" w:hAnsi="Times New Roman" w:cs="Times New Roman"/>
                <w:color w:val="000000"/>
              </w:rPr>
            </w:pPr>
            <w:r w:rsidRPr="00BC4DAD">
              <w:rPr>
                <w:rFonts w:ascii="Times New Roman" w:hAnsi="Times New Roman" w:cs="Times New Roman"/>
                <w:color w:val="000000"/>
              </w:rPr>
              <w:t>50</w:t>
            </w:r>
          </w:p>
        </w:tc>
        <w:tc>
          <w:tcPr>
            <w:tcW w:w="851" w:type="dxa"/>
          </w:tcPr>
          <w:p w:rsidR="00EC49C4" w:rsidRPr="00BC4DAD" w:rsidRDefault="00EC49C4" w:rsidP="00136FD1">
            <w:pPr>
              <w:spacing w:line="360" w:lineRule="auto"/>
              <w:jc w:val="center"/>
              <w:rPr>
                <w:rFonts w:ascii="Times New Roman" w:hAnsi="Times New Roman" w:cs="Times New Roman"/>
                <w:color w:val="000000"/>
              </w:rPr>
            </w:pPr>
          </w:p>
        </w:tc>
        <w:tc>
          <w:tcPr>
            <w:tcW w:w="1784" w:type="dxa"/>
            <w:vAlign w:val="center"/>
          </w:tcPr>
          <w:p w:rsidR="00EC49C4" w:rsidRPr="00BC4DAD" w:rsidRDefault="00EC49C4" w:rsidP="00136FD1">
            <w:pPr>
              <w:spacing w:line="360" w:lineRule="auto"/>
              <w:jc w:val="center"/>
              <w:rPr>
                <w:rFonts w:ascii="Times New Roman" w:hAnsi="Times New Roman" w:cs="Times New Roman"/>
                <w:color w:val="000000"/>
              </w:rPr>
            </w:pPr>
            <w:r w:rsidRPr="00BC4DAD">
              <w:rPr>
                <w:rFonts w:ascii="Times New Roman" w:hAnsi="Times New Roman" w:cs="Times New Roman"/>
                <w:color w:val="000000"/>
              </w:rPr>
              <w:t>0,3925</w:t>
            </w:r>
          </w:p>
        </w:tc>
        <w:tc>
          <w:tcPr>
            <w:tcW w:w="567" w:type="dxa"/>
          </w:tcPr>
          <w:p w:rsidR="00EC49C4" w:rsidRPr="00BC4DAD" w:rsidRDefault="00EC49C4" w:rsidP="00136FD1">
            <w:pPr>
              <w:keepNext/>
              <w:spacing w:line="360" w:lineRule="auto"/>
              <w:jc w:val="center"/>
              <w:rPr>
                <w:rFonts w:ascii="Times New Roman" w:hAnsi="Times New Roman" w:cs="Times New Roman"/>
                <w:color w:val="000000"/>
              </w:rPr>
            </w:pPr>
          </w:p>
        </w:tc>
        <w:tc>
          <w:tcPr>
            <w:tcW w:w="1785" w:type="dxa"/>
            <w:vAlign w:val="center"/>
          </w:tcPr>
          <w:p w:rsidR="00EC49C4" w:rsidRPr="00BC4DAD" w:rsidRDefault="00EC49C4" w:rsidP="00136FD1">
            <w:pPr>
              <w:keepNext/>
              <w:spacing w:line="360" w:lineRule="auto"/>
              <w:jc w:val="center"/>
              <w:rPr>
                <w:rFonts w:ascii="Times New Roman" w:hAnsi="Times New Roman" w:cs="Times New Roman"/>
                <w:color w:val="000000"/>
              </w:rPr>
            </w:pPr>
            <w:r w:rsidRPr="00BC4DAD">
              <w:rPr>
                <w:rFonts w:ascii="Times New Roman" w:hAnsi="Times New Roman" w:cs="Times New Roman"/>
                <w:color w:val="000000"/>
              </w:rPr>
              <w:t>0,2810</w:t>
            </w:r>
          </w:p>
        </w:tc>
      </w:tr>
    </w:tbl>
    <w:p w:rsidR="00EC49C4" w:rsidRDefault="00EC49C4" w:rsidP="00EC49C4">
      <w:pPr>
        <w:pStyle w:val="Didascalia"/>
        <w:spacing w:after="0"/>
        <w:jc w:val="center"/>
        <w:rPr>
          <w:rFonts w:ascii="Times New Roman" w:hAnsi="Times New Roman" w:cs="Times New Roman"/>
          <w:color w:val="auto"/>
          <w:sz w:val="22"/>
          <w:lang w:val="en-US"/>
        </w:rPr>
      </w:pPr>
    </w:p>
    <w:p w:rsidR="00233C45" w:rsidRPr="00BC4DAD" w:rsidRDefault="00233C45" w:rsidP="00EC49C4">
      <w:pPr>
        <w:pStyle w:val="Didascalia"/>
        <w:spacing w:after="0"/>
        <w:jc w:val="center"/>
        <w:rPr>
          <w:rFonts w:ascii="Times New Roman" w:hAnsi="Times New Roman" w:cs="Times New Roman"/>
          <w:b w:val="0"/>
          <w:color w:val="auto"/>
          <w:sz w:val="22"/>
          <w:lang w:val="en-US"/>
        </w:rPr>
      </w:pPr>
      <w:r w:rsidRPr="00BC4DAD">
        <w:rPr>
          <w:rFonts w:ascii="Times New Roman" w:hAnsi="Times New Roman" w:cs="Times New Roman"/>
          <w:color w:val="auto"/>
          <w:sz w:val="22"/>
          <w:lang w:val="en-US"/>
        </w:rPr>
        <w:t xml:space="preserve">Table </w:t>
      </w:r>
      <w:r w:rsidR="004255FB">
        <w:rPr>
          <w:rFonts w:ascii="Times New Roman" w:hAnsi="Times New Roman" w:cs="Times New Roman"/>
          <w:color w:val="auto"/>
          <w:sz w:val="22"/>
          <w:lang w:val="en-US"/>
        </w:rPr>
        <w:fldChar w:fldCharType="begin"/>
      </w:r>
      <w:r w:rsidR="005D1247">
        <w:rPr>
          <w:rFonts w:ascii="Times New Roman" w:hAnsi="Times New Roman" w:cs="Times New Roman"/>
          <w:color w:val="auto"/>
          <w:sz w:val="22"/>
          <w:lang w:val="en-US"/>
        </w:rPr>
        <w:instrText xml:space="preserve"> SEQ Tabella \* ARABIC </w:instrText>
      </w:r>
      <w:r w:rsidR="004255FB">
        <w:rPr>
          <w:rFonts w:ascii="Times New Roman" w:hAnsi="Times New Roman" w:cs="Times New Roman"/>
          <w:color w:val="auto"/>
          <w:sz w:val="22"/>
          <w:lang w:val="en-US"/>
        </w:rPr>
        <w:fldChar w:fldCharType="separate"/>
      </w:r>
      <w:r w:rsidR="00CC4246">
        <w:rPr>
          <w:rFonts w:ascii="Times New Roman" w:hAnsi="Times New Roman" w:cs="Times New Roman"/>
          <w:noProof/>
          <w:color w:val="auto"/>
          <w:sz w:val="22"/>
          <w:lang w:val="en-US"/>
        </w:rPr>
        <w:t>2</w:t>
      </w:r>
      <w:r w:rsidR="004255FB">
        <w:rPr>
          <w:rFonts w:ascii="Times New Roman" w:hAnsi="Times New Roman" w:cs="Times New Roman"/>
          <w:color w:val="auto"/>
          <w:sz w:val="22"/>
          <w:lang w:val="en-US"/>
        </w:rPr>
        <w:fldChar w:fldCharType="end"/>
      </w:r>
      <w:r w:rsidRPr="00BC4DAD">
        <w:rPr>
          <w:rFonts w:ascii="Times New Roman" w:hAnsi="Times New Roman" w:cs="Times New Roman"/>
          <w:b w:val="0"/>
          <w:color w:val="auto"/>
          <w:sz w:val="22"/>
          <w:lang w:val="en-US"/>
        </w:rPr>
        <w:t>: average absorbance of Samples and Standard according to stanozolol concentration</w:t>
      </w:r>
    </w:p>
    <w:p w:rsidR="00233C45" w:rsidRPr="00BC4DAD" w:rsidRDefault="00233C45" w:rsidP="00BC4DAD">
      <w:pPr>
        <w:keepNext/>
        <w:spacing w:line="360" w:lineRule="auto"/>
        <w:jc w:val="center"/>
        <w:rPr>
          <w:rFonts w:ascii="Times New Roman" w:hAnsi="Times New Roman" w:cs="Times New Roman"/>
        </w:rPr>
      </w:pPr>
      <w:r w:rsidRPr="00BC4DAD">
        <w:rPr>
          <w:rFonts w:ascii="Times New Roman" w:hAnsi="Times New Roman" w:cs="Times New Roman"/>
          <w:noProof/>
          <w:lang w:eastAsia="it-IT"/>
        </w:rPr>
        <w:lastRenderedPageBreak/>
        <w:drawing>
          <wp:inline distT="0" distB="0" distL="0" distR="0">
            <wp:extent cx="5084578" cy="3157870"/>
            <wp:effectExtent l="19050" t="0" r="20822" b="4430"/>
            <wp:docPr id="19"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233C45" w:rsidRPr="00BC4DAD" w:rsidRDefault="00233C45" w:rsidP="00BC4DAD">
      <w:pPr>
        <w:pStyle w:val="Didascalia"/>
        <w:spacing w:line="360" w:lineRule="auto"/>
        <w:jc w:val="center"/>
        <w:rPr>
          <w:rFonts w:ascii="Times New Roman" w:hAnsi="Times New Roman" w:cs="Times New Roman"/>
          <w:b w:val="0"/>
          <w:color w:val="auto"/>
          <w:sz w:val="22"/>
          <w:szCs w:val="22"/>
          <w:lang w:val="en-US"/>
        </w:rPr>
      </w:pPr>
      <w:r w:rsidRPr="00BC4DAD">
        <w:rPr>
          <w:rFonts w:ascii="Times New Roman" w:hAnsi="Times New Roman" w:cs="Times New Roman"/>
          <w:color w:val="auto"/>
          <w:sz w:val="22"/>
          <w:szCs w:val="22"/>
          <w:lang w:val="en-US"/>
        </w:rPr>
        <w:t xml:space="preserve">Figure </w:t>
      </w:r>
      <w:r w:rsidR="00EC49C4">
        <w:rPr>
          <w:rFonts w:ascii="Times New Roman" w:hAnsi="Times New Roman" w:cs="Times New Roman"/>
          <w:color w:val="auto"/>
          <w:sz w:val="22"/>
          <w:szCs w:val="22"/>
          <w:lang w:val="en-US"/>
        </w:rPr>
        <w:t>4</w:t>
      </w:r>
      <w:r w:rsidRPr="00BC4DAD">
        <w:rPr>
          <w:rFonts w:ascii="Times New Roman" w:hAnsi="Times New Roman" w:cs="Times New Roman"/>
          <w:color w:val="auto"/>
          <w:sz w:val="22"/>
          <w:szCs w:val="22"/>
          <w:lang w:val="en-US"/>
        </w:rPr>
        <w:t>:</w:t>
      </w:r>
      <w:r w:rsidRPr="00BC4DAD">
        <w:rPr>
          <w:rFonts w:ascii="Times New Roman" w:hAnsi="Times New Roman" w:cs="Times New Roman"/>
          <w:b w:val="0"/>
          <w:color w:val="auto"/>
          <w:sz w:val="22"/>
          <w:szCs w:val="22"/>
          <w:lang w:val="en-US"/>
        </w:rPr>
        <w:t xml:space="preserve"> </w:t>
      </w:r>
      <w:r w:rsidRPr="00BC4DAD">
        <w:rPr>
          <w:rFonts w:ascii="Times New Roman" w:hAnsi="Times New Roman" w:cs="Times New Roman"/>
          <w:b w:val="0"/>
          <w:color w:val="auto"/>
          <w:sz w:val="22"/>
          <w:lang w:val="en-US"/>
        </w:rPr>
        <w:t>average absorbance of Samples and Standard according to stanozolol concentration</w:t>
      </w:r>
    </w:p>
    <w:p w:rsidR="00EC49C4" w:rsidRPr="001E7E76" w:rsidRDefault="00EC49C4" w:rsidP="00BC4DAD">
      <w:pPr>
        <w:spacing w:line="360" w:lineRule="auto"/>
        <w:jc w:val="both"/>
        <w:rPr>
          <w:rFonts w:ascii="Times New Roman" w:hAnsi="Times New Roman" w:cs="Times New Roman"/>
          <w:sz w:val="24"/>
          <w:szCs w:val="24"/>
          <w:lang w:val="en-US" w:eastAsia="it-IT"/>
        </w:rPr>
      </w:pPr>
    </w:p>
    <w:p w:rsidR="00EC49C4" w:rsidRPr="00BC4DAD" w:rsidRDefault="00233C45" w:rsidP="00BC4DAD">
      <w:pPr>
        <w:spacing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 xml:space="preserve">20 specimens of not fortified manure (blanks) have been analyzed to verify the absence of false positives. The results in terms of absorbance are reported in table </w:t>
      </w:r>
      <w:r w:rsidR="00EC49C4">
        <w:rPr>
          <w:rFonts w:ascii="Times New Roman" w:hAnsi="Times New Roman" w:cs="Times New Roman"/>
          <w:sz w:val="24"/>
          <w:szCs w:val="24"/>
          <w:lang w:val="en-US" w:eastAsia="it-IT"/>
        </w:rPr>
        <w:t>3</w:t>
      </w:r>
      <w:r w:rsidRPr="00BC4DAD">
        <w:rPr>
          <w:rFonts w:ascii="Times New Roman" w:hAnsi="Times New Roman" w:cs="Times New Roman"/>
          <w:sz w:val="24"/>
          <w:szCs w:val="24"/>
          <w:lang w:val="en-US" w:eastAsia="it-IT"/>
        </w:rPr>
        <w:t>.</w:t>
      </w:r>
    </w:p>
    <w:tbl>
      <w:tblPr>
        <w:tblStyle w:val="Grigliatabella"/>
        <w:tblW w:w="0" w:type="auto"/>
        <w:tblBorders>
          <w:left w:val="none" w:sz="0" w:space="0" w:color="auto"/>
          <w:right w:val="none" w:sz="0" w:space="0" w:color="auto"/>
          <w:insideV w:val="none" w:sz="0" w:space="0" w:color="auto"/>
        </w:tblBorders>
        <w:tblLook w:val="04A0"/>
      </w:tblPr>
      <w:tblGrid>
        <w:gridCol w:w="865"/>
        <w:gridCol w:w="865"/>
        <w:gridCol w:w="865"/>
        <w:gridCol w:w="865"/>
        <w:gridCol w:w="865"/>
        <w:gridCol w:w="865"/>
        <w:gridCol w:w="866"/>
        <w:gridCol w:w="866"/>
        <w:gridCol w:w="866"/>
        <w:gridCol w:w="870"/>
      </w:tblGrid>
      <w:tr w:rsidR="00233C45" w:rsidRPr="00BC4DAD" w:rsidTr="00EC49C4">
        <w:trPr>
          <w:trHeight w:val="367"/>
        </w:trPr>
        <w:tc>
          <w:tcPr>
            <w:tcW w:w="8658" w:type="dxa"/>
            <w:gridSpan w:val="10"/>
            <w:vAlign w:val="center"/>
          </w:tcPr>
          <w:p w:rsidR="00233C45" w:rsidRPr="00BC4DAD" w:rsidRDefault="00233C45" w:rsidP="00EC49C4">
            <w:pPr>
              <w:spacing w:line="360" w:lineRule="auto"/>
              <w:jc w:val="center"/>
              <w:rPr>
                <w:rFonts w:ascii="Times New Roman" w:hAnsi="Times New Roman" w:cs="Times New Roman"/>
                <w:b/>
              </w:rPr>
            </w:pPr>
            <w:r w:rsidRPr="00BC4DAD">
              <w:rPr>
                <w:rFonts w:ascii="Times New Roman" w:hAnsi="Times New Roman" w:cs="Times New Roman"/>
                <w:b/>
              </w:rPr>
              <w:t>absorbance</w:t>
            </w:r>
          </w:p>
        </w:tc>
      </w:tr>
      <w:tr w:rsidR="00233C45" w:rsidRPr="00BC4DAD" w:rsidTr="00EC49C4">
        <w:trPr>
          <w:trHeight w:val="367"/>
        </w:trPr>
        <w:tc>
          <w:tcPr>
            <w:tcW w:w="865" w:type="dxa"/>
            <w:vAlign w:val="center"/>
          </w:tcPr>
          <w:p w:rsidR="00233C45" w:rsidRPr="00BC4DAD" w:rsidRDefault="00776E54" w:rsidP="00EC49C4">
            <w:pPr>
              <w:spacing w:line="360" w:lineRule="auto"/>
              <w:jc w:val="center"/>
              <w:rPr>
                <w:rFonts w:ascii="Times New Roman" w:hAnsi="Times New Roman" w:cs="Times New Roman"/>
                <w:color w:val="000000"/>
              </w:rPr>
            </w:pPr>
            <w:r>
              <w:rPr>
                <w:rFonts w:ascii="Times New Roman" w:hAnsi="Times New Roman" w:cs="Times New Roman"/>
                <w:color w:val="000000"/>
              </w:rPr>
              <w:t>0.</w:t>
            </w:r>
            <w:r w:rsidR="00233C45" w:rsidRPr="00BC4DAD">
              <w:rPr>
                <w:rFonts w:ascii="Times New Roman" w:hAnsi="Times New Roman" w:cs="Times New Roman"/>
                <w:color w:val="000000"/>
              </w:rPr>
              <w:t>989</w:t>
            </w:r>
          </w:p>
        </w:tc>
        <w:tc>
          <w:tcPr>
            <w:tcW w:w="865" w:type="dxa"/>
            <w:vAlign w:val="center"/>
          </w:tcPr>
          <w:p w:rsidR="00233C45" w:rsidRPr="00BC4DAD" w:rsidRDefault="00776E54" w:rsidP="00EC49C4">
            <w:pPr>
              <w:spacing w:line="360" w:lineRule="auto"/>
              <w:jc w:val="center"/>
              <w:rPr>
                <w:rFonts w:ascii="Times New Roman" w:hAnsi="Times New Roman" w:cs="Times New Roman"/>
                <w:color w:val="000000"/>
              </w:rPr>
            </w:pPr>
            <w:r>
              <w:rPr>
                <w:rFonts w:ascii="Times New Roman" w:hAnsi="Times New Roman" w:cs="Times New Roman"/>
                <w:color w:val="000000"/>
              </w:rPr>
              <w:t>0.</w:t>
            </w:r>
            <w:r w:rsidR="00233C45" w:rsidRPr="00BC4DAD">
              <w:rPr>
                <w:rFonts w:ascii="Times New Roman" w:hAnsi="Times New Roman" w:cs="Times New Roman"/>
                <w:color w:val="000000"/>
              </w:rPr>
              <w:t>972</w:t>
            </w:r>
          </w:p>
        </w:tc>
        <w:tc>
          <w:tcPr>
            <w:tcW w:w="865" w:type="dxa"/>
            <w:vAlign w:val="center"/>
          </w:tcPr>
          <w:p w:rsidR="00233C45" w:rsidRPr="00BC4DAD" w:rsidRDefault="00776E54" w:rsidP="00EC49C4">
            <w:pPr>
              <w:spacing w:line="360" w:lineRule="auto"/>
              <w:jc w:val="center"/>
              <w:rPr>
                <w:rFonts w:ascii="Times New Roman" w:hAnsi="Times New Roman" w:cs="Times New Roman"/>
                <w:color w:val="000000"/>
              </w:rPr>
            </w:pPr>
            <w:r>
              <w:rPr>
                <w:rFonts w:ascii="Times New Roman" w:hAnsi="Times New Roman" w:cs="Times New Roman"/>
                <w:color w:val="000000"/>
              </w:rPr>
              <w:t>0.</w:t>
            </w:r>
            <w:r w:rsidR="00233C45" w:rsidRPr="00BC4DAD">
              <w:rPr>
                <w:rFonts w:ascii="Times New Roman" w:hAnsi="Times New Roman" w:cs="Times New Roman"/>
                <w:color w:val="000000"/>
              </w:rPr>
              <w:t>986</w:t>
            </w:r>
          </w:p>
        </w:tc>
        <w:tc>
          <w:tcPr>
            <w:tcW w:w="865" w:type="dxa"/>
            <w:vAlign w:val="center"/>
          </w:tcPr>
          <w:p w:rsidR="00233C45" w:rsidRPr="00BC4DAD" w:rsidRDefault="00776E54" w:rsidP="00EC49C4">
            <w:pPr>
              <w:spacing w:line="360" w:lineRule="auto"/>
              <w:jc w:val="center"/>
              <w:rPr>
                <w:rFonts w:ascii="Times New Roman" w:hAnsi="Times New Roman" w:cs="Times New Roman"/>
                <w:color w:val="000000"/>
              </w:rPr>
            </w:pPr>
            <w:r>
              <w:rPr>
                <w:rFonts w:ascii="Times New Roman" w:hAnsi="Times New Roman" w:cs="Times New Roman"/>
                <w:color w:val="000000"/>
              </w:rPr>
              <w:t>0.</w:t>
            </w:r>
            <w:r w:rsidR="00233C45" w:rsidRPr="00BC4DAD">
              <w:rPr>
                <w:rFonts w:ascii="Times New Roman" w:hAnsi="Times New Roman" w:cs="Times New Roman"/>
                <w:color w:val="000000"/>
              </w:rPr>
              <w:t>970</w:t>
            </w:r>
          </w:p>
        </w:tc>
        <w:tc>
          <w:tcPr>
            <w:tcW w:w="865" w:type="dxa"/>
            <w:vAlign w:val="center"/>
          </w:tcPr>
          <w:p w:rsidR="00233C45" w:rsidRPr="00BC4DAD" w:rsidRDefault="00776E54" w:rsidP="00EC49C4">
            <w:pPr>
              <w:spacing w:line="360" w:lineRule="auto"/>
              <w:jc w:val="center"/>
              <w:rPr>
                <w:rFonts w:ascii="Times New Roman" w:hAnsi="Times New Roman" w:cs="Times New Roman"/>
                <w:color w:val="000000"/>
              </w:rPr>
            </w:pPr>
            <w:r>
              <w:rPr>
                <w:rFonts w:ascii="Times New Roman" w:hAnsi="Times New Roman" w:cs="Times New Roman"/>
                <w:color w:val="000000"/>
              </w:rPr>
              <w:t>0.</w:t>
            </w:r>
            <w:r w:rsidR="00233C45" w:rsidRPr="00BC4DAD">
              <w:rPr>
                <w:rFonts w:ascii="Times New Roman" w:hAnsi="Times New Roman" w:cs="Times New Roman"/>
                <w:color w:val="000000"/>
              </w:rPr>
              <w:t>975</w:t>
            </w:r>
          </w:p>
        </w:tc>
        <w:tc>
          <w:tcPr>
            <w:tcW w:w="865" w:type="dxa"/>
            <w:vAlign w:val="center"/>
          </w:tcPr>
          <w:p w:rsidR="00233C45" w:rsidRPr="00BC4DAD" w:rsidRDefault="00776E54" w:rsidP="00EC49C4">
            <w:pPr>
              <w:spacing w:line="360" w:lineRule="auto"/>
              <w:jc w:val="center"/>
              <w:rPr>
                <w:rFonts w:ascii="Times New Roman" w:hAnsi="Times New Roman" w:cs="Times New Roman"/>
                <w:color w:val="000000"/>
              </w:rPr>
            </w:pPr>
            <w:r>
              <w:rPr>
                <w:rFonts w:ascii="Times New Roman" w:hAnsi="Times New Roman" w:cs="Times New Roman"/>
                <w:color w:val="000000"/>
              </w:rPr>
              <w:t>0.</w:t>
            </w:r>
            <w:r w:rsidR="00233C45" w:rsidRPr="00BC4DAD">
              <w:rPr>
                <w:rFonts w:ascii="Times New Roman" w:hAnsi="Times New Roman" w:cs="Times New Roman"/>
                <w:color w:val="000000"/>
              </w:rPr>
              <w:t>986</w:t>
            </w:r>
          </w:p>
        </w:tc>
        <w:tc>
          <w:tcPr>
            <w:tcW w:w="866" w:type="dxa"/>
            <w:vAlign w:val="center"/>
          </w:tcPr>
          <w:p w:rsidR="00233C45" w:rsidRPr="00BC4DAD" w:rsidRDefault="00776E54" w:rsidP="00EC49C4">
            <w:pPr>
              <w:spacing w:line="360" w:lineRule="auto"/>
              <w:jc w:val="center"/>
              <w:rPr>
                <w:rFonts w:ascii="Times New Roman" w:hAnsi="Times New Roman" w:cs="Times New Roman"/>
                <w:color w:val="000000"/>
              </w:rPr>
            </w:pPr>
            <w:r>
              <w:rPr>
                <w:rFonts w:ascii="Times New Roman" w:hAnsi="Times New Roman" w:cs="Times New Roman"/>
                <w:color w:val="000000"/>
              </w:rPr>
              <w:t>0.</w:t>
            </w:r>
            <w:r w:rsidR="00233C45" w:rsidRPr="00BC4DAD">
              <w:rPr>
                <w:rFonts w:ascii="Times New Roman" w:hAnsi="Times New Roman" w:cs="Times New Roman"/>
                <w:color w:val="000000"/>
              </w:rPr>
              <w:t>983</w:t>
            </w:r>
          </w:p>
        </w:tc>
        <w:tc>
          <w:tcPr>
            <w:tcW w:w="866" w:type="dxa"/>
            <w:vAlign w:val="center"/>
          </w:tcPr>
          <w:p w:rsidR="00233C45" w:rsidRPr="00BC4DAD" w:rsidRDefault="00776E54" w:rsidP="00EC49C4">
            <w:pPr>
              <w:spacing w:line="360" w:lineRule="auto"/>
              <w:jc w:val="center"/>
              <w:rPr>
                <w:rFonts w:ascii="Times New Roman" w:hAnsi="Times New Roman" w:cs="Times New Roman"/>
                <w:color w:val="000000"/>
              </w:rPr>
            </w:pPr>
            <w:r>
              <w:rPr>
                <w:rFonts w:ascii="Times New Roman" w:hAnsi="Times New Roman" w:cs="Times New Roman"/>
                <w:color w:val="000000"/>
              </w:rPr>
              <w:t>0.</w:t>
            </w:r>
            <w:r w:rsidR="00233C45" w:rsidRPr="00BC4DAD">
              <w:rPr>
                <w:rFonts w:ascii="Times New Roman" w:hAnsi="Times New Roman" w:cs="Times New Roman"/>
                <w:color w:val="000000"/>
              </w:rPr>
              <w:t>962</w:t>
            </w:r>
          </w:p>
        </w:tc>
        <w:tc>
          <w:tcPr>
            <w:tcW w:w="866" w:type="dxa"/>
            <w:vAlign w:val="center"/>
          </w:tcPr>
          <w:p w:rsidR="00233C45" w:rsidRPr="00BC4DAD" w:rsidRDefault="00776E54" w:rsidP="00EC49C4">
            <w:pPr>
              <w:spacing w:line="360" w:lineRule="auto"/>
              <w:jc w:val="center"/>
              <w:rPr>
                <w:rFonts w:ascii="Times New Roman" w:hAnsi="Times New Roman" w:cs="Times New Roman"/>
                <w:color w:val="000000"/>
              </w:rPr>
            </w:pPr>
            <w:r>
              <w:rPr>
                <w:rFonts w:ascii="Times New Roman" w:hAnsi="Times New Roman" w:cs="Times New Roman"/>
                <w:color w:val="000000"/>
              </w:rPr>
              <w:t>0.</w:t>
            </w:r>
            <w:r w:rsidR="00233C45" w:rsidRPr="00BC4DAD">
              <w:rPr>
                <w:rFonts w:ascii="Times New Roman" w:hAnsi="Times New Roman" w:cs="Times New Roman"/>
                <w:color w:val="000000"/>
              </w:rPr>
              <w:t>98</w:t>
            </w:r>
            <w:r w:rsidR="00865BA0">
              <w:rPr>
                <w:rFonts w:ascii="Times New Roman" w:hAnsi="Times New Roman" w:cs="Times New Roman"/>
                <w:color w:val="000000"/>
              </w:rPr>
              <w:t>0</w:t>
            </w:r>
          </w:p>
        </w:tc>
        <w:tc>
          <w:tcPr>
            <w:tcW w:w="866" w:type="dxa"/>
            <w:vAlign w:val="center"/>
          </w:tcPr>
          <w:p w:rsidR="00233C45" w:rsidRPr="00BC4DAD" w:rsidRDefault="00776E54" w:rsidP="00EC49C4">
            <w:pPr>
              <w:spacing w:line="360" w:lineRule="auto"/>
              <w:jc w:val="center"/>
              <w:rPr>
                <w:rFonts w:ascii="Times New Roman" w:hAnsi="Times New Roman" w:cs="Times New Roman"/>
                <w:color w:val="000000"/>
              </w:rPr>
            </w:pPr>
            <w:r>
              <w:rPr>
                <w:rFonts w:ascii="Times New Roman" w:hAnsi="Times New Roman" w:cs="Times New Roman"/>
                <w:color w:val="000000"/>
              </w:rPr>
              <w:t>0.</w:t>
            </w:r>
            <w:r w:rsidR="00233C45" w:rsidRPr="00BC4DAD">
              <w:rPr>
                <w:rFonts w:ascii="Times New Roman" w:hAnsi="Times New Roman" w:cs="Times New Roman"/>
                <w:color w:val="000000"/>
              </w:rPr>
              <w:t>971</w:t>
            </w:r>
          </w:p>
        </w:tc>
      </w:tr>
      <w:tr w:rsidR="00233C45" w:rsidRPr="00BC4DAD" w:rsidTr="00EC49C4">
        <w:trPr>
          <w:trHeight w:val="367"/>
        </w:trPr>
        <w:tc>
          <w:tcPr>
            <w:tcW w:w="865" w:type="dxa"/>
            <w:vAlign w:val="center"/>
          </w:tcPr>
          <w:p w:rsidR="00233C45" w:rsidRPr="00BC4DAD" w:rsidRDefault="00776E54" w:rsidP="00EC49C4">
            <w:pPr>
              <w:spacing w:line="360" w:lineRule="auto"/>
              <w:jc w:val="center"/>
              <w:rPr>
                <w:rFonts w:ascii="Times New Roman" w:hAnsi="Times New Roman" w:cs="Times New Roman"/>
                <w:color w:val="000000"/>
              </w:rPr>
            </w:pPr>
            <w:r>
              <w:rPr>
                <w:rFonts w:ascii="Times New Roman" w:hAnsi="Times New Roman" w:cs="Times New Roman"/>
                <w:color w:val="000000"/>
              </w:rPr>
              <w:t>0.</w:t>
            </w:r>
            <w:r w:rsidR="00233C45" w:rsidRPr="00BC4DAD">
              <w:rPr>
                <w:rFonts w:ascii="Times New Roman" w:hAnsi="Times New Roman" w:cs="Times New Roman"/>
                <w:color w:val="000000"/>
              </w:rPr>
              <w:t>972</w:t>
            </w:r>
          </w:p>
        </w:tc>
        <w:tc>
          <w:tcPr>
            <w:tcW w:w="865" w:type="dxa"/>
            <w:vAlign w:val="center"/>
          </w:tcPr>
          <w:p w:rsidR="00233C45" w:rsidRPr="00BC4DAD" w:rsidRDefault="00776E54" w:rsidP="00EC49C4">
            <w:pPr>
              <w:spacing w:line="360" w:lineRule="auto"/>
              <w:jc w:val="center"/>
              <w:rPr>
                <w:rFonts w:ascii="Times New Roman" w:hAnsi="Times New Roman" w:cs="Times New Roman"/>
                <w:color w:val="000000"/>
              </w:rPr>
            </w:pPr>
            <w:r>
              <w:rPr>
                <w:rFonts w:ascii="Times New Roman" w:hAnsi="Times New Roman" w:cs="Times New Roman"/>
                <w:color w:val="000000"/>
              </w:rPr>
              <w:t>0.</w:t>
            </w:r>
            <w:r w:rsidR="00233C45" w:rsidRPr="00BC4DAD">
              <w:rPr>
                <w:rFonts w:ascii="Times New Roman" w:hAnsi="Times New Roman" w:cs="Times New Roman"/>
                <w:color w:val="000000"/>
              </w:rPr>
              <w:t>975</w:t>
            </w:r>
          </w:p>
        </w:tc>
        <w:tc>
          <w:tcPr>
            <w:tcW w:w="865" w:type="dxa"/>
            <w:vAlign w:val="center"/>
          </w:tcPr>
          <w:p w:rsidR="00233C45" w:rsidRPr="00BC4DAD" w:rsidRDefault="00776E54" w:rsidP="00EC49C4">
            <w:pPr>
              <w:spacing w:line="360" w:lineRule="auto"/>
              <w:jc w:val="center"/>
              <w:rPr>
                <w:rFonts w:ascii="Times New Roman" w:hAnsi="Times New Roman" w:cs="Times New Roman"/>
                <w:color w:val="000000"/>
              </w:rPr>
            </w:pPr>
            <w:r>
              <w:rPr>
                <w:rFonts w:ascii="Times New Roman" w:hAnsi="Times New Roman" w:cs="Times New Roman"/>
                <w:color w:val="000000"/>
              </w:rPr>
              <w:t>0.</w:t>
            </w:r>
            <w:r w:rsidR="00233C45" w:rsidRPr="00BC4DAD">
              <w:rPr>
                <w:rFonts w:ascii="Times New Roman" w:hAnsi="Times New Roman" w:cs="Times New Roman"/>
                <w:color w:val="000000"/>
              </w:rPr>
              <w:t>974</w:t>
            </w:r>
          </w:p>
        </w:tc>
        <w:tc>
          <w:tcPr>
            <w:tcW w:w="865" w:type="dxa"/>
            <w:vAlign w:val="center"/>
          </w:tcPr>
          <w:p w:rsidR="00233C45" w:rsidRPr="00BC4DAD" w:rsidRDefault="00776E54" w:rsidP="00EC49C4">
            <w:pPr>
              <w:spacing w:line="360" w:lineRule="auto"/>
              <w:jc w:val="center"/>
              <w:rPr>
                <w:rFonts w:ascii="Times New Roman" w:hAnsi="Times New Roman" w:cs="Times New Roman"/>
                <w:color w:val="000000"/>
              </w:rPr>
            </w:pPr>
            <w:r>
              <w:rPr>
                <w:rFonts w:ascii="Times New Roman" w:hAnsi="Times New Roman" w:cs="Times New Roman"/>
                <w:color w:val="000000"/>
              </w:rPr>
              <w:t>1.</w:t>
            </w:r>
            <w:r w:rsidR="00233C45" w:rsidRPr="00BC4DAD">
              <w:rPr>
                <w:rFonts w:ascii="Times New Roman" w:hAnsi="Times New Roman" w:cs="Times New Roman"/>
                <w:color w:val="000000"/>
              </w:rPr>
              <w:t>011</w:t>
            </w:r>
          </w:p>
        </w:tc>
        <w:tc>
          <w:tcPr>
            <w:tcW w:w="865" w:type="dxa"/>
            <w:vAlign w:val="center"/>
          </w:tcPr>
          <w:p w:rsidR="00233C45" w:rsidRPr="00BC4DAD" w:rsidRDefault="00776E54" w:rsidP="00EC49C4">
            <w:pPr>
              <w:spacing w:line="360" w:lineRule="auto"/>
              <w:jc w:val="center"/>
              <w:rPr>
                <w:rFonts w:ascii="Times New Roman" w:hAnsi="Times New Roman" w:cs="Times New Roman"/>
                <w:color w:val="000000"/>
              </w:rPr>
            </w:pPr>
            <w:r>
              <w:rPr>
                <w:rFonts w:ascii="Times New Roman" w:hAnsi="Times New Roman" w:cs="Times New Roman"/>
                <w:color w:val="000000"/>
              </w:rPr>
              <w:t>0.</w:t>
            </w:r>
            <w:r w:rsidR="00233C45" w:rsidRPr="00BC4DAD">
              <w:rPr>
                <w:rFonts w:ascii="Times New Roman" w:hAnsi="Times New Roman" w:cs="Times New Roman"/>
                <w:color w:val="000000"/>
              </w:rPr>
              <w:t>986</w:t>
            </w:r>
          </w:p>
        </w:tc>
        <w:tc>
          <w:tcPr>
            <w:tcW w:w="865" w:type="dxa"/>
            <w:vAlign w:val="center"/>
          </w:tcPr>
          <w:p w:rsidR="00233C45" w:rsidRPr="00BC4DAD" w:rsidRDefault="00776E54" w:rsidP="00EC49C4">
            <w:pPr>
              <w:spacing w:line="360" w:lineRule="auto"/>
              <w:jc w:val="center"/>
              <w:rPr>
                <w:rFonts w:ascii="Times New Roman" w:hAnsi="Times New Roman" w:cs="Times New Roman"/>
                <w:color w:val="000000"/>
              </w:rPr>
            </w:pPr>
            <w:r>
              <w:rPr>
                <w:rFonts w:ascii="Times New Roman" w:hAnsi="Times New Roman" w:cs="Times New Roman"/>
                <w:color w:val="000000"/>
              </w:rPr>
              <w:t>0.</w:t>
            </w:r>
            <w:r w:rsidR="00233C45" w:rsidRPr="00BC4DAD">
              <w:rPr>
                <w:rFonts w:ascii="Times New Roman" w:hAnsi="Times New Roman" w:cs="Times New Roman"/>
                <w:color w:val="000000"/>
              </w:rPr>
              <w:t>964</w:t>
            </w:r>
          </w:p>
        </w:tc>
        <w:tc>
          <w:tcPr>
            <w:tcW w:w="866" w:type="dxa"/>
            <w:vAlign w:val="center"/>
          </w:tcPr>
          <w:p w:rsidR="00233C45" w:rsidRPr="00BC4DAD" w:rsidRDefault="00776E54" w:rsidP="00EC49C4">
            <w:pPr>
              <w:spacing w:line="360" w:lineRule="auto"/>
              <w:jc w:val="center"/>
              <w:rPr>
                <w:rFonts w:ascii="Times New Roman" w:hAnsi="Times New Roman" w:cs="Times New Roman"/>
                <w:color w:val="000000"/>
              </w:rPr>
            </w:pPr>
            <w:r>
              <w:rPr>
                <w:rFonts w:ascii="Times New Roman" w:hAnsi="Times New Roman" w:cs="Times New Roman"/>
                <w:color w:val="000000"/>
              </w:rPr>
              <w:t>0.</w:t>
            </w:r>
            <w:r w:rsidR="00233C45" w:rsidRPr="00BC4DAD">
              <w:rPr>
                <w:rFonts w:ascii="Times New Roman" w:hAnsi="Times New Roman" w:cs="Times New Roman"/>
                <w:color w:val="000000"/>
              </w:rPr>
              <w:t>975</w:t>
            </w:r>
          </w:p>
        </w:tc>
        <w:tc>
          <w:tcPr>
            <w:tcW w:w="866" w:type="dxa"/>
            <w:vAlign w:val="center"/>
          </w:tcPr>
          <w:p w:rsidR="00233C45" w:rsidRPr="00BC4DAD" w:rsidRDefault="00776E54" w:rsidP="00EC49C4">
            <w:pPr>
              <w:spacing w:line="360" w:lineRule="auto"/>
              <w:jc w:val="center"/>
              <w:rPr>
                <w:rFonts w:ascii="Times New Roman" w:hAnsi="Times New Roman" w:cs="Times New Roman"/>
                <w:color w:val="000000"/>
              </w:rPr>
            </w:pPr>
            <w:r>
              <w:rPr>
                <w:rFonts w:ascii="Times New Roman" w:hAnsi="Times New Roman" w:cs="Times New Roman"/>
                <w:color w:val="000000"/>
              </w:rPr>
              <w:t>0.</w:t>
            </w:r>
            <w:r w:rsidR="00233C45" w:rsidRPr="00BC4DAD">
              <w:rPr>
                <w:rFonts w:ascii="Times New Roman" w:hAnsi="Times New Roman" w:cs="Times New Roman"/>
                <w:color w:val="000000"/>
              </w:rPr>
              <w:t>972</w:t>
            </w:r>
          </w:p>
        </w:tc>
        <w:tc>
          <w:tcPr>
            <w:tcW w:w="866" w:type="dxa"/>
            <w:vAlign w:val="center"/>
          </w:tcPr>
          <w:p w:rsidR="00233C45" w:rsidRPr="00BC4DAD" w:rsidRDefault="00776E54" w:rsidP="00EC49C4">
            <w:pPr>
              <w:spacing w:line="360" w:lineRule="auto"/>
              <w:jc w:val="center"/>
              <w:rPr>
                <w:rFonts w:ascii="Times New Roman" w:hAnsi="Times New Roman" w:cs="Times New Roman"/>
                <w:color w:val="000000"/>
              </w:rPr>
            </w:pPr>
            <w:r>
              <w:rPr>
                <w:rFonts w:ascii="Times New Roman" w:hAnsi="Times New Roman" w:cs="Times New Roman"/>
                <w:color w:val="000000"/>
              </w:rPr>
              <w:t>0.</w:t>
            </w:r>
            <w:r w:rsidR="00233C45" w:rsidRPr="00BC4DAD">
              <w:rPr>
                <w:rFonts w:ascii="Times New Roman" w:hAnsi="Times New Roman" w:cs="Times New Roman"/>
                <w:color w:val="000000"/>
              </w:rPr>
              <w:t>973</w:t>
            </w:r>
          </w:p>
        </w:tc>
        <w:tc>
          <w:tcPr>
            <w:tcW w:w="866" w:type="dxa"/>
            <w:vAlign w:val="center"/>
          </w:tcPr>
          <w:p w:rsidR="00233C45" w:rsidRPr="00BC4DAD" w:rsidRDefault="00776E54" w:rsidP="00EC49C4">
            <w:pPr>
              <w:keepNext/>
              <w:spacing w:line="360" w:lineRule="auto"/>
              <w:jc w:val="center"/>
              <w:rPr>
                <w:rFonts w:ascii="Times New Roman" w:hAnsi="Times New Roman" w:cs="Times New Roman"/>
                <w:color w:val="000000"/>
              </w:rPr>
            </w:pPr>
            <w:r>
              <w:rPr>
                <w:rFonts w:ascii="Times New Roman" w:hAnsi="Times New Roman" w:cs="Times New Roman"/>
                <w:color w:val="000000"/>
              </w:rPr>
              <w:t>0.</w:t>
            </w:r>
            <w:r w:rsidR="00233C45" w:rsidRPr="00BC4DAD">
              <w:rPr>
                <w:rFonts w:ascii="Times New Roman" w:hAnsi="Times New Roman" w:cs="Times New Roman"/>
                <w:color w:val="000000"/>
              </w:rPr>
              <w:t>972</w:t>
            </w:r>
          </w:p>
        </w:tc>
      </w:tr>
    </w:tbl>
    <w:p w:rsidR="00EC49C4" w:rsidRDefault="00EC49C4" w:rsidP="00EC49C4">
      <w:pPr>
        <w:pStyle w:val="Didascalia"/>
        <w:spacing w:after="0"/>
        <w:jc w:val="center"/>
        <w:rPr>
          <w:rFonts w:ascii="Times New Roman" w:hAnsi="Times New Roman" w:cs="Times New Roman"/>
          <w:color w:val="auto"/>
          <w:sz w:val="22"/>
          <w:lang w:val="en-US"/>
        </w:rPr>
      </w:pPr>
    </w:p>
    <w:p w:rsidR="00233C45" w:rsidRPr="00BC4DAD" w:rsidRDefault="00233C45" w:rsidP="00EC49C4">
      <w:pPr>
        <w:pStyle w:val="Didascalia"/>
        <w:spacing w:after="0"/>
        <w:jc w:val="center"/>
        <w:rPr>
          <w:rFonts w:ascii="Times New Roman" w:hAnsi="Times New Roman" w:cs="Times New Roman"/>
          <w:b w:val="0"/>
          <w:color w:val="auto"/>
          <w:sz w:val="22"/>
          <w:lang w:val="en-US"/>
        </w:rPr>
      </w:pPr>
      <w:r w:rsidRPr="00BC4DAD">
        <w:rPr>
          <w:rFonts w:ascii="Times New Roman" w:hAnsi="Times New Roman" w:cs="Times New Roman"/>
          <w:color w:val="auto"/>
          <w:sz w:val="22"/>
          <w:lang w:val="en-US"/>
        </w:rPr>
        <w:t xml:space="preserve">Table </w:t>
      </w:r>
      <w:r w:rsidR="00EC49C4">
        <w:rPr>
          <w:rFonts w:ascii="Times New Roman" w:hAnsi="Times New Roman" w:cs="Times New Roman"/>
          <w:color w:val="auto"/>
          <w:sz w:val="22"/>
          <w:lang w:val="en-US"/>
        </w:rPr>
        <w:t>3</w:t>
      </w:r>
      <w:r w:rsidRPr="00BC4DAD">
        <w:rPr>
          <w:rFonts w:ascii="Times New Roman" w:hAnsi="Times New Roman" w:cs="Times New Roman"/>
          <w:b w:val="0"/>
          <w:color w:val="auto"/>
          <w:sz w:val="22"/>
          <w:lang w:val="en-US"/>
        </w:rPr>
        <w:t>: absorbance in not fortified manure</w:t>
      </w:r>
    </w:p>
    <w:p w:rsidR="00233C45" w:rsidRPr="00BC4DAD" w:rsidRDefault="00233C45" w:rsidP="00BC4DAD">
      <w:pPr>
        <w:spacing w:line="360" w:lineRule="auto"/>
        <w:rPr>
          <w:rFonts w:ascii="Times New Roman" w:hAnsi="Times New Roman" w:cs="Times New Roman"/>
          <w:b/>
          <w:lang w:val="en-US"/>
        </w:rPr>
      </w:pPr>
    </w:p>
    <w:p w:rsidR="00233C45" w:rsidRPr="001E7E76" w:rsidRDefault="00233C45" w:rsidP="00BC4DAD">
      <w:pPr>
        <w:spacing w:line="360" w:lineRule="auto"/>
        <w:rPr>
          <w:rFonts w:ascii="Times New Roman" w:hAnsi="Times New Roman" w:cs="Times New Roman"/>
          <w:b/>
          <w:sz w:val="24"/>
          <w:szCs w:val="24"/>
          <w:lang w:val="en-US" w:eastAsia="it-IT"/>
        </w:rPr>
      </w:pPr>
      <w:r w:rsidRPr="001E7E76">
        <w:rPr>
          <w:rFonts w:ascii="Times New Roman" w:hAnsi="Times New Roman" w:cs="Times New Roman"/>
          <w:b/>
          <w:sz w:val="24"/>
          <w:szCs w:val="24"/>
          <w:lang w:val="en-US" w:eastAsia="it-IT"/>
        </w:rPr>
        <w:t>Conclusions</w:t>
      </w:r>
    </w:p>
    <w:p w:rsidR="00233C45" w:rsidRPr="00BC4DAD" w:rsidRDefault="00E712C7" w:rsidP="00BC4DAD">
      <w:pPr>
        <w:spacing w:after="0" w:line="360" w:lineRule="auto"/>
        <w:jc w:val="both"/>
        <w:rPr>
          <w:rFonts w:ascii="Times New Roman" w:hAnsi="Times New Roman" w:cs="Times New Roman"/>
          <w:sz w:val="24"/>
          <w:szCs w:val="24"/>
          <w:lang w:val="en-US" w:eastAsia="it-IT"/>
        </w:rPr>
      </w:pPr>
      <w:r>
        <w:rPr>
          <w:rFonts w:ascii="Times New Roman" w:hAnsi="Times New Roman" w:cs="Times New Roman"/>
          <w:sz w:val="24"/>
          <w:szCs w:val="24"/>
          <w:lang w:val="en-US" w:eastAsia="it-IT"/>
        </w:rPr>
        <w:t>The quantification limit</w:t>
      </w:r>
      <w:r w:rsidR="00233C45" w:rsidRPr="00BC4DAD">
        <w:rPr>
          <w:rFonts w:ascii="Times New Roman" w:hAnsi="Times New Roman" w:cs="Times New Roman"/>
          <w:sz w:val="24"/>
          <w:szCs w:val="24"/>
          <w:lang w:val="en-US" w:eastAsia="it-IT"/>
        </w:rPr>
        <w:t xml:space="preserve"> seems to be at 0.1 ng.ml</w:t>
      </w:r>
      <w:r w:rsidR="00233C45" w:rsidRPr="00BC4DAD">
        <w:rPr>
          <w:rFonts w:ascii="Times New Roman" w:hAnsi="Times New Roman" w:cs="Times New Roman"/>
          <w:sz w:val="24"/>
          <w:szCs w:val="24"/>
          <w:vertAlign w:val="superscript"/>
          <w:lang w:val="en-US" w:eastAsia="it-IT"/>
        </w:rPr>
        <w:t>-1</w:t>
      </w:r>
      <w:r w:rsidR="00233C45" w:rsidRPr="00BC4DAD">
        <w:rPr>
          <w:rFonts w:ascii="Times New Roman" w:hAnsi="Times New Roman" w:cs="Times New Roman"/>
          <w:sz w:val="24"/>
          <w:szCs w:val="24"/>
          <w:lang w:val="en-US" w:eastAsia="it-IT"/>
        </w:rPr>
        <w:t>, while the saturation of the curve s</w:t>
      </w:r>
      <w:r w:rsidR="00233C45" w:rsidRPr="00BC4DAD">
        <w:rPr>
          <w:rFonts w:ascii="Times New Roman" w:hAnsi="Times New Roman" w:cs="Times New Roman"/>
          <w:sz w:val="24"/>
          <w:szCs w:val="24"/>
          <w:lang w:val="en-US"/>
        </w:rPr>
        <w:t xml:space="preserve">eems to be between 0.1 and 2 </w:t>
      </w:r>
      <w:r w:rsidR="00233C45" w:rsidRPr="00BC4DAD">
        <w:rPr>
          <w:rFonts w:ascii="Times New Roman" w:hAnsi="Times New Roman" w:cs="Times New Roman"/>
          <w:sz w:val="24"/>
          <w:szCs w:val="24"/>
          <w:lang w:val="en-US" w:eastAsia="it-IT"/>
        </w:rPr>
        <w:t>ng.ml</w:t>
      </w:r>
      <w:r w:rsidR="00233C45" w:rsidRPr="00BC4DAD">
        <w:rPr>
          <w:rFonts w:ascii="Times New Roman" w:hAnsi="Times New Roman" w:cs="Times New Roman"/>
          <w:sz w:val="24"/>
          <w:szCs w:val="24"/>
          <w:vertAlign w:val="superscript"/>
          <w:lang w:val="en-US" w:eastAsia="it-IT"/>
        </w:rPr>
        <w:t>-1</w:t>
      </w:r>
      <w:r w:rsidR="00233C45" w:rsidRPr="00BC4DAD">
        <w:rPr>
          <w:rFonts w:ascii="Times New Roman" w:hAnsi="Times New Roman" w:cs="Times New Roman"/>
          <w:sz w:val="24"/>
          <w:szCs w:val="24"/>
          <w:lang w:val="en-US" w:eastAsia="it-IT"/>
        </w:rPr>
        <w:t xml:space="preserve">. In fact the absorbance response </w:t>
      </w:r>
      <w:r w:rsidR="00EF5B9C">
        <w:rPr>
          <w:rFonts w:ascii="Times New Roman" w:hAnsi="Times New Roman" w:cs="Times New Roman"/>
          <w:sz w:val="24"/>
          <w:szCs w:val="24"/>
          <w:lang w:val="en-US" w:eastAsia="it-IT"/>
        </w:rPr>
        <w:t>does not</w:t>
      </w:r>
      <w:r w:rsidR="00233C45" w:rsidRPr="00BC4DAD">
        <w:rPr>
          <w:rFonts w:ascii="Times New Roman" w:hAnsi="Times New Roman" w:cs="Times New Roman"/>
          <w:sz w:val="24"/>
          <w:szCs w:val="24"/>
          <w:lang w:val="en-US" w:eastAsia="it-IT"/>
        </w:rPr>
        <w:t xml:space="preserve"> change with higher concentrations, remaining constant.</w:t>
      </w:r>
    </w:p>
    <w:p w:rsidR="00233C45" w:rsidRPr="00BC4DAD" w:rsidRDefault="00E712C7" w:rsidP="00BC4DAD">
      <w:pPr>
        <w:spacing w:after="0" w:line="360" w:lineRule="auto"/>
        <w:jc w:val="both"/>
        <w:rPr>
          <w:rFonts w:ascii="Times New Roman" w:hAnsi="Times New Roman" w:cs="Times New Roman"/>
          <w:sz w:val="24"/>
          <w:szCs w:val="24"/>
          <w:lang w:val="en-US" w:eastAsia="it-IT"/>
        </w:rPr>
      </w:pPr>
      <w:r>
        <w:rPr>
          <w:rFonts w:ascii="Times New Roman" w:hAnsi="Times New Roman" w:cs="Times New Roman"/>
          <w:sz w:val="24"/>
          <w:szCs w:val="24"/>
          <w:lang w:val="en-US" w:eastAsia="it-IT"/>
        </w:rPr>
        <w:t>From figure 4</w:t>
      </w:r>
      <w:r w:rsidR="00233C45" w:rsidRPr="00BC4DAD">
        <w:rPr>
          <w:rFonts w:ascii="Times New Roman" w:hAnsi="Times New Roman" w:cs="Times New Roman"/>
          <w:sz w:val="24"/>
          <w:szCs w:val="24"/>
          <w:lang w:val="en-US" w:eastAsia="it-IT"/>
        </w:rPr>
        <w:t>, the matrix effect is considerable, so that the answer is linear in water at concentrations higher than 2 ng.ml</w:t>
      </w:r>
      <w:r w:rsidR="00233C45" w:rsidRPr="00BC4DAD">
        <w:rPr>
          <w:rFonts w:ascii="Times New Roman" w:hAnsi="Times New Roman" w:cs="Times New Roman"/>
          <w:sz w:val="24"/>
          <w:szCs w:val="24"/>
          <w:vertAlign w:val="superscript"/>
          <w:lang w:val="en-US" w:eastAsia="it-IT"/>
        </w:rPr>
        <w:t>-1</w:t>
      </w:r>
      <w:r w:rsidR="00233C45" w:rsidRPr="00BC4DAD">
        <w:rPr>
          <w:rFonts w:ascii="Times New Roman" w:hAnsi="Times New Roman" w:cs="Times New Roman"/>
          <w:sz w:val="24"/>
          <w:szCs w:val="24"/>
          <w:lang w:val="en-US" w:eastAsia="it-IT"/>
        </w:rPr>
        <w:t xml:space="preserve"> </w:t>
      </w:r>
      <w:r w:rsidR="00233C45" w:rsidRPr="00BC4DAD">
        <w:rPr>
          <w:rFonts w:ascii="Times New Roman" w:hAnsi="Times New Roman" w:cs="Times New Roman"/>
          <w:sz w:val="24"/>
          <w:szCs w:val="24"/>
          <w:vertAlign w:val="superscript"/>
          <w:lang w:val="en-US" w:eastAsia="it-IT"/>
        </w:rPr>
        <w:t xml:space="preserve"> </w:t>
      </w:r>
      <w:r w:rsidR="00233C45" w:rsidRPr="00BC4DAD">
        <w:rPr>
          <w:rFonts w:ascii="Times New Roman" w:hAnsi="Times New Roman" w:cs="Times New Roman"/>
          <w:sz w:val="24"/>
          <w:szCs w:val="24"/>
          <w:lang w:val="en-US" w:eastAsia="it-IT"/>
        </w:rPr>
        <w:t>and up to 50 ng.ml</w:t>
      </w:r>
      <w:r w:rsidR="00233C45" w:rsidRPr="00BC4DAD">
        <w:rPr>
          <w:rFonts w:ascii="Times New Roman" w:hAnsi="Times New Roman" w:cs="Times New Roman"/>
          <w:sz w:val="24"/>
          <w:szCs w:val="24"/>
          <w:vertAlign w:val="superscript"/>
          <w:lang w:val="en-US" w:eastAsia="it-IT"/>
        </w:rPr>
        <w:t>-1</w:t>
      </w:r>
      <w:r w:rsidR="00233C45" w:rsidRPr="00BC4DAD">
        <w:rPr>
          <w:rFonts w:ascii="Times New Roman" w:hAnsi="Times New Roman" w:cs="Times New Roman"/>
          <w:sz w:val="24"/>
          <w:szCs w:val="24"/>
          <w:lang w:val="en-US" w:eastAsia="it-IT"/>
        </w:rPr>
        <w:t xml:space="preserve">. This fact could show that the Sample dilution is necessary to perform this test. </w:t>
      </w:r>
    </w:p>
    <w:p w:rsidR="00233C45" w:rsidRPr="00BC4DAD" w:rsidRDefault="00233C45"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At last, the absorbance in not fortified manure excludes the possibility to record false positives, an information that agrees on the cross reaction values given by the producer.</w:t>
      </w:r>
    </w:p>
    <w:p w:rsidR="00233C45" w:rsidRPr="00BC4DAD" w:rsidRDefault="00233C45" w:rsidP="00BC4DAD">
      <w:pPr>
        <w:spacing w:line="360" w:lineRule="auto"/>
        <w:rPr>
          <w:rFonts w:ascii="Times New Roman" w:hAnsi="Times New Roman" w:cs="Times New Roman"/>
          <w:b/>
          <w:lang w:val="en-US"/>
        </w:rPr>
      </w:pPr>
      <w:r w:rsidRPr="00BC4DAD">
        <w:rPr>
          <w:rFonts w:ascii="Times New Roman" w:hAnsi="Times New Roman" w:cs="Times New Roman"/>
          <w:b/>
          <w:lang w:val="en-US"/>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27679A" w:rsidRPr="00BC4DAD" w:rsidTr="008C2412">
        <w:trPr>
          <w:trHeight w:val="473"/>
          <w:jc w:val="center"/>
        </w:trPr>
        <w:tc>
          <w:tcPr>
            <w:tcW w:w="5855" w:type="dxa"/>
            <w:shd w:val="pct80" w:color="auto" w:fill="auto"/>
            <w:vAlign w:val="bottom"/>
          </w:tcPr>
          <w:p w:rsidR="0027679A" w:rsidRPr="00BC4DAD" w:rsidRDefault="00A57944" w:rsidP="00BA47F9">
            <w:pPr>
              <w:pStyle w:val="Titolo3"/>
              <w:outlineLvl w:val="2"/>
              <w:rPr>
                <w:lang w:val="en-GB"/>
              </w:rPr>
            </w:pPr>
            <w:bookmarkStart w:id="29" w:name="_Toc220078203"/>
            <w:bookmarkStart w:id="30" w:name="_Toc220078669"/>
            <w:bookmarkStart w:id="31" w:name="_Toc220150379"/>
            <w:r>
              <w:rPr>
                <w:lang w:val="en-GB"/>
              </w:rPr>
              <w:lastRenderedPageBreak/>
              <w:t>HPLC MS-</w:t>
            </w:r>
            <w:r w:rsidR="0027679A" w:rsidRPr="00BC4DAD">
              <w:rPr>
                <w:lang w:val="en-GB"/>
              </w:rPr>
              <w:t xml:space="preserve">MS </w:t>
            </w:r>
            <w:r w:rsidR="0027679A">
              <w:rPr>
                <w:lang w:val="en-GB"/>
              </w:rPr>
              <w:t>tests</w:t>
            </w:r>
            <w:bookmarkEnd w:id="29"/>
            <w:bookmarkEnd w:id="30"/>
            <w:bookmarkEnd w:id="31"/>
          </w:p>
        </w:tc>
      </w:tr>
    </w:tbl>
    <w:p w:rsidR="0027679A" w:rsidRPr="00BC4DAD" w:rsidRDefault="0027679A" w:rsidP="0027679A">
      <w:pPr>
        <w:spacing w:line="240" w:lineRule="auto"/>
        <w:jc w:val="center"/>
        <w:rPr>
          <w:rFonts w:ascii="Times New Roman" w:hAnsi="Times New Roman" w:cs="Times New Roman"/>
          <w:i/>
          <w:sz w:val="28"/>
          <w:lang w:val="en-GB"/>
        </w:rPr>
      </w:pPr>
      <w:r w:rsidRPr="00BC4DAD">
        <w:rPr>
          <w:rFonts w:ascii="Times New Roman" w:hAnsi="Times New Roman" w:cs="Times New Roman"/>
          <w:i/>
          <w:sz w:val="28"/>
          <w:lang w:val="en-GB"/>
        </w:rPr>
        <w:t>STANOZOLOL</w:t>
      </w:r>
    </w:p>
    <w:p w:rsidR="0027679A" w:rsidRDefault="0027679A" w:rsidP="00BC4DAD">
      <w:pPr>
        <w:spacing w:line="360" w:lineRule="auto"/>
        <w:contextualSpacing/>
        <w:jc w:val="both"/>
        <w:rPr>
          <w:rFonts w:ascii="Times New Roman" w:hAnsi="Times New Roman" w:cs="Times New Roman"/>
          <w:sz w:val="24"/>
          <w:lang w:val="en-US"/>
        </w:rPr>
      </w:pPr>
    </w:p>
    <w:p w:rsidR="0027679A" w:rsidRDefault="0027679A" w:rsidP="00BC4DAD">
      <w:pPr>
        <w:spacing w:line="360" w:lineRule="auto"/>
        <w:contextualSpacing/>
        <w:jc w:val="both"/>
        <w:rPr>
          <w:rFonts w:ascii="Times New Roman" w:hAnsi="Times New Roman" w:cs="Times New Roman"/>
          <w:sz w:val="24"/>
          <w:lang w:val="en-US"/>
        </w:rPr>
      </w:pPr>
    </w:p>
    <w:p w:rsidR="00233C45" w:rsidRPr="00DE3ED6" w:rsidRDefault="00233C45" w:rsidP="00BC4DAD">
      <w:pPr>
        <w:spacing w:line="360" w:lineRule="auto"/>
        <w:contextualSpacing/>
        <w:jc w:val="both"/>
        <w:rPr>
          <w:rFonts w:ascii="Times New Roman" w:hAnsi="Times New Roman" w:cs="Times New Roman"/>
          <w:sz w:val="24"/>
          <w:lang w:val="en-US"/>
        </w:rPr>
      </w:pPr>
      <w:r w:rsidRPr="00E712C7">
        <w:rPr>
          <w:rFonts w:ascii="Times New Roman" w:hAnsi="Times New Roman" w:cs="Times New Roman"/>
          <w:sz w:val="24"/>
          <w:lang w:val="en-US"/>
        </w:rPr>
        <w:t xml:space="preserve">The method has been improved for 16 </w:t>
      </w:r>
      <w:r w:rsidRPr="00E712C7">
        <w:rPr>
          <w:rFonts w:ascii="Times New Roman" w:hAnsi="Times New Roman" w:cs="Times New Roman"/>
          <w:sz w:val="24"/>
        </w:rPr>
        <w:t>β</w:t>
      </w:r>
      <w:r w:rsidRPr="00E712C7">
        <w:rPr>
          <w:rFonts w:ascii="Times New Roman" w:hAnsi="Times New Roman" w:cs="Times New Roman"/>
          <w:sz w:val="24"/>
          <w:lang w:val="en-US"/>
        </w:rPr>
        <w:t xml:space="preserve"> </w:t>
      </w:r>
      <w:r w:rsidR="00E712C7" w:rsidRPr="00E712C7">
        <w:rPr>
          <w:rFonts w:ascii="Times New Roman" w:hAnsi="Times New Roman" w:cs="Times New Roman"/>
          <w:sz w:val="24"/>
          <w:lang w:val="en-US"/>
        </w:rPr>
        <w:t>OH</w:t>
      </w:r>
      <w:r w:rsidR="00B425E0" w:rsidRPr="00E712C7">
        <w:rPr>
          <w:rFonts w:ascii="Times New Roman" w:hAnsi="Times New Roman" w:cs="Times New Roman"/>
          <w:sz w:val="24"/>
          <w:lang w:val="en-US"/>
        </w:rPr>
        <w:t xml:space="preserve"> stanozolol</w:t>
      </w:r>
      <w:r w:rsidRPr="00E712C7">
        <w:rPr>
          <w:rFonts w:ascii="Times New Roman" w:hAnsi="Times New Roman" w:cs="Times New Roman"/>
          <w:sz w:val="24"/>
          <w:lang w:val="en-US"/>
        </w:rPr>
        <w:t xml:space="preserve">, the main metabolite of </w:t>
      </w:r>
      <w:r w:rsidR="00C02C50" w:rsidRPr="00E712C7">
        <w:rPr>
          <w:rFonts w:ascii="Times New Roman" w:hAnsi="Times New Roman" w:cs="Times New Roman"/>
          <w:sz w:val="24"/>
          <w:lang w:val="en-US"/>
        </w:rPr>
        <w:t>stanozolol</w:t>
      </w:r>
      <w:r w:rsidR="00A57944">
        <w:rPr>
          <w:rFonts w:ascii="Times New Roman" w:hAnsi="Times New Roman" w:cs="Times New Roman"/>
          <w:sz w:val="24"/>
          <w:lang w:val="en-US"/>
        </w:rPr>
        <w:t>.</w:t>
      </w:r>
    </w:p>
    <w:p w:rsidR="00233C45" w:rsidRPr="00DE3ED6" w:rsidRDefault="00233C45" w:rsidP="00BC4DAD">
      <w:pPr>
        <w:spacing w:line="360" w:lineRule="auto"/>
        <w:contextualSpacing/>
        <w:jc w:val="both"/>
        <w:rPr>
          <w:rFonts w:ascii="Times New Roman" w:hAnsi="Times New Roman" w:cs="Times New Roman"/>
          <w:sz w:val="24"/>
          <w:lang w:val="en-US"/>
        </w:rPr>
      </w:pPr>
    </w:p>
    <w:p w:rsidR="00233C45" w:rsidRPr="001E7E76" w:rsidRDefault="00233C45" w:rsidP="00BC4DAD">
      <w:pPr>
        <w:spacing w:line="360" w:lineRule="auto"/>
        <w:jc w:val="both"/>
        <w:rPr>
          <w:rFonts w:ascii="Times New Roman" w:hAnsi="Times New Roman" w:cs="Times New Roman"/>
          <w:b/>
          <w:sz w:val="24"/>
          <w:lang w:val="en-US"/>
        </w:rPr>
      </w:pPr>
      <w:r w:rsidRPr="001E7E76">
        <w:rPr>
          <w:rFonts w:ascii="Times New Roman" w:hAnsi="Times New Roman" w:cs="Times New Roman"/>
          <w:b/>
          <w:sz w:val="24"/>
          <w:lang w:val="en-US"/>
        </w:rPr>
        <w:t>Extraction</w:t>
      </w:r>
    </w:p>
    <w:p w:rsidR="00233C45" w:rsidRPr="00DE3ED6" w:rsidRDefault="00233C45" w:rsidP="00BC4DAD">
      <w:pPr>
        <w:spacing w:line="360" w:lineRule="auto"/>
        <w:jc w:val="both"/>
        <w:rPr>
          <w:rFonts w:ascii="Times New Roman" w:hAnsi="Times New Roman" w:cs="Times New Roman"/>
          <w:sz w:val="24"/>
          <w:lang w:val="en-US" w:eastAsia="it-IT"/>
        </w:rPr>
      </w:pPr>
      <w:r w:rsidRPr="00DE3ED6">
        <w:rPr>
          <w:rFonts w:ascii="Times New Roman" w:hAnsi="Times New Roman" w:cs="Times New Roman"/>
          <w:sz w:val="24"/>
          <w:lang w:val="en-US" w:eastAsia="it-IT"/>
        </w:rPr>
        <w:t xml:space="preserve">2 ml manure have been put in a plastic test tube, with a capacity of 15 ml and screw plug, and 3 ml of water and 1 ml NaOH 1N have been added. After shaking in Vortex for 30 seconds, 4 ml tert-butyl-methyl-ether (TBME) have been added. The test tubes have been shaken in a rotative mixer for 20 min and then centrifuged to 2000 g for 15 min. Afterwards the supernatant has been taken (ether phase) and, after move to a glass test tube with a capacity of 10 ml and the conic bottom, it has been dried in centrifugal evaporator at 55 °C. The residue, diluted in 200 µl of a blend methanol/water </w:t>
      </w:r>
      <w:r w:rsidR="00E712C7">
        <w:rPr>
          <w:rFonts w:ascii="Times New Roman" w:hAnsi="Times New Roman" w:cs="Times New Roman"/>
          <w:sz w:val="24"/>
          <w:lang w:val="en-US" w:eastAsia="it-IT"/>
        </w:rPr>
        <w:br/>
      </w:r>
      <w:r w:rsidRPr="00DE3ED6">
        <w:rPr>
          <w:rFonts w:ascii="Times New Roman" w:hAnsi="Times New Roman" w:cs="Times New Roman"/>
          <w:sz w:val="24"/>
          <w:lang w:val="en-US" w:eastAsia="it-IT"/>
        </w:rPr>
        <w:t>(50:50 v/v), has been put for the analysis in a plastic autosampler vial, with a capacity of 250 µl and the conic bottom.</w:t>
      </w:r>
    </w:p>
    <w:p w:rsidR="00233C45" w:rsidRPr="00DE3ED6" w:rsidRDefault="00233C45" w:rsidP="00BC4DAD">
      <w:pPr>
        <w:spacing w:line="360" w:lineRule="auto"/>
        <w:jc w:val="both"/>
        <w:rPr>
          <w:rFonts w:ascii="Times New Roman" w:hAnsi="Times New Roman" w:cs="Times New Roman"/>
          <w:sz w:val="24"/>
          <w:lang w:val="en-US" w:eastAsia="it-IT"/>
        </w:rPr>
      </w:pPr>
    </w:p>
    <w:p w:rsidR="00233C45" w:rsidRPr="001E7E76" w:rsidRDefault="00233C45" w:rsidP="00BC4DAD">
      <w:pPr>
        <w:spacing w:line="360" w:lineRule="auto"/>
        <w:jc w:val="both"/>
        <w:rPr>
          <w:rFonts w:ascii="Times New Roman" w:hAnsi="Times New Roman" w:cs="Times New Roman"/>
          <w:b/>
          <w:sz w:val="24"/>
          <w:lang w:val="en-US"/>
        </w:rPr>
      </w:pPr>
      <w:r w:rsidRPr="001E7E76">
        <w:rPr>
          <w:rFonts w:ascii="Times New Roman" w:hAnsi="Times New Roman" w:cs="Times New Roman"/>
          <w:b/>
          <w:sz w:val="24"/>
          <w:lang w:val="en-US"/>
        </w:rPr>
        <w:t>Analysis</w:t>
      </w:r>
    </w:p>
    <w:p w:rsidR="00E712C7" w:rsidRDefault="00233C45" w:rsidP="00E712C7">
      <w:pPr>
        <w:spacing w:after="0" w:line="360" w:lineRule="auto"/>
        <w:jc w:val="both"/>
        <w:rPr>
          <w:rFonts w:ascii="Times New Roman" w:hAnsi="Times New Roman" w:cs="Times New Roman"/>
          <w:sz w:val="24"/>
          <w:lang w:val="en-GB" w:eastAsia="it-IT"/>
        </w:rPr>
      </w:pPr>
      <w:r w:rsidRPr="00DE3ED6">
        <w:rPr>
          <w:rFonts w:ascii="Times New Roman" w:hAnsi="Times New Roman" w:cs="Times New Roman"/>
          <w:sz w:val="24"/>
          <w:lang w:val="en-GB" w:eastAsia="it-IT"/>
        </w:rPr>
        <w:t xml:space="preserve">An ion trap mass spectrometer </w:t>
      </w:r>
      <w:r w:rsidRPr="00DE3ED6">
        <w:rPr>
          <w:rFonts w:ascii="Times New Roman" w:hAnsi="Times New Roman" w:cs="Times New Roman"/>
          <w:sz w:val="24"/>
          <w:lang w:val="en-US" w:eastAsia="it-IT"/>
        </w:rPr>
        <w:t>LCQDecaXPMax, equipped with a source ESI (electrospray ionization) and linked with an autosampler AS Surveyor and a pump MS Surveyor (all the components: Thermo Fisher, San Jose´,CA, USA), has been used f</w:t>
      </w:r>
      <w:r w:rsidRPr="00DE3ED6">
        <w:rPr>
          <w:rFonts w:ascii="Times New Roman" w:hAnsi="Times New Roman" w:cs="Times New Roman"/>
          <w:sz w:val="24"/>
          <w:lang w:val="en-GB" w:eastAsia="it-IT"/>
        </w:rPr>
        <w:t>or the analysis.</w:t>
      </w:r>
    </w:p>
    <w:p w:rsidR="00233C45" w:rsidRPr="00E712C7" w:rsidRDefault="00233C45" w:rsidP="00E712C7">
      <w:pPr>
        <w:spacing w:after="0" w:line="360" w:lineRule="auto"/>
        <w:jc w:val="both"/>
        <w:rPr>
          <w:rFonts w:ascii="Times New Roman" w:hAnsi="Times New Roman" w:cs="Times New Roman"/>
          <w:sz w:val="24"/>
          <w:lang w:val="en-GB" w:eastAsia="it-IT"/>
        </w:rPr>
      </w:pPr>
      <w:r w:rsidRPr="00DE3ED6">
        <w:rPr>
          <w:rFonts w:ascii="Times New Roman" w:hAnsi="Times New Roman" w:cs="Times New Roman"/>
          <w:sz w:val="24"/>
          <w:lang w:val="en-US" w:eastAsia="it-IT"/>
        </w:rPr>
        <w:t xml:space="preserve">The chromatography has been employed at 30°C, in isocratic conditions, using a column GraceSmart Rp </w:t>
      </w:r>
      <w:r w:rsidRPr="008133B3">
        <w:rPr>
          <w:rFonts w:ascii="Times New Roman" w:hAnsi="Times New Roman" w:cs="Times New Roman"/>
          <w:sz w:val="24"/>
          <w:lang w:val="en-US" w:eastAsia="it-IT"/>
        </w:rPr>
        <w:t>18 5 µm</w:t>
      </w:r>
      <w:r w:rsidRPr="00DE3ED6">
        <w:rPr>
          <w:rFonts w:ascii="Times New Roman" w:hAnsi="Times New Roman" w:cs="Times New Roman"/>
          <w:sz w:val="24"/>
          <w:lang w:val="en-US" w:eastAsia="it-IT"/>
        </w:rPr>
        <w:t xml:space="preserve"> (150 x 2.1 mm) preceded by a precolumn (C12,4 x 2mm.; Phenomenex).</w:t>
      </w:r>
    </w:p>
    <w:p w:rsidR="00233C45" w:rsidRPr="00DE3ED6" w:rsidRDefault="00233C45" w:rsidP="00E712C7">
      <w:pPr>
        <w:spacing w:after="0" w:line="360" w:lineRule="auto"/>
        <w:jc w:val="both"/>
        <w:rPr>
          <w:rFonts w:ascii="Times New Roman" w:hAnsi="Times New Roman" w:cs="Times New Roman"/>
          <w:sz w:val="24"/>
          <w:lang w:val="en-US" w:eastAsia="it-IT"/>
        </w:rPr>
      </w:pPr>
      <w:r w:rsidRPr="00DE3ED6">
        <w:rPr>
          <w:rFonts w:ascii="Times New Roman" w:hAnsi="Times New Roman" w:cs="Times New Roman"/>
          <w:sz w:val="24"/>
          <w:lang w:val="en-US" w:eastAsia="it-IT"/>
        </w:rPr>
        <w:t>The mobile phase was water (20%) with 0.1% acetic acid and methan</w:t>
      </w:r>
      <w:r w:rsidR="00A103F3">
        <w:rPr>
          <w:rFonts w:ascii="Times New Roman" w:hAnsi="Times New Roman" w:cs="Times New Roman"/>
          <w:sz w:val="24"/>
          <w:lang w:val="en-US" w:eastAsia="it-IT"/>
        </w:rPr>
        <w:t>ol (80%), flow rate 250 µl.</w:t>
      </w:r>
      <w:r w:rsidRPr="00DE3ED6">
        <w:rPr>
          <w:rFonts w:ascii="Times New Roman" w:hAnsi="Times New Roman" w:cs="Times New Roman"/>
          <w:sz w:val="24"/>
          <w:lang w:val="en-US" w:eastAsia="it-IT"/>
        </w:rPr>
        <w:t>min</w:t>
      </w:r>
      <w:r w:rsidR="00A103F3" w:rsidRPr="00A103F3">
        <w:rPr>
          <w:rFonts w:ascii="Times New Roman" w:hAnsi="Times New Roman" w:cs="Times New Roman"/>
          <w:sz w:val="24"/>
          <w:vertAlign w:val="superscript"/>
          <w:lang w:val="en-US" w:eastAsia="it-IT"/>
        </w:rPr>
        <w:t>-1</w:t>
      </w:r>
      <w:r w:rsidRPr="00DE3ED6">
        <w:rPr>
          <w:rFonts w:ascii="Times New Roman" w:hAnsi="Times New Roman" w:cs="Times New Roman"/>
          <w:sz w:val="24"/>
          <w:lang w:val="en-US" w:eastAsia="it-IT"/>
        </w:rPr>
        <w:t>. The injection volume was 20 µl; the analysis time was equal to 6 min.</w:t>
      </w:r>
    </w:p>
    <w:p w:rsidR="00E712C7" w:rsidRDefault="00233C45" w:rsidP="00E712C7">
      <w:pPr>
        <w:spacing w:after="0" w:line="360" w:lineRule="auto"/>
        <w:jc w:val="both"/>
        <w:rPr>
          <w:rFonts w:ascii="Times New Roman" w:hAnsi="Times New Roman" w:cs="Times New Roman"/>
          <w:sz w:val="24"/>
          <w:lang w:val="en-US" w:eastAsia="it-IT"/>
        </w:rPr>
      </w:pPr>
      <w:r w:rsidRPr="00DE3ED6">
        <w:rPr>
          <w:rFonts w:ascii="Times New Roman" w:hAnsi="Times New Roman" w:cs="Times New Roman"/>
          <w:sz w:val="24"/>
          <w:lang w:val="en-US" w:eastAsia="it-IT"/>
        </w:rPr>
        <w:t xml:space="preserve">The mass spectrometer was operated in positive ESI mode with source voltage 5kV, capillary temperature 275°C and sheath and auxiliary gas (nitrogen) flow rates of 35 and 10 arbitrary units, respectively. </w:t>
      </w:r>
    </w:p>
    <w:p w:rsidR="00233C45" w:rsidRDefault="00233C45" w:rsidP="00E712C7">
      <w:pPr>
        <w:spacing w:after="0" w:line="360" w:lineRule="auto"/>
        <w:jc w:val="both"/>
        <w:rPr>
          <w:rFonts w:ascii="Times New Roman" w:hAnsi="Times New Roman" w:cs="Times New Roman"/>
          <w:sz w:val="24"/>
          <w:lang w:val="en-US" w:eastAsia="it-IT"/>
        </w:rPr>
      </w:pPr>
      <w:r w:rsidRPr="00DE3ED6">
        <w:rPr>
          <w:rFonts w:ascii="Times New Roman" w:hAnsi="Times New Roman" w:cs="Times New Roman"/>
          <w:sz w:val="24"/>
          <w:lang w:val="en-US" w:eastAsia="it-IT"/>
        </w:rPr>
        <w:lastRenderedPageBreak/>
        <w:t>The acquisition occurred in MS/MS in SRM mode (Selected reaction monitoring); helium was used for collision-induced dissociation. Parent and product ions were characterized by the following mass to charge ratios: 345.0 → 107, 121, 1</w:t>
      </w:r>
      <w:r w:rsidR="00E712C7">
        <w:rPr>
          <w:rFonts w:ascii="Times New Roman" w:hAnsi="Times New Roman" w:cs="Times New Roman"/>
          <w:sz w:val="24"/>
          <w:lang w:val="en-US" w:eastAsia="it-IT"/>
        </w:rPr>
        <w:t>59, 173, 227, 309, 327 (f</w:t>
      </w:r>
      <w:r w:rsidR="00DE3ED6">
        <w:rPr>
          <w:rFonts w:ascii="Times New Roman" w:hAnsi="Times New Roman" w:cs="Times New Roman"/>
          <w:sz w:val="24"/>
          <w:lang w:val="en-US" w:eastAsia="it-IT"/>
        </w:rPr>
        <w:t>igure 5</w:t>
      </w:r>
      <w:r w:rsidRPr="00DE3ED6">
        <w:rPr>
          <w:rFonts w:ascii="Times New Roman" w:hAnsi="Times New Roman" w:cs="Times New Roman"/>
          <w:sz w:val="24"/>
          <w:lang w:val="en-US" w:eastAsia="it-IT"/>
        </w:rPr>
        <w:t>).with the collision energy setting at 40%.</w:t>
      </w:r>
    </w:p>
    <w:p w:rsidR="00E712C7" w:rsidRPr="00DE3ED6" w:rsidRDefault="00E712C7" w:rsidP="00E712C7">
      <w:pPr>
        <w:spacing w:after="0" w:line="360" w:lineRule="auto"/>
        <w:jc w:val="both"/>
        <w:rPr>
          <w:rFonts w:ascii="Times New Roman" w:hAnsi="Times New Roman" w:cs="Times New Roman"/>
          <w:sz w:val="24"/>
          <w:lang w:val="en-US" w:eastAsia="it-IT"/>
        </w:rPr>
      </w:pPr>
    </w:p>
    <w:p w:rsidR="00233C45" w:rsidRPr="00BC4DAD" w:rsidRDefault="00233C45" w:rsidP="00BC4DAD">
      <w:pPr>
        <w:keepNext/>
        <w:spacing w:line="360" w:lineRule="auto"/>
        <w:rPr>
          <w:rFonts w:ascii="Times New Roman" w:hAnsi="Times New Roman" w:cs="Times New Roman"/>
        </w:rPr>
      </w:pPr>
      <w:r w:rsidRPr="00BC4DAD">
        <w:rPr>
          <w:rFonts w:ascii="Times New Roman" w:hAnsi="Times New Roman" w:cs="Times New Roman"/>
          <w:b/>
          <w:smallCaps/>
          <w:noProof/>
          <w:lang w:eastAsia="it-IT"/>
        </w:rPr>
        <w:drawing>
          <wp:inline distT="0" distB="0" distL="0" distR="0">
            <wp:extent cx="5389894" cy="5422605"/>
            <wp:effectExtent l="19050" t="0" r="1256" b="0"/>
            <wp:docPr id="2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5400040" cy="5432813"/>
                    </a:xfrm>
                    <a:prstGeom prst="rect">
                      <a:avLst/>
                    </a:prstGeom>
                    <a:noFill/>
                    <a:ln w="9525">
                      <a:noFill/>
                      <a:miter lim="800000"/>
                      <a:headEnd/>
                      <a:tailEnd/>
                    </a:ln>
                  </pic:spPr>
                </pic:pic>
              </a:graphicData>
            </a:graphic>
          </wp:inline>
        </w:drawing>
      </w:r>
    </w:p>
    <w:p w:rsidR="00233C45" w:rsidRPr="00DE3ED6" w:rsidRDefault="00233C45" w:rsidP="008B53C7">
      <w:pPr>
        <w:pStyle w:val="Didascalia"/>
        <w:jc w:val="center"/>
        <w:rPr>
          <w:rFonts w:ascii="Times New Roman" w:hAnsi="Times New Roman" w:cs="Times New Roman"/>
          <w:b w:val="0"/>
          <w:color w:val="auto"/>
          <w:sz w:val="22"/>
          <w:szCs w:val="22"/>
          <w:lang w:val="en-US" w:eastAsia="it-IT"/>
        </w:rPr>
      </w:pPr>
      <w:r w:rsidRPr="00DE3ED6">
        <w:rPr>
          <w:rFonts w:ascii="Times New Roman" w:hAnsi="Times New Roman" w:cs="Times New Roman"/>
          <w:color w:val="auto"/>
          <w:sz w:val="22"/>
          <w:szCs w:val="22"/>
          <w:lang w:val="en-US"/>
        </w:rPr>
        <w:t xml:space="preserve">Figure </w:t>
      </w:r>
      <w:r w:rsidR="00DE3ED6" w:rsidRPr="00DE3ED6">
        <w:rPr>
          <w:rFonts w:ascii="Times New Roman" w:hAnsi="Times New Roman" w:cs="Times New Roman"/>
          <w:color w:val="auto"/>
          <w:sz w:val="22"/>
          <w:szCs w:val="22"/>
          <w:lang w:val="en-US"/>
        </w:rPr>
        <w:t>5</w:t>
      </w:r>
      <w:r w:rsidRPr="00DE3ED6">
        <w:rPr>
          <w:rFonts w:ascii="Times New Roman" w:hAnsi="Times New Roman" w:cs="Times New Roman"/>
          <w:color w:val="auto"/>
          <w:sz w:val="22"/>
          <w:szCs w:val="22"/>
          <w:lang w:val="en-US"/>
        </w:rPr>
        <w:t>:</w:t>
      </w:r>
      <w:r w:rsidRPr="00DE3ED6">
        <w:rPr>
          <w:rFonts w:ascii="Times New Roman" w:hAnsi="Times New Roman" w:cs="Times New Roman"/>
          <w:b w:val="0"/>
          <w:color w:val="auto"/>
          <w:sz w:val="22"/>
          <w:szCs w:val="22"/>
          <w:lang w:val="en-US"/>
        </w:rPr>
        <w:t xml:space="preserve"> LC-MS/MS chromatogram and corresponding SRM spectrum of a blank sample </w:t>
      </w:r>
      <w:r w:rsidR="008B53C7">
        <w:rPr>
          <w:rFonts w:ascii="Times New Roman" w:hAnsi="Times New Roman" w:cs="Times New Roman"/>
          <w:b w:val="0"/>
          <w:color w:val="auto"/>
          <w:sz w:val="22"/>
          <w:szCs w:val="22"/>
          <w:lang w:val="en-US"/>
        </w:rPr>
        <w:t>fortified</w:t>
      </w:r>
      <w:r w:rsidRPr="00DE3ED6">
        <w:rPr>
          <w:rFonts w:ascii="Times New Roman" w:hAnsi="Times New Roman" w:cs="Times New Roman"/>
          <w:b w:val="0"/>
          <w:color w:val="auto"/>
          <w:sz w:val="22"/>
          <w:szCs w:val="22"/>
          <w:lang w:val="en-US"/>
        </w:rPr>
        <w:t xml:space="preserve"> with </w:t>
      </w:r>
      <w:r w:rsidR="00776E54">
        <w:rPr>
          <w:rFonts w:ascii="Times New Roman" w:hAnsi="Times New Roman" w:cs="Times New Roman"/>
          <w:b w:val="0"/>
          <w:color w:val="auto"/>
          <w:sz w:val="22"/>
          <w:szCs w:val="22"/>
          <w:lang w:val="en-US"/>
        </w:rPr>
        <w:t>20.0</w:t>
      </w:r>
      <w:r w:rsidR="008B53C7">
        <w:rPr>
          <w:rFonts w:ascii="Times New Roman" w:hAnsi="Times New Roman" w:cs="Times New Roman"/>
          <w:b w:val="0"/>
          <w:color w:val="auto"/>
          <w:sz w:val="22"/>
          <w:szCs w:val="22"/>
          <w:lang w:val="en-US"/>
        </w:rPr>
        <w:t xml:space="preserve"> ng.ml</w:t>
      </w:r>
      <w:r w:rsidR="008B53C7" w:rsidRPr="008B53C7">
        <w:rPr>
          <w:rFonts w:ascii="Times New Roman" w:hAnsi="Times New Roman" w:cs="Times New Roman"/>
          <w:b w:val="0"/>
          <w:color w:val="auto"/>
          <w:sz w:val="22"/>
          <w:szCs w:val="22"/>
          <w:vertAlign w:val="superscript"/>
          <w:lang w:val="en-US"/>
        </w:rPr>
        <w:t>-1</w:t>
      </w:r>
      <w:r w:rsidR="008B53C7">
        <w:rPr>
          <w:rFonts w:ascii="Times New Roman" w:hAnsi="Times New Roman" w:cs="Times New Roman"/>
          <w:b w:val="0"/>
          <w:color w:val="auto"/>
          <w:sz w:val="22"/>
          <w:szCs w:val="22"/>
          <w:lang w:val="en-US"/>
        </w:rPr>
        <w:t xml:space="preserve"> of </w:t>
      </w:r>
      <w:r w:rsidR="00DE3ED6" w:rsidRPr="00DE3ED6">
        <w:rPr>
          <w:rFonts w:ascii="Times New Roman" w:hAnsi="Times New Roman" w:cs="Times New Roman"/>
          <w:b w:val="0"/>
          <w:color w:val="auto"/>
          <w:sz w:val="22"/>
          <w:szCs w:val="22"/>
          <w:lang w:val="en-US"/>
        </w:rPr>
        <w:t xml:space="preserve">16 </w:t>
      </w:r>
      <w:r w:rsidR="00DE3ED6" w:rsidRPr="00DE3ED6">
        <w:rPr>
          <w:rFonts w:ascii="Times New Roman" w:hAnsi="Times New Roman" w:cs="Times New Roman"/>
          <w:b w:val="0"/>
          <w:color w:val="auto"/>
          <w:sz w:val="22"/>
          <w:szCs w:val="22"/>
        </w:rPr>
        <w:t>β</w:t>
      </w:r>
      <w:r w:rsidR="00DE3ED6" w:rsidRPr="00DE3ED6">
        <w:rPr>
          <w:rFonts w:ascii="Times New Roman" w:hAnsi="Times New Roman" w:cs="Times New Roman"/>
          <w:b w:val="0"/>
          <w:color w:val="auto"/>
          <w:sz w:val="22"/>
          <w:szCs w:val="22"/>
          <w:lang w:val="en-US"/>
        </w:rPr>
        <w:t xml:space="preserve"> </w:t>
      </w:r>
      <w:r w:rsidR="00E712C7">
        <w:rPr>
          <w:rFonts w:ascii="Times New Roman" w:hAnsi="Times New Roman" w:cs="Times New Roman"/>
          <w:b w:val="0"/>
          <w:color w:val="auto"/>
          <w:sz w:val="22"/>
          <w:szCs w:val="22"/>
          <w:lang w:val="en-US"/>
        </w:rPr>
        <w:t>OH</w:t>
      </w:r>
      <w:r w:rsidR="00DE3ED6" w:rsidRPr="00DE3ED6">
        <w:rPr>
          <w:rFonts w:ascii="Times New Roman" w:hAnsi="Times New Roman" w:cs="Times New Roman"/>
          <w:b w:val="0"/>
          <w:color w:val="auto"/>
          <w:sz w:val="22"/>
          <w:szCs w:val="22"/>
          <w:lang w:val="en-US"/>
        </w:rPr>
        <w:t xml:space="preserve"> stanozolol</w:t>
      </w:r>
    </w:p>
    <w:p w:rsidR="00233C45" w:rsidRPr="00BC4DAD" w:rsidRDefault="00233C45" w:rsidP="00BC4DAD">
      <w:pPr>
        <w:spacing w:line="360" w:lineRule="auto"/>
        <w:jc w:val="both"/>
        <w:rPr>
          <w:rFonts w:ascii="Times New Roman" w:hAnsi="Times New Roman" w:cs="Times New Roman"/>
          <w:lang w:val="en-US" w:eastAsia="it-IT"/>
        </w:rPr>
      </w:pPr>
    </w:p>
    <w:p w:rsidR="00233C45" w:rsidRPr="001E7E76" w:rsidRDefault="00233C45" w:rsidP="00BC4DAD">
      <w:pPr>
        <w:spacing w:line="360" w:lineRule="auto"/>
        <w:jc w:val="both"/>
        <w:rPr>
          <w:rFonts w:ascii="Times New Roman" w:hAnsi="Times New Roman" w:cs="Times New Roman"/>
          <w:b/>
          <w:sz w:val="24"/>
          <w:lang w:val="en-US"/>
        </w:rPr>
      </w:pPr>
      <w:r w:rsidRPr="001E7E76">
        <w:rPr>
          <w:rFonts w:ascii="Times New Roman" w:hAnsi="Times New Roman" w:cs="Times New Roman"/>
          <w:b/>
          <w:sz w:val="24"/>
          <w:lang w:val="en-US"/>
        </w:rPr>
        <w:t>Validation of the method</w:t>
      </w:r>
    </w:p>
    <w:p w:rsidR="00233C45" w:rsidRPr="00DE3ED6" w:rsidRDefault="00233C45" w:rsidP="00BC4DAD">
      <w:pPr>
        <w:spacing w:line="360" w:lineRule="auto"/>
        <w:jc w:val="both"/>
        <w:rPr>
          <w:rFonts w:ascii="Times New Roman" w:hAnsi="Times New Roman" w:cs="Times New Roman"/>
          <w:sz w:val="24"/>
          <w:lang w:val="en-US" w:eastAsia="it-IT"/>
        </w:rPr>
      </w:pPr>
      <w:r w:rsidRPr="00DE3ED6">
        <w:rPr>
          <w:rFonts w:ascii="Times New Roman" w:hAnsi="Times New Roman" w:cs="Times New Roman"/>
          <w:sz w:val="24"/>
          <w:lang w:val="en-GB" w:eastAsia="it-IT"/>
        </w:rPr>
        <w:t xml:space="preserve">The calibration curve has been constructed using faeces with 5 fortification levels: </w:t>
      </w:r>
      <w:r w:rsidRPr="00DE3ED6">
        <w:rPr>
          <w:rFonts w:ascii="Times New Roman" w:hAnsi="Times New Roman" w:cs="Times New Roman"/>
          <w:sz w:val="24"/>
          <w:lang w:val="en-US" w:eastAsia="it-IT"/>
        </w:rPr>
        <w:t>1.0; 2.0; 5.0; 10.0; 20.0 ng.ml</w:t>
      </w:r>
      <w:r w:rsidRPr="00DE3ED6">
        <w:rPr>
          <w:rFonts w:ascii="Times New Roman" w:hAnsi="Times New Roman" w:cs="Times New Roman"/>
          <w:sz w:val="24"/>
          <w:vertAlign w:val="superscript"/>
          <w:lang w:val="en-US" w:eastAsia="it-IT"/>
        </w:rPr>
        <w:t xml:space="preserve">-1 </w:t>
      </w:r>
      <w:r w:rsidRPr="00DE3ED6">
        <w:rPr>
          <w:rFonts w:ascii="Times New Roman" w:hAnsi="Times New Roman" w:cs="Times New Roman"/>
          <w:sz w:val="24"/>
          <w:lang w:val="en-US" w:eastAsia="it-IT"/>
        </w:rPr>
        <w:t xml:space="preserve">(3 points each concentration); moreover 20 not fortified manure specimens have been analyzed to measure the background noise, necessary to </w:t>
      </w:r>
      <w:r w:rsidRPr="00DE3ED6">
        <w:rPr>
          <w:rFonts w:ascii="Times New Roman" w:hAnsi="Times New Roman" w:cs="Times New Roman"/>
          <w:sz w:val="24"/>
          <w:lang w:val="en-US" w:eastAsia="it-IT"/>
        </w:rPr>
        <w:lastRenderedPageBreak/>
        <w:t xml:space="preserve">determine the </w:t>
      </w:r>
      <w:r w:rsidRPr="00DE3ED6">
        <w:rPr>
          <w:rFonts w:ascii="Times New Roman" w:hAnsi="Times New Roman" w:cs="Times New Roman"/>
          <w:sz w:val="24"/>
          <w:lang w:val="en-GB" w:eastAsia="it-IT"/>
        </w:rPr>
        <w:t>sensitivity parameters. The method has been evaluated in terms of decision limit (CCα), detection capability (CCβ), linearity of the calibration gap (R</w:t>
      </w:r>
      <w:r w:rsidRPr="00DE3ED6">
        <w:rPr>
          <w:rFonts w:ascii="Times New Roman" w:hAnsi="Times New Roman" w:cs="Times New Roman"/>
          <w:sz w:val="24"/>
          <w:vertAlign w:val="superscript"/>
          <w:lang w:val="en-GB" w:eastAsia="it-IT"/>
        </w:rPr>
        <w:t>2</w:t>
      </w:r>
      <w:r w:rsidRPr="00DE3ED6">
        <w:rPr>
          <w:rFonts w:ascii="Times New Roman" w:hAnsi="Times New Roman" w:cs="Times New Roman"/>
          <w:sz w:val="24"/>
          <w:lang w:val="en-GB" w:eastAsia="it-IT"/>
        </w:rPr>
        <w:t xml:space="preserve">) and yield, according to the guide lines of the Decision of the Committee </w:t>
      </w:r>
      <w:r w:rsidRPr="00DE3ED6">
        <w:rPr>
          <w:rFonts w:ascii="Times New Roman" w:hAnsi="Times New Roman" w:cs="Times New Roman"/>
          <w:sz w:val="24"/>
          <w:lang w:val="en-US" w:eastAsia="it-IT"/>
        </w:rPr>
        <w:t>n° C (2002) 3044 of the 12</w:t>
      </w:r>
      <w:r w:rsidRPr="00DE3ED6">
        <w:rPr>
          <w:rFonts w:ascii="Times New Roman" w:hAnsi="Times New Roman" w:cs="Times New Roman"/>
          <w:sz w:val="24"/>
          <w:vertAlign w:val="superscript"/>
          <w:lang w:val="en-US" w:eastAsia="it-IT"/>
        </w:rPr>
        <w:t>th</w:t>
      </w:r>
      <w:r w:rsidRPr="00DE3ED6">
        <w:rPr>
          <w:rFonts w:ascii="Times New Roman" w:hAnsi="Times New Roman" w:cs="Times New Roman"/>
          <w:sz w:val="24"/>
          <w:lang w:val="en-US" w:eastAsia="it-IT"/>
        </w:rPr>
        <w:t xml:space="preserve"> of August 2002 that accomplishes the directive 96/23/CE, regarding the yield of the analytical methods and the interpretation of the results</w:t>
      </w:r>
      <w:r w:rsidR="000709AF">
        <w:rPr>
          <w:rFonts w:ascii="Times New Roman" w:hAnsi="Times New Roman" w:cs="Times New Roman"/>
          <w:sz w:val="24"/>
          <w:lang w:val="en-US" w:eastAsia="it-IT"/>
        </w:rPr>
        <w:t>,</w:t>
      </w:r>
      <w:r w:rsidR="00C56E33">
        <w:rPr>
          <w:rFonts w:ascii="Times New Roman" w:hAnsi="Times New Roman" w:cs="Times New Roman"/>
          <w:sz w:val="24"/>
          <w:lang w:val="en-US" w:eastAsia="it-IT"/>
        </w:rPr>
        <w:t xml:space="preserve"> reported</w:t>
      </w:r>
      <w:r w:rsidR="000709AF">
        <w:rPr>
          <w:rFonts w:ascii="Times New Roman" w:hAnsi="Times New Roman" w:cs="Times New Roman"/>
          <w:sz w:val="24"/>
          <w:lang w:val="en-US" w:eastAsia="it-IT"/>
        </w:rPr>
        <w:t xml:space="preserve"> below</w:t>
      </w:r>
      <w:r w:rsidRPr="00DE3ED6">
        <w:rPr>
          <w:rFonts w:ascii="Times New Roman" w:hAnsi="Times New Roman" w:cs="Times New Roman"/>
          <w:sz w:val="24"/>
          <w:lang w:val="en-US" w:eastAsia="it-IT"/>
        </w:rPr>
        <w:t>.</w:t>
      </w:r>
    </w:p>
    <w:p w:rsidR="00DE3ED6" w:rsidRPr="00DE3ED6" w:rsidRDefault="00DE3ED6" w:rsidP="00BC4DAD">
      <w:pPr>
        <w:spacing w:line="360" w:lineRule="auto"/>
        <w:jc w:val="both"/>
        <w:rPr>
          <w:rFonts w:ascii="Times New Roman" w:hAnsi="Times New Roman" w:cs="Times New Roman"/>
          <w:sz w:val="24"/>
          <w:lang w:val="en-US" w:eastAsia="it-IT"/>
        </w:rPr>
      </w:pPr>
    </w:p>
    <w:tbl>
      <w:tblPr>
        <w:tblW w:w="0" w:type="auto"/>
        <w:jc w:val="center"/>
        <w:tblLook w:val="04A0"/>
      </w:tblPr>
      <w:tblGrid>
        <w:gridCol w:w="1907"/>
        <w:gridCol w:w="3090"/>
      </w:tblGrid>
      <w:tr w:rsidR="00B425E0" w:rsidRPr="00E712C7" w:rsidTr="00431DC8">
        <w:trPr>
          <w:jc w:val="center"/>
        </w:trPr>
        <w:tc>
          <w:tcPr>
            <w:tcW w:w="1907" w:type="dxa"/>
            <w:vAlign w:val="center"/>
          </w:tcPr>
          <w:p w:rsidR="00B425E0" w:rsidRPr="00E712C7" w:rsidRDefault="00B425E0" w:rsidP="00BC4DAD">
            <w:pPr>
              <w:autoSpaceDE w:val="0"/>
              <w:autoSpaceDN w:val="0"/>
              <w:adjustRightInd w:val="0"/>
              <w:spacing w:line="360" w:lineRule="auto"/>
              <w:jc w:val="both"/>
              <w:rPr>
                <w:rFonts w:ascii="Times New Roman" w:hAnsi="Times New Roman" w:cs="Times New Roman"/>
                <w:sz w:val="24"/>
                <w:lang w:val="en-US"/>
              </w:rPr>
            </w:pPr>
          </w:p>
        </w:tc>
        <w:tc>
          <w:tcPr>
            <w:tcW w:w="3090" w:type="dxa"/>
            <w:vAlign w:val="center"/>
          </w:tcPr>
          <w:p w:rsidR="00B425E0" w:rsidRPr="00E712C7" w:rsidRDefault="00B425E0" w:rsidP="00E712C7">
            <w:pPr>
              <w:autoSpaceDE w:val="0"/>
              <w:autoSpaceDN w:val="0"/>
              <w:adjustRightInd w:val="0"/>
              <w:spacing w:line="360" w:lineRule="auto"/>
              <w:jc w:val="center"/>
              <w:rPr>
                <w:rFonts w:ascii="Times New Roman" w:hAnsi="Times New Roman" w:cs="Times New Roman"/>
                <w:b/>
                <w:sz w:val="24"/>
              </w:rPr>
            </w:pPr>
            <w:r w:rsidRPr="00E712C7">
              <w:rPr>
                <w:rFonts w:ascii="Times New Roman" w:hAnsi="Times New Roman" w:cs="Times New Roman"/>
                <w:b/>
                <w:sz w:val="24"/>
                <w:lang w:val="en-US"/>
              </w:rPr>
              <w:t xml:space="preserve">16 </w:t>
            </w:r>
            <w:r w:rsidRPr="00E712C7">
              <w:rPr>
                <w:rFonts w:ascii="Times New Roman" w:hAnsi="Times New Roman" w:cs="Times New Roman"/>
                <w:b/>
                <w:sz w:val="24"/>
              </w:rPr>
              <w:t>β</w:t>
            </w:r>
            <w:r w:rsidRPr="00E712C7">
              <w:rPr>
                <w:rFonts w:ascii="Times New Roman" w:hAnsi="Times New Roman" w:cs="Times New Roman"/>
                <w:b/>
                <w:sz w:val="24"/>
                <w:lang w:val="en-US"/>
              </w:rPr>
              <w:t xml:space="preserve"> </w:t>
            </w:r>
            <w:r w:rsidR="00E712C7">
              <w:rPr>
                <w:rFonts w:ascii="Times New Roman" w:hAnsi="Times New Roman" w:cs="Times New Roman"/>
                <w:b/>
                <w:sz w:val="24"/>
                <w:lang w:val="en-US"/>
              </w:rPr>
              <w:t>OH</w:t>
            </w:r>
            <w:r w:rsidRPr="00E712C7">
              <w:rPr>
                <w:rFonts w:ascii="Times New Roman" w:hAnsi="Times New Roman" w:cs="Times New Roman"/>
                <w:b/>
                <w:sz w:val="24"/>
                <w:lang w:val="en-US"/>
              </w:rPr>
              <w:t xml:space="preserve"> stanozolol</w:t>
            </w:r>
          </w:p>
        </w:tc>
      </w:tr>
      <w:tr w:rsidR="00233C45" w:rsidRPr="00E712C7" w:rsidTr="00431DC8">
        <w:trPr>
          <w:jc w:val="center"/>
        </w:trPr>
        <w:tc>
          <w:tcPr>
            <w:tcW w:w="1907" w:type="dxa"/>
            <w:vAlign w:val="center"/>
          </w:tcPr>
          <w:p w:rsidR="00233C45" w:rsidRPr="00E712C7" w:rsidRDefault="00233C45" w:rsidP="00BC4DAD">
            <w:pPr>
              <w:autoSpaceDE w:val="0"/>
              <w:autoSpaceDN w:val="0"/>
              <w:adjustRightInd w:val="0"/>
              <w:spacing w:line="360" w:lineRule="auto"/>
              <w:jc w:val="both"/>
              <w:rPr>
                <w:rFonts w:ascii="Times New Roman" w:hAnsi="Times New Roman" w:cs="Times New Roman"/>
                <w:sz w:val="24"/>
              </w:rPr>
            </w:pPr>
            <w:r w:rsidRPr="00E712C7">
              <w:rPr>
                <w:rFonts w:ascii="Times New Roman" w:hAnsi="Times New Roman" w:cs="Times New Roman"/>
                <w:sz w:val="24"/>
              </w:rPr>
              <w:t>CCα (</w:t>
            </w:r>
            <w:r w:rsidRPr="00E712C7">
              <w:rPr>
                <w:rFonts w:ascii="Times New Roman" w:hAnsi="Times New Roman" w:cs="Times New Roman"/>
                <w:sz w:val="24"/>
                <w:lang w:eastAsia="it-IT"/>
              </w:rPr>
              <w:t>ng.ml</w:t>
            </w:r>
            <w:r w:rsidRPr="00E712C7">
              <w:rPr>
                <w:rFonts w:ascii="Times New Roman" w:hAnsi="Times New Roman" w:cs="Times New Roman"/>
                <w:sz w:val="24"/>
                <w:vertAlign w:val="superscript"/>
                <w:lang w:eastAsia="it-IT"/>
              </w:rPr>
              <w:t>-1</w:t>
            </w:r>
            <w:r w:rsidRPr="00E712C7">
              <w:rPr>
                <w:rFonts w:ascii="Times New Roman" w:hAnsi="Times New Roman" w:cs="Times New Roman"/>
                <w:sz w:val="24"/>
                <w:lang w:eastAsia="it-IT"/>
              </w:rPr>
              <w:t>)</w:t>
            </w:r>
          </w:p>
        </w:tc>
        <w:tc>
          <w:tcPr>
            <w:tcW w:w="3090" w:type="dxa"/>
            <w:vAlign w:val="center"/>
          </w:tcPr>
          <w:p w:rsidR="00233C45" w:rsidRPr="00E712C7" w:rsidRDefault="00233C45" w:rsidP="00431DC8">
            <w:pPr>
              <w:autoSpaceDE w:val="0"/>
              <w:autoSpaceDN w:val="0"/>
              <w:adjustRightInd w:val="0"/>
              <w:spacing w:line="360" w:lineRule="auto"/>
              <w:jc w:val="center"/>
              <w:rPr>
                <w:rFonts w:ascii="Times New Roman" w:hAnsi="Times New Roman" w:cs="Times New Roman"/>
                <w:sz w:val="24"/>
              </w:rPr>
            </w:pPr>
            <w:r w:rsidRPr="00E712C7">
              <w:rPr>
                <w:rFonts w:ascii="Times New Roman" w:hAnsi="Times New Roman" w:cs="Times New Roman"/>
                <w:sz w:val="24"/>
              </w:rPr>
              <w:t>0.42</w:t>
            </w:r>
          </w:p>
        </w:tc>
      </w:tr>
      <w:tr w:rsidR="00233C45" w:rsidRPr="00E712C7" w:rsidTr="00431DC8">
        <w:trPr>
          <w:jc w:val="center"/>
        </w:trPr>
        <w:tc>
          <w:tcPr>
            <w:tcW w:w="1907" w:type="dxa"/>
            <w:vAlign w:val="center"/>
          </w:tcPr>
          <w:p w:rsidR="00233C45" w:rsidRPr="00E712C7" w:rsidRDefault="00233C45" w:rsidP="00BC4DAD">
            <w:pPr>
              <w:autoSpaceDE w:val="0"/>
              <w:autoSpaceDN w:val="0"/>
              <w:adjustRightInd w:val="0"/>
              <w:spacing w:line="360" w:lineRule="auto"/>
              <w:jc w:val="both"/>
              <w:rPr>
                <w:rFonts w:ascii="Times New Roman" w:hAnsi="Times New Roman" w:cs="Times New Roman"/>
                <w:sz w:val="24"/>
              </w:rPr>
            </w:pPr>
            <w:r w:rsidRPr="00E712C7">
              <w:rPr>
                <w:rFonts w:ascii="Times New Roman" w:hAnsi="Times New Roman" w:cs="Times New Roman"/>
                <w:sz w:val="24"/>
              </w:rPr>
              <w:t>CCβ (</w:t>
            </w:r>
            <w:r w:rsidRPr="00E712C7">
              <w:rPr>
                <w:rFonts w:ascii="Times New Roman" w:hAnsi="Times New Roman" w:cs="Times New Roman"/>
                <w:sz w:val="24"/>
                <w:lang w:eastAsia="it-IT"/>
              </w:rPr>
              <w:t>ng.ml</w:t>
            </w:r>
            <w:r w:rsidRPr="00E712C7">
              <w:rPr>
                <w:rFonts w:ascii="Times New Roman" w:hAnsi="Times New Roman" w:cs="Times New Roman"/>
                <w:sz w:val="24"/>
                <w:vertAlign w:val="superscript"/>
                <w:lang w:eastAsia="it-IT"/>
              </w:rPr>
              <w:t>-1</w:t>
            </w:r>
            <w:r w:rsidRPr="00E712C7">
              <w:rPr>
                <w:rFonts w:ascii="Times New Roman" w:hAnsi="Times New Roman" w:cs="Times New Roman"/>
                <w:sz w:val="24"/>
                <w:lang w:eastAsia="it-IT"/>
              </w:rPr>
              <w:t>)</w:t>
            </w:r>
          </w:p>
        </w:tc>
        <w:tc>
          <w:tcPr>
            <w:tcW w:w="3090" w:type="dxa"/>
            <w:vAlign w:val="center"/>
          </w:tcPr>
          <w:p w:rsidR="00233C45" w:rsidRPr="00E712C7" w:rsidRDefault="00233C45" w:rsidP="00431DC8">
            <w:pPr>
              <w:autoSpaceDE w:val="0"/>
              <w:autoSpaceDN w:val="0"/>
              <w:adjustRightInd w:val="0"/>
              <w:spacing w:line="360" w:lineRule="auto"/>
              <w:jc w:val="center"/>
              <w:rPr>
                <w:rFonts w:ascii="Times New Roman" w:hAnsi="Times New Roman" w:cs="Times New Roman"/>
                <w:sz w:val="24"/>
              </w:rPr>
            </w:pPr>
            <w:r w:rsidRPr="00E712C7">
              <w:rPr>
                <w:rFonts w:ascii="Times New Roman" w:hAnsi="Times New Roman" w:cs="Times New Roman"/>
                <w:sz w:val="24"/>
              </w:rPr>
              <w:t>0.58</w:t>
            </w:r>
          </w:p>
        </w:tc>
      </w:tr>
      <w:tr w:rsidR="00233C45" w:rsidRPr="00E712C7" w:rsidTr="00431DC8">
        <w:trPr>
          <w:jc w:val="center"/>
        </w:trPr>
        <w:tc>
          <w:tcPr>
            <w:tcW w:w="1907" w:type="dxa"/>
            <w:vAlign w:val="center"/>
          </w:tcPr>
          <w:p w:rsidR="00233C45" w:rsidRPr="00E712C7" w:rsidRDefault="00233C45" w:rsidP="00BC4DAD">
            <w:pPr>
              <w:autoSpaceDE w:val="0"/>
              <w:autoSpaceDN w:val="0"/>
              <w:adjustRightInd w:val="0"/>
              <w:spacing w:line="360" w:lineRule="auto"/>
              <w:jc w:val="both"/>
              <w:rPr>
                <w:rFonts w:ascii="Times New Roman" w:hAnsi="Times New Roman" w:cs="Times New Roman"/>
                <w:sz w:val="24"/>
              </w:rPr>
            </w:pPr>
            <w:r w:rsidRPr="00E712C7">
              <w:rPr>
                <w:rFonts w:ascii="Times New Roman" w:hAnsi="Times New Roman" w:cs="Times New Roman"/>
                <w:sz w:val="24"/>
              </w:rPr>
              <w:t>R</w:t>
            </w:r>
            <w:r w:rsidRPr="00E712C7">
              <w:rPr>
                <w:rFonts w:ascii="Times New Roman" w:hAnsi="Times New Roman" w:cs="Times New Roman"/>
                <w:sz w:val="24"/>
                <w:vertAlign w:val="superscript"/>
              </w:rPr>
              <w:t>2</w:t>
            </w:r>
          </w:p>
        </w:tc>
        <w:tc>
          <w:tcPr>
            <w:tcW w:w="3090" w:type="dxa"/>
            <w:vAlign w:val="center"/>
          </w:tcPr>
          <w:p w:rsidR="00233C45" w:rsidRPr="00E712C7" w:rsidRDefault="00233C45" w:rsidP="00431DC8">
            <w:pPr>
              <w:autoSpaceDE w:val="0"/>
              <w:autoSpaceDN w:val="0"/>
              <w:adjustRightInd w:val="0"/>
              <w:spacing w:line="360" w:lineRule="auto"/>
              <w:jc w:val="center"/>
              <w:rPr>
                <w:rFonts w:ascii="Times New Roman" w:hAnsi="Times New Roman" w:cs="Times New Roman"/>
                <w:sz w:val="24"/>
              </w:rPr>
            </w:pPr>
            <w:r w:rsidRPr="00E712C7">
              <w:rPr>
                <w:rFonts w:ascii="Times New Roman" w:hAnsi="Times New Roman" w:cs="Times New Roman"/>
                <w:sz w:val="24"/>
              </w:rPr>
              <w:t>0.99</w:t>
            </w:r>
          </w:p>
        </w:tc>
      </w:tr>
      <w:tr w:rsidR="00233C45" w:rsidRPr="00E712C7" w:rsidTr="00431DC8">
        <w:trPr>
          <w:jc w:val="center"/>
        </w:trPr>
        <w:tc>
          <w:tcPr>
            <w:tcW w:w="1907" w:type="dxa"/>
            <w:vAlign w:val="center"/>
          </w:tcPr>
          <w:p w:rsidR="00233C45" w:rsidRPr="00E712C7" w:rsidRDefault="00233C45" w:rsidP="00BC4DAD">
            <w:pPr>
              <w:autoSpaceDE w:val="0"/>
              <w:autoSpaceDN w:val="0"/>
              <w:adjustRightInd w:val="0"/>
              <w:spacing w:line="360" w:lineRule="auto"/>
              <w:jc w:val="both"/>
              <w:rPr>
                <w:rFonts w:ascii="Times New Roman" w:hAnsi="Times New Roman" w:cs="Times New Roman"/>
                <w:sz w:val="24"/>
              </w:rPr>
            </w:pPr>
            <w:r w:rsidRPr="00E712C7">
              <w:rPr>
                <w:rFonts w:ascii="Times New Roman" w:hAnsi="Times New Roman" w:cs="Times New Roman"/>
                <w:sz w:val="24"/>
              </w:rPr>
              <w:t>Yield</w:t>
            </w:r>
          </w:p>
        </w:tc>
        <w:tc>
          <w:tcPr>
            <w:tcW w:w="3090" w:type="dxa"/>
            <w:vAlign w:val="center"/>
          </w:tcPr>
          <w:p w:rsidR="00233C45" w:rsidRPr="00E712C7" w:rsidRDefault="00233C45" w:rsidP="00431DC8">
            <w:pPr>
              <w:autoSpaceDE w:val="0"/>
              <w:autoSpaceDN w:val="0"/>
              <w:adjustRightInd w:val="0"/>
              <w:spacing w:line="360" w:lineRule="auto"/>
              <w:jc w:val="center"/>
              <w:rPr>
                <w:rFonts w:ascii="Times New Roman" w:hAnsi="Times New Roman" w:cs="Times New Roman"/>
                <w:sz w:val="24"/>
              </w:rPr>
            </w:pPr>
            <w:r w:rsidRPr="00E712C7">
              <w:rPr>
                <w:rFonts w:ascii="Times New Roman" w:hAnsi="Times New Roman" w:cs="Times New Roman"/>
                <w:sz w:val="24"/>
              </w:rPr>
              <w:t>88%</w:t>
            </w:r>
          </w:p>
        </w:tc>
      </w:tr>
    </w:tbl>
    <w:p w:rsidR="00233C45" w:rsidRPr="00BC4DAD" w:rsidRDefault="00233C45" w:rsidP="00BC4DAD">
      <w:pPr>
        <w:spacing w:line="360" w:lineRule="auto"/>
        <w:jc w:val="both"/>
        <w:rPr>
          <w:rFonts w:ascii="Times New Roman" w:hAnsi="Times New Roman" w:cs="Times New Roman"/>
          <w:b/>
          <w:smallCaps/>
          <w:lang w:val="en-US"/>
        </w:rPr>
      </w:pPr>
    </w:p>
    <w:p w:rsidR="00233C45" w:rsidRPr="00BC4DAD" w:rsidRDefault="00233C45" w:rsidP="00BC4DAD">
      <w:pPr>
        <w:spacing w:line="360" w:lineRule="auto"/>
        <w:jc w:val="both"/>
        <w:rPr>
          <w:rFonts w:ascii="Times New Roman" w:hAnsi="Times New Roman" w:cs="Times New Roman"/>
          <w:b/>
          <w:smallCaps/>
          <w:lang w:val="en-US"/>
        </w:rPr>
      </w:pPr>
    </w:p>
    <w:p w:rsidR="00233C45" w:rsidRPr="00240121" w:rsidRDefault="00233C45" w:rsidP="00BC4DAD">
      <w:pPr>
        <w:spacing w:line="360" w:lineRule="auto"/>
        <w:rPr>
          <w:rFonts w:ascii="Times New Roman" w:hAnsi="Times New Roman" w:cs="Times New Roman"/>
          <w:b/>
          <w:sz w:val="24"/>
          <w:szCs w:val="24"/>
          <w:lang w:val="en-US"/>
        </w:rPr>
      </w:pPr>
      <w:r w:rsidRPr="00240121">
        <w:rPr>
          <w:rFonts w:ascii="Times New Roman" w:hAnsi="Times New Roman" w:cs="Times New Roman"/>
          <w:b/>
          <w:sz w:val="24"/>
          <w:szCs w:val="24"/>
          <w:lang w:val="en-US"/>
        </w:rPr>
        <w:br w:type="page"/>
      </w:r>
    </w:p>
    <w:tbl>
      <w:tblPr>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233C45" w:rsidRPr="00BC4DAD" w:rsidTr="00D928FB">
        <w:trPr>
          <w:trHeight w:val="473"/>
          <w:jc w:val="center"/>
        </w:trPr>
        <w:tc>
          <w:tcPr>
            <w:tcW w:w="5855" w:type="dxa"/>
            <w:shd w:val="pct80" w:color="auto" w:fill="auto"/>
            <w:vAlign w:val="bottom"/>
          </w:tcPr>
          <w:p w:rsidR="00233C45" w:rsidRPr="00BC4DAD" w:rsidRDefault="00233C45" w:rsidP="00BA47F9">
            <w:pPr>
              <w:pStyle w:val="Titolo3"/>
              <w:rPr>
                <w:lang w:val="en-GB"/>
              </w:rPr>
            </w:pPr>
            <w:bookmarkStart w:id="32" w:name="_Toc220078204"/>
            <w:bookmarkStart w:id="33" w:name="_Toc220078670"/>
            <w:bookmarkStart w:id="34" w:name="_Toc220150380"/>
            <w:r w:rsidRPr="00BC4DAD">
              <w:rPr>
                <w:lang w:val="en-GB"/>
              </w:rPr>
              <w:lastRenderedPageBreak/>
              <w:t xml:space="preserve">PERSISTENCE </w:t>
            </w:r>
            <w:r w:rsidR="00E712C7">
              <w:rPr>
                <w:lang w:val="en-GB"/>
              </w:rPr>
              <w:t>tests</w:t>
            </w:r>
            <w:bookmarkEnd w:id="32"/>
            <w:bookmarkEnd w:id="33"/>
            <w:bookmarkEnd w:id="34"/>
          </w:p>
        </w:tc>
      </w:tr>
    </w:tbl>
    <w:p w:rsidR="00233C45" w:rsidRPr="00BC4DAD" w:rsidRDefault="00DE3ED6" w:rsidP="00E712C7">
      <w:pPr>
        <w:spacing w:line="240" w:lineRule="auto"/>
        <w:jc w:val="center"/>
        <w:rPr>
          <w:rFonts w:ascii="Times New Roman" w:hAnsi="Times New Roman" w:cs="Times New Roman"/>
          <w:sz w:val="32"/>
        </w:rPr>
      </w:pPr>
      <w:r w:rsidRPr="00BC4DAD">
        <w:rPr>
          <w:rFonts w:ascii="Times New Roman" w:hAnsi="Times New Roman" w:cs="Times New Roman"/>
          <w:i/>
          <w:sz w:val="28"/>
          <w:lang w:val="en-GB"/>
        </w:rPr>
        <w:t>STANOZOLOL</w:t>
      </w:r>
    </w:p>
    <w:p w:rsidR="00233C45" w:rsidRDefault="00233C45"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5977CF" w:rsidRPr="005977CF" w:rsidRDefault="005977CF" w:rsidP="005977CF">
      <w:pPr>
        <w:spacing w:line="360" w:lineRule="auto"/>
        <w:jc w:val="both"/>
        <w:rPr>
          <w:rFonts w:ascii="Times New Roman" w:hAnsi="Times New Roman" w:cs="Times New Roman"/>
          <w:sz w:val="24"/>
          <w:lang w:val="en-GB"/>
        </w:rPr>
      </w:pPr>
      <w:r w:rsidRPr="005977CF">
        <w:rPr>
          <w:rFonts w:ascii="Times New Roman" w:hAnsi="Times New Roman" w:cs="Times New Roman"/>
          <w:sz w:val="24"/>
          <w:lang w:val="en-GB"/>
        </w:rPr>
        <w:t>The average results</w:t>
      </w:r>
      <w:r w:rsidR="001737D8">
        <w:rPr>
          <w:rFonts w:ascii="Times New Roman" w:hAnsi="Times New Roman" w:cs="Times New Roman"/>
          <w:sz w:val="24"/>
          <w:lang w:val="en-GB"/>
        </w:rPr>
        <w:t xml:space="preserve"> in HPLC MS-MS</w:t>
      </w:r>
      <w:r w:rsidRPr="005977CF">
        <w:rPr>
          <w:rFonts w:ascii="Times New Roman" w:hAnsi="Times New Roman" w:cs="Times New Roman"/>
          <w:sz w:val="24"/>
          <w:lang w:val="en-GB"/>
        </w:rPr>
        <w:t>, obtained at the different sampling times (average of three samples every day) fortifying 0.3m</w:t>
      </w:r>
      <w:r w:rsidRPr="005977CF">
        <w:rPr>
          <w:rFonts w:ascii="Times New Roman" w:hAnsi="Times New Roman" w:cs="Times New Roman"/>
          <w:sz w:val="24"/>
          <w:vertAlign w:val="superscript"/>
          <w:lang w:val="en-GB"/>
        </w:rPr>
        <w:t>3</w:t>
      </w:r>
      <w:r w:rsidRPr="005977CF">
        <w:rPr>
          <w:rFonts w:ascii="Times New Roman" w:hAnsi="Times New Roman" w:cs="Times New Roman"/>
          <w:sz w:val="24"/>
          <w:lang w:val="en-GB"/>
        </w:rPr>
        <w:t xml:space="preserve"> manure with 500</w:t>
      </w:r>
      <w:r>
        <w:rPr>
          <w:rFonts w:ascii="Times New Roman" w:hAnsi="Times New Roman" w:cs="Times New Roman"/>
          <w:sz w:val="24"/>
          <w:lang w:val="en-GB"/>
        </w:rPr>
        <w:t xml:space="preserve"> ng.l</w:t>
      </w:r>
      <w:r w:rsidRPr="005977CF">
        <w:rPr>
          <w:rFonts w:ascii="Times New Roman" w:hAnsi="Times New Roman" w:cs="Times New Roman"/>
          <w:sz w:val="24"/>
          <w:vertAlign w:val="superscript"/>
          <w:lang w:val="en-GB"/>
        </w:rPr>
        <w:t>-1</w:t>
      </w:r>
      <w:r w:rsidRPr="005977CF">
        <w:rPr>
          <w:rFonts w:ascii="Times New Roman" w:hAnsi="Times New Roman" w:cs="Times New Roman"/>
          <w:sz w:val="24"/>
          <w:lang w:val="en-GB"/>
        </w:rPr>
        <w:t xml:space="preserve"> </w:t>
      </w:r>
      <w:r>
        <w:rPr>
          <w:rFonts w:ascii="Times New Roman" w:hAnsi="Times New Roman" w:cs="Times New Roman"/>
          <w:sz w:val="24"/>
          <w:lang w:val="en-GB"/>
        </w:rPr>
        <w:t>of</w:t>
      </w:r>
      <w:r w:rsidRPr="005977CF">
        <w:rPr>
          <w:rFonts w:ascii="Times New Roman" w:hAnsi="Times New Roman" w:cs="Times New Roman"/>
          <w:sz w:val="24"/>
          <w:lang w:val="en-GB"/>
        </w:rPr>
        <w:t xml:space="preserve"> </w:t>
      </w:r>
      <w:r w:rsidRPr="005977CF">
        <w:rPr>
          <w:rFonts w:ascii="Times New Roman" w:hAnsi="Times New Roman" w:cs="Times New Roman"/>
          <w:sz w:val="24"/>
          <w:lang w:val="en-US"/>
        </w:rPr>
        <w:t xml:space="preserve">16 </w:t>
      </w:r>
      <w:r w:rsidRPr="005977CF">
        <w:rPr>
          <w:rFonts w:ascii="Times New Roman" w:hAnsi="Times New Roman" w:cs="Times New Roman"/>
          <w:sz w:val="24"/>
        </w:rPr>
        <w:t>β</w:t>
      </w:r>
      <w:r w:rsidRPr="005977CF">
        <w:rPr>
          <w:rFonts w:ascii="Times New Roman" w:hAnsi="Times New Roman" w:cs="Times New Roman"/>
          <w:sz w:val="24"/>
          <w:lang w:val="en-US"/>
        </w:rPr>
        <w:t xml:space="preserve"> OH stanozolol</w:t>
      </w:r>
      <w:r w:rsidRPr="005977CF">
        <w:rPr>
          <w:rFonts w:ascii="Times New Roman" w:hAnsi="Times New Roman" w:cs="Times New Roman"/>
          <w:sz w:val="24"/>
          <w:lang w:val="en-GB"/>
        </w:rPr>
        <w:t xml:space="preserve"> </w:t>
      </w:r>
      <w:r>
        <w:rPr>
          <w:rFonts w:ascii="Times New Roman" w:hAnsi="Times New Roman" w:cs="Times New Roman"/>
          <w:sz w:val="24"/>
          <w:lang w:val="en-GB"/>
        </w:rPr>
        <w:t xml:space="preserve">(Sample) </w:t>
      </w:r>
      <w:r w:rsidRPr="005977CF">
        <w:rPr>
          <w:rFonts w:ascii="Times New Roman" w:hAnsi="Times New Roman" w:cs="Times New Roman"/>
          <w:sz w:val="24"/>
          <w:lang w:val="en-GB"/>
        </w:rPr>
        <w:t xml:space="preserve">and expressed in percentage as the ratio between the value detected at time zero and the other times , together with the results obtained with the not fortified </w:t>
      </w:r>
      <w:r w:rsidR="00EF50FC">
        <w:rPr>
          <w:rFonts w:ascii="Times New Roman" w:hAnsi="Times New Roman" w:cs="Times New Roman"/>
          <w:sz w:val="24"/>
          <w:lang w:val="en-GB"/>
        </w:rPr>
        <w:t>specimen (Blank)</w:t>
      </w:r>
      <w:r w:rsidRPr="005977CF">
        <w:rPr>
          <w:rFonts w:ascii="Times New Roman" w:hAnsi="Times New Roman" w:cs="Times New Roman"/>
          <w:sz w:val="24"/>
          <w:lang w:val="en-GB"/>
        </w:rPr>
        <w:t xml:space="preserve">, are shown in figure </w:t>
      </w:r>
      <w:r>
        <w:rPr>
          <w:rFonts w:ascii="Times New Roman" w:hAnsi="Times New Roman" w:cs="Times New Roman"/>
          <w:sz w:val="24"/>
          <w:lang w:val="en-GB"/>
        </w:rPr>
        <w:t>6</w:t>
      </w:r>
      <w:r w:rsidRPr="005977CF">
        <w:rPr>
          <w:rFonts w:ascii="Times New Roman" w:hAnsi="Times New Roman" w:cs="Times New Roman"/>
          <w:sz w:val="24"/>
          <w:lang w:val="en-GB"/>
        </w:rPr>
        <w:t xml:space="preserve"> and in table </w:t>
      </w:r>
      <w:r>
        <w:rPr>
          <w:rFonts w:ascii="Times New Roman" w:hAnsi="Times New Roman" w:cs="Times New Roman"/>
          <w:sz w:val="24"/>
          <w:lang w:val="en-GB"/>
        </w:rPr>
        <w:t>4</w:t>
      </w:r>
      <w:r w:rsidRPr="005977CF">
        <w:rPr>
          <w:rFonts w:ascii="Times New Roman" w:hAnsi="Times New Roman" w:cs="Times New Roman"/>
          <w:sz w:val="24"/>
          <w:lang w:val="en-GB"/>
        </w:rPr>
        <w:t>.</w:t>
      </w:r>
    </w:p>
    <w:p w:rsidR="00E712C7" w:rsidRPr="008F1D57" w:rsidRDefault="00E712C7" w:rsidP="005977CF">
      <w:pPr>
        <w:spacing w:line="360" w:lineRule="auto"/>
        <w:rPr>
          <w:rFonts w:ascii="Times New Roman" w:hAnsi="Times New Roman" w:cs="Times New Roman"/>
          <w:sz w:val="32"/>
          <w:lang w:val="en-US"/>
        </w:rPr>
      </w:pPr>
    </w:p>
    <w:tbl>
      <w:tblPr>
        <w:tblStyle w:val="Grigliatabella"/>
        <w:tblW w:w="5033" w:type="pct"/>
        <w:tblBorders>
          <w:left w:val="none" w:sz="0" w:space="0" w:color="auto"/>
          <w:right w:val="none" w:sz="0" w:space="0" w:color="auto"/>
          <w:insideV w:val="none" w:sz="0" w:space="0" w:color="auto"/>
        </w:tblBorders>
        <w:tblLook w:val="04A0"/>
      </w:tblPr>
      <w:tblGrid>
        <w:gridCol w:w="2926"/>
        <w:gridCol w:w="2927"/>
        <w:gridCol w:w="2925"/>
      </w:tblGrid>
      <w:tr w:rsidR="00233C45" w:rsidRPr="00DE3ED6" w:rsidTr="001737D8">
        <w:trPr>
          <w:trHeight w:val="546"/>
        </w:trPr>
        <w:tc>
          <w:tcPr>
            <w:tcW w:w="1667" w:type="pct"/>
            <w:vAlign w:val="center"/>
          </w:tcPr>
          <w:p w:rsidR="00233C45" w:rsidRPr="00DE3ED6" w:rsidRDefault="00233C45" w:rsidP="00BC4DAD">
            <w:pPr>
              <w:spacing w:line="360" w:lineRule="auto"/>
              <w:jc w:val="center"/>
              <w:rPr>
                <w:rFonts w:ascii="Times New Roman" w:hAnsi="Times New Roman" w:cs="Times New Roman"/>
              </w:rPr>
            </w:pPr>
            <w:r w:rsidRPr="00DE3ED6">
              <w:rPr>
                <w:rFonts w:ascii="Times New Roman" w:eastAsia="Calibri" w:hAnsi="Times New Roman" w:cs="Times New Roman"/>
                <w:b/>
                <w:bCs/>
                <w:lang w:eastAsia="it-IT"/>
              </w:rPr>
              <w:t>Day</w:t>
            </w:r>
          </w:p>
        </w:tc>
        <w:tc>
          <w:tcPr>
            <w:tcW w:w="1667" w:type="pct"/>
            <w:vAlign w:val="center"/>
          </w:tcPr>
          <w:p w:rsidR="00233C45" w:rsidRPr="00DE3ED6" w:rsidRDefault="00233C45" w:rsidP="00BC4DAD">
            <w:pPr>
              <w:spacing w:line="360" w:lineRule="auto"/>
              <w:jc w:val="center"/>
              <w:rPr>
                <w:rFonts w:ascii="Times New Roman" w:hAnsi="Times New Roman" w:cs="Times New Roman"/>
              </w:rPr>
            </w:pPr>
            <w:r w:rsidRPr="00DE3ED6">
              <w:rPr>
                <w:rFonts w:ascii="Times New Roman" w:eastAsia="Calibri" w:hAnsi="Times New Roman" w:cs="Times New Roman"/>
                <w:b/>
                <w:lang w:eastAsia="it-IT"/>
              </w:rPr>
              <w:t>Blank</w:t>
            </w:r>
            <w:r w:rsidR="005429EC">
              <w:rPr>
                <w:rFonts w:ascii="Times New Roman" w:eastAsia="Calibri" w:hAnsi="Times New Roman" w:cs="Times New Roman"/>
                <w:b/>
                <w:lang w:eastAsia="it-IT"/>
              </w:rPr>
              <w:t xml:space="preserve"> (%)</w:t>
            </w:r>
          </w:p>
        </w:tc>
        <w:tc>
          <w:tcPr>
            <w:tcW w:w="1667" w:type="pct"/>
            <w:vAlign w:val="center"/>
          </w:tcPr>
          <w:p w:rsidR="00233C45" w:rsidRPr="00DE3ED6" w:rsidRDefault="00233C45" w:rsidP="00BC4DAD">
            <w:pPr>
              <w:spacing w:line="360" w:lineRule="auto"/>
              <w:jc w:val="center"/>
              <w:rPr>
                <w:rFonts w:ascii="Times New Roman" w:hAnsi="Times New Roman" w:cs="Times New Roman"/>
              </w:rPr>
            </w:pPr>
            <w:r w:rsidRPr="00DE3ED6">
              <w:rPr>
                <w:rFonts w:ascii="Times New Roman" w:eastAsia="Calibri" w:hAnsi="Times New Roman" w:cs="Times New Roman"/>
                <w:b/>
                <w:lang w:eastAsia="it-IT"/>
              </w:rPr>
              <w:t>Sample</w:t>
            </w:r>
            <w:r w:rsidR="005429EC">
              <w:rPr>
                <w:rFonts w:ascii="Times New Roman" w:eastAsia="Calibri" w:hAnsi="Times New Roman" w:cs="Times New Roman"/>
                <w:b/>
                <w:lang w:eastAsia="it-IT"/>
              </w:rPr>
              <w:t xml:space="preserve"> (%)</w:t>
            </w:r>
          </w:p>
        </w:tc>
      </w:tr>
      <w:tr w:rsidR="00233C45" w:rsidRPr="00DE3ED6" w:rsidTr="001737D8">
        <w:trPr>
          <w:trHeight w:val="546"/>
        </w:trPr>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0</w:t>
            </w:r>
          </w:p>
        </w:tc>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n.d.</w:t>
            </w:r>
          </w:p>
        </w:tc>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100.00</w:t>
            </w:r>
          </w:p>
        </w:tc>
      </w:tr>
      <w:tr w:rsidR="00233C45" w:rsidRPr="00DE3ED6" w:rsidTr="001737D8">
        <w:trPr>
          <w:trHeight w:val="546"/>
        </w:trPr>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3</w:t>
            </w:r>
          </w:p>
        </w:tc>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n.d</w:t>
            </w:r>
          </w:p>
        </w:tc>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5.34</w:t>
            </w:r>
          </w:p>
        </w:tc>
      </w:tr>
      <w:tr w:rsidR="00233C45" w:rsidRPr="00DE3ED6" w:rsidTr="001737D8">
        <w:trPr>
          <w:trHeight w:val="546"/>
        </w:trPr>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6</w:t>
            </w:r>
          </w:p>
        </w:tc>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n.d</w:t>
            </w:r>
          </w:p>
        </w:tc>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4.94</w:t>
            </w:r>
          </w:p>
        </w:tc>
      </w:tr>
      <w:tr w:rsidR="00233C45" w:rsidRPr="00DE3ED6" w:rsidTr="001737D8">
        <w:trPr>
          <w:trHeight w:val="546"/>
        </w:trPr>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12</w:t>
            </w:r>
          </w:p>
        </w:tc>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n.d.</w:t>
            </w:r>
          </w:p>
        </w:tc>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2.46</w:t>
            </w:r>
          </w:p>
        </w:tc>
      </w:tr>
      <w:tr w:rsidR="00233C45" w:rsidRPr="00DE3ED6" w:rsidTr="001737D8">
        <w:trPr>
          <w:trHeight w:val="546"/>
        </w:trPr>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20</w:t>
            </w:r>
          </w:p>
        </w:tc>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n.d.</w:t>
            </w:r>
          </w:p>
        </w:tc>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1.69</w:t>
            </w:r>
          </w:p>
        </w:tc>
      </w:tr>
      <w:tr w:rsidR="00233C45" w:rsidRPr="00DE3ED6" w:rsidTr="001737D8">
        <w:trPr>
          <w:trHeight w:val="546"/>
        </w:trPr>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36</w:t>
            </w:r>
          </w:p>
        </w:tc>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n.d</w:t>
            </w:r>
          </w:p>
        </w:tc>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0.70</w:t>
            </w:r>
          </w:p>
        </w:tc>
      </w:tr>
      <w:tr w:rsidR="00233C45" w:rsidRPr="00DE3ED6" w:rsidTr="001737D8">
        <w:trPr>
          <w:trHeight w:val="546"/>
        </w:trPr>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52</w:t>
            </w:r>
          </w:p>
        </w:tc>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n.d</w:t>
            </w:r>
          </w:p>
        </w:tc>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0.26</w:t>
            </w:r>
          </w:p>
        </w:tc>
      </w:tr>
      <w:tr w:rsidR="00233C45" w:rsidRPr="00DE3ED6" w:rsidTr="001737D8">
        <w:trPr>
          <w:trHeight w:val="546"/>
        </w:trPr>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66</w:t>
            </w:r>
          </w:p>
        </w:tc>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n.d.</w:t>
            </w:r>
          </w:p>
        </w:tc>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n.d.</w:t>
            </w:r>
          </w:p>
        </w:tc>
      </w:tr>
      <w:tr w:rsidR="00233C45" w:rsidRPr="00DE3ED6" w:rsidTr="001737D8">
        <w:trPr>
          <w:trHeight w:val="546"/>
        </w:trPr>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80</w:t>
            </w:r>
          </w:p>
        </w:tc>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n.d</w:t>
            </w:r>
          </w:p>
        </w:tc>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n.d</w:t>
            </w:r>
          </w:p>
        </w:tc>
      </w:tr>
      <w:tr w:rsidR="00233C45" w:rsidRPr="00DE3ED6" w:rsidTr="001737D8">
        <w:trPr>
          <w:trHeight w:val="546"/>
        </w:trPr>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100</w:t>
            </w:r>
          </w:p>
        </w:tc>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n.d</w:t>
            </w:r>
          </w:p>
        </w:tc>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n.d</w:t>
            </w:r>
          </w:p>
        </w:tc>
      </w:tr>
      <w:tr w:rsidR="00233C45" w:rsidRPr="00DE3ED6" w:rsidTr="001737D8">
        <w:trPr>
          <w:trHeight w:val="546"/>
        </w:trPr>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120</w:t>
            </w:r>
          </w:p>
        </w:tc>
        <w:tc>
          <w:tcPr>
            <w:tcW w:w="1667" w:type="pct"/>
            <w:vAlign w:val="center"/>
          </w:tcPr>
          <w:p w:rsidR="00233C45" w:rsidRPr="00DE3ED6" w:rsidRDefault="00233C45" w:rsidP="00BC4DAD">
            <w:pPr>
              <w:spacing w:line="360" w:lineRule="auto"/>
              <w:jc w:val="center"/>
              <w:rPr>
                <w:rFonts w:ascii="Times New Roman" w:hAnsi="Times New Roman" w:cs="Times New Roman"/>
                <w:szCs w:val="24"/>
              </w:rPr>
            </w:pPr>
            <w:r w:rsidRPr="00DE3ED6">
              <w:rPr>
                <w:rFonts w:ascii="Times New Roman" w:hAnsi="Times New Roman" w:cs="Times New Roman"/>
                <w:szCs w:val="24"/>
              </w:rPr>
              <w:t>n.d.</w:t>
            </w:r>
          </w:p>
        </w:tc>
        <w:tc>
          <w:tcPr>
            <w:tcW w:w="1667" w:type="pct"/>
            <w:vAlign w:val="center"/>
          </w:tcPr>
          <w:p w:rsidR="00233C45" w:rsidRPr="00DE3ED6" w:rsidRDefault="00233C45" w:rsidP="00BC4DAD">
            <w:pPr>
              <w:keepNext/>
              <w:spacing w:line="360" w:lineRule="auto"/>
              <w:jc w:val="center"/>
              <w:rPr>
                <w:rFonts w:ascii="Times New Roman" w:hAnsi="Times New Roman" w:cs="Times New Roman"/>
                <w:szCs w:val="24"/>
              </w:rPr>
            </w:pPr>
            <w:r w:rsidRPr="00DE3ED6">
              <w:rPr>
                <w:rFonts w:ascii="Times New Roman" w:hAnsi="Times New Roman" w:cs="Times New Roman"/>
                <w:szCs w:val="24"/>
              </w:rPr>
              <w:t>n.d.</w:t>
            </w:r>
          </w:p>
        </w:tc>
      </w:tr>
    </w:tbl>
    <w:p w:rsidR="00DE3ED6" w:rsidRPr="00DE3ED6" w:rsidRDefault="00DE3ED6" w:rsidP="00DE3ED6">
      <w:pPr>
        <w:pStyle w:val="Didascalia"/>
        <w:spacing w:after="0"/>
        <w:rPr>
          <w:rFonts w:ascii="Times New Roman" w:hAnsi="Times New Roman" w:cs="Times New Roman"/>
          <w:b w:val="0"/>
          <w:color w:val="auto"/>
          <w:sz w:val="22"/>
        </w:rPr>
      </w:pPr>
    </w:p>
    <w:p w:rsidR="00233C45" w:rsidRPr="008F1D57" w:rsidRDefault="00233C45" w:rsidP="005977CF">
      <w:pPr>
        <w:pStyle w:val="Didascalia"/>
        <w:spacing w:after="0"/>
        <w:ind w:left="1276" w:hanging="850"/>
        <w:jc w:val="center"/>
        <w:rPr>
          <w:rFonts w:ascii="Times New Roman" w:hAnsi="Times New Roman" w:cs="Times New Roman"/>
          <w:color w:val="auto"/>
          <w:sz w:val="22"/>
          <w:lang w:val="en-US"/>
        </w:rPr>
      </w:pPr>
      <w:r w:rsidRPr="008F1D57">
        <w:rPr>
          <w:rFonts w:ascii="Times New Roman" w:hAnsi="Times New Roman" w:cs="Times New Roman"/>
          <w:color w:val="auto"/>
          <w:sz w:val="22"/>
          <w:lang w:val="en-US"/>
        </w:rPr>
        <w:t>Tab</w:t>
      </w:r>
      <w:r w:rsidR="00DE3ED6" w:rsidRPr="008F1D57">
        <w:rPr>
          <w:rFonts w:ascii="Times New Roman" w:hAnsi="Times New Roman" w:cs="Times New Roman"/>
          <w:color w:val="auto"/>
          <w:sz w:val="22"/>
          <w:lang w:val="en-US"/>
        </w:rPr>
        <w:t>le</w:t>
      </w:r>
      <w:r w:rsidRPr="008F1D57">
        <w:rPr>
          <w:rFonts w:ascii="Times New Roman" w:hAnsi="Times New Roman" w:cs="Times New Roman"/>
          <w:color w:val="auto"/>
          <w:sz w:val="22"/>
          <w:lang w:val="en-US"/>
        </w:rPr>
        <w:t xml:space="preserve"> </w:t>
      </w:r>
      <w:r w:rsidR="00DE3ED6" w:rsidRPr="008F1D57">
        <w:rPr>
          <w:rFonts w:ascii="Times New Roman" w:hAnsi="Times New Roman" w:cs="Times New Roman"/>
          <w:color w:val="auto"/>
          <w:sz w:val="22"/>
          <w:lang w:val="en-US"/>
        </w:rPr>
        <w:t>4</w:t>
      </w:r>
      <w:r w:rsidRPr="008F1D57">
        <w:rPr>
          <w:rFonts w:ascii="Times New Roman" w:hAnsi="Times New Roman" w:cs="Times New Roman"/>
          <w:color w:val="auto"/>
          <w:sz w:val="22"/>
          <w:lang w:val="en-US"/>
        </w:rPr>
        <w:t>:</w:t>
      </w:r>
      <w:r w:rsidR="005977CF" w:rsidRPr="005977CF">
        <w:rPr>
          <w:rFonts w:ascii="Times New Roman" w:hAnsi="Times New Roman" w:cs="Times New Roman"/>
          <w:b w:val="0"/>
          <w:bCs w:val="0"/>
          <w:color w:val="auto"/>
          <w:sz w:val="22"/>
          <w:szCs w:val="22"/>
          <w:lang w:val="en-GB"/>
        </w:rPr>
        <w:t xml:space="preserve"> </w:t>
      </w:r>
      <w:r w:rsidR="005977CF" w:rsidRPr="005977CF">
        <w:rPr>
          <w:rFonts w:ascii="Times New Roman" w:hAnsi="Times New Roman" w:cs="Times New Roman"/>
          <w:b w:val="0"/>
          <w:color w:val="auto"/>
          <w:sz w:val="22"/>
          <w:lang w:val="en-GB"/>
        </w:rPr>
        <w:t>average concentrations of the spiked and blan</w:t>
      </w:r>
      <w:r w:rsidR="00781D74">
        <w:rPr>
          <w:rFonts w:ascii="Times New Roman" w:hAnsi="Times New Roman" w:cs="Times New Roman"/>
          <w:b w:val="0"/>
          <w:color w:val="auto"/>
          <w:sz w:val="22"/>
          <w:lang w:val="en-GB"/>
        </w:rPr>
        <w:t xml:space="preserve">k sample at each sampling time </w:t>
      </w:r>
      <w:r w:rsidR="005977CF" w:rsidRPr="005977CF">
        <w:rPr>
          <w:rFonts w:ascii="Times New Roman" w:hAnsi="Times New Roman" w:cs="Times New Roman"/>
          <w:b w:val="0"/>
          <w:color w:val="auto"/>
          <w:sz w:val="22"/>
          <w:lang w:val="en-GB"/>
        </w:rPr>
        <w:t xml:space="preserve">expressed in percentage as the ratio between the value detected at time zero </w:t>
      </w:r>
      <w:r w:rsidR="00781D74">
        <w:rPr>
          <w:rFonts w:ascii="Times New Roman" w:hAnsi="Times New Roman" w:cs="Times New Roman"/>
          <w:b w:val="0"/>
          <w:color w:val="auto"/>
          <w:sz w:val="22"/>
          <w:lang w:val="en-GB"/>
        </w:rPr>
        <w:br/>
      </w:r>
      <w:r w:rsidR="005977CF" w:rsidRPr="005977CF">
        <w:rPr>
          <w:rFonts w:ascii="Times New Roman" w:hAnsi="Times New Roman" w:cs="Times New Roman"/>
          <w:b w:val="0"/>
          <w:color w:val="auto"/>
          <w:sz w:val="22"/>
          <w:lang w:val="en-GB"/>
        </w:rPr>
        <w:t>and the other times</w:t>
      </w:r>
    </w:p>
    <w:p w:rsidR="005977CF" w:rsidRDefault="005977CF" w:rsidP="00BC4DAD">
      <w:pPr>
        <w:spacing w:line="360" w:lineRule="auto"/>
        <w:rPr>
          <w:rFonts w:ascii="Times New Roman" w:hAnsi="Times New Roman" w:cs="Times New Roman"/>
          <w:lang w:val="en-GB"/>
        </w:rPr>
      </w:pPr>
    </w:p>
    <w:p w:rsidR="00781D74" w:rsidRDefault="00781D74">
      <w:pPr>
        <w:rPr>
          <w:rFonts w:ascii="Times New Roman" w:hAnsi="Times New Roman" w:cs="Times New Roman"/>
          <w:lang w:val="en-GB"/>
        </w:rPr>
      </w:pPr>
      <w:r>
        <w:rPr>
          <w:rFonts w:ascii="Times New Roman" w:hAnsi="Times New Roman" w:cs="Times New Roman"/>
          <w:lang w:val="en-GB"/>
        </w:rPr>
        <w:br w:type="page"/>
      </w:r>
    </w:p>
    <w:p w:rsidR="00781D74" w:rsidRDefault="00781D74" w:rsidP="00BC4DAD">
      <w:pPr>
        <w:spacing w:line="360" w:lineRule="auto"/>
        <w:rPr>
          <w:rFonts w:ascii="Times New Roman" w:hAnsi="Times New Roman" w:cs="Times New Roman"/>
          <w:lang w:val="en-GB"/>
        </w:rPr>
      </w:pPr>
    </w:p>
    <w:p w:rsidR="00376414" w:rsidRPr="008F1D57" w:rsidRDefault="00376414" w:rsidP="00BC4DAD">
      <w:pPr>
        <w:spacing w:line="360" w:lineRule="auto"/>
        <w:rPr>
          <w:rFonts w:ascii="Times New Roman" w:hAnsi="Times New Roman" w:cs="Times New Roman"/>
          <w:lang w:val="en-US"/>
        </w:rPr>
      </w:pPr>
    </w:p>
    <w:p w:rsidR="00233C45" w:rsidRPr="00BC4DAD" w:rsidRDefault="00233C45" w:rsidP="00BC4DAD">
      <w:pPr>
        <w:keepNext/>
        <w:spacing w:line="360" w:lineRule="auto"/>
        <w:jc w:val="center"/>
        <w:rPr>
          <w:rFonts w:ascii="Times New Roman" w:hAnsi="Times New Roman" w:cs="Times New Roman"/>
        </w:rPr>
      </w:pPr>
      <w:r w:rsidRPr="00BC4DAD">
        <w:rPr>
          <w:rFonts w:ascii="Times New Roman" w:hAnsi="Times New Roman" w:cs="Times New Roman"/>
          <w:noProof/>
          <w:sz w:val="32"/>
          <w:lang w:eastAsia="it-IT"/>
        </w:rPr>
        <w:drawing>
          <wp:inline distT="0" distB="0" distL="0" distR="0">
            <wp:extent cx="5361025" cy="3962135"/>
            <wp:effectExtent l="19050" t="0" r="11075" b="265"/>
            <wp:docPr id="21"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81D74" w:rsidRPr="008F1D57" w:rsidRDefault="00233C45" w:rsidP="00781D74">
      <w:pPr>
        <w:pStyle w:val="Didascalia"/>
        <w:spacing w:after="0"/>
        <w:ind w:left="851" w:hanging="851"/>
        <w:jc w:val="center"/>
        <w:rPr>
          <w:rFonts w:ascii="Times New Roman" w:hAnsi="Times New Roman" w:cs="Times New Roman"/>
          <w:color w:val="auto"/>
          <w:sz w:val="22"/>
          <w:lang w:val="en-US"/>
        </w:rPr>
      </w:pPr>
      <w:r w:rsidRPr="008F1D57">
        <w:rPr>
          <w:rFonts w:ascii="Times New Roman" w:hAnsi="Times New Roman" w:cs="Times New Roman"/>
          <w:color w:val="auto"/>
          <w:sz w:val="22"/>
          <w:lang w:val="en-US"/>
        </w:rPr>
        <w:t>Figu</w:t>
      </w:r>
      <w:r w:rsidR="00DE3ED6" w:rsidRPr="008F1D57">
        <w:rPr>
          <w:rFonts w:ascii="Times New Roman" w:hAnsi="Times New Roman" w:cs="Times New Roman"/>
          <w:color w:val="auto"/>
          <w:sz w:val="22"/>
          <w:lang w:val="en-US"/>
        </w:rPr>
        <w:t>re 6</w:t>
      </w:r>
      <w:r w:rsidRPr="008F1D57">
        <w:rPr>
          <w:rFonts w:ascii="Times New Roman" w:hAnsi="Times New Roman" w:cs="Times New Roman"/>
          <w:color w:val="auto"/>
          <w:sz w:val="22"/>
          <w:lang w:val="en-US"/>
        </w:rPr>
        <w:t>:</w:t>
      </w:r>
      <w:r w:rsidR="00781D74" w:rsidRPr="00781D74">
        <w:rPr>
          <w:rFonts w:ascii="Times New Roman" w:hAnsi="Times New Roman" w:cs="Times New Roman"/>
          <w:b w:val="0"/>
          <w:color w:val="auto"/>
          <w:sz w:val="22"/>
          <w:lang w:val="en-GB"/>
        </w:rPr>
        <w:t xml:space="preserve"> </w:t>
      </w:r>
      <w:r w:rsidR="00781D74" w:rsidRPr="005977CF">
        <w:rPr>
          <w:rFonts w:ascii="Times New Roman" w:hAnsi="Times New Roman" w:cs="Times New Roman"/>
          <w:b w:val="0"/>
          <w:color w:val="auto"/>
          <w:sz w:val="22"/>
          <w:lang w:val="en-GB"/>
        </w:rPr>
        <w:t>average concentrations of the spiked and blan</w:t>
      </w:r>
      <w:r w:rsidR="00781D74">
        <w:rPr>
          <w:rFonts w:ascii="Times New Roman" w:hAnsi="Times New Roman" w:cs="Times New Roman"/>
          <w:b w:val="0"/>
          <w:color w:val="auto"/>
          <w:sz w:val="22"/>
          <w:lang w:val="en-GB"/>
        </w:rPr>
        <w:t xml:space="preserve">k sample at each sampling time </w:t>
      </w:r>
      <w:r w:rsidR="00781D74" w:rsidRPr="005977CF">
        <w:rPr>
          <w:rFonts w:ascii="Times New Roman" w:hAnsi="Times New Roman" w:cs="Times New Roman"/>
          <w:b w:val="0"/>
          <w:color w:val="auto"/>
          <w:sz w:val="22"/>
          <w:lang w:val="en-GB"/>
        </w:rPr>
        <w:t>expressed in percentage as the ratio between the value detected at time zero and the other times</w:t>
      </w:r>
    </w:p>
    <w:p w:rsidR="00233C45" w:rsidRPr="008F1D57" w:rsidRDefault="00233C45" w:rsidP="00781D74">
      <w:pPr>
        <w:pStyle w:val="Didascalia"/>
        <w:spacing w:after="0"/>
        <w:ind w:left="1276" w:hanging="850"/>
        <w:jc w:val="center"/>
        <w:rPr>
          <w:rFonts w:ascii="Times New Roman" w:hAnsi="Times New Roman" w:cs="Times New Roman"/>
          <w:color w:val="auto"/>
          <w:sz w:val="40"/>
          <w:lang w:val="en-US"/>
        </w:rPr>
      </w:pPr>
    </w:p>
    <w:p w:rsidR="00781D74" w:rsidRPr="008F1D57" w:rsidRDefault="00781D74" w:rsidP="00781D74">
      <w:pPr>
        <w:rPr>
          <w:lang w:val="en-US"/>
        </w:rPr>
      </w:pPr>
    </w:p>
    <w:p w:rsidR="00781D74" w:rsidRPr="008F1D57" w:rsidRDefault="00781D74" w:rsidP="00781D74">
      <w:pPr>
        <w:rPr>
          <w:lang w:val="en-US"/>
        </w:rPr>
      </w:pPr>
    </w:p>
    <w:p w:rsidR="00781D74" w:rsidRPr="00781D74" w:rsidRDefault="00781D74" w:rsidP="00781D74">
      <w:pPr>
        <w:spacing w:line="360" w:lineRule="auto"/>
        <w:jc w:val="both"/>
        <w:rPr>
          <w:rFonts w:ascii="Times New Roman" w:hAnsi="Times New Roman" w:cs="Times New Roman"/>
          <w:sz w:val="24"/>
          <w:lang w:val="en-GB"/>
        </w:rPr>
      </w:pPr>
      <w:r w:rsidRPr="00781D74">
        <w:rPr>
          <w:rFonts w:ascii="Times New Roman" w:hAnsi="Times New Roman" w:cs="Times New Roman"/>
          <w:sz w:val="24"/>
          <w:lang w:val="en-GB"/>
        </w:rPr>
        <w:t xml:space="preserve">The chromatograph and the respective mass spectrum of the lowest detected concentration of </w:t>
      </w:r>
      <w:r w:rsidRPr="005977CF">
        <w:rPr>
          <w:rFonts w:ascii="Times New Roman" w:hAnsi="Times New Roman" w:cs="Times New Roman"/>
          <w:sz w:val="24"/>
          <w:lang w:val="en-US"/>
        </w:rPr>
        <w:t xml:space="preserve">16 </w:t>
      </w:r>
      <w:r w:rsidRPr="005977CF">
        <w:rPr>
          <w:rFonts w:ascii="Times New Roman" w:hAnsi="Times New Roman" w:cs="Times New Roman"/>
          <w:sz w:val="24"/>
        </w:rPr>
        <w:t>β</w:t>
      </w:r>
      <w:r w:rsidRPr="005977CF">
        <w:rPr>
          <w:rFonts w:ascii="Times New Roman" w:hAnsi="Times New Roman" w:cs="Times New Roman"/>
          <w:sz w:val="24"/>
          <w:lang w:val="en-US"/>
        </w:rPr>
        <w:t xml:space="preserve"> OH stanozolol</w:t>
      </w:r>
      <w:r w:rsidRPr="005977CF">
        <w:rPr>
          <w:rFonts w:ascii="Times New Roman" w:hAnsi="Times New Roman" w:cs="Times New Roman"/>
          <w:sz w:val="24"/>
          <w:lang w:val="en-GB"/>
        </w:rPr>
        <w:t xml:space="preserve"> </w:t>
      </w:r>
      <w:r>
        <w:rPr>
          <w:rFonts w:ascii="Times New Roman" w:hAnsi="Times New Roman" w:cs="Times New Roman"/>
          <w:sz w:val="24"/>
          <w:lang w:val="en-GB"/>
        </w:rPr>
        <w:t>(Sample)</w:t>
      </w:r>
      <w:r w:rsidRPr="00781D74">
        <w:rPr>
          <w:rFonts w:ascii="Times New Roman" w:hAnsi="Times New Roman" w:cs="Times New Roman"/>
          <w:sz w:val="24"/>
          <w:lang w:val="en-GB"/>
        </w:rPr>
        <w:t xml:space="preserve"> are shown in figure </w:t>
      </w:r>
      <w:r>
        <w:rPr>
          <w:rFonts w:ascii="Times New Roman" w:hAnsi="Times New Roman" w:cs="Times New Roman"/>
          <w:sz w:val="24"/>
          <w:lang w:val="en-GB"/>
        </w:rPr>
        <w:t>7</w:t>
      </w:r>
      <w:r w:rsidRPr="00781D74">
        <w:rPr>
          <w:rFonts w:ascii="Times New Roman" w:hAnsi="Times New Roman" w:cs="Times New Roman"/>
          <w:sz w:val="24"/>
          <w:lang w:val="en-GB"/>
        </w:rPr>
        <w:t xml:space="preserve">: 1 ppb on the </w:t>
      </w:r>
      <w:r>
        <w:rPr>
          <w:rFonts w:ascii="Times New Roman" w:hAnsi="Times New Roman" w:cs="Times New Roman"/>
          <w:sz w:val="24"/>
          <w:lang w:val="en-GB"/>
        </w:rPr>
        <w:br/>
      </w:r>
      <w:r w:rsidRPr="00781D74">
        <w:rPr>
          <w:rFonts w:ascii="Times New Roman" w:hAnsi="Times New Roman" w:cs="Times New Roman"/>
          <w:sz w:val="24"/>
          <w:lang w:val="en-GB"/>
        </w:rPr>
        <w:t>day 52.</w:t>
      </w:r>
    </w:p>
    <w:p w:rsidR="00233C45" w:rsidRPr="008F1D57" w:rsidRDefault="00233C45" w:rsidP="00BC4DAD">
      <w:pPr>
        <w:spacing w:line="360" w:lineRule="auto"/>
        <w:rPr>
          <w:rFonts w:ascii="Times New Roman" w:hAnsi="Times New Roman" w:cs="Times New Roman"/>
          <w:sz w:val="32"/>
          <w:lang w:val="en-US"/>
        </w:rPr>
      </w:pPr>
    </w:p>
    <w:p w:rsidR="00DE3ED6" w:rsidRDefault="00233C45" w:rsidP="00DE3ED6">
      <w:pPr>
        <w:keepNext/>
        <w:spacing w:line="360" w:lineRule="auto"/>
      </w:pPr>
      <w:r w:rsidRPr="00BC4DAD">
        <w:rPr>
          <w:rFonts w:ascii="Times New Roman" w:hAnsi="Times New Roman" w:cs="Times New Roman"/>
          <w:b/>
          <w:noProof/>
          <w:lang w:eastAsia="it-IT"/>
        </w:rPr>
        <w:lastRenderedPageBreak/>
        <w:drawing>
          <wp:inline distT="0" distB="0" distL="0" distR="0">
            <wp:extent cx="5399111" cy="5227093"/>
            <wp:effectExtent l="19050" t="0" r="0" b="0"/>
            <wp:docPr id="2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5400040" cy="5227993"/>
                    </a:xfrm>
                    <a:prstGeom prst="rect">
                      <a:avLst/>
                    </a:prstGeom>
                    <a:noFill/>
                    <a:ln w="9525">
                      <a:noFill/>
                      <a:miter lim="800000"/>
                      <a:headEnd/>
                      <a:tailEnd/>
                    </a:ln>
                  </pic:spPr>
                </pic:pic>
              </a:graphicData>
            </a:graphic>
          </wp:inline>
        </w:drawing>
      </w:r>
    </w:p>
    <w:p w:rsidR="00233C45" w:rsidRDefault="00DE3ED6" w:rsidP="00DE3ED6">
      <w:pPr>
        <w:pStyle w:val="Didascalia"/>
        <w:jc w:val="center"/>
        <w:rPr>
          <w:rFonts w:ascii="Times New Roman" w:hAnsi="Times New Roman" w:cs="Times New Roman"/>
          <w:b w:val="0"/>
          <w:color w:val="auto"/>
          <w:sz w:val="22"/>
          <w:szCs w:val="22"/>
          <w:lang w:val="en-GB"/>
        </w:rPr>
      </w:pPr>
      <w:r w:rsidRPr="008F1D57">
        <w:rPr>
          <w:rFonts w:ascii="Times New Roman" w:hAnsi="Times New Roman" w:cs="Times New Roman"/>
          <w:color w:val="auto"/>
          <w:sz w:val="22"/>
          <w:szCs w:val="22"/>
          <w:lang w:val="en-US"/>
        </w:rPr>
        <w:t>Figure 7:</w:t>
      </w:r>
      <w:r w:rsidR="00781D74" w:rsidRPr="00C836D3">
        <w:rPr>
          <w:rFonts w:ascii="Times New Roman" w:hAnsi="Times New Roman" w:cs="Times New Roman"/>
          <w:color w:val="auto"/>
          <w:sz w:val="22"/>
          <w:szCs w:val="22"/>
          <w:lang w:val="en-GB"/>
        </w:rPr>
        <w:t xml:space="preserve"> </w:t>
      </w:r>
      <w:r w:rsidR="00C836D3">
        <w:rPr>
          <w:rFonts w:ascii="Times New Roman" w:hAnsi="Times New Roman" w:cs="Times New Roman"/>
          <w:b w:val="0"/>
          <w:color w:val="auto"/>
          <w:sz w:val="22"/>
          <w:szCs w:val="22"/>
          <w:lang w:val="en-GB"/>
        </w:rPr>
        <w:t>c</w:t>
      </w:r>
      <w:r w:rsidR="00781D74" w:rsidRPr="00C836D3">
        <w:rPr>
          <w:rFonts w:ascii="Times New Roman" w:hAnsi="Times New Roman" w:cs="Times New Roman"/>
          <w:b w:val="0"/>
          <w:color w:val="auto"/>
          <w:sz w:val="22"/>
          <w:szCs w:val="22"/>
          <w:lang w:val="en-GB"/>
        </w:rPr>
        <w:t xml:space="preserve">hromatograph and respective mass spectrum concerning the sample </w:t>
      </w:r>
      <w:r w:rsidR="00C836D3">
        <w:rPr>
          <w:rFonts w:ascii="Times New Roman" w:hAnsi="Times New Roman" w:cs="Times New Roman"/>
          <w:b w:val="0"/>
          <w:color w:val="auto"/>
          <w:sz w:val="22"/>
          <w:szCs w:val="22"/>
          <w:lang w:val="en-GB"/>
        </w:rPr>
        <w:br/>
      </w:r>
      <w:r w:rsidR="00C836D3" w:rsidRPr="00C836D3">
        <w:rPr>
          <w:rFonts w:ascii="Times New Roman" w:hAnsi="Times New Roman" w:cs="Times New Roman"/>
          <w:b w:val="0"/>
          <w:color w:val="auto"/>
          <w:sz w:val="22"/>
          <w:szCs w:val="22"/>
          <w:lang w:val="en-US"/>
        </w:rPr>
        <w:t xml:space="preserve">16 </w:t>
      </w:r>
      <w:r w:rsidR="00C836D3" w:rsidRPr="00C836D3">
        <w:rPr>
          <w:rFonts w:ascii="Times New Roman" w:hAnsi="Times New Roman" w:cs="Times New Roman"/>
          <w:b w:val="0"/>
          <w:color w:val="auto"/>
          <w:sz w:val="22"/>
          <w:szCs w:val="22"/>
        </w:rPr>
        <w:t>β</w:t>
      </w:r>
      <w:r w:rsidR="00C836D3" w:rsidRPr="00C836D3">
        <w:rPr>
          <w:rFonts w:ascii="Times New Roman" w:hAnsi="Times New Roman" w:cs="Times New Roman"/>
          <w:b w:val="0"/>
          <w:color w:val="auto"/>
          <w:sz w:val="22"/>
          <w:szCs w:val="22"/>
          <w:lang w:val="en-US"/>
        </w:rPr>
        <w:t xml:space="preserve"> OH stanozolol</w:t>
      </w:r>
      <w:r w:rsidR="00C836D3" w:rsidRPr="00C836D3">
        <w:rPr>
          <w:rFonts w:ascii="Times New Roman" w:hAnsi="Times New Roman" w:cs="Times New Roman"/>
          <w:b w:val="0"/>
          <w:color w:val="auto"/>
          <w:sz w:val="22"/>
          <w:szCs w:val="22"/>
          <w:lang w:val="en-GB"/>
        </w:rPr>
        <w:t xml:space="preserve"> </w:t>
      </w:r>
      <w:r w:rsidR="00781D74" w:rsidRPr="00C836D3">
        <w:rPr>
          <w:rFonts w:ascii="Times New Roman" w:hAnsi="Times New Roman" w:cs="Times New Roman"/>
          <w:b w:val="0"/>
          <w:color w:val="auto"/>
          <w:sz w:val="22"/>
          <w:szCs w:val="22"/>
          <w:lang w:val="en-GB"/>
        </w:rPr>
        <w:t xml:space="preserve">at the lowest detected </w:t>
      </w:r>
      <w:r w:rsidR="00781D74" w:rsidRPr="004E5C0D">
        <w:rPr>
          <w:rFonts w:ascii="Times New Roman" w:hAnsi="Times New Roman" w:cs="Times New Roman"/>
          <w:b w:val="0"/>
          <w:color w:val="auto"/>
          <w:sz w:val="22"/>
          <w:szCs w:val="22"/>
          <w:lang w:val="en-GB"/>
        </w:rPr>
        <w:t>concentration</w:t>
      </w:r>
      <w:r w:rsidR="004E5C0D" w:rsidRPr="004E5C0D">
        <w:rPr>
          <w:rFonts w:ascii="Times New Roman" w:hAnsi="Times New Roman" w:cs="Times New Roman"/>
          <w:b w:val="0"/>
          <w:color w:val="auto"/>
          <w:sz w:val="22"/>
          <w:szCs w:val="22"/>
          <w:lang w:val="en-GB"/>
        </w:rPr>
        <w:t xml:space="preserve"> </w:t>
      </w:r>
      <w:r w:rsidR="004E5C0D">
        <w:rPr>
          <w:rFonts w:ascii="Times New Roman" w:hAnsi="Times New Roman" w:cs="Times New Roman"/>
          <w:b w:val="0"/>
          <w:color w:val="auto"/>
          <w:sz w:val="22"/>
          <w:szCs w:val="22"/>
          <w:lang w:val="en-GB"/>
        </w:rPr>
        <w:t>(</w:t>
      </w:r>
      <w:r w:rsidR="004E5C0D" w:rsidRPr="004E5C0D">
        <w:rPr>
          <w:rFonts w:ascii="Times New Roman" w:hAnsi="Times New Roman" w:cs="Times New Roman"/>
          <w:b w:val="0"/>
          <w:color w:val="auto"/>
          <w:sz w:val="22"/>
          <w:szCs w:val="22"/>
          <w:lang w:val="en-GB"/>
        </w:rPr>
        <w:t>1 ppb on the day 52</w:t>
      </w:r>
      <w:r w:rsidR="004E5C0D">
        <w:rPr>
          <w:rFonts w:ascii="Times New Roman" w:hAnsi="Times New Roman" w:cs="Times New Roman"/>
          <w:b w:val="0"/>
          <w:color w:val="auto"/>
          <w:sz w:val="22"/>
          <w:szCs w:val="22"/>
          <w:lang w:val="en-GB"/>
        </w:rPr>
        <w:t>)</w:t>
      </w:r>
    </w:p>
    <w:p w:rsidR="005429EC" w:rsidRDefault="005429EC" w:rsidP="005429EC">
      <w:pPr>
        <w:rPr>
          <w:lang w:val="en-GB"/>
        </w:rPr>
      </w:pPr>
    </w:p>
    <w:p w:rsidR="005429EC" w:rsidRDefault="005429EC">
      <w:pPr>
        <w:rPr>
          <w:lang w:val="en-GB"/>
        </w:rPr>
      </w:pPr>
      <w:r>
        <w:rPr>
          <w:lang w:val="en-GB"/>
        </w:rPr>
        <w:br w:type="page"/>
      </w:r>
    </w:p>
    <w:p w:rsidR="005429EC" w:rsidRDefault="005429EC" w:rsidP="005429EC">
      <w:pPr>
        <w:autoSpaceDE w:val="0"/>
        <w:autoSpaceDN w:val="0"/>
        <w:adjustRightInd w:val="0"/>
        <w:spacing w:after="0" w:line="360" w:lineRule="auto"/>
        <w:jc w:val="both"/>
        <w:rPr>
          <w:rFonts w:ascii="Times New Roman" w:hAnsi="Times New Roman" w:cs="Times New Roman"/>
          <w:sz w:val="24"/>
          <w:lang w:val="en-GB"/>
        </w:rPr>
      </w:pPr>
    </w:p>
    <w:p w:rsidR="005429EC" w:rsidRDefault="005429EC" w:rsidP="005429EC">
      <w:pPr>
        <w:autoSpaceDE w:val="0"/>
        <w:autoSpaceDN w:val="0"/>
        <w:adjustRightInd w:val="0"/>
        <w:spacing w:after="0" w:line="360" w:lineRule="auto"/>
        <w:jc w:val="both"/>
        <w:rPr>
          <w:rFonts w:ascii="Times New Roman" w:hAnsi="Times New Roman" w:cs="Times New Roman"/>
          <w:sz w:val="24"/>
          <w:lang w:val="en-GB"/>
        </w:rPr>
      </w:pPr>
    </w:p>
    <w:p w:rsidR="005429EC" w:rsidRDefault="005429EC" w:rsidP="005429EC">
      <w:pPr>
        <w:autoSpaceDE w:val="0"/>
        <w:autoSpaceDN w:val="0"/>
        <w:adjustRightInd w:val="0"/>
        <w:spacing w:after="0" w:line="360" w:lineRule="auto"/>
        <w:jc w:val="both"/>
        <w:rPr>
          <w:rFonts w:ascii="Times New Roman" w:hAnsi="Times New Roman" w:cs="Times New Roman"/>
          <w:sz w:val="24"/>
          <w:szCs w:val="18"/>
          <w:lang w:val="en-GB"/>
        </w:rPr>
      </w:pPr>
    </w:p>
    <w:p w:rsidR="005429EC" w:rsidRDefault="005429EC" w:rsidP="005429EC">
      <w:pPr>
        <w:autoSpaceDE w:val="0"/>
        <w:autoSpaceDN w:val="0"/>
        <w:adjustRightInd w:val="0"/>
        <w:spacing w:after="0" w:line="360" w:lineRule="auto"/>
        <w:jc w:val="both"/>
        <w:rPr>
          <w:rFonts w:ascii="Times New Roman" w:hAnsi="Times New Roman" w:cs="Times New Roman"/>
          <w:sz w:val="24"/>
          <w:szCs w:val="18"/>
          <w:lang w:val="en-GB"/>
        </w:rPr>
      </w:pPr>
    </w:p>
    <w:p w:rsidR="005429EC" w:rsidRDefault="005429EC" w:rsidP="005429EC">
      <w:pPr>
        <w:autoSpaceDE w:val="0"/>
        <w:autoSpaceDN w:val="0"/>
        <w:adjustRightInd w:val="0"/>
        <w:spacing w:after="0" w:line="360" w:lineRule="auto"/>
        <w:jc w:val="both"/>
        <w:rPr>
          <w:rFonts w:ascii="Times New Roman" w:hAnsi="Times New Roman" w:cs="Times New Roman"/>
          <w:sz w:val="24"/>
          <w:szCs w:val="18"/>
          <w:lang w:val="en-GB"/>
        </w:rPr>
      </w:pPr>
    </w:p>
    <w:p w:rsidR="005429EC" w:rsidRDefault="005429EC" w:rsidP="005429EC">
      <w:pPr>
        <w:autoSpaceDE w:val="0"/>
        <w:autoSpaceDN w:val="0"/>
        <w:adjustRightInd w:val="0"/>
        <w:spacing w:after="0" w:line="360" w:lineRule="auto"/>
        <w:jc w:val="both"/>
        <w:rPr>
          <w:rFonts w:ascii="Times New Roman" w:hAnsi="Times New Roman" w:cs="Times New Roman"/>
          <w:sz w:val="24"/>
          <w:szCs w:val="18"/>
          <w:lang w:val="en-GB"/>
        </w:rPr>
      </w:pPr>
    </w:p>
    <w:p w:rsidR="005429EC" w:rsidRDefault="005429EC" w:rsidP="005429EC">
      <w:pPr>
        <w:autoSpaceDE w:val="0"/>
        <w:autoSpaceDN w:val="0"/>
        <w:adjustRightInd w:val="0"/>
        <w:spacing w:after="0" w:line="360" w:lineRule="auto"/>
        <w:jc w:val="both"/>
        <w:rPr>
          <w:rFonts w:ascii="Times New Roman" w:hAnsi="Times New Roman" w:cs="Times New Roman"/>
          <w:sz w:val="24"/>
          <w:szCs w:val="18"/>
          <w:lang w:val="en-GB"/>
        </w:rPr>
      </w:pPr>
    </w:p>
    <w:p w:rsidR="005429EC" w:rsidRDefault="005429EC" w:rsidP="005429EC">
      <w:pPr>
        <w:autoSpaceDE w:val="0"/>
        <w:autoSpaceDN w:val="0"/>
        <w:adjustRightInd w:val="0"/>
        <w:spacing w:after="0" w:line="360" w:lineRule="auto"/>
        <w:jc w:val="both"/>
        <w:rPr>
          <w:rFonts w:ascii="Times New Roman" w:hAnsi="Times New Roman" w:cs="Times New Roman"/>
          <w:sz w:val="24"/>
          <w:szCs w:val="18"/>
          <w:lang w:val="en-GB"/>
        </w:rPr>
      </w:pPr>
    </w:p>
    <w:p w:rsidR="005429EC" w:rsidRDefault="005429EC" w:rsidP="005429EC">
      <w:pPr>
        <w:autoSpaceDE w:val="0"/>
        <w:autoSpaceDN w:val="0"/>
        <w:adjustRightInd w:val="0"/>
        <w:spacing w:after="0" w:line="360" w:lineRule="auto"/>
        <w:jc w:val="both"/>
        <w:rPr>
          <w:rFonts w:ascii="Times New Roman" w:hAnsi="Times New Roman" w:cs="Times New Roman"/>
          <w:sz w:val="24"/>
          <w:szCs w:val="18"/>
          <w:lang w:val="en-GB"/>
        </w:rPr>
      </w:pPr>
    </w:p>
    <w:p w:rsidR="005429EC" w:rsidRDefault="005429EC" w:rsidP="005429EC">
      <w:pPr>
        <w:autoSpaceDE w:val="0"/>
        <w:autoSpaceDN w:val="0"/>
        <w:adjustRightInd w:val="0"/>
        <w:spacing w:after="0" w:line="360" w:lineRule="auto"/>
        <w:jc w:val="both"/>
        <w:rPr>
          <w:rFonts w:ascii="Times New Roman" w:hAnsi="Times New Roman" w:cs="Times New Roman"/>
          <w:sz w:val="24"/>
          <w:szCs w:val="18"/>
          <w:lang w:val="en-GB"/>
        </w:rPr>
      </w:pPr>
    </w:p>
    <w:p w:rsidR="005429EC" w:rsidRPr="00B85877" w:rsidRDefault="005429EC" w:rsidP="005429EC">
      <w:pPr>
        <w:autoSpaceDE w:val="0"/>
        <w:autoSpaceDN w:val="0"/>
        <w:adjustRightInd w:val="0"/>
        <w:spacing w:after="0" w:line="360" w:lineRule="auto"/>
        <w:jc w:val="both"/>
        <w:rPr>
          <w:rFonts w:ascii="Times New Roman" w:hAnsi="Times New Roman" w:cs="Times New Roman"/>
          <w:sz w:val="24"/>
          <w:szCs w:val="18"/>
          <w:lang w:val="en-GB"/>
        </w:rPr>
      </w:pPr>
    </w:p>
    <w:p w:rsidR="005429EC" w:rsidRDefault="005429EC" w:rsidP="005429EC">
      <w:pPr>
        <w:autoSpaceDE w:val="0"/>
        <w:autoSpaceDN w:val="0"/>
        <w:adjustRightInd w:val="0"/>
        <w:spacing w:after="0" w:line="360" w:lineRule="auto"/>
        <w:jc w:val="both"/>
        <w:rPr>
          <w:rFonts w:ascii="Times New Roman" w:hAnsi="Times New Roman" w:cs="Times New Roman"/>
          <w:sz w:val="24"/>
          <w:szCs w:val="18"/>
          <w:lang w:val="en-GB"/>
        </w:rPr>
      </w:pPr>
    </w:p>
    <w:p w:rsidR="005429EC" w:rsidRDefault="005429EC" w:rsidP="005429EC">
      <w:pPr>
        <w:autoSpaceDE w:val="0"/>
        <w:autoSpaceDN w:val="0"/>
        <w:adjustRightInd w:val="0"/>
        <w:spacing w:after="0" w:line="360" w:lineRule="auto"/>
        <w:jc w:val="both"/>
        <w:rPr>
          <w:rFonts w:ascii="Times New Roman" w:hAnsi="Times New Roman" w:cs="Times New Roman"/>
          <w:sz w:val="24"/>
          <w:szCs w:val="18"/>
          <w:lang w:val="en-GB"/>
        </w:rPr>
      </w:pPr>
    </w:p>
    <w:p w:rsidR="005429EC" w:rsidRDefault="005429EC" w:rsidP="005429EC">
      <w:pPr>
        <w:autoSpaceDE w:val="0"/>
        <w:autoSpaceDN w:val="0"/>
        <w:adjustRightInd w:val="0"/>
        <w:spacing w:after="0" w:line="360" w:lineRule="auto"/>
        <w:jc w:val="both"/>
        <w:rPr>
          <w:rFonts w:ascii="Times New Roman" w:hAnsi="Times New Roman" w:cs="Times New Roman"/>
          <w:sz w:val="24"/>
          <w:szCs w:val="18"/>
          <w:lang w:val="en-GB"/>
        </w:rPr>
      </w:pPr>
    </w:p>
    <w:p w:rsidR="005429EC" w:rsidRDefault="005429EC" w:rsidP="005429EC">
      <w:pPr>
        <w:autoSpaceDE w:val="0"/>
        <w:autoSpaceDN w:val="0"/>
        <w:adjustRightInd w:val="0"/>
        <w:spacing w:after="0" w:line="360" w:lineRule="auto"/>
        <w:jc w:val="both"/>
        <w:rPr>
          <w:rFonts w:ascii="Times New Roman" w:hAnsi="Times New Roman" w:cs="Times New Roman"/>
          <w:sz w:val="24"/>
          <w:szCs w:val="18"/>
          <w:lang w:val="en-GB"/>
        </w:rPr>
      </w:pPr>
    </w:p>
    <w:p w:rsidR="005429EC" w:rsidRDefault="005429EC" w:rsidP="005429EC">
      <w:pPr>
        <w:autoSpaceDE w:val="0"/>
        <w:autoSpaceDN w:val="0"/>
        <w:adjustRightInd w:val="0"/>
        <w:spacing w:after="0" w:line="360" w:lineRule="auto"/>
        <w:jc w:val="both"/>
        <w:rPr>
          <w:rFonts w:ascii="Times New Roman" w:hAnsi="Times New Roman" w:cs="Times New Roman"/>
          <w:sz w:val="24"/>
          <w:szCs w:val="18"/>
          <w:lang w:val="en-GB"/>
        </w:rPr>
      </w:pPr>
    </w:p>
    <w:p w:rsidR="00D50502" w:rsidRPr="00376414" w:rsidRDefault="005429EC" w:rsidP="00BA47F9">
      <w:pPr>
        <w:pStyle w:val="Titolo2"/>
        <w:rPr>
          <w:sz w:val="48"/>
          <w:szCs w:val="48"/>
          <w:lang w:val="en-GB"/>
        </w:rPr>
      </w:pPr>
      <w:bookmarkStart w:id="35" w:name="_Toc220078205"/>
      <w:bookmarkStart w:id="36" w:name="_Toc220078671"/>
      <w:bookmarkStart w:id="37" w:name="_Toc220150381"/>
      <w:r w:rsidRPr="00376414">
        <w:rPr>
          <w:sz w:val="48"/>
          <w:szCs w:val="48"/>
          <w:lang w:val="en-GB"/>
        </w:rPr>
        <w:t>ZERANOL</w:t>
      </w:r>
      <w:bookmarkEnd w:id="35"/>
      <w:bookmarkEnd w:id="36"/>
      <w:bookmarkEnd w:id="37"/>
      <w:r w:rsidRPr="00376414">
        <w:rPr>
          <w:sz w:val="48"/>
          <w:szCs w:val="48"/>
          <w:lang w:val="en-US"/>
        </w:rPr>
        <w:t xml:space="preserve"> </w:t>
      </w:r>
      <w:r w:rsidR="00233C45" w:rsidRPr="00376414">
        <w:rPr>
          <w:sz w:val="48"/>
          <w:szCs w:val="48"/>
          <w:lang w:val="en-US"/>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DD5011" w:rsidRPr="00BC4DAD" w:rsidTr="00D12C02">
        <w:trPr>
          <w:trHeight w:val="473"/>
          <w:jc w:val="center"/>
        </w:trPr>
        <w:tc>
          <w:tcPr>
            <w:tcW w:w="5855" w:type="dxa"/>
            <w:shd w:val="pct80" w:color="auto" w:fill="auto"/>
            <w:vAlign w:val="bottom"/>
          </w:tcPr>
          <w:p w:rsidR="00DD5011" w:rsidRPr="00BC4DAD" w:rsidRDefault="00DD5011" w:rsidP="00BA47F9">
            <w:pPr>
              <w:pStyle w:val="Titolo3"/>
              <w:outlineLvl w:val="2"/>
              <w:rPr>
                <w:lang w:val="en-GB"/>
              </w:rPr>
            </w:pPr>
            <w:bookmarkStart w:id="38" w:name="_Toc220078206"/>
            <w:bookmarkStart w:id="39" w:name="_Toc220078672"/>
            <w:bookmarkStart w:id="40" w:name="_Toc220150382"/>
            <w:r>
              <w:rPr>
                <w:lang w:val="en-GB"/>
              </w:rPr>
              <w:lastRenderedPageBreak/>
              <w:t>OVERVIEW</w:t>
            </w:r>
            <w:bookmarkEnd w:id="38"/>
            <w:bookmarkEnd w:id="39"/>
            <w:bookmarkEnd w:id="40"/>
          </w:p>
        </w:tc>
      </w:tr>
    </w:tbl>
    <w:p w:rsidR="00DD5011" w:rsidRPr="00610BEB" w:rsidRDefault="00DD5011" w:rsidP="00DD5011">
      <w:pPr>
        <w:spacing w:line="360" w:lineRule="auto"/>
        <w:jc w:val="center"/>
        <w:rPr>
          <w:rFonts w:ascii="Times New Roman" w:hAnsi="Times New Roman" w:cs="Times New Roman"/>
          <w:i/>
          <w:sz w:val="28"/>
        </w:rPr>
      </w:pPr>
      <w:r>
        <w:rPr>
          <w:rFonts w:ascii="Times New Roman" w:hAnsi="Times New Roman" w:cs="Times New Roman"/>
          <w:i/>
          <w:sz w:val="28"/>
        </w:rPr>
        <w:t>ZERANO</w:t>
      </w:r>
      <w:r w:rsidRPr="00BC4DAD">
        <w:rPr>
          <w:rFonts w:ascii="Times New Roman" w:hAnsi="Times New Roman" w:cs="Times New Roman"/>
          <w:i/>
          <w:sz w:val="28"/>
        </w:rPr>
        <w:t>L</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D50502" w:rsidRPr="00BC4DAD" w:rsidRDefault="005429EC" w:rsidP="00BC4DAD">
      <w:pPr>
        <w:autoSpaceDE w:val="0"/>
        <w:autoSpaceDN w:val="0"/>
        <w:adjustRightInd w:val="0"/>
        <w:spacing w:after="0" w:line="360" w:lineRule="auto"/>
        <w:jc w:val="both"/>
        <w:rPr>
          <w:rFonts w:ascii="Times New Roman" w:hAnsi="Times New Roman" w:cs="Times New Roman"/>
          <w:color w:val="231F20"/>
          <w:sz w:val="24"/>
          <w:szCs w:val="24"/>
          <w:lang w:val="en-GB"/>
        </w:rPr>
      </w:pPr>
      <w:r>
        <w:rPr>
          <w:rFonts w:ascii="Times New Roman" w:hAnsi="Times New Roman" w:cs="Times New Roman"/>
          <w:sz w:val="24"/>
          <w:szCs w:val="24"/>
          <w:lang w:val="en-GB"/>
        </w:rPr>
        <w:t xml:space="preserve">Zeranol (α </w:t>
      </w:r>
      <w:r w:rsidR="00D50502" w:rsidRPr="00BC4DAD">
        <w:rPr>
          <w:rFonts w:ascii="Times New Roman" w:hAnsi="Times New Roman" w:cs="Times New Roman"/>
          <w:sz w:val="24"/>
          <w:szCs w:val="24"/>
          <w:lang w:val="en-GB"/>
        </w:rPr>
        <w:t xml:space="preserve">zearalanol or </w:t>
      </w:r>
      <w:r>
        <w:rPr>
          <w:rFonts w:ascii="Times New Roman" w:hAnsi="Times New Roman" w:cs="Times New Roman"/>
          <w:color w:val="231F20"/>
          <w:sz w:val="24"/>
          <w:szCs w:val="24"/>
          <w:lang w:val="en-GB"/>
        </w:rPr>
        <w:t xml:space="preserve">[6-6,10 dihydroxyundecy1-ß </w:t>
      </w:r>
      <w:r w:rsidR="00D50502" w:rsidRPr="00BC4DAD">
        <w:rPr>
          <w:rFonts w:ascii="Times New Roman" w:hAnsi="Times New Roman" w:cs="Times New Roman"/>
          <w:color w:val="231F20"/>
          <w:sz w:val="24"/>
          <w:szCs w:val="24"/>
          <w:lang w:val="en-GB"/>
        </w:rPr>
        <w:t xml:space="preserve">resorcylic acid lactone]) </w:t>
      </w:r>
      <w:r>
        <w:rPr>
          <w:rFonts w:ascii="Times New Roman" w:hAnsi="Times New Roman" w:cs="Times New Roman"/>
          <w:color w:val="231F20"/>
          <w:sz w:val="24"/>
          <w:szCs w:val="24"/>
          <w:lang w:val="en-GB"/>
        </w:rPr>
        <w:t>is a resorcyclic acid lactone (f</w:t>
      </w:r>
      <w:r w:rsidR="00D50502" w:rsidRPr="00BC4DAD">
        <w:rPr>
          <w:rFonts w:ascii="Times New Roman" w:hAnsi="Times New Roman" w:cs="Times New Roman"/>
          <w:color w:val="231F20"/>
          <w:sz w:val="24"/>
          <w:szCs w:val="24"/>
          <w:lang w:val="en-GB"/>
        </w:rPr>
        <w:t>igure 8) and it is a nonsteroidal molecule with estr</w:t>
      </w:r>
      <w:r>
        <w:rPr>
          <w:rFonts w:ascii="Times New Roman" w:hAnsi="Times New Roman" w:cs="Times New Roman"/>
          <w:color w:val="231F20"/>
          <w:sz w:val="24"/>
          <w:szCs w:val="24"/>
          <w:lang w:val="en-GB"/>
        </w:rPr>
        <w:t xml:space="preserve">ogenic activity. The isomeric β </w:t>
      </w:r>
      <w:r w:rsidR="00D50502" w:rsidRPr="00BC4DAD">
        <w:rPr>
          <w:rFonts w:ascii="Times New Roman" w:hAnsi="Times New Roman" w:cs="Times New Roman"/>
          <w:color w:val="231F20"/>
          <w:sz w:val="24"/>
          <w:szCs w:val="24"/>
          <w:lang w:val="en-GB"/>
        </w:rPr>
        <w:t>zearalanol is called taleranol.</w:t>
      </w:r>
    </w:p>
    <w:p w:rsidR="00D50502" w:rsidRPr="00BC4DAD" w:rsidRDefault="00D50502" w:rsidP="00BC4DAD">
      <w:pPr>
        <w:spacing w:line="360" w:lineRule="auto"/>
        <w:jc w:val="center"/>
        <w:rPr>
          <w:rFonts w:ascii="Times New Roman" w:hAnsi="Times New Roman" w:cs="Times New Roman"/>
          <w:sz w:val="24"/>
          <w:szCs w:val="24"/>
          <w:lang w:val="en-GB"/>
        </w:rPr>
      </w:pPr>
    </w:p>
    <w:p w:rsidR="00D50502" w:rsidRPr="00BC4DAD" w:rsidRDefault="004255FB" w:rsidP="00BC4DAD">
      <w:pPr>
        <w:spacing w:after="0" w:line="360" w:lineRule="auto"/>
        <w:jc w:val="center"/>
        <w:rPr>
          <w:rFonts w:ascii="Times New Roman" w:hAnsi="Times New Roman" w:cs="Times New Roman"/>
          <w:sz w:val="40"/>
          <w:lang w:val="en-GB"/>
        </w:rPr>
      </w:pPr>
      <w:r w:rsidRPr="004255FB">
        <w:rPr>
          <w:rFonts w:ascii="Times New Roman" w:hAnsi="Times New Roman" w:cs="Times New Roman"/>
          <w:sz w:val="40"/>
          <w:lang w:val="en-GB"/>
        </w:rPr>
      </w:r>
      <w:r>
        <w:rPr>
          <w:rFonts w:ascii="Times New Roman" w:hAnsi="Times New Roman" w:cs="Times New Roman"/>
          <w:sz w:val="40"/>
          <w:lang w:val="en-GB"/>
        </w:rPr>
        <w:pict>
          <v:group id="_x0000_s1026" editas="canvas" style="width:161.55pt;height:153.2pt;mso-position-horizontal-relative:char;mso-position-vertical-relative:line" coordorigin="6467" coordsize="3231,3064">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6467;width:3231;height:3064" o:preferrelative="f">
              <v:fill o:detectmouseclick="t"/>
              <v:path o:extrusionok="t" o:connecttype="none"/>
              <o:lock v:ext="edit" text="t"/>
            </v:shape>
            <v:shape id="_x0000_s1028" type="#_x0000_t75" style="position:absolute;left:6467;width:3231;height:3064">
              <v:imagedata r:id="rId15" o:title="" cropleft="43988f"/>
            </v:shape>
            <w10:wrap type="none"/>
            <w10:anchorlock/>
          </v:group>
        </w:pict>
      </w:r>
    </w:p>
    <w:p w:rsidR="00D50502" w:rsidRPr="00DD5011" w:rsidRDefault="00D50502" w:rsidP="00BC4DAD">
      <w:pPr>
        <w:spacing w:after="0" w:line="360" w:lineRule="auto"/>
        <w:jc w:val="center"/>
        <w:rPr>
          <w:rFonts w:ascii="Times New Roman" w:hAnsi="Times New Roman" w:cs="Times New Roman"/>
          <w:szCs w:val="20"/>
          <w:lang w:val="en-GB"/>
        </w:rPr>
      </w:pPr>
      <w:r w:rsidRPr="00DD5011">
        <w:rPr>
          <w:rFonts w:ascii="Times New Roman" w:hAnsi="Times New Roman" w:cs="Times New Roman"/>
          <w:b/>
          <w:szCs w:val="20"/>
          <w:lang w:val="en-GB"/>
        </w:rPr>
        <w:t>Figure 8:</w:t>
      </w:r>
      <w:r w:rsidRPr="00DD5011">
        <w:rPr>
          <w:rFonts w:ascii="Times New Roman" w:hAnsi="Times New Roman" w:cs="Times New Roman"/>
          <w:szCs w:val="20"/>
          <w:lang w:val="en-GB"/>
        </w:rPr>
        <w:t xml:space="preserve"> chemical structure of zeranol</w:t>
      </w:r>
    </w:p>
    <w:p w:rsidR="00D50502" w:rsidRPr="00BC4DAD" w:rsidRDefault="00D50502" w:rsidP="00BC4DAD">
      <w:pPr>
        <w:autoSpaceDE w:val="0"/>
        <w:autoSpaceDN w:val="0"/>
        <w:adjustRightInd w:val="0"/>
        <w:spacing w:after="0" w:line="360" w:lineRule="auto"/>
        <w:jc w:val="both"/>
        <w:rPr>
          <w:rFonts w:ascii="Times New Roman" w:hAnsi="Times New Roman" w:cs="Times New Roman"/>
          <w:color w:val="231F20"/>
          <w:sz w:val="24"/>
          <w:szCs w:val="24"/>
          <w:lang w:val="en-GB"/>
        </w:rPr>
      </w:pPr>
    </w:p>
    <w:p w:rsidR="00D50502" w:rsidRPr="00BC4DAD" w:rsidRDefault="00D50502" w:rsidP="00BC4DAD">
      <w:pPr>
        <w:autoSpaceDE w:val="0"/>
        <w:autoSpaceDN w:val="0"/>
        <w:adjustRightInd w:val="0"/>
        <w:spacing w:after="0" w:line="360" w:lineRule="auto"/>
        <w:jc w:val="both"/>
        <w:rPr>
          <w:rFonts w:ascii="Times New Roman" w:hAnsi="Times New Roman" w:cs="Times New Roman"/>
          <w:color w:val="231F20"/>
          <w:sz w:val="24"/>
          <w:szCs w:val="24"/>
          <w:lang w:val="en-GB"/>
        </w:rPr>
      </w:pPr>
      <w:r w:rsidRPr="00BC4DAD">
        <w:rPr>
          <w:rFonts w:ascii="Times New Roman" w:hAnsi="Times New Roman" w:cs="Times New Roman"/>
          <w:color w:val="231F20"/>
          <w:sz w:val="24"/>
          <w:szCs w:val="24"/>
          <w:lang w:val="en-GB"/>
        </w:rPr>
        <w:t xml:space="preserve">It can be obtained by synthesis by mycoestrogen zearalenone, produced by Fusarium moulds but it is also present as a natural contaminant in food as a result of grain infection by Fusarium moulds (Olsen </w:t>
      </w:r>
      <w:r w:rsidR="005429EC" w:rsidRPr="005429EC">
        <w:rPr>
          <w:rFonts w:ascii="Times New Roman" w:hAnsi="Times New Roman" w:cs="Times New Roman"/>
          <w:i/>
          <w:color w:val="231F20"/>
          <w:sz w:val="24"/>
          <w:szCs w:val="24"/>
          <w:lang w:val="en-GB"/>
        </w:rPr>
        <w:t>et al.</w:t>
      </w:r>
      <w:r w:rsidR="005429EC">
        <w:rPr>
          <w:rFonts w:ascii="Times New Roman" w:hAnsi="Times New Roman" w:cs="Times New Roman"/>
          <w:color w:val="231F20"/>
          <w:sz w:val="24"/>
          <w:szCs w:val="24"/>
          <w:lang w:val="en-GB"/>
        </w:rPr>
        <w:t xml:space="preserve"> </w:t>
      </w:r>
      <w:r w:rsidRPr="00BC4DAD">
        <w:rPr>
          <w:rFonts w:ascii="Times New Roman" w:hAnsi="Times New Roman" w:cs="Times New Roman"/>
          <w:color w:val="231F20"/>
          <w:sz w:val="24"/>
          <w:szCs w:val="24"/>
          <w:lang w:val="en-GB"/>
        </w:rPr>
        <w:t>1981).</w:t>
      </w:r>
    </w:p>
    <w:p w:rsidR="00D50502" w:rsidRPr="00BC4DAD" w:rsidRDefault="00D50502" w:rsidP="00BC4DAD">
      <w:pPr>
        <w:autoSpaceDE w:val="0"/>
        <w:autoSpaceDN w:val="0"/>
        <w:adjustRightInd w:val="0"/>
        <w:spacing w:after="0" w:line="360" w:lineRule="auto"/>
        <w:jc w:val="both"/>
        <w:rPr>
          <w:rFonts w:ascii="Times New Roman" w:hAnsi="Times New Roman" w:cs="Times New Roman"/>
          <w:color w:val="231F20"/>
          <w:sz w:val="24"/>
          <w:szCs w:val="24"/>
          <w:lang w:val="en-GB"/>
        </w:rPr>
      </w:pPr>
      <w:r w:rsidRPr="00BC4DAD">
        <w:rPr>
          <w:rFonts w:ascii="Times New Roman" w:hAnsi="Times New Roman" w:cs="Times New Roman"/>
          <w:color w:val="231F20"/>
          <w:sz w:val="24"/>
          <w:szCs w:val="24"/>
          <w:lang w:val="en-GB"/>
        </w:rPr>
        <w:t>Among a</w:t>
      </w:r>
      <w:r w:rsidR="005429EC">
        <w:rPr>
          <w:rFonts w:ascii="Times New Roman" w:hAnsi="Times New Roman" w:cs="Times New Roman"/>
          <w:color w:val="231F20"/>
          <w:sz w:val="24"/>
          <w:szCs w:val="24"/>
          <w:lang w:val="en-GB"/>
        </w:rPr>
        <w:t>ll resorcyclic acid lactnones (f</w:t>
      </w:r>
      <w:r w:rsidRPr="00BC4DAD">
        <w:rPr>
          <w:rFonts w:ascii="Times New Roman" w:hAnsi="Times New Roman" w:cs="Times New Roman"/>
          <w:color w:val="231F20"/>
          <w:sz w:val="24"/>
          <w:szCs w:val="24"/>
          <w:lang w:val="en-GB"/>
        </w:rPr>
        <w:t>igure 9), only zeranol is used (or misused) as anabolic growth promoter which increases live-weight gain in food animals.</w:t>
      </w:r>
    </w:p>
    <w:p w:rsidR="00DD5011" w:rsidRPr="00BC4DAD" w:rsidRDefault="00DD5011" w:rsidP="00DD5011">
      <w:pPr>
        <w:autoSpaceDE w:val="0"/>
        <w:autoSpaceDN w:val="0"/>
        <w:adjustRightInd w:val="0"/>
        <w:spacing w:after="0" w:line="360" w:lineRule="auto"/>
        <w:jc w:val="both"/>
        <w:rPr>
          <w:rFonts w:ascii="Times New Roman" w:hAnsi="Times New Roman" w:cs="Times New Roman"/>
          <w:color w:val="231F20"/>
          <w:sz w:val="24"/>
          <w:szCs w:val="24"/>
          <w:lang w:val="en-GB"/>
        </w:rPr>
      </w:pPr>
      <w:r w:rsidRPr="00BC4DAD">
        <w:rPr>
          <w:rFonts w:ascii="Times New Roman" w:hAnsi="Times New Roman" w:cs="Times New Roman"/>
          <w:color w:val="231F20"/>
          <w:sz w:val="24"/>
          <w:szCs w:val="24"/>
          <w:lang w:val="en-GB"/>
        </w:rPr>
        <w:t>In USA zeranol has been used since 1969 as growth promoter to improve the fattening rates of cattle. Food and Drug Administration approved zeranol for use in cattle as a 36mg dose for subcutaneous ear implantation, with 65-day withdrawal period, and for use in feed lot la</w:t>
      </w:r>
      <w:r w:rsidR="005429EC">
        <w:rPr>
          <w:rFonts w:ascii="Times New Roman" w:hAnsi="Times New Roman" w:cs="Times New Roman"/>
          <w:color w:val="231F20"/>
          <w:sz w:val="24"/>
          <w:szCs w:val="24"/>
          <w:lang w:val="en-GB"/>
        </w:rPr>
        <w:t xml:space="preserve">mbs as 12 mg implant, with a 40 </w:t>
      </w:r>
      <w:r w:rsidRPr="00BC4DAD">
        <w:rPr>
          <w:rFonts w:ascii="Times New Roman" w:hAnsi="Times New Roman" w:cs="Times New Roman"/>
          <w:color w:val="231F20"/>
          <w:sz w:val="24"/>
          <w:szCs w:val="24"/>
          <w:lang w:val="en-GB"/>
        </w:rPr>
        <w:t>day withdrawal period (Metzler 1989).</w:t>
      </w:r>
    </w:p>
    <w:p w:rsidR="00D50502" w:rsidRPr="00BC4DAD" w:rsidRDefault="00DD5011" w:rsidP="00BC4DAD">
      <w:pPr>
        <w:autoSpaceDE w:val="0"/>
        <w:autoSpaceDN w:val="0"/>
        <w:adjustRightInd w:val="0"/>
        <w:spacing w:after="0" w:line="360" w:lineRule="auto"/>
        <w:jc w:val="both"/>
        <w:rPr>
          <w:rFonts w:ascii="Times New Roman" w:hAnsi="Times New Roman" w:cs="Times New Roman"/>
          <w:color w:val="231F20"/>
          <w:sz w:val="24"/>
          <w:szCs w:val="24"/>
          <w:lang w:val="en-GB"/>
        </w:rPr>
      </w:pPr>
      <w:r w:rsidRPr="00BC4DAD">
        <w:rPr>
          <w:rFonts w:ascii="Times New Roman" w:hAnsi="Times New Roman" w:cs="Times New Roman"/>
          <w:color w:val="231F20"/>
          <w:sz w:val="24"/>
          <w:szCs w:val="24"/>
          <w:lang w:val="en-GB"/>
        </w:rPr>
        <w:t>However, the use of zeranol as an anabolic growth promoter is prohibited by Council Directive 1996a in many other countries, including all member states of the EU, and member states are required to monitor food-producing animals for possible abuse (Council Directive 1996b).</w:t>
      </w:r>
    </w:p>
    <w:p w:rsidR="00D50502" w:rsidRPr="00BC4DAD" w:rsidRDefault="00D50502" w:rsidP="00BC4DAD">
      <w:pPr>
        <w:autoSpaceDE w:val="0"/>
        <w:autoSpaceDN w:val="0"/>
        <w:adjustRightInd w:val="0"/>
        <w:spacing w:after="0" w:line="360" w:lineRule="auto"/>
        <w:jc w:val="both"/>
        <w:rPr>
          <w:rFonts w:ascii="Times New Roman" w:hAnsi="Times New Roman" w:cs="Times New Roman"/>
          <w:color w:val="231F20"/>
          <w:sz w:val="24"/>
          <w:szCs w:val="24"/>
          <w:lang w:val="en-GB"/>
        </w:rPr>
      </w:pPr>
    </w:p>
    <w:p w:rsidR="00D50502" w:rsidRPr="00BC4DAD" w:rsidRDefault="00D50502" w:rsidP="00BC4DAD">
      <w:pPr>
        <w:autoSpaceDE w:val="0"/>
        <w:autoSpaceDN w:val="0"/>
        <w:adjustRightInd w:val="0"/>
        <w:spacing w:after="0" w:line="360" w:lineRule="auto"/>
        <w:jc w:val="both"/>
        <w:rPr>
          <w:rFonts w:ascii="Times New Roman" w:hAnsi="Times New Roman" w:cs="Times New Roman"/>
          <w:color w:val="231F20"/>
          <w:sz w:val="24"/>
          <w:szCs w:val="24"/>
          <w:lang w:val="en-GB"/>
        </w:rPr>
      </w:pPr>
    </w:p>
    <w:p w:rsidR="00D50502" w:rsidRPr="00BC4DAD" w:rsidRDefault="00D50502" w:rsidP="00BC4DAD">
      <w:pPr>
        <w:keepNext/>
        <w:autoSpaceDE w:val="0"/>
        <w:autoSpaceDN w:val="0"/>
        <w:adjustRightInd w:val="0"/>
        <w:spacing w:after="0" w:line="360" w:lineRule="auto"/>
        <w:jc w:val="center"/>
        <w:rPr>
          <w:rFonts w:ascii="Times New Roman" w:hAnsi="Times New Roman" w:cs="Times New Roman"/>
        </w:rPr>
      </w:pPr>
      <w:r w:rsidRPr="00BC4DAD">
        <w:rPr>
          <w:rFonts w:ascii="Times New Roman" w:hAnsi="Times New Roman" w:cs="Times New Roman"/>
          <w:noProof/>
          <w:color w:val="231F20"/>
          <w:sz w:val="24"/>
          <w:szCs w:val="24"/>
          <w:lang w:eastAsia="it-IT"/>
        </w:rPr>
        <w:drawing>
          <wp:inline distT="0" distB="0" distL="0" distR="0">
            <wp:extent cx="4133850" cy="4612071"/>
            <wp:effectExtent l="19050" t="0" r="0" b="0"/>
            <wp:docPr id="23" name="Immagin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6"/>
                    <a:srcRect/>
                    <a:stretch>
                      <a:fillRect/>
                    </a:stretch>
                  </pic:blipFill>
                  <pic:spPr bwMode="auto">
                    <a:xfrm>
                      <a:off x="0" y="0"/>
                      <a:ext cx="4133068" cy="4611198"/>
                    </a:xfrm>
                    <a:prstGeom prst="rect">
                      <a:avLst/>
                    </a:prstGeom>
                    <a:noFill/>
                    <a:ln w="9525">
                      <a:noFill/>
                      <a:miter lim="800000"/>
                      <a:headEnd/>
                      <a:tailEnd/>
                    </a:ln>
                  </pic:spPr>
                </pic:pic>
              </a:graphicData>
            </a:graphic>
          </wp:inline>
        </w:drawing>
      </w:r>
    </w:p>
    <w:p w:rsidR="00D50502" w:rsidRPr="00BC4DAD" w:rsidRDefault="00D50502" w:rsidP="00BC4DAD">
      <w:pPr>
        <w:pStyle w:val="Didascalia"/>
        <w:spacing w:line="360" w:lineRule="auto"/>
        <w:jc w:val="center"/>
        <w:rPr>
          <w:rFonts w:ascii="Times New Roman" w:hAnsi="Times New Roman" w:cs="Times New Roman"/>
          <w:color w:val="auto"/>
          <w:sz w:val="22"/>
        </w:rPr>
      </w:pPr>
    </w:p>
    <w:p w:rsidR="00D50502" w:rsidRPr="00DD5011" w:rsidRDefault="00D50502" w:rsidP="00BC4DAD">
      <w:pPr>
        <w:pStyle w:val="Didascalia"/>
        <w:spacing w:line="360" w:lineRule="auto"/>
        <w:jc w:val="center"/>
        <w:rPr>
          <w:rFonts w:ascii="Times New Roman" w:hAnsi="Times New Roman" w:cs="Times New Roman"/>
          <w:b w:val="0"/>
          <w:color w:val="auto"/>
          <w:sz w:val="22"/>
          <w:szCs w:val="22"/>
          <w:lang w:val="en-GB"/>
        </w:rPr>
      </w:pPr>
      <w:r w:rsidRPr="00DD5011">
        <w:rPr>
          <w:rFonts w:ascii="Times New Roman" w:hAnsi="Times New Roman" w:cs="Times New Roman"/>
          <w:color w:val="auto"/>
          <w:sz w:val="22"/>
          <w:szCs w:val="22"/>
          <w:lang w:val="en-US"/>
        </w:rPr>
        <w:t>Figure 9:</w:t>
      </w:r>
      <w:r w:rsidRPr="00DD5011">
        <w:rPr>
          <w:rFonts w:ascii="Times New Roman" w:hAnsi="Times New Roman" w:cs="Times New Roman"/>
          <w:b w:val="0"/>
          <w:color w:val="auto"/>
          <w:sz w:val="22"/>
          <w:szCs w:val="22"/>
          <w:lang w:val="en-US"/>
        </w:rPr>
        <w:t xml:space="preserve"> the "zeranol family"</w:t>
      </w:r>
    </w:p>
    <w:p w:rsidR="00DD5011" w:rsidRDefault="00DD5011" w:rsidP="00BC4DAD">
      <w:pPr>
        <w:autoSpaceDE w:val="0"/>
        <w:autoSpaceDN w:val="0"/>
        <w:adjustRightInd w:val="0"/>
        <w:spacing w:after="0" w:line="360" w:lineRule="auto"/>
        <w:jc w:val="both"/>
        <w:rPr>
          <w:rFonts w:ascii="Times New Roman" w:hAnsi="Times New Roman" w:cs="Times New Roman"/>
          <w:color w:val="231F20"/>
          <w:sz w:val="24"/>
          <w:szCs w:val="24"/>
          <w:lang w:val="en-GB"/>
        </w:rPr>
      </w:pPr>
    </w:p>
    <w:p w:rsidR="00D50502" w:rsidRPr="00BC4DAD" w:rsidRDefault="00D50502" w:rsidP="00BC4DAD">
      <w:pPr>
        <w:autoSpaceDE w:val="0"/>
        <w:autoSpaceDN w:val="0"/>
        <w:adjustRightInd w:val="0"/>
        <w:spacing w:after="0" w:line="360" w:lineRule="auto"/>
        <w:jc w:val="both"/>
        <w:rPr>
          <w:rFonts w:ascii="Times New Roman" w:hAnsi="Times New Roman" w:cs="Times New Roman"/>
          <w:color w:val="231F20"/>
          <w:sz w:val="24"/>
          <w:szCs w:val="24"/>
          <w:lang w:val="en-GB"/>
        </w:rPr>
      </w:pPr>
      <w:r w:rsidRPr="00BC4DAD">
        <w:rPr>
          <w:rFonts w:ascii="Times New Roman" w:hAnsi="Times New Roman" w:cs="Times New Roman"/>
          <w:color w:val="231F20"/>
          <w:sz w:val="24"/>
          <w:szCs w:val="24"/>
          <w:lang w:val="en-GB"/>
        </w:rPr>
        <w:t xml:space="preserve">A few authors generally considered the maximum safe daily intake of zeranol to be </w:t>
      </w:r>
      <w:r w:rsidR="005429EC">
        <w:rPr>
          <w:rFonts w:ascii="Times New Roman" w:hAnsi="Times New Roman" w:cs="Times New Roman"/>
          <w:color w:val="231F20"/>
          <w:sz w:val="24"/>
          <w:szCs w:val="24"/>
          <w:lang w:val="en-GB"/>
        </w:rPr>
        <w:br/>
        <w:t>0.16 mg.</w:t>
      </w:r>
      <w:r w:rsidRPr="00BC4DAD">
        <w:rPr>
          <w:rFonts w:ascii="Times New Roman" w:hAnsi="Times New Roman" w:cs="Times New Roman"/>
          <w:color w:val="231F20"/>
          <w:sz w:val="24"/>
          <w:szCs w:val="24"/>
          <w:lang w:val="en-GB"/>
        </w:rPr>
        <w:t>day</w:t>
      </w:r>
      <w:r w:rsidR="005429EC" w:rsidRPr="005429EC">
        <w:rPr>
          <w:rFonts w:ascii="Times New Roman" w:hAnsi="Times New Roman" w:cs="Times New Roman"/>
          <w:color w:val="231F20"/>
          <w:sz w:val="24"/>
          <w:szCs w:val="24"/>
          <w:vertAlign w:val="superscript"/>
          <w:lang w:val="en-GB"/>
        </w:rPr>
        <w:t>-1</w:t>
      </w:r>
      <w:r w:rsidRPr="00BC4DAD">
        <w:rPr>
          <w:rFonts w:ascii="Times New Roman" w:hAnsi="Times New Roman" w:cs="Times New Roman"/>
          <w:color w:val="231F20"/>
          <w:sz w:val="24"/>
          <w:szCs w:val="24"/>
          <w:lang w:val="en-GB"/>
        </w:rPr>
        <w:t xml:space="preserve"> and the tolerance level for tissue residue of zeranol has been calculated as 315 ppb (</w:t>
      </w:r>
      <w:r w:rsidR="005429EC">
        <w:rPr>
          <w:rFonts w:ascii="Times New Roman" w:hAnsi="Times New Roman" w:cs="Times New Roman"/>
          <w:color w:val="231F20"/>
          <w:sz w:val="24"/>
          <w:szCs w:val="24"/>
          <w:lang w:val="en-US"/>
        </w:rPr>
        <w:t xml:space="preserve">Leffers H. </w:t>
      </w:r>
      <w:r w:rsidR="005429EC" w:rsidRPr="005429EC">
        <w:rPr>
          <w:rFonts w:ascii="Times New Roman" w:hAnsi="Times New Roman" w:cs="Times New Roman"/>
          <w:i/>
          <w:color w:val="231F20"/>
          <w:sz w:val="24"/>
          <w:szCs w:val="24"/>
          <w:lang w:val="en-US"/>
        </w:rPr>
        <w:t>et al.</w:t>
      </w:r>
      <w:r w:rsidR="005429EC">
        <w:rPr>
          <w:rFonts w:ascii="Times New Roman" w:hAnsi="Times New Roman" w:cs="Times New Roman"/>
          <w:color w:val="231F20"/>
          <w:sz w:val="24"/>
          <w:szCs w:val="24"/>
          <w:lang w:val="en-US"/>
        </w:rPr>
        <w:t xml:space="preserve"> </w:t>
      </w:r>
      <w:r w:rsidRPr="00BC4DAD">
        <w:rPr>
          <w:rFonts w:ascii="Times New Roman" w:hAnsi="Times New Roman" w:cs="Times New Roman"/>
          <w:color w:val="231F20"/>
          <w:sz w:val="24"/>
          <w:szCs w:val="24"/>
          <w:lang w:val="en-US"/>
        </w:rPr>
        <w:t>2001</w:t>
      </w:r>
      <w:r w:rsidRPr="00BC4DAD">
        <w:rPr>
          <w:rFonts w:ascii="Times New Roman" w:hAnsi="Times New Roman" w:cs="Times New Roman"/>
          <w:color w:val="231F20"/>
          <w:sz w:val="24"/>
          <w:szCs w:val="24"/>
          <w:lang w:val="en-GB"/>
        </w:rPr>
        <w:t>).</w:t>
      </w:r>
    </w:p>
    <w:p w:rsidR="00D50502" w:rsidRPr="00BC4DAD" w:rsidRDefault="00D50502" w:rsidP="00BC4DAD">
      <w:pPr>
        <w:autoSpaceDE w:val="0"/>
        <w:autoSpaceDN w:val="0"/>
        <w:adjustRightInd w:val="0"/>
        <w:spacing w:after="0" w:line="360" w:lineRule="auto"/>
        <w:jc w:val="both"/>
        <w:rPr>
          <w:rFonts w:ascii="Times New Roman" w:hAnsi="Times New Roman" w:cs="Times New Roman"/>
          <w:color w:val="231F20"/>
          <w:sz w:val="24"/>
          <w:szCs w:val="24"/>
          <w:lang w:val="en-GB"/>
        </w:rPr>
      </w:pPr>
      <w:r w:rsidRPr="00BC4DAD">
        <w:rPr>
          <w:rFonts w:ascii="Times New Roman" w:hAnsi="Times New Roman" w:cs="Times New Roman"/>
          <w:color w:val="231F20"/>
          <w:sz w:val="24"/>
          <w:szCs w:val="24"/>
          <w:lang w:val="en-GB"/>
        </w:rPr>
        <w:t>People may intake zeranol via meat products in three ways: from livestock that has been treated with zeranol or fed mould-infected grains, or directly via Fusarium-contaminated grains.</w:t>
      </w:r>
    </w:p>
    <w:p w:rsidR="00D50502" w:rsidRPr="00BC4DAD" w:rsidRDefault="00D50502" w:rsidP="00BC4DAD">
      <w:pPr>
        <w:autoSpaceDE w:val="0"/>
        <w:autoSpaceDN w:val="0"/>
        <w:adjustRightInd w:val="0"/>
        <w:spacing w:after="0" w:line="360" w:lineRule="auto"/>
        <w:jc w:val="both"/>
        <w:rPr>
          <w:rFonts w:ascii="Times New Roman" w:hAnsi="Times New Roman" w:cs="Times New Roman"/>
          <w:color w:val="231F20"/>
          <w:sz w:val="24"/>
          <w:szCs w:val="24"/>
          <w:lang w:val="en-GB"/>
        </w:rPr>
      </w:pPr>
      <w:r w:rsidRPr="00BC4DAD">
        <w:rPr>
          <w:rFonts w:ascii="Times New Roman" w:hAnsi="Times New Roman" w:cs="Times New Roman"/>
          <w:color w:val="231F20"/>
          <w:sz w:val="24"/>
          <w:szCs w:val="24"/>
          <w:lang w:val="en-GB"/>
        </w:rPr>
        <w:t>So it is necessary to distinguish between a misuse of zeranol as growth promoter and a naturally occurring mycotoxin; in fact, finding zeranol in an animal could, on its own, be an insufficient proof that malicious abuse of zeranol has occurred. Zearalenone, a precur</w:t>
      </w:r>
      <w:r w:rsidR="005429EC">
        <w:rPr>
          <w:rFonts w:ascii="Times New Roman" w:hAnsi="Times New Roman" w:cs="Times New Roman"/>
          <w:color w:val="231F20"/>
          <w:sz w:val="24"/>
          <w:szCs w:val="24"/>
          <w:lang w:val="en-GB"/>
        </w:rPr>
        <w:t>sor of zeranol, could naturally</w:t>
      </w:r>
      <w:r w:rsidRPr="00BC4DAD">
        <w:rPr>
          <w:rFonts w:ascii="Times New Roman" w:hAnsi="Times New Roman" w:cs="Times New Roman"/>
          <w:color w:val="231F20"/>
          <w:sz w:val="24"/>
          <w:szCs w:val="24"/>
          <w:lang w:val="en-GB"/>
        </w:rPr>
        <w:t xml:space="preserve"> occur in urine and in bile in sheep and in cattle </w:t>
      </w:r>
      <w:r w:rsidRPr="00BC4DAD">
        <w:rPr>
          <w:rFonts w:ascii="Times New Roman" w:hAnsi="Times New Roman" w:cs="Times New Roman"/>
          <w:color w:val="231F20"/>
          <w:sz w:val="24"/>
          <w:szCs w:val="24"/>
          <w:lang w:val="en-GB"/>
        </w:rPr>
        <w:lastRenderedPageBreak/>
        <w:t xml:space="preserve">which can contaminate animal feedstuffs (Erasmuson </w:t>
      </w:r>
      <w:r w:rsidR="005429EC" w:rsidRPr="005429EC">
        <w:rPr>
          <w:rFonts w:ascii="Times New Roman" w:hAnsi="Times New Roman" w:cs="Times New Roman"/>
          <w:i/>
          <w:color w:val="231F20"/>
          <w:sz w:val="24"/>
          <w:szCs w:val="24"/>
          <w:lang w:val="en-US"/>
        </w:rPr>
        <w:t>et al.</w:t>
      </w:r>
      <w:r w:rsidR="005429EC">
        <w:rPr>
          <w:rFonts w:ascii="Times New Roman" w:hAnsi="Times New Roman" w:cs="Times New Roman"/>
          <w:color w:val="231F20"/>
          <w:sz w:val="24"/>
          <w:szCs w:val="24"/>
          <w:lang w:val="en-US"/>
        </w:rPr>
        <w:t xml:space="preserve"> </w:t>
      </w:r>
      <w:r w:rsidR="005429EC">
        <w:rPr>
          <w:rFonts w:ascii="Times New Roman" w:hAnsi="Times New Roman" w:cs="Times New Roman"/>
          <w:color w:val="231F20"/>
          <w:sz w:val="24"/>
          <w:szCs w:val="24"/>
          <w:lang w:val="en-GB"/>
        </w:rPr>
        <w:t xml:space="preserve">1994; </w:t>
      </w:r>
      <w:r w:rsidRPr="00BC4DAD">
        <w:rPr>
          <w:rFonts w:ascii="Times New Roman" w:hAnsi="Times New Roman" w:cs="Times New Roman"/>
          <w:color w:val="231F20"/>
          <w:sz w:val="24"/>
          <w:szCs w:val="24"/>
          <w:lang w:val="en-GB"/>
        </w:rPr>
        <w:t xml:space="preserve">Miles </w:t>
      </w:r>
      <w:r w:rsidR="005429EC" w:rsidRPr="005429EC">
        <w:rPr>
          <w:rFonts w:ascii="Times New Roman" w:hAnsi="Times New Roman" w:cs="Times New Roman"/>
          <w:i/>
          <w:color w:val="231F20"/>
          <w:sz w:val="24"/>
          <w:szCs w:val="24"/>
          <w:lang w:val="en-US"/>
        </w:rPr>
        <w:t>et al.</w:t>
      </w:r>
      <w:r w:rsidR="005429EC">
        <w:rPr>
          <w:rFonts w:ascii="Times New Roman" w:hAnsi="Times New Roman" w:cs="Times New Roman"/>
          <w:color w:val="231F20"/>
          <w:sz w:val="24"/>
          <w:szCs w:val="24"/>
          <w:lang w:val="en-US"/>
        </w:rPr>
        <w:t xml:space="preserve"> </w:t>
      </w:r>
      <w:r w:rsidR="005429EC">
        <w:rPr>
          <w:rFonts w:ascii="Times New Roman" w:hAnsi="Times New Roman" w:cs="Times New Roman"/>
          <w:color w:val="231F20"/>
          <w:sz w:val="24"/>
          <w:szCs w:val="24"/>
          <w:lang w:val="en-GB"/>
        </w:rPr>
        <w:t xml:space="preserve">1986; </w:t>
      </w:r>
      <w:r w:rsidRPr="00BC4DAD">
        <w:rPr>
          <w:rFonts w:ascii="Times New Roman" w:hAnsi="Times New Roman" w:cs="Times New Roman"/>
          <w:color w:val="231F20"/>
          <w:sz w:val="24"/>
          <w:szCs w:val="24"/>
          <w:lang w:val="en-GB"/>
        </w:rPr>
        <w:t xml:space="preserve">Kennedy </w:t>
      </w:r>
      <w:r w:rsidR="005429EC" w:rsidRPr="005429EC">
        <w:rPr>
          <w:rFonts w:ascii="Times New Roman" w:hAnsi="Times New Roman" w:cs="Times New Roman"/>
          <w:i/>
          <w:color w:val="231F20"/>
          <w:sz w:val="24"/>
          <w:szCs w:val="24"/>
          <w:lang w:val="en-US"/>
        </w:rPr>
        <w:t>et al.</w:t>
      </w:r>
      <w:r w:rsidR="005429EC">
        <w:rPr>
          <w:rFonts w:ascii="Times New Roman" w:hAnsi="Times New Roman" w:cs="Times New Roman"/>
          <w:color w:val="231F20"/>
          <w:sz w:val="24"/>
          <w:szCs w:val="24"/>
          <w:lang w:val="en-US"/>
        </w:rPr>
        <w:t xml:space="preserve"> </w:t>
      </w:r>
      <w:r w:rsidRPr="00BC4DAD">
        <w:rPr>
          <w:rFonts w:ascii="Times New Roman" w:hAnsi="Times New Roman" w:cs="Times New Roman"/>
          <w:color w:val="231F20"/>
          <w:sz w:val="24"/>
          <w:szCs w:val="24"/>
          <w:lang w:val="en-GB"/>
        </w:rPr>
        <w:t>1998).</w:t>
      </w:r>
    </w:p>
    <w:p w:rsidR="00D50502" w:rsidRPr="00BC4DAD" w:rsidRDefault="00D50502" w:rsidP="00BC4DAD">
      <w:pPr>
        <w:autoSpaceDE w:val="0"/>
        <w:autoSpaceDN w:val="0"/>
        <w:adjustRightInd w:val="0"/>
        <w:spacing w:after="0" w:line="360" w:lineRule="auto"/>
        <w:jc w:val="both"/>
        <w:rPr>
          <w:rFonts w:ascii="Times New Roman" w:hAnsi="Times New Roman" w:cs="Times New Roman"/>
          <w:color w:val="231F20"/>
          <w:sz w:val="24"/>
          <w:szCs w:val="24"/>
          <w:lang w:val="en-GB"/>
        </w:rPr>
      </w:pPr>
      <w:r w:rsidRPr="00BC4DAD">
        <w:rPr>
          <w:rFonts w:ascii="Times New Roman" w:hAnsi="Times New Roman" w:cs="Times New Roman"/>
          <w:color w:val="231F20"/>
          <w:sz w:val="24"/>
          <w:szCs w:val="24"/>
          <w:lang w:val="en-GB"/>
        </w:rPr>
        <w:t>In order to clarify, an European project called “Natural Zeranol” was estabilished to improve the knowledge about zeranol as an anabolic agent in food and to find a correlation between mycotoxin levels and levels of zeranol and taleranol, to determinate a criterion to distinguish zeranol abuse from natural contamination with Fusarium spp. toxins.</w:t>
      </w:r>
    </w:p>
    <w:p w:rsidR="00D50502" w:rsidRPr="00BC4DAD" w:rsidRDefault="00D50502" w:rsidP="00BC4DAD">
      <w:pPr>
        <w:autoSpaceDE w:val="0"/>
        <w:autoSpaceDN w:val="0"/>
        <w:adjustRightInd w:val="0"/>
        <w:spacing w:after="0" w:line="360" w:lineRule="auto"/>
        <w:jc w:val="both"/>
        <w:rPr>
          <w:rFonts w:ascii="Times New Roman" w:hAnsi="Times New Roman" w:cs="Times New Roman"/>
          <w:color w:val="231F20"/>
          <w:sz w:val="24"/>
          <w:szCs w:val="24"/>
          <w:lang w:val="en-GB"/>
        </w:rPr>
      </w:pPr>
      <w:r w:rsidRPr="00BC4DAD">
        <w:rPr>
          <w:rFonts w:ascii="Times New Roman" w:hAnsi="Times New Roman" w:cs="Times New Roman"/>
          <w:color w:val="231F20"/>
          <w:sz w:val="24"/>
          <w:szCs w:val="24"/>
          <w:lang w:val="en-GB"/>
        </w:rPr>
        <w:t xml:space="preserve">In fact most European laboratories use immunoassay kits to screen the presence of zeranol, but these kits show cross-reactivity with the Fusarium spp. Toxins (Cooper </w:t>
      </w:r>
      <w:r w:rsidR="005429EC" w:rsidRPr="005429EC">
        <w:rPr>
          <w:rFonts w:ascii="Times New Roman" w:hAnsi="Times New Roman" w:cs="Times New Roman"/>
          <w:i/>
          <w:color w:val="231F20"/>
          <w:sz w:val="24"/>
          <w:szCs w:val="24"/>
          <w:lang w:val="en-US"/>
        </w:rPr>
        <w:t>et al.</w:t>
      </w:r>
      <w:r w:rsidR="005429EC">
        <w:rPr>
          <w:rFonts w:ascii="Times New Roman" w:hAnsi="Times New Roman" w:cs="Times New Roman"/>
          <w:color w:val="231F20"/>
          <w:sz w:val="24"/>
          <w:szCs w:val="24"/>
          <w:lang w:val="en-US"/>
        </w:rPr>
        <w:t xml:space="preserve"> </w:t>
      </w:r>
      <w:r w:rsidRPr="00BC4DAD">
        <w:rPr>
          <w:rFonts w:ascii="Times New Roman" w:hAnsi="Times New Roman" w:cs="Times New Roman"/>
          <w:color w:val="231F20"/>
          <w:sz w:val="24"/>
          <w:szCs w:val="24"/>
          <w:lang w:val="en-GB"/>
        </w:rPr>
        <w:t xml:space="preserve">2003), so a method using fluoro-immunoassay has been developed and validated for the screening of zeranol itself without interference with Fusarium spp. toxins (Tuomola </w:t>
      </w:r>
      <w:r w:rsidR="005429EC" w:rsidRPr="005429EC">
        <w:rPr>
          <w:rFonts w:ascii="Times New Roman" w:hAnsi="Times New Roman" w:cs="Times New Roman"/>
          <w:i/>
          <w:color w:val="231F20"/>
          <w:sz w:val="24"/>
          <w:szCs w:val="24"/>
          <w:lang w:val="en-US"/>
        </w:rPr>
        <w:t>et al.</w:t>
      </w:r>
      <w:r w:rsidR="005429EC">
        <w:rPr>
          <w:rFonts w:ascii="Times New Roman" w:hAnsi="Times New Roman" w:cs="Times New Roman"/>
          <w:color w:val="231F20"/>
          <w:sz w:val="24"/>
          <w:szCs w:val="24"/>
          <w:lang w:val="en-US"/>
        </w:rPr>
        <w:t xml:space="preserve"> </w:t>
      </w:r>
      <w:r w:rsidR="005429EC">
        <w:rPr>
          <w:rFonts w:ascii="Times New Roman" w:hAnsi="Times New Roman" w:cs="Times New Roman"/>
          <w:color w:val="231F20"/>
          <w:sz w:val="24"/>
          <w:szCs w:val="24"/>
          <w:lang w:val="en-GB"/>
        </w:rPr>
        <w:t>2002</w:t>
      </w:r>
      <w:r w:rsidRPr="00BC4DAD">
        <w:rPr>
          <w:rFonts w:ascii="Times New Roman" w:hAnsi="Times New Roman" w:cs="Times New Roman"/>
          <w:color w:val="231F20"/>
          <w:sz w:val="24"/>
          <w:szCs w:val="24"/>
          <w:lang w:val="en-GB"/>
        </w:rPr>
        <w:t xml:space="preserve">). Another part of this European project was dedicated to improve two confirmatory methods, one based on gas chromatography in tandem with mass spectrometry and another one based on liquid chromatography in tandem with mass spectrometry (Launay </w:t>
      </w:r>
      <w:r w:rsidR="00B919FB" w:rsidRPr="005429EC">
        <w:rPr>
          <w:rFonts w:ascii="Times New Roman" w:hAnsi="Times New Roman" w:cs="Times New Roman"/>
          <w:i/>
          <w:color w:val="231F20"/>
          <w:sz w:val="24"/>
          <w:szCs w:val="24"/>
          <w:lang w:val="en-US"/>
        </w:rPr>
        <w:t>et al.</w:t>
      </w:r>
      <w:r w:rsidR="00B919FB">
        <w:rPr>
          <w:rFonts w:ascii="Times New Roman" w:hAnsi="Times New Roman" w:cs="Times New Roman"/>
          <w:color w:val="231F20"/>
          <w:sz w:val="24"/>
          <w:szCs w:val="24"/>
          <w:lang w:val="en-US"/>
        </w:rPr>
        <w:t xml:space="preserve"> </w:t>
      </w:r>
      <w:r w:rsidRPr="00BC4DAD">
        <w:rPr>
          <w:rFonts w:ascii="Times New Roman" w:hAnsi="Times New Roman" w:cs="Times New Roman"/>
          <w:color w:val="231F20"/>
          <w:sz w:val="24"/>
          <w:szCs w:val="24"/>
          <w:lang w:val="en-GB"/>
        </w:rPr>
        <w:t>2004).</w:t>
      </w:r>
    </w:p>
    <w:p w:rsidR="00D50502" w:rsidRPr="00BC4DAD" w:rsidRDefault="00D50502" w:rsidP="00BC4DAD">
      <w:pPr>
        <w:autoSpaceDE w:val="0"/>
        <w:autoSpaceDN w:val="0"/>
        <w:adjustRightInd w:val="0"/>
        <w:spacing w:after="0" w:line="360" w:lineRule="auto"/>
        <w:jc w:val="both"/>
        <w:rPr>
          <w:rFonts w:ascii="Times New Roman" w:hAnsi="Times New Roman" w:cs="Times New Roman"/>
          <w:color w:val="231F20"/>
          <w:sz w:val="24"/>
          <w:szCs w:val="24"/>
          <w:lang w:val="en-GB"/>
        </w:rPr>
      </w:pPr>
      <w:r w:rsidRPr="00BC4DAD">
        <w:rPr>
          <w:rFonts w:ascii="Times New Roman" w:hAnsi="Times New Roman" w:cs="Times New Roman"/>
          <w:color w:val="231F20"/>
          <w:sz w:val="24"/>
          <w:szCs w:val="24"/>
          <w:lang w:val="en-GB"/>
        </w:rPr>
        <w:t xml:space="preserve">Zeranol and zearalenone bind to the estrogens receptors; zeranol has greater estrogenic potency than zearalenone (Leffers </w:t>
      </w:r>
      <w:r w:rsidR="00B919FB" w:rsidRPr="005429EC">
        <w:rPr>
          <w:rFonts w:ascii="Times New Roman" w:hAnsi="Times New Roman" w:cs="Times New Roman"/>
          <w:i/>
          <w:color w:val="231F20"/>
          <w:sz w:val="24"/>
          <w:szCs w:val="24"/>
          <w:lang w:val="en-US"/>
        </w:rPr>
        <w:t>et al.</w:t>
      </w:r>
      <w:r w:rsidR="00B919FB">
        <w:rPr>
          <w:rFonts w:ascii="Times New Roman" w:hAnsi="Times New Roman" w:cs="Times New Roman"/>
          <w:color w:val="231F20"/>
          <w:sz w:val="24"/>
          <w:szCs w:val="24"/>
          <w:lang w:val="en-US"/>
        </w:rPr>
        <w:t xml:space="preserve"> </w:t>
      </w:r>
      <w:r w:rsidR="00B919FB">
        <w:rPr>
          <w:rFonts w:ascii="Times New Roman" w:hAnsi="Times New Roman" w:cs="Times New Roman"/>
          <w:color w:val="231F20"/>
          <w:sz w:val="24"/>
          <w:szCs w:val="24"/>
          <w:lang w:val="en-GB"/>
        </w:rPr>
        <w:t xml:space="preserve">2001; </w:t>
      </w:r>
      <w:r w:rsidRPr="00BC4DAD">
        <w:rPr>
          <w:rFonts w:ascii="Times New Roman" w:hAnsi="Times New Roman" w:cs="Times New Roman"/>
          <w:color w:val="231F20"/>
          <w:sz w:val="24"/>
          <w:szCs w:val="24"/>
          <w:lang w:val="en-GB"/>
        </w:rPr>
        <w:t xml:space="preserve">LeGuevel </w:t>
      </w:r>
      <w:r w:rsidR="00B919FB" w:rsidRPr="005429EC">
        <w:rPr>
          <w:rFonts w:ascii="Times New Roman" w:hAnsi="Times New Roman" w:cs="Times New Roman"/>
          <w:i/>
          <w:color w:val="231F20"/>
          <w:sz w:val="24"/>
          <w:szCs w:val="24"/>
          <w:lang w:val="en-US"/>
        </w:rPr>
        <w:t>et al.</w:t>
      </w:r>
      <w:r w:rsidR="00B919FB">
        <w:rPr>
          <w:rFonts w:ascii="Times New Roman" w:hAnsi="Times New Roman" w:cs="Times New Roman"/>
          <w:color w:val="231F20"/>
          <w:sz w:val="24"/>
          <w:szCs w:val="24"/>
          <w:lang w:val="en-US"/>
        </w:rPr>
        <w:t xml:space="preserve"> </w:t>
      </w:r>
      <w:r w:rsidRPr="00BC4DAD">
        <w:rPr>
          <w:rFonts w:ascii="Times New Roman" w:hAnsi="Times New Roman" w:cs="Times New Roman"/>
          <w:color w:val="231F20"/>
          <w:sz w:val="24"/>
          <w:szCs w:val="24"/>
          <w:lang w:val="en-GB"/>
        </w:rPr>
        <w:t>2001), so in estrogens target organs it acts as an estrogenic substance a</w:t>
      </w:r>
      <w:r w:rsidR="00B919FB">
        <w:rPr>
          <w:rFonts w:ascii="Times New Roman" w:hAnsi="Times New Roman" w:cs="Times New Roman"/>
          <w:color w:val="231F20"/>
          <w:sz w:val="24"/>
          <w:szCs w:val="24"/>
          <w:lang w:val="en-GB"/>
        </w:rPr>
        <w:t xml:space="preserve">nd it can have strong endocrine </w:t>
      </w:r>
      <w:r w:rsidRPr="00BC4DAD">
        <w:rPr>
          <w:rFonts w:ascii="Times New Roman" w:hAnsi="Times New Roman" w:cs="Times New Roman"/>
          <w:color w:val="231F20"/>
          <w:sz w:val="24"/>
          <w:szCs w:val="24"/>
          <w:lang w:val="en-GB"/>
        </w:rPr>
        <w:t xml:space="preserve">disrupting effects. During a study it was showed that zeranol, administrated to female rats or mice at prepubertal stage, causes phenomena such as early vaginal opening, oestrous cycle irregularity and anovulatory ovaries, ovaries without newly formed corpora lutea (Yuri </w:t>
      </w:r>
      <w:r w:rsidR="00B919FB" w:rsidRPr="005429EC">
        <w:rPr>
          <w:rFonts w:ascii="Times New Roman" w:hAnsi="Times New Roman" w:cs="Times New Roman"/>
          <w:i/>
          <w:color w:val="231F20"/>
          <w:sz w:val="24"/>
          <w:szCs w:val="24"/>
          <w:lang w:val="en-US"/>
        </w:rPr>
        <w:t>et al.</w:t>
      </w:r>
      <w:r w:rsidR="00B919FB">
        <w:rPr>
          <w:rFonts w:ascii="Times New Roman" w:hAnsi="Times New Roman" w:cs="Times New Roman"/>
          <w:color w:val="231F20"/>
          <w:sz w:val="24"/>
          <w:szCs w:val="24"/>
          <w:lang w:val="en-US"/>
        </w:rPr>
        <w:t xml:space="preserve"> </w:t>
      </w:r>
      <w:r w:rsidR="00B919FB">
        <w:rPr>
          <w:rFonts w:ascii="Times New Roman" w:hAnsi="Times New Roman" w:cs="Times New Roman"/>
          <w:color w:val="231F20"/>
          <w:sz w:val="24"/>
          <w:szCs w:val="24"/>
          <w:lang w:val="en-GB"/>
        </w:rPr>
        <w:t xml:space="preserve">2004; </w:t>
      </w:r>
      <w:r w:rsidRPr="00BC4DAD">
        <w:rPr>
          <w:rFonts w:ascii="Times New Roman" w:hAnsi="Times New Roman" w:cs="Times New Roman"/>
          <w:color w:val="231F20"/>
          <w:sz w:val="24"/>
          <w:szCs w:val="24"/>
          <w:lang w:val="en-GB"/>
        </w:rPr>
        <w:t xml:space="preserve">Nikaido </w:t>
      </w:r>
      <w:r w:rsidR="00B919FB" w:rsidRPr="005429EC">
        <w:rPr>
          <w:rFonts w:ascii="Times New Roman" w:hAnsi="Times New Roman" w:cs="Times New Roman"/>
          <w:i/>
          <w:color w:val="231F20"/>
          <w:sz w:val="24"/>
          <w:szCs w:val="24"/>
          <w:lang w:val="en-US"/>
        </w:rPr>
        <w:t>et al.</w:t>
      </w:r>
      <w:r w:rsidR="00B919FB">
        <w:rPr>
          <w:rFonts w:ascii="Times New Roman" w:hAnsi="Times New Roman" w:cs="Times New Roman"/>
          <w:color w:val="231F20"/>
          <w:sz w:val="24"/>
          <w:szCs w:val="24"/>
          <w:lang w:val="en-US"/>
        </w:rPr>
        <w:t xml:space="preserve"> </w:t>
      </w:r>
      <w:r w:rsidRPr="00BC4DAD">
        <w:rPr>
          <w:rFonts w:ascii="Times New Roman" w:hAnsi="Times New Roman" w:cs="Times New Roman"/>
          <w:color w:val="231F20"/>
          <w:sz w:val="24"/>
          <w:szCs w:val="24"/>
          <w:lang w:val="en-GB"/>
        </w:rPr>
        <w:t>2005).</w:t>
      </w:r>
    </w:p>
    <w:p w:rsidR="00D50502" w:rsidRPr="00B919FB" w:rsidRDefault="00D50502" w:rsidP="00BC4DAD">
      <w:pPr>
        <w:autoSpaceDE w:val="0"/>
        <w:autoSpaceDN w:val="0"/>
        <w:adjustRightInd w:val="0"/>
        <w:spacing w:after="0" w:line="360" w:lineRule="auto"/>
        <w:jc w:val="both"/>
        <w:rPr>
          <w:rFonts w:ascii="Times New Roman" w:hAnsi="Times New Roman" w:cs="Times New Roman"/>
          <w:sz w:val="24"/>
          <w:szCs w:val="24"/>
          <w:lang w:val="en-GB"/>
        </w:rPr>
      </w:pPr>
      <w:r w:rsidRPr="00B919FB">
        <w:rPr>
          <w:rFonts w:ascii="Times New Roman" w:hAnsi="Times New Roman" w:cs="Times New Roman"/>
          <w:sz w:val="24"/>
          <w:szCs w:val="24"/>
          <w:lang w:val="en-GB"/>
        </w:rPr>
        <w:t>In fact zearalenone and its derivatives have been associated with reproductive disorder in farm animal feed with mould infected grain (Skrinjar</w:t>
      </w:r>
      <w:r w:rsidR="00B919FB">
        <w:rPr>
          <w:rFonts w:ascii="Times New Roman" w:hAnsi="Times New Roman" w:cs="Times New Roman"/>
          <w:sz w:val="24"/>
          <w:szCs w:val="24"/>
          <w:lang w:val="en-GB"/>
        </w:rPr>
        <w:t xml:space="preserve"> </w:t>
      </w:r>
      <w:r w:rsidR="00B919FB" w:rsidRPr="005429EC">
        <w:rPr>
          <w:rFonts w:ascii="Times New Roman" w:hAnsi="Times New Roman" w:cs="Times New Roman"/>
          <w:i/>
          <w:color w:val="231F20"/>
          <w:sz w:val="24"/>
          <w:szCs w:val="24"/>
          <w:lang w:val="en-US"/>
        </w:rPr>
        <w:t>et al.</w:t>
      </w:r>
      <w:r w:rsidR="00B919FB">
        <w:rPr>
          <w:rFonts w:ascii="Times New Roman" w:hAnsi="Times New Roman" w:cs="Times New Roman"/>
          <w:color w:val="231F20"/>
          <w:sz w:val="24"/>
          <w:szCs w:val="24"/>
          <w:lang w:val="en-US"/>
        </w:rPr>
        <w:t xml:space="preserve"> </w:t>
      </w:r>
      <w:r w:rsidR="00B919FB">
        <w:rPr>
          <w:rFonts w:ascii="Times New Roman" w:hAnsi="Times New Roman" w:cs="Times New Roman"/>
          <w:sz w:val="24"/>
          <w:szCs w:val="24"/>
          <w:lang w:val="en-GB"/>
        </w:rPr>
        <w:t xml:space="preserve">1995; </w:t>
      </w:r>
      <w:r w:rsidRPr="00B919FB">
        <w:rPr>
          <w:rFonts w:ascii="Times New Roman" w:hAnsi="Times New Roman" w:cs="Times New Roman"/>
          <w:sz w:val="24"/>
          <w:szCs w:val="24"/>
          <w:lang w:val="en-GB"/>
        </w:rPr>
        <w:t>Mejer</w:t>
      </w:r>
      <w:r w:rsidR="00B919FB">
        <w:rPr>
          <w:rFonts w:ascii="Times New Roman" w:hAnsi="Times New Roman" w:cs="Times New Roman"/>
          <w:sz w:val="24"/>
          <w:szCs w:val="24"/>
          <w:lang w:val="en-GB"/>
        </w:rPr>
        <w:t xml:space="preserve"> </w:t>
      </w:r>
      <w:r w:rsidR="00B919FB" w:rsidRPr="005429EC">
        <w:rPr>
          <w:rFonts w:ascii="Times New Roman" w:hAnsi="Times New Roman" w:cs="Times New Roman"/>
          <w:i/>
          <w:color w:val="231F20"/>
          <w:sz w:val="24"/>
          <w:szCs w:val="24"/>
          <w:lang w:val="en-US"/>
        </w:rPr>
        <w:t>et al.</w:t>
      </w:r>
      <w:r w:rsidR="00B919FB">
        <w:rPr>
          <w:rFonts w:ascii="Times New Roman" w:hAnsi="Times New Roman" w:cs="Times New Roman"/>
          <w:color w:val="231F20"/>
          <w:sz w:val="24"/>
          <w:szCs w:val="24"/>
          <w:lang w:val="en-US"/>
        </w:rPr>
        <w:t xml:space="preserve"> </w:t>
      </w:r>
      <w:r w:rsidRPr="00B919FB">
        <w:rPr>
          <w:rFonts w:ascii="Times New Roman" w:hAnsi="Times New Roman" w:cs="Times New Roman"/>
          <w:sz w:val="24"/>
          <w:szCs w:val="24"/>
          <w:lang w:val="en-GB"/>
        </w:rPr>
        <w:t>1997). Zearalenone was found in cattle feed at concen</w:t>
      </w:r>
      <w:r w:rsidR="00B919FB">
        <w:rPr>
          <w:rFonts w:ascii="Times New Roman" w:hAnsi="Times New Roman" w:cs="Times New Roman"/>
          <w:sz w:val="24"/>
          <w:szCs w:val="24"/>
          <w:lang w:val="en-GB"/>
        </w:rPr>
        <w:t>trations between 140 and 960 µg.</w:t>
      </w:r>
      <w:r w:rsidRPr="00B919FB">
        <w:rPr>
          <w:rFonts w:ascii="Times New Roman" w:hAnsi="Times New Roman" w:cs="Times New Roman"/>
          <w:sz w:val="24"/>
          <w:szCs w:val="24"/>
          <w:lang w:val="en-GB"/>
        </w:rPr>
        <w:t>kg</w:t>
      </w:r>
      <w:r w:rsidR="00B919FB" w:rsidRPr="00B919FB">
        <w:rPr>
          <w:rFonts w:ascii="Times New Roman" w:hAnsi="Times New Roman" w:cs="Times New Roman"/>
          <w:sz w:val="24"/>
          <w:szCs w:val="24"/>
          <w:vertAlign w:val="superscript"/>
          <w:lang w:val="en-GB"/>
        </w:rPr>
        <w:t>-1</w:t>
      </w:r>
      <w:r w:rsidRPr="00B919FB">
        <w:rPr>
          <w:rFonts w:ascii="Times New Roman" w:hAnsi="Times New Roman" w:cs="Times New Roman"/>
          <w:sz w:val="24"/>
          <w:szCs w:val="24"/>
          <w:lang w:val="en-GB"/>
        </w:rPr>
        <w:t xml:space="preserve"> (Skrinjar</w:t>
      </w:r>
      <w:r w:rsidR="00B919FB">
        <w:rPr>
          <w:rFonts w:ascii="Times New Roman" w:hAnsi="Times New Roman" w:cs="Times New Roman"/>
          <w:sz w:val="24"/>
          <w:szCs w:val="24"/>
          <w:lang w:val="en-GB"/>
        </w:rPr>
        <w:t xml:space="preserve"> </w:t>
      </w:r>
      <w:r w:rsidR="00B919FB" w:rsidRPr="005429EC">
        <w:rPr>
          <w:rFonts w:ascii="Times New Roman" w:hAnsi="Times New Roman" w:cs="Times New Roman"/>
          <w:i/>
          <w:color w:val="231F20"/>
          <w:sz w:val="24"/>
          <w:szCs w:val="24"/>
          <w:lang w:val="en-US"/>
        </w:rPr>
        <w:t>et al.</w:t>
      </w:r>
      <w:r w:rsidR="00B919FB">
        <w:rPr>
          <w:rFonts w:ascii="Times New Roman" w:hAnsi="Times New Roman" w:cs="Times New Roman"/>
          <w:color w:val="231F20"/>
          <w:sz w:val="24"/>
          <w:szCs w:val="24"/>
          <w:lang w:val="en-US"/>
        </w:rPr>
        <w:t xml:space="preserve"> </w:t>
      </w:r>
      <w:r w:rsidRPr="00B919FB">
        <w:rPr>
          <w:rFonts w:ascii="Times New Roman" w:hAnsi="Times New Roman" w:cs="Times New Roman"/>
          <w:sz w:val="24"/>
          <w:szCs w:val="24"/>
          <w:lang w:val="en-GB"/>
        </w:rPr>
        <w:t>1995) and, in pigs with reproduct</w:t>
      </w:r>
      <w:r w:rsidR="00B919FB">
        <w:rPr>
          <w:rFonts w:ascii="Times New Roman" w:hAnsi="Times New Roman" w:cs="Times New Roman"/>
          <w:sz w:val="24"/>
          <w:szCs w:val="24"/>
          <w:lang w:val="en-GB"/>
        </w:rPr>
        <w:t xml:space="preserve">ive problems, zearalenone and α </w:t>
      </w:r>
      <w:r w:rsidRPr="00B919FB">
        <w:rPr>
          <w:rFonts w:ascii="Times New Roman" w:hAnsi="Times New Roman" w:cs="Times New Roman"/>
          <w:sz w:val="24"/>
          <w:szCs w:val="24"/>
          <w:lang w:val="en-GB"/>
        </w:rPr>
        <w:t>zearalenol glucuronide conjugates were found in bile at concentrations of up to 40 and 66 µg</w:t>
      </w:r>
      <w:r w:rsidR="00B919FB">
        <w:rPr>
          <w:rFonts w:ascii="Times New Roman" w:hAnsi="Times New Roman" w:cs="Times New Roman"/>
          <w:sz w:val="24"/>
          <w:szCs w:val="24"/>
          <w:lang w:val="en-GB"/>
        </w:rPr>
        <w:t>.</w:t>
      </w:r>
      <w:r w:rsidRPr="00B919FB">
        <w:rPr>
          <w:rFonts w:ascii="Times New Roman" w:hAnsi="Times New Roman" w:cs="Times New Roman"/>
          <w:sz w:val="24"/>
          <w:szCs w:val="24"/>
          <w:lang w:val="en-GB"/>
        </w:rPr>
        <w:t>l</w:t>
      </w:r>
      <w:r w:rsidR="00B919FB" w:rsidRPr="00B919FB">
        <w:rPr>
          <w:rFonts w:ascii="Times New Roman" w:hAnsi="Times New Roman" w:cs="Times New Roman"/>
          <w:sz w:val="24"/>
          <w:szCs w:val="24"/>
          <w:vertAlign w:val="superscript"/>
          <w:lang w:val="en-GB"/>
        </w:rPr>
        <w:t>-1</w:t>
      </w:r>
      <w:r w:rsidRPr="00B919FB">
        <w:rPr>
          <w:rFonts w:ascii="Times New Roman" w:hAnsi="Times New Roman" w:cs="Times New Roman"/>
          <w:sz w:val="24"/>
          <w:szCs w:val="24"/>
          <w:lang w:val="en-GB"/>
        </w:rPr>
        <w:t>. By compar</w:t>
      </w:r>
      <w:r w:rsidR="00B919FB">
        <w:rPr>
          <w:rFonts w:ascii="Times New Roman" w:hAnsi="Times New Roman" w:cs="Times New Roman"/>
          <w:sz w:val="24"/>
          <w:szCs w:val="24"/>
          <w:lang w:val="en-GB"/>
        </w:rPr>
        <w:t xml:space="preserve">ison, in animals treated with α </w:t>
      </w:r>
      <w:r w:rsidRPr="00B919FB">
        <w:rPr>
          <w:rFonts w:ascii="Times New Roman" w:hAnsi="Times New Roman" w:cs="Times New Roman"/>
          <w:sz w:val="24"/>
          <w:szCs w:val="24"/>
          <w:lang w:val="en-GB"/>
        </w:rPr>
        <w:t>zearalanol as growth promoter (in the countries where this is possible), the maxim</w:t>
      </w:r>
      <w:r w:rsidR="00B919FB">
        <w:rPr>
          <w:rFonts w:ascii="Times New Roman" w:hAnsi="Times New Roman" w:cs="Times New Roman"/>
          <w:sz w:val="24"/>
          <w:szCs w:val="24"/>
          <w:lang w:val="en-GB"/>
        </w:rPr>
        <w:t xml:space="preserve">um accepted residue limit for α </w:t>
      </w:r>
      <w:r w:rsidRPr="00B919FB">
        <w:rPr>
          <w:rFonts w:ascii="Times New Roman" w:hAnsi="Times New Roman" w:cs="Times New Roman"/>
          <w:sz w:val="24"/>
          <w:szCs w:val="24"/>
          <w:lang w:val="en-GB"/>
        </w:rPr>
        <w:t>zea</w:t>
      </w:r>
      <w:r w:rsidR="00B919FB">
        <w:rPr>
          <w:rFonts w:ascii="Times New Roman" w:hAnsi="Times New Roman" w:cs="Times New Roman"/>
          <w:sz w:val="24"/>
          <w:szCs w:val="24"/>
          <w:lang w:val="en-GB"/>
        </w:rPr>
        <w:t>ralanol in edible tissue is 2µg.</w:t>
      </w:r>
      <w:r w:rsidRPr="00B919FB">
        <w:rPr>
          <w:rFonts w:ascii="Times New Roman" w:hAnsi="Times New Roman" w:cs="Times New Roman"/>
          <w:sz w:val="24"/>
          <w:szCs w:val="24"/>
          <w:lang w:val="en-GB"/>
        </w:rPr>
        <w:t>kg</w:t>
      </w:r>
      <w:r w:rsidR="00B919FB" w:rsidRPr="00B919FB">
        <w:rPr>
          <w:rFonts w:ascii="Times New Roman" w:hAnsi="Times New Roman" w:cs="Times New Roman"/>
          <w:sz w:val="24"/>
          <w:szCs w:val="24"/>
          <w:vertAlign w:val="superscript"/>
          <w:lang w:val="en-GB"/>
        </w:rPr>
        <w:t>-1</w:t>
      </w:r>
      <w:r w:rsidR="00B919FB">
        <w:rPr>
          <w:rFonts w:ascii="Times New Roman" w:hAnsi="Times New Roman" w:cs="Times New Roman"/>
          <w:sz w:val="24"/>
          <w:szCs w:val="24"/>
          <w:lang w:val="en-GB"/>
        </w:rPr>
        <w:t xml:space="preserve"> in muscle and 10 µg.k</w:t>
      </w:r>
      <w:r w:rsidRPr="00B919FB">
        <w:rPr>
          <w:rFonts w:ascii="Times New Roman" w:hAnsi="Times New Roman" w:cs="Times New Roman"/>
          <w:sz w:val="24"/>
          <w:szCs w:val="24"/>
          <w:lang w:val="en-GB"/>
        </w:rPr>
        <w:t>g</w:t>
      </w:r>
      <w:r w:rsidR="00B919FB" w:rsidRPr="00B919FB">
        <w:rPr>
          <w:rFonts w:ascii="Times New Roman" w:hAnsi="Times New Roman" w:cs="Times New Roman"/>
          <w:sz w:val="24"/>
          <w:szCs w:val="24"/>
          <w:vertAlign w:val="superscript"/>
          <w:lang w:val="en-GB"/>
        </w:rPr>
        <w:t>-1</w:t>
      </w:r>
      <w:r w:rsidRPr="00B919FB">
        <w:rPr>
          <w:rFonts w:ascii="Times New Roman" w:hAnsi="Times New Roman" w:cs="Times New Roman"/>
          <w:sz w:val="24"/>
          <w:szCs w:val="24"/>
          <w:lang w:val="en-GB"/>
        </w:rPr>
        <w:t xml:space="preserve"> in liver. In a study developed in France the human endometrial carcinoma Ishikawa cell line was found to be highly sensitive to </w:t>
      </w:r>
      <w:r w:rsidR="004D0CAF">
        <w:rPr>
          <w:rFonts w:ascii="Times New Roman" w:hAnsi="Times New Roman" w:cs="Times New Roman"/>
          <w:sz w:val="24"/>
          <w:szCs w:val="24"/>
          <w:lang w:val="en-GB"/>
        </w:rPr>
        <w:t>oestrogenic mycotoxins (Le</w:t>
      </w:r>
      <w:r w:rsidRPr="00B919FB">
        <w:rPr>
          <w:rFonts w:ascii="Times New Roman" w:hAnsi="Times New Roman" w:cs="Times New Roman"/>
          <w:sz w:val="24"/>
          <w:szCs w:val="24"/>
          <w:lang w:val="en-GB"/>
        </w:rPr>
        <w:t>Guevel</w:t>
      </w:r>
      <w:r w:rsidR="00B919FB">
        <w:rPr>
          <w:rFonts w:ascii="Times New Roman" w:hAnsi="Times New Roman" w:cs="Times New Roman"/>
          <w:sz w:val="24"/>
          <w:szCs w:val="24"/>
          <w:lang w:val="en-GB"/>
        </w:rPr>
        <w:t xml:space="preserve"> </w:t>
      </w:r>
      <w:r w:rsidR="00B919FB" w:rsidRPr="005429EC">
        <w:rPr>
          <w:rFonts w:ascii="Times New Roman" w:hAnsi="Times New Roman" w:cs="Times New Roman"/>
          <w:i/>
          <w:color w:val="231F20"/>
          <w:sz w:val="24"/>
          <w:szCs w:val="24"/>
          <w:lang w:val="en-US"/>
        </w:rPr>
        <w:t>et al.</w:t>
      </w:r>
      <w:r w:rsidR="00B919FB">
        <w:rPr>
          <w:rFonts w:ascii="Times New Roman" w:hAnsi="Times New Roman" w:cs="Times New Roman"/>
          <w:color w:val="231F20"/>
          <w:sz w:val="24"/>
          <w:szCs w:val="24"/>
          <w:lang w:val="en-US"/>
        </w:rPr>
        <w:t xml:space="preserve"> </w:t>
      </w:r>
      <w:r w:rsidRPr="00B919FB">
        <w:rPr>
          <w:rFonts w:ascii="Times New Roman" w:hAnsi="Times New Roman" w:cs="Times New Roman"/>
          <w:sz w:val="24"/>
          <w:szCs w:val="24"/>
          <w:lang w:val="en-GB"/>
        </w:rPr>
        <w:t>2001). The EC</w:t>
      </w:r>
      <w:r w:rsidRPr="00B919FB">
        <w:rPr>
          <w:rFonts w:ascii="Times New Roman" w:hAnsi="Times New Roman" w:cs="Times New Roman"/>
          <w:sz w:val="24"/>
          <w:szCs w:val="24"/>
          <w:vertAlign w:val="subscript"/>
          <w:lang w:val="en-GB"/>
        </w:rPr>
        <w:t>50</w:t>
      </w:r>
      <w:r w:rsidRPr="00B919FB">
        <w:rPr>
          <w:rFonts w:ascii="Times New Roman" w:hAnsi="Times New Roman" w:cs="Times New Roman"/>
          <w:sz w:val="24"/>
          <w:szCs w:val="24"/>
          <w:lang w:val="en-GB"/>
        </w:rPr>
        <w:t xml:space="preserve"> (the efficacious concentration given 50% of the maximal response) in this cells were 5.8*10</w:t>
      </w:r>
      <w:r w:rsidRPr="00B919FB">
        <w:rPr>
          <w:rFonts w:ascii="Times New Roman" w:hAnsi="Times New Roman" w:cs="Times New Roman"/>
          <w:sz w:val="24"/>
          <w:szCs w:val="24"/>
          <w:vertAlign w:val="superscript"/>
          <w:lang w:val="en-GB"/>
        </w:rPr>
        <w:t>-11</w:t>
      </w:r>
      <w:r w:rsidR="007A7EF2">
        <w:rPr>
          <w:rFonts w:ascii="Times New Roman" w:hAnsi="Times New Roman" w:cs="Times New Roman"/>
          <w:sz w:val="24"/>
          <w:szCs w:val="24"/>
          <w:lang w:val="en-GB"/>
        </w:rPr>
        <w:t>mol.</w:t>
      </w:r>
      <w:r w:rsidRPr="00B919FB">
        <w:rPr>
          <w:rFonts w:ascii="Times New Roman" w:hAnsi="Times New Roman" w:cs="Times New Roman"/>
          <w:sz w:val="24"/>
          <w:szCs w:val="24"/>
          <w:lang w:val="en-GB"/>
        </w:rPr>
        <w:t>l</w:t>
      </w:r>
      <w:r w:rsidR="007A7EF2" w:rsidRPr="007A7EF2">
        <w:rPr>
          <w:rFonts w:ascii="Times New Roman" w:hAnsi="Times New Roman" w:cs="Times New Roman"/>
          <w:sz w:val="24"/>
          <w:szCs w:val="24"/>
          <w:vertAlign w:val="superscript"/>
          <w:lang w:val="en-GB"/>
        </w:rPr>
        <w:t>-1</w:t>
      </w:r>
      <w:r w:rsidRPr="00B919FB">
        <w:rPr>
          <w:rFonts w:ascii="Times New Roman" w:hAnsi="Times New Roman" w:cs="Times New Roman"/>
          <w:sz w:val="24"/>
          <w:szCs w:val="24"/>
          <w:lang w:val="en-GB"/>
        </w:rPr>
        <w:t xml:space="preserve"> for zearalenone, 6.6*10</w:t>
      </w:r>
      <w:r w:rsidRPr="00B919FB">
        <w:rPr>
          <w:rFonts w:ascii="Times New Roman" w:hAnsi="Times New Roman" w:cs="Times New Roman"/>
          <w:sz w:val="24"/>
          <w:szCs w:val="24"/>
          <w:vertAlign w:val="superscript"/>
          <w:lang w:val="en-GB"/>
        </w:rPr>
        <w:t>-12</w:t>
      </w:r>
      <w:r w:rsidRPr="00B919FB">
        <w:rPr>
          <w:rFonts w:ascii="Times New Roman" w:hAnsi="Times New Roman" w:cs="Times New Roman"/>
          <w:sz w:val="24"/>
          <w:szCs w:val="24"/>
          <w:lang w:val="en-GB"/>
        </w:rPr>
        <w:t>mol</w:t>
      </w:r>
      <w:r w:rsidR="007A7EF2" w:rsidRPr="007A7EF2">
        <w:rPr>
          <w:rFonts w:ascii="Times New Roman" w:hAnsi="Times New Roman" w:cs="Times New Roman"/>
          <w:sz w:val="24"/>
          <w:szCs w:val="24"/>
          <w:lang w:val="en-GB"/>
        </w:rPr>
        <w:t xml:space="preserve"> </w:t>
      </w:r>
      <w:r w:rsidR="007A7EF2" w:rsidRPr="00B919FB">
        <w:rPr>
          <w:rFonts w:ascii="Times New Roman" w:hAnsi="Times New Roman" w:cs="Times New Roman"/>
          <w:sz w:val="24"/>
          <w:szCs w:val="24"/>
          <w:lang w:val="en-GB"/>
        </w:rPr>
        <w:t>l</w:t>
      </w:r>
      <w:r w:rsidR="007A7EF2" w:rsidRPr="007A7EF2">
        <w:rPr>
          <w:rFonts w:ascii="Times New Roman" w:hAnsi="Times New Roman" w:cs="Times New Roman"/>
          <w:sz w:val="24"/>
          <w:szCs w:val="24"/>
          <w:vertAlign w:val="superscript"/>
          <w:lang w:val="en-GB"/>
        </w:rPr>
        <w:t>-1</w:t>
      </w:r>
      <w:r w:rsidRPr="00B919FB">
        <w:rPr>
          <w:rFonts w:ascii="Times New Roman" w:hAnsi="Times New Roman" w:cs="Times New Roman"/>
          <w:sz w:val="24"/>
          <w:szCs w:val="24"/>
          <w:lang w:val="en-GB"/>
        </w:rPr>
        <w:t xml:space="preserve"> for α-zearalenol and 3*10</w:t>
      </w:r>
      <w:r w:rsidRPr="00B919FB">
        <w:rPr>
          <w:rFonts w:ascii="Times New Roman" w:hAnsi="Times New Roman" w:cs="Times New Roman"/>
          <w:sz w:val="24"/>
          <w:szCs w:val="24"/>
          <w:vertAlign w:val="superscript"/>
          <w:lang w:val="en-GB"/>
        </w:rPr>
        <w:t>-11</w:t>
      </w:r>
      <w:r w:rsidR="00B919FB">
        <w:rPr>
          <w:rFonts w:ascii="Times New Roman" w:hAnsi="Times New Roman" w:cs="Times New Roman"/>
          <w:sz w:val="24"/>
          <w:szCs w:val="24"/>
          <w:lang w:val="en-GB"/>
        </w:rPr>
        <w:t>mol</w:t>
      </w:r>
      <w:r w:rsidR="007A7EF2" w:rsidRPr="007A7EF2">
        <w:rPr>
          <w:rFonts w:ascii="Times New Roman" w:hAnsi="Times New Roman" w:cs="Times New Roman"/>
          <w:sz w:val="24"/>
          <w:szCs w:val="24"/>
          <w:lang w:val="en-GB"/>
        </w:rPr>
        <w:t xml:space="preserve"> </w:t>
      </w:r>
      <w:r w:rsidR="007A7EF2" w:rsidRPr="00B919FB">
        <w:rPr>
          <w:rFonts w:ascii="Times New Roman" w:hAnsi="Times New Roman" w:cs="Times New Roman"/>
          <w:sz w:val="24"/>
          <w:szCs w:val="24"/>
          <w:lang w:val="en-GB"/>
        </w:rPr>
        <w:t>l</w:t>
      </w:r>
      <w:r w:rsidR="007A7EF2" w:rsidRPr="007A7EF2">
        <w:rPr>
          <w:rFonts w:ascii="Times New Roman" w:hAnsi="Times New Roman" w:cs="Times New Roman"/>
          <w:sz w:val="24"/>
          <w:szCs w:val="24"/>
          <w:vertAlign w:val="superscript"/>
          <w:lang w:val="en-GB"/>
        </w:rPr>
        <w:t>-1</w:t>
      </w:r>
      <w:r w:rsidR="00B919FB">
        <w:rPr>
          <w:rFonts w:ascii="Times New Roman" w:hAnsi="Times New Roman" w:cs="Times New Roman"/>
          <w:sz w:val="24"/>
          <w:szCs w:val="24"/>
          <w:lang w:val="en-GB"/>
        </w:rPr>
        <w:t xml:space="preserve"> for α </w:t>
      </w:r>
      <w:r w:rsidRPr="00B919FB">
        <w:rPr>
          <w:rFonts w:ascii="Times New Roman" w:hAnsi="Times New Roman" w:cs="Times New Roman"/>
          <w:sz w:val="24"/>
          <w:szCs w:val="24"/>
          <w:lang w:val="en-GB"/>
        </w:rPr>
        <w:lastRenderedPageBreak/>
        <w:t>zearalanol. These concentrations were calculated to be equivalent to 20.2 and 10 ng</w:t>
      </w:r>
      <w:r w:rsidR="00B919FB">
        <w:rPr>
          <w:rFonts w:ascii="Times New Roman" w:hAnsi="Times New Roman" w:cs="Times New Roman"/>
          <w:sz w:val="24"/>
          <w:szCs w:val="24"/>
          <w:lang w:val="en-GB"/>
        </w:rPr>
        <w:t>.</w:t>
      </w:r>
      <w:r w:rsidRPr="00B919FB">
        <w:rPr>
          <w:rFonts w:ascii="Times New Roman" w:hAnsi="Times New Roman" w:cs="Times New Roman"/>
          <w:sz w:val="24"/>
          <w:szCs w:val="24"/>
          <w:lang w:val="en-GB"/>
        </w:rPr>
        <w:t>l</w:t>
      </w:r>
      <w:r w:rsidR="00B919FB">
        <w:rPr>
          <w:rFonts w:ascii="Times New Roman" w:hAnsi="Times New Roman" w:cs="Times New Roman"/>
          <w:sz w:val="24"/>
          <w:szCs w:val="24"/>
          <w:vertAlign w:val="superscript"/>
          <w:lang w:val="en-GB"/>
        </w:rPr>
        <w:t>-1</w:t>
      </w:r>
      <w:r w:rsidRPr="00B919FB">
        <w:rPr>
          <w:rFonts w:ascii="Times New Roman" w:hAnsi="Times New Roman" w:cs="Times New Roman"/>
          <w:sz w:val="24"/>
          <w:szCs w:val="24"/>
          <w:lang w:val="en-GB"/>
        </w:rPr>
        <w:t xml:space="preserve"> respectively. These concentrations are below the concentrations found in mycotoxin-contaminated animal feeds and below the maximum residue limit in edible t</w:t>
      </w:r>
      <w:r w:rsidR="00B919FB">
        <w:rPr>
          <w:rFonts w:ascii="Times New Roman" w:hAnsi="Times New Roman" w:cs="Times New Roman"/>
          <w:sz w:val="24"/>
          <w:szCs w:val="24"/>
          <w:lang w:val="en-GB"/>
        </w:rPr>
        <w:t xml:space="preserve">issue of animals treated with α </w:t>
      </w:r>
      <w:r w:rsidRPr="00B919FB">
        <w:rPr>
          <w:rFonts w:ascii="Times New Roman" w:hAnsi="Times New Roman" w:cs="Times New Roman"/>
          <w:sz w:val="24"/>
          <w:szCs w:val="24"/>
          <w:lang w:val="en-GB"/>
        </w:rPr>
        <w:t>zearalanol. So there is some concern about the threshold level for these chemicals and a possible risk for reproductive function in humjhans.</w:t>
      </w:r>
    </w:p>
    <w:p w:rsidR="00D50502" w:rsidRPr="00B919FB" w:rsidRDefault="00D50502" w:rsidP="00BC4DAD">
      <w:pPr>
        <w:autoSpaceDE w:val="0"/>
        <w:autoSpaceDN w:val="0"/>
        <w:adjustRightInd w:val="0"/>
        <w:spacing w:after="0" w:line="360" w:lineRule="auto"/>
        <w:jc w:val="both"/>
        <w:rPr>
          <w:rFonts w:ascii="Times New Roman" w:hAnsi="Times New Roman" w:cs="Times New Roman"/>
          <w:sz w:val="24"/>
          <w:szCs w:val="24"/>
          <w:lang w:val="en-GB"/>
        </w:rPr>
      </w:pPr>
      <w:r w:rsidRPr="00B919FB">
        <w:rPr>
          <w:rFonts w:ascii="Times New Roman" w:hAnsi="Times New Roman" w:cs="Times New Roman"/>
          <w:sz w:val="24"/>
          <w:szCs w:val="24"/>
          <w:lang w:val="en-GB"/>
        </w:rPr>
        <w:t>In addition estrogens are implicated in the development of the mammary gland and they have been found to give rise to and to promote the growth of estrogens-dependent breast cancer cells via the regulation of c</w:t>
      </w:r>
      <w:r w:rsidR="00B919FB">
        <w:rPr>
          <w:rFonts w:ascii="Times New Roman" w:hAnsi="Times New Roman" w:cs="Times New Roman"/>
          <w:sz w:val="24"/>
          <w:szCs w:val="24"/>
          <w:lang w:val="en-GB"/>
        </w:rPr>
        <w:t xml:space="preserve">ell cycle progression (Doisneau and </w:t>
      </w:r>
      <w:r w:rsidRPr="00B919FB">
        <w:rPr>
          <w:rFonts w:ascii="Times New Roman" w:hAnsi="Times New Roman" w:cs="Times New Roman"/>
          <w:sz w:val="24"/>
          <w:szCs w:val="24"/>
          <w:lang w:val="en-GB"/>
        </w:rPr>
        <w:t>Sixou 2003).</w:t>
      </w:r>
    </w:p>
    <w:p w:rsidR="00D928FB" w:rsidRPr="00BC4DAD" w:rsidRDefault="00D928FB" w:rsidP="00BC4DAD">
      <w:pPr>
        <w:spacing w:line="360" w:lineRule="auto"/>
        <w:rPr>
          <w:rFonts w:ascii="Times New Roman" w:hAnsi="Times New Roman" w:cs="Times New Roman"/>
          <w:b/>
          <w:lang w:val="en-GB"/>
        </w:rPr>
      </w:pPr>
      <w:r w:rsidRPr="00BC4DAD">
        <w:rPr>
          <w:rFonts w:ascii="Times New Roman" w:hAnsi="Times New Roman" w:cs="Times New Roman"/>
          <w:b/>
          <w:lang w:val="en-GB"/>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D928FB" w:rsidRPr="00BC4DAD" w:rsidTr="00D928FB">
        <w:trPr>
          <w:trHeight w:val="473"/>
          <w:jc w:val="center"/>
        </w:trPr>
        <w:tc>
          <w:tcPr>
            <w:tcW w:w="5855" w:type="dxa"/>
            <w:shd w:val="pct80" w:color="auto" w:fill="auto"/>
            <w:vAlign w:val="center"/>
          </w:tcPr>
          <w:p w:rsidR="00D928FB" w:rsidRPr="00BC4DAD" w:rsidRDefault="00D928FB" w:rsidP="00BA47F9">
            <w:pPr>
              <w:pStyle w:val="Titolo3"/>
              <w:outlineLvl w:val="2"/>
              <w:rPr>
                <w:lang w:val="en-GB"/>
              </w:rPr>
            </w:pPr>
            <w:bookmarkStart w:id="41" w:name="_Toc220078207"/>
            <w:bookmarkStart w:id="42" w:name="_Toc220078673"/>
            <w:bookmarkStart w:id="43" w:name="_Toc220150383"/>
            <w:r w:rsidRPr="00BC4DAD">
              <w:rPr>
                <w:lang w:val="en-GB"/>
              </w:rPr>
              <w:lastRenderedPageBreak/>
              <w:t xml:space="preserve">ELISA </w:t>
            </w:r>
            <w:r w:rsidR="007944D6">
              <w:rPr>
                <w:lang w:val="en-GB"/>
              </w:rPr>
              <w:t>tests</w:t>
            </w:r>
            <w:bookmarkEnd w:id="41"/>
            <w:bookmarkEnd w:id="42"/>
            <w:bookmarkEnd w:id="43"/>
          </w:p>
        </w:tc>
      </w:tr>
    </w:tbl>
    <w:p w:rsidR="00D928FB" w:rsidRPr="00BC4DAD" w:rsidRDefault="00D928FB" w:rsidP="007944D6">
      <w:pPr>
        <w:spacing w:line="240" w:lineRule="auto"/>
        <w:jc w:val="center"/>
        <w:rPr>
          <w:rFonts w:ascii="Times New Roman" w:hAnsi="Times New Roman" w:cs="Times New Roman"/>
          <w:i/>
          <w:sz w:val="28"/>
          <w:lang w:val="en-GB"/>
        </w:rPr>
      </w:pPr>
      <w:r w:rsidRPr="00BC4DAD">
        <w:rPr>
          <w:rFonts w:ascii="Times New Roman" w:hAnsi="Times New Roman" w:cs="Times New Roman"/>
          <w:i/>
          <w:sz w:val="28"/>
          <w:lang w:val="en-GB"/>
        </w:rPr>
        <w:t>ZERANOL</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D928FB" w:rsidRPr="00BC4DAD" w:rsidRDefault="00D928FB"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 xml:space="preserve">The kit used to search for </w:t>
      </w:r>
      <w:r w:rsidRPr="00BC4DAD">
        <w:rPr>
          <w:rFonts w:ascii="Times New Roman" w:hAnsi="Times New Roman" w:cs="Times New Roman"/>
          <w:sz w:val="24"/>
          <w:szCs w:val="24"/>
          <w:lang w:eastAsia="it-IT"/>
        </w:rPr>
        <w:t>α</w:t>
      </w:r>
      <w:r w:rsidRPr="00BC4DAD">
        <w:rPr>
          <w:rFonts w:ascii="Times New Roman" w:hAnsi="Times New Roman" w:cs="Times New Roman"/>
          <w:sz w:val="24"/>
          <w:szCs w:val="24"/>
          <w:lang w:val="en-US" w:eastAsia="it-IT"/>
        </w:rPr>
        <w:t xml:space="preserve"> and </w:t>
      </w:r>
      <w:r w:rsidRPr="00BC4DAD">
        <w:rPr>
          <w:rFonts w:ascii="Times New Roman" w:hAnsi="Times New Roman" w:cs="Times New Roman"/>
          <w:sz w:val="24"/>
          <w:szCs w:val="24"/>
          <w:lang w:eastAsia="it-IT"/>
        </w:rPr>
        <w:t>β</w:t>
      </w:r>
      <w:r w:rsidRPr="00BC4DAD">
        <w:rPr>
          <w:rFonts w:ascii="Times New Roman" w:hAnsi="Times New Roman" w:cs="Times New Roman"/>
          <w:sz w:val="24"/>
          <w:szCs w:val="24"/>
          <w:lang w:val="en-US" w:eastAsia="it-IT"/>
        </w:rPr>
        <w:t xml:space="preserve"> zeranol has been the “Zaranol ELISA Kit” (cod n° B424 11) produced by Euroclone S.p.A. (Via Figino 20/22, 20016 Pero, Milano) and bought by CELBIO (Via Figino, 20/22, 20016 Pero, Milano).</w:t>
      </w:r>
    </w:p>
    <w:p w:rsidR="00D928FB" w:rsidRPr="00BC4DAD" w:rsidRDefault="00D928FB"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 xml:space="preserve">This kit has been developed for the analysis in different biological matrixes, like serums, urines and bovine tissues and, according to the producer, the detection limit for </w:t>
      </w:r>
      <w:r w:rsidRPr="00BC4DAD">
        <w:rPr>
          <w:rFonts w:ascii="Times New Roman" w:hAnsi="Times New Roman" w:cs="Times New Roman"/>
          <w:sz w:val="24"/>
          <w:szCs w:val="24"/>
          <w:lang w:eastAsia="it-IT"/>
        </w:rPr>
        <w:t>α</w:t>
      </w:r>
      <w:r w:rsidRPr="00BC4DAD">
        <w:rPr>
          <w:rFonts w:ascii="Times New Roman" w:hAnsi="Times New Roman" w:cs="Times New Roman"/>
          <w:sz w:val="24"/>
          <w:szCs w:val="24"/>
          <w:lang w:val="en-US" w:eastAsia="it-IT"/>
        </w:rPr>
        <w:t xml:space="preserve"> zeranol is 0.3 ppb.</w:t>
      </w:r>
    </w:p>
    <w:p w:rsidR="00966369" w:rsidRDefault="00966369" w:rsidP="00BC4DAD">
      <w:pPr>
        <w:spacing w:after="0" w:line="360" w:lineRule="auto"/>
        <w:jc w:val="both"/>
        <w:rPr>
          <w:rFonts w:ascii="Times New Roman" w:hAnsi="Times New Roman" w:cs="Times New Roman"/>
          <w:sz w:val="24"/>
          <w:szCs w:val="24"/>
          <w:lang w:val="en-US" w:eastAsia="it-IT"/>
        </w:rPr>
      </w:pPr>
    </w:p>
    <w:p w:rsidR="00D928FB" w:rsidRPr="007944D6" w:rsidRDefault="00D928FB"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 xml:space="preserve">The </w:t>
      </w:r>
      <w:r w:rsidRPr="007944D6">
        <w:rPr>
          <w:rFonts w:ascii="Times New Roman" w:hAnsi="Times New Roman" w:cs="Times New Roman"/>
          <w:sz w:val="24"/>
          <w:szCs w:val="24"/>
          <w:lang w:val="en-US" w:eastAsia="it-IT"/>
        </w:rPr>
        <w:t>cross reaction is:</w:t>
      </w:r>
    </w:p>
    <w:p w:rsidR="00D928FB" w:rsidRPr="007944D6" w:rsidRDefault="007944D6" w:rsidP="00BC4DAD">
      <w:pPr>
        <w:pStyle w:val="Paragrafoelenco"/>
        <w:numPr>
          <w:ilvl w:val="0"/>
          <w:numId w:val="3"/>
        </w:numPr>
        <w:spacing w:after="0" w:line="360" w:lineRule="auto"/>
        <w:rPr>
          <w:rFonts w:ascii="Times New Roman" w:hAnsi="Times New Roman" w:cs="Times New Roman"/>
          <w:sz w:val="24"/>
          <w:szCs w:val="24"/>
          <w:lang w:eastAsia="it-IT"/>
        </w:rPr>
      </w:pPr>
      <w:r w:rsidRPr="007944D6">
        <w:rPr>
          <w:rFonts w:ascii="Times New Roman" w:hAnsi="Times New Roman" w:cs="Times New Roman"/>
          <w:sz w:val="24"/>
          <w:szCs w:val="24"/>
          <w:lang w:eastAsia="it-IT"/>
        </w:rPr>
        <w:t>zeranol (α z</w:t>
      </w:r>
      <w:r w:rsidR="00966369" w:rsidRPr="007944D6">
        <w:rPr>
          <w:rFonts w:ascii="Times New Roman" w:hAnsi="Times New Roman" w:cs="Times New Roman"/>
          <w:sz w:val="24"/>
          <w:szCs w:val="24"/>
          <w:lang w:eastAsia="it-IT"/>
        </w:rPr>
        <w:t>earalanol</w:t>
      </w:r>
      <w:r w:rsidR="00D928FB" w:rsidRPr="007944D6">
        <w:rPr>
          <w:rFonts w:ascii="Times New Roman" w:hAnsi="Times New Roman" w:cs="Times New Roman"/>
          <w:sz w:val="24"/>
          <w:szCs w:val="24"/>
          <w:lang w:eastAsia="it-IT"/>
        </w:rPr>
        <w:t>) 100 %</w:t>
      </w:r>
    </w:p>
    <w:p w:rsidR="00D928FB" w:rsidRPr="007944D6" w:rsidRDefault="007944D6" w:rsidP="00BC4DAD">
      <w:pPr>
        <w:pStyle w:val="Paragrafoelenco"/>
        <w:numPr>
          <w:ilvl w:val="0"/>
          <w:numId w:val="3"/>
        </w:numPr>
        <w:spacing w:after="0" w:line="360" w:lineRule="auto"/>
        <w:rPr>
          <w:rFonts w:ascii="Times New Roman" w:hAnsi="Times New Roman" w:cs="Times New Roman"/>
          <w:sz w:val="24"/>
          <w:szCs w:val="24"/>
          <w:lang w:eastAsia="it-IT"/>
        </w:rPr>
      </w:pPr>
      <w:r w:rsidRPr="007944D6">
        <w:rPr>
          <w:rFonts w:ascii="Times New Roman" w:hAnsi="Times New Roman" w:cs="Times New Roman"/>
          <w:sz w:val="24"/>
          <w:szCs w:val="24"/>
          <w:lang w:eastAsia="it-IT"/>
        </w:rPr>
        <w:t>α z</w:t>
      </w:r>
      <w:r w:rsidR="00966369" w:rsidRPr="007944D6">
        <w:rPr>
          <w:rFonts w:ascii="Times New Roman" w:hAnsi="Times New Roman" w:cs="Times New Roman"/>
          <w:sz w:val="24"/>
          <w:szCs w:val="24"/>
          <w:lang w:eastAsia="it-IT"/>
        </w:rPr>
        <w:t>earalenol</w:t>
      </w:r>
      <w:r w:rsidR="00D928FB" w:rsidRPr="007944D6">
        <w:rPr>
          <w:rFonts w:ascii="Times New Roman" w:hAnsi="Times New Roman" w:cs="Times New Roman"/>
          <w:sz w:val="24"/>
          <w:szCs w:val="24"/>
          <w:lang w:eastAsia="it-IT"/>
        </w:rPr>
        <w:t xml:space="preserve"> 87 %</w:t>
      </w:r>
    </w:p>
    <w:p w:rsidR="00D928FB" w:rsidRPr="007944D6" w:rsidRDefault="007944D6" w:rsidP="00BC4DAD">
      <w:pPr>
        <w:pStyle w:val="Paragrafoelenco"/>
        <w:numPr>
          <w:ilvl w:val="0"/>
          <w:numId w:val="3"/>
        </w:numPr>
        <w:spacing w:after="0" w:line="360" w:lineRule="auto"/>
        <w:rPr>
          <w:rFonts w:ascii="Times New Roman" w:hAnsi="Times New Roman" w:cs="Times New Roman"/>
          <w:sz w:val="24"/>
          <w:szCs w:val="24"/>
          <w:lang w:eastAsia="it-IT"/>
        </w:rPr>
      </w:pPr>
      <w:r w:rsidRPr="007944D6">
        <w:rPr>
          <w:rFonts w:ascii="Times New Roman" w:hAnsi="Times New Roman" w:cs="Times New Roman"/>
          <w:sz w:val="24"/>
          <w:szCs w:val="24"/>
          <w:lang w:eastAsia="it-IT"/>
        </w:rPr>
        <w:t>taleranol (β z</w:t>
      </w:r>
      <w:r w:rsidR="00966369" w:rsidRPr="007944D6">
        <w:rPr>
          <w:rFonts w:ascii="Times New Roman" w:hAnsi="Times New Roman" w:cs="Times New Roman"/>
          <w:sz w:val="24"/>
          <w:szCs w:val="24"/>
          <w:lang w:eastAsia="it-IT"/>
        </w:rPr>
        <w:t>earalanol</w:t>
      </w:r>
      <w:r w:rsidR="00D928FB" w:rsidRPr="007944D6">
        <w:rPr>
          <w:rFonts w:ascii="Times New Roman" w:hAnsi="Times New Roman" w:cs="Times New Roman"/>
          <w:sz w:val="24"/>
          <w:szCs w:val="24"/>
          <w:lang w:eastAsia="it-IT"/>
        </w:rPr>
        <w:t>) 100 %</w:t>
      </w:r>
    </w:p>
    <w:p w:rsidR="00D928FB" w:rsidRPr="007944D6" w:rsidRDefault="007944D6" w:rsidP="00BC4DAD">
      <w:pPr>
        <w:pStyle w:val="Paragrafoelenco"/>
        <w:numPr>
          <w:ilvl w:val="0"/>
          <w:numId w:val="3"/>
        </w:numPr>
        <w:spacing w:after="0" w:line="360" w:lineRule="auto"/>
        <w:rPr>
          <w:rFonts w:ascii="Times New Roman" w:hAnsi="Times New Roman" w:cs="Times New Roman"/>
          <w:sz w:val="24"/>
          <w:szCs w:val="24"/>
          <w:lang w:eastAsia="it-IT"/>
        </w:rPr>
      </w:pPr>
      <w:r w:rsidRPr="007944D6">
        <w:rPr>
          <w:rFonts w:ascii="Times New Roman" w:hAnsi="Times New Roman" w:cs="Times New Roman"/>
          <w:sz w:val="24"/>
          <w:szCs w:val="24"/>
          <w:lang w:eastAsia="it-IT"/>
        </w:rPr>
        <w:t>β z</w:t>
      </w:r>
      <w:r w:rsidR="00966369" w:rsidRPr="007944D6">
        <w:rPr>
          <w:rFonts w:ascii="Times New Roman" w:hAnsi="Times New Roman" w:cs="Times New Roman"/>
          <w:sz w:val="24"/>
          <w:szCs w:val="24"/>
          <w:lang w:eastAsia="it-IT"/>
        </w:rPr>
        <w:t>earalenol</w:t>
      </w:r>
      <w:r w:rsidR="00D928FB" w:rsidRPr="007944D6">
        <w:rPr>
          <w:rFonts w:ascii="Times New Roman" w:hAnsi="Times New Roman" w:cs="Times New Roman"/>
          <w:sz w:val="24"/>
          <w:szCs w:val="24"/>
          <w:lang w:eastAsia="it-IT"/>
        </w:rPr>
        <w:t xml:space="preserve"> 9.0 %</w:t>
      </w:r>
    </w:p>
    <w:p w:rsidR="00D928FB" w:rsidRPr="007944D6" w:rsidRDefault="007944D6" w:rsidP="00BC4DAD">
      <w:pPr>
        <w:pStyle w:val="Paragrafoelenco"/>
        <w:numPr>
          <w:ilvl w:val="0"/>
          <w:numId w:val="3"/>
        </w:numPr>
        <w:spacing w:after="0" w:line="360" w:lineRule="auto"/>
        <w:rPr>
          <w:rFonts w:ascii="Times New Roman" w:hAnsi="Times New Roman" w:cs="Times New Roman"/>
          <w:sz w:val="24"/>
          <w:szCs w:val="24"/>
          <w:lang w:eastAsia="it-IT"/>
        </w:rPr>
      </w:pPr>
      <w:r w:rsidRPr="007944D6">
        <w:rPr>
          <w:rFonts w:ascii="Times New Roman" w:hAnsi="Times New Roman" w:cs="Times New Roman"/>
          <w:sz w:val="24"/>
          <w:szCs w:val="24"/>
          <w:lang w:eastAsia="it-IT"/>
        </w:rPr>
        <w:t>z</w:t>
      </w:r>
      <w:r w:rsidR="00D928FB" w:rsidRPr="007944D6">
        <w:rPr>
          <w:rFonts w:ascii="Times New Roman" w:hAnsi="Times New Roman" w:cs="Times New Roman"/>
          <w:sz w:val="24"/>
          <w:szCs w:val="24"/>
          <w:lang w:eastAsia="it-IT"/>
        </w:rPr>
        <w:t>earalanone 6.3 %</w:t>
      </w:r>
    </w:p>
    <w:p w:rsidR="00D928FB" w:rsidRPr="007944D6" w:rsidRDefault="007944D6" w:rsidP="00BC4DAD">
      <w:pPr>
        <w:pStyle w:val="Paragrafoelenco"/>
        <w:numPr>
          <w:ilvl w:val="0"/>
          <w:numId w:val="3"/>
        </w:numPr>
        <w:spacing w:after="0" w:line="360" w:lineRule="auto"/>
        <w:rPr>
          <w:rFonts w:ascii="Times New Roman" w:hAnsi="Times New Roman" w:cs="Times New Roman"/>
        </w:rPr>
      </w:pPr>
      <w:r w:rsidRPr="007944D6">
        <w:rPr>
          <w:rFonts w:ascii="Times New Roman" w:hAnsi="Times New Roman" w:cs="Times New Roman"/>
          <w:sz w:val="24"/>
          <w:szCs w:val="24"/>
        </w:rPr>
        <w:t>z</w:t>
      </w:r>
      <w:r w:rsidR="00D928FB" w:rsidRPr="007944D6">
        <w:rPr>
          <w:rFonts w:ascii="Times New Roman" w:hAnsi="Times New Roman" w:cs="Times New Roman"/>
          <w:sz w:val="24"/>
          <w:szCs w:val="24"/>
        </w:rPr>
        <w:t>earalenone&lt;0.1</w:t>
      </w:r>
      <w:r w:rsidR="00D928FB" w:rsidRPr="007944D6">
        <w:rPr>
          <w:rFonts w:ascii="Times New Roman" w:hAnsi="Times New Roman" w:cs="Times New Roman"/>
        </w:rPr>
        <w:t>%</w:t>
      </w:r>
    </w:p>
    <w:p w:rsidR="00966369" w:rsidRPr="00BC4DAD" w:rsidRDefault="00966369" w:rsidP="00BC4DAD">
      <w:pPr>
        <w:spacing w:after="0" w:line="360" w:lineRule="auto"/>
        <w:rPr>
          <w:rFonts w:ascii="Times New Roman" w:hAnsi="Times New Roman" w:cs="Times New Roman"/>
          <w:sz w:val="24"/>
          <w:szCs w:val="24"/>
          <w:lang w:val="en-US" w:eastAsia="it-IT"/>
        </w:rPr>
      </w:pPr>
    </w:p>
    <w:p w:rsidR="00D928FB" w:rsidRPr="00966369" w:rsidRDefault="00D928FB" w:rsidP="00BC4DAD">
      <w:pPr>
        <w:spacing w:line="360" w:lineRule="auto"/>
        <w:rPr>
          <w:rFonts w:ascii="Times New Roman" w:hAnsi="Times New Roman" w:cs="Times New Roman"/>
          <w:b/>
          <w:sz w:val="24"/>
          <w:lang w:val="en-US"/>
        </w:rPr>
      </w:pPr>
      <w:r w:rsidRPr="00966369">
        <w:rPr>
          <w:rFonts w:ascii="Times New Roman" w:hAnsi="Times New Roman" w:cs="Times New Roman"/>
          <w:b/>
          <w:sz w:val="24"/>
          <w:lang w:val="en-US"/>
        </w:rPr>
        <w:t>Method</w:t>
      </w:r>
    </w:p>
    <w:p w:rsidR="00D928FB" w:rsidRPr="00BC4DAD" w:rsidRDefault="007944D6" w:rsidP="00BC4DAD">
      <w:pPr>
        <w:spacing w:after="0" w:line="360" w:lineRule="auto"/>
        <w:jc w:val="both"/>
        <w:rPr>
          <w:rFonts w:ascii="Times New Roman" w:hAnsi="Times New Roman" w:cs="Times New Roman"/>
          <w:sz w:val="24"/>
          <w:szCs w:val="24"/>
          <w:lang w:val="en-US" w:eastAsia="it-IT"/>
        </w:rPr>
      </w:pPr>
      <w:r>
        <w:rPr>
          <w:rFonts w:ascii="Times New Roman" w:hAnsi="Times New Roman" w:cs="Times New Roman"/>
          <w:sz w:val="24"/>
          <w:szCs w:val="24"/>
          <w:lang w:val="en-US" w:eastAsia="it-IT"/>
        </w:rPr>
        <w:t>16</w:t>
      </w:r>
      <w:r w:rsidR="00D928FB" w:rsidRPr="00BC4DAD">
        <w:rPr>
          <w:rFonts w:ascii="Times New Roman" w:hAnsi="Times New Roman" w:cs="Times New Roman"/>
          <w:sz w:val="24"/>
          <w:szCs w:val="24"/>
          <w:lang w:val="en-US" w:eastAsia="it-IT"/>
        </w:rPr>
        <w:t xml:space="preserve"> specimens (Samples) each one with 4 ml of manure  and 14 specimens (Standard) each one with 4 ml of water have been prepared (to verify the different reading in absorbance between manure and water and so the matrix effect). </w:t>
      </w:r>
    </w:p>
    <w:p w:rsidR="00D928FB" w:rsidRPr="00BC4DAD" w:rsidRDefault="00D928FB" w:rsidP="007944D6">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14 Samples ha</w:t>
      </w:r>
      <w:r w:rsidR="00966369">
        <w:rPr>
          <w:rFonts w:ascii="Times New Roman" w:hAnsi="Times New Roman" w:cs="Times New Roman"/>
          <w:sz w:val="24"/>
          <w:szCs w:val="24"/>
          <w:lang w:val="en-US" w:eastAsia="it-IT"/>
        </w:rPr>
        <w:t xml:space="preserve">ve been fortified with zeranol </w:t>
      </w:r>
      <w:r w:rsidRPr="00BC4DAD">
        <w:rPr>
          <w:rFonts w:ascii="Times New Roman" w:hAnsi="Times New Roman" w:cs="Times New Roman"/>
          <w:sz w:val="24"/>
          <w:szCs w:val="24"/>
          <w:lang w:val="en-US" w:eastAsia="it-IT"/>
        </w:rPr>
        <w:t xml:space="preserve">at </w:t>
      </w:r>
      <w:r w:rsidRPr="008133B3">
        <w:rPr>
          <w:rFonts w:ascii="Times New Roman" w:hAnsi="Times New Roman" w:cs="Times New Roman"/>
          <w:sz w:val="24"/>
          <w:szCs w:val="24"/>
          <w:lang w:val="en-US" w:eastAsia="it-IT"/>
        </w:rPr>
        <w:t>0.15</w:t>
      </w:r>
      <w:r w:rsidR="0083181D" w:rsidRPr="008133B3">
        <w:rPr>
          <w:rFonts w:ascii="Times New Roman" w:hAnsi="Times New Roman" w:cs="Times New Roman"/>
          <w:sz w:val="24"/>
          <w:szCs w:val="24"/>
          <w:lang w:val="en-US" w:eastAsia="it-IT"/>
        </w:rPr>
        <w:t>;</w:t>
      </w:r>
      <w:r w:rsidRPr="008133B3">
        <w:rPr>
          <w:rFonts w:ascii="Times New Roman" w:hAnsi="Times New Roman" w:cs="Times New Roman"/>
          <w:sz w:val="24"/>
          <w:szCs w:val="24"/>
          <w:lang w:val="en-US" w:eastAsia="it-IT"/>
        </w:rPr>
        <w:t xml:space="preserve"> 0.3</w:t>
      </w:r>
      <w:r w:rsidR="00F775D1" w:rsidRPr="008133B3">
        <w:rPr>
          <w:rFonts w:ascii="Times New Roman" w:hAnsi="Times New Roman" w:cs="Times New Roman"/>
          <w:sz w:val="24"/>
          <w:szCs w:val="24"/>
          <w:lang w:val="en-US" w:eastAsia="it-IT"/>
        </w:rPr>
        <w:t>0</w:t>
      </w:r>
      <w:r w:rsidR="0083181D" w:rsidRPr="008133B3">
        <w:rPr>
          <w:rFonts w:ascii="Times New Roman" w:hAnsi="Times New Roman" w:cs="Times New Roman"/>
          <w:sz w:val="24"/>
          <w:szCs w:val="24"/>
          <w:lang w:val="en-US" w:eastAsia="it-IT"/>
        </w:rPr>
        <w:t>;</w:t>
      </w:r>
      <w:r w:rsidRPr="008133B3">
        <w:rPr>
          <w:rFonts w:ascii="Times New Roman" w:hAnsi="Times New Roman" w:cs="Times New Roman"/>
          <w:sz w:val="24"/>
          <w:szCs w:val="24"/>
          <w:lang w:val="en-US" w:eastAsia="it-IT"/>
        </w:rPr>
        <w:t xml:space="preserve"> 0.67</w:t>
      </w:r>
      <w:r w:rsidR="0083181D" w:rsidRPr="008133B3">
        <w:rPr>
          <w:rFonts w:ascii="Times New Roman" w:hAnsi="Times New Roman" w:cs="Times New Roman"/>
          <w:sz w:val="24"/>
          <w:szCs w:val="24"/>
          <w:lang w:val="en-US" w:eastAsia="it-IT"/>
        </w:rPr>
        <w:t>;</w:t>
      </w:r>
      <w:r w:rsidRPr="008133B3">
        <w:rPr>
          <w:rFonts w:ascii="Times New Roman" w:hAnsi="Times New Roman" w:cs="Times New Roman"/>
          <w:sz w:val="24"/>
          <w:szCs w:val="24"/>
          <w:lang w:val="en-US" w:eastAsia="it-IT"/>
        </w:rPr>
        <w:t xml:space="preserve"> 1.25</w:t>
      </w:r>
      <w:r w:rsidR="0083181D" w:rsidRPr="008133B3">
        <w:rPr>
          <w:rFonts w:ascii="Times New Roman" w:hAnsi="Times New Roman" w:cs="Times New Roman"/>
          <w:sz w:val="24"/>
          <w:szCs w:val="24"/>
          <w:lang w:val="en-US" w:eastAsia="it-IT"/>
        </w:rPr>
        <w:t>;</w:t>
      </w:r>
      <w:r w:rsidRPr="008133B3">
        <w:rPr>
          <w:rFonts w:ascii="Times New Roman" w:hAnsi="Times New Roman" w:cs="Times New Roman"/>
          <w:sz w:val="24"/>
          <w:szCs w:val="24"/>
          <w:lang w:val="en-US" w:eastAsia="it-IT"/>
        </w:rPr>
        <w:t xml:space="preserve"> 2.5</w:t>
      </w:r>
      <w:r w:rsidR="0083181D" w:rsidRPr="008133B3">
        <w:rPr>
          <w:rFonts w:ascii="Times New Roman" w:hAnsi="Times New Roman" w:cs="Times New Roman"/>
          <w:sz w:val="24"/>
          <w:szCs w:val="24"/>
          <w:lang w:val="en-US" w:eastAsia="it-IT"/>
        </w:rPr>
        <w:t>;</w:t>
      </w:r>
      <w:r w:rsidRPr="008133B3">
        <w:rPr>
          <w:rFonts w:ascii="Times New Roman" w:hAnsi="Times New Roman" w:cs="Times New Roman"/>
          <w:sz w:val="24"/>
          <w:szCs w:val="24"/>
          <w:lang w:val="en-US" w:eastAsia="it-IT"/>
        </w:rPr>
        <w:t xml:space="preserve"> 5</w:t>
      </w:r>
      <w:r w:rsidR="007944D6" w:rsidRPr="008133B3">
        <w:rPr>
          <w:rFonts w:ascii="Times New Roman" w:hAnsi="Times New Roman" w:cs="Times New Roman"/>
          <w:sz w:val="24"/>
          <w:szCs w:val="24"/>
          <w:lang w:val="en-US" w:eastAsia="it-IT"/>
        </w:rPr>
        <w:t>.0</w:t>
      </w:r>
      <w:r w:rsidR="00F775D1" w:rsidRPr="008133B3">
        <w:rPr>
          <w:rFonts w:ascii="Times New Roman" w:hAnsi="Times New Roman" w:cs="Times New Roman"/>
          <w:sz w:val="24"/>
          <w:szCs w:val="24"/>
          <w:lang w:val="en-US" w:eastAsia="it-IT"/>
        </w:rPr>
        <w:t xml:space="preserve"> and </w:t>
      </w:r>
      <w:r w:rsidR="00F775D1" w:rsidRPr="008133B3">
        <w:rPr>
          <w:rFonts w:ascii="Times New Roman" w:hAnsi="Times New Roman" w:cs="Times New Roman"/>
          <w:sz w:val="24"/>
          <w:szCs w:val="24"/>
          <w:lang w:val="en-US" w:eastAsia="it-IT"/>
        </w:rPr>
        <w:br/>
      </w:r>
      <w:r w:rsidRPr="008133B3">
        <w:rPr>
          <w:rFonts w:ascii="Times New Roman" w:hAnsi="Times New Roman" w:cs="Times New Roman"/>
          <w:sz w:val="24"/>
          <w:szCs w:val="24"/>
          <w:lang w:val="en-US" w:eastAsia="it-IT"/>
        </w:rPr>
        <w:t>10</w:t>
      </w:r>
      <w:r w:rsidR="007944D6" w:rsidRPr="008133B3">
        <w:rPr>
          <w:rFonts w:ascii="Times New Roman" w:hAnsi="Times New Roman" w:cs="Times New Roman"/>
          <w:sz w:val="24"/>
          <w:szCs w:val="24"/>
          <w:lang w:val="en-US" w:eastAsia="it-IT"/>
        </w:rPr>
        <w:t xml:space="preserve">.0 </w:t>
      </w:r>
      <w:r w:rsidRPr="008133B3">
        <w:rPr>
          <w:rFonts w:ascii="Times New Roman" w:hAnsi="Times New Roman" w:cs="Times New Roman"/>
          <w:sz w:val="24"/>
          <w:szCs w:val="24"/>
          <w:lang w:val="en-US" w:eastAsia="it-IT"/>
        </w:rPr>
        <w:t>ng.ml</w:t>
      </w:r>
      <w:r w:rsidRPr="008133B3">
        <w:rPr>
          <w:rFonts w:ascii="Times New Roman" w:hAnsi="Times New Roman" w:cs="Times New Roman"/>
          <w:sz w:val="24"/>
          <w:szCs w:val="24"/>
          <w:vertAlign w:val="superscript"/>
          <w:lang w:val="en-US" w:eastAsia="it-IT"/>
        </w:rPr>
        <w:t>-1</w:t>
      </w:r>
      <w:r w:rsidR="007944D6" w:rsidRPr="008133B3">
        <w:rPr>
          <w:rFonts w:ascii="Times New Roman" w:hAnsi="Times New Roman" w:cs="Times New Roman"/>
          <w:sz w:val="24"/>
          <w:szCs w:val="24"/>
          <w:lang w:val="en-US" w:eastAsia="it-IT"/>
        </w:rPr>
        <w:t xml:space="preserve"> </w:t>
      </w:r>
      <w:r w:rsidRPr="008133B3">
        <w:rPr>
          <w:rFonts w:ascii="Times New Roman" w:hAnsi="Times New Roman" w:cs="Times New Roman"/>
          <w:sz w:val="24"/>
          <w:szCs w:val="24"/>
          <w:lang w:val="en-US" w:eastAsia="it-IT"/>
        </w:rPr>
        <w:t>concentrations (2 Samples each concentration). 12 Standard have been fortified with zeranol at 0.3, 1.25, 1.85, 2.5, 5.0, 10.0 ng.ml</w:t>
      </w:r>
      <w:r w:rsidRPr="008133B3">
        <w:rPr>
          <w:rFonts w:ascii="Times New Roman" w:hAnsi="Times New Roman" w:cs="Times New Roman"/>
          <w:sz w:val="24"/>
          <w:szCs w:val="24"/>
          <w:vertAlign w:val="superscript"/>
          <w:lang w:val="en-US" w:eastAsia="it-IT"/>
        </w:rPr>
        <w:t>-1</w:t>
      </w:r>
      <w:r w:rsidRPr="008133B3">
        <w:rPr>
          <w:rFonts w:ascii="Times New Roman" w:hAnsi="Times New Roman" w:cs="Times New Roman"/>
          <w:sz w:val="24"/>
          <w:szCs w:val="24"/>
          <w:lang w:val="en-US" w:eastAsia="it-IT"/>
        </w:rPr>
        <w:t xml:space="preserve"> concentrations</w:t>
      </w:r>
      <w:r w:rsidRPr="00BC4DAD">
        <w:rPr>
          <w:rFonts w:ascii="Times New Roman" w:hAnsi="Times New Roman" w:cs="Times New Roman"/>
          <w:sz w:val="24"/>
          <w:szCs w:val="24"/>
          <w:lang w:val="en-US" w:eastAsia="it-IT"/>
        </w:rPr>
        <w:t xml:space="preserve"> (2 Standard each concentration). The remaining 2 Samples and 2 Standard have not been fortified (Zeranol concentration equal to zero).</w:t>
      </w:r>
    </w:p>
    <w:p w:rsidR="00966369" w:rsidRDefault="00D928FB"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Both the Samples and the Standard have been centri</w:t>
      </w:r>
      <w:r w:rsidR="00F775D1">
        <w:rPr>
          <w:rFonts w:ascii="Times New Roman" w:hAnsi="Times New Roman" w:cs="Times New Roman"/>
          <w:sz w:val="24"/>
          <w:szCs w:val="24"/>
          <w:lang w:val="en-US" w:eastAsia="it-IT"/>
        </w:rPr>
        <w:t>fuged to 1400 g for 5 min. and 20</w:t>
      </w:r>
      <w:r w:rsidRPr="00BC4DAD">
        <w:rPr>
          <w:rFonts w:ascii="Times New Roman" w:hAnsi="Times New Roman" w:cs="Times New Roman"/>
          <w:sz w:val="24"/>
          <w:szCs w:val="24"/>
          <w:lang w:val="en-US" w:eastAsia="it-IT"/>
        </w:rPr>
        <w:t xml:space="preserve"> µl supernatant have been taken to be used in ELISA test, following the producer’s instructions.</w:t>
      </w:r>
    </w:p>
    <w:p w:rsidR="00D928FB" w:rsidRPr="00BC4DAD" w:rsidRDefault="00D928FB"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 xml:space="preserve">The results, as averages, are reported in table </w:t>
      </w:r>
      <w:r w:rsidR="00431DC8">
        <w:rPr>
          <w:rFonts w:ascii="Times New Roman" w:hAnsi="Times New Roman" w:cs="Times New Roman"/>
          <w:sz w:val="24"/>
          <w:szCs w:val="24"/>
          <w:lang w:val="en-US" w:eastAsia="it-IT"/>
        </w:rPr>
        <w:t>5</w:t>
      </w:r>
      <w:r w:rsidRPr="00BC4DAD">
        <w:rPr>
          <w:rFonts w:ascii="Times New Roman" w:hAnsi="Times New Roman" w:cs="Times New Roman"/>
          <w:sz w:val="24"/>
          <w:szCs w:val="24"/>
          <w:lang w:val="en-US" w:eastAsia="it-IT"/>
        </w:rPr>
        <w:t xml:space="preserve"> and in figure </w:t>
      </w:r>
      <w:r w:rsidR="00431DC8">
        <w:rPr>
          <w:rFonts w:ascii="Times New Roman" w:hAnsi="Times New Roman" w:cs="Times New Roman"/>
          <w:sz w:val="24"/>
          <w:szCs w:val="24"/>
          <w:lang w:val="en-US" w:eastAsia="it-IT"/>
        </w:rPr>
        <w:t>10</w:t>
      </w:r>
      <w:r w:rsidRPr="00BC4DAD">
        <w:rPr>
          <w:rFonts w:ascii="Times New Roman" w:hAnsi="Times New Roman" w:cs="Times New Roman"/>
          <w:sz w:val="24"/>
          <w:szCs w:val="24"/>
          <w:lang w:val="en-US" w:eastAsia="it-IT"/>
        </w:rPr>
        <w:t>.</w:t>
      </w:r>
    </w:p>
    <w:p w:rsidR="00966369" w:rsidRPr="00BC4DAD" w:rsidRDefault="00966369" w:rsidP="00BC4DAD">
      <w:pPr>
        <w:spacing w:after="0" w:line="360" w:lineRule="auto"/>
        <w:jc w:val="both"/>
        <w:rPr>
          <w:rFonts w:ascii="Times New Roman" w:hAnsi="Times New Roman" w:cs="Times New Roman"/>
          <w:sz w:val="24"/>
          <w:szCs w:val="24"/>
          <w:lang w:val="en-US" w:eastAsia="it-IT"/>
        </w:rPr>
      </w:pPr>
    </w:p>
    <w:tbl>
      <w:tblPr>
        <w:tblStyle w:val="Grigliatabella"/>
        <w:tblW w:w="0" w:type="auto"/>
        <w:jc w:val="center"/>
        <w:tblLook w:val="04A0"/>
      </w:tblPr>
      <w:tblGrid>
        <w:gridCol w:w="1771"/>
        <w:gridCol w:w="579"/>
        <w:gridCol w:w="1771"/>
        <w:gridCol w:w="579"/>
        <w:gridCol w:w="1772"/>
      </w:tblGrid>
      <w:tr w:rsidR="00966369" w:rsidRPr="00BC4DAD" w:rsidTr="00F775D1">
        <w:trPr>
          <w:trHeight w:val="440"/>
          <w:jc w:val="center"/>
        </w:trPr>
        <w:tc>
          <w:tcPr>
            <w:tcW w:w="1771" w:type="dxa"/>
            <w:tcBorders>
              <w:left w:val="nil"/>
              <w:bottom w:val="nil"/>
              <w:right w:val="nil"/>
            </w:tcBorders>
            <w:vAlign w:val="bottom"/>
          </w:tcPr>
          <w:p w:rsidR="00966369" w:rsidRPr="00BC4DAD" w:rsidRDefault="00966369" w:rsidP="00966369">
            <w:pPr>
              <w:spacing w:line="360" w:lineRule="auto"/>
              <w:jc w:val="center"/>
              <w:rPr>
                <w:rFonts w:ascii="Times New Roman" w:hAnsi="Times New Roman" w:cs="Times New Roman"/>
                <w:b/>
                <w:lang w:val="en-US"/>
              </w:rPr>
            </w:pPr>
            <w:r w:rsidRPr="00BC4DAD">
              <w:rPr>
                <w:rFonts w:ascii="Times New Roman" w:hAnsi="Times New Roman" w:cs="Times New Roman"/>
                <w:b/>
                <w:lang w:val="en-US"/>
              </w:rPr>
              <w:t>zeranol</w:t>
            </w:r>
          </w:p>
        </w:tc>
        <w:tc>
          <w:tcPr>
            <w:tcW w:w="579" w:type="dxa"/>
            <w:tcBorders>
              <w:left w:val="nil"/>
              <w:bottom w:val="nil"/>
              <w:right w:val="nil"/>
            </w:tcBorders>
            <w:vAlign w:val="bottom"/>
          </w:tcPr>
          <w:p w:rsidR="00966369" w:rsidRPr="00BC4DAD" w:rsidRDefault="00966369" w:rsidP="00966369">
            <w:pPr>
              <w:spacing w:line="360" w:lineRule="auto"/>
              <w:jc w:val="center"/>
              <w:rPr>
                <w:rFonts w:ascii="Times New Roman" w:hAnsi="Times New Roman" w:cs="Times New Roman"/>
                <w:b/>
              </w:rPr>
            </w:pPr>
          </w:p>
        </w:tc>
        <w:tc>
          <w:tcPr>
            <w:tcW w:w="1771" w:type="dxa"/>
            <w:tcBorders>
              <w:left w:val="nil"/>
              <w:bottom w:val="nil"/>
              <w:right w:val="nil"/>
            </w:tcBorders>
            <w:vAlign w:val="bottom"/>
          </w:tcPr>
          <w:p w:rsidR="00966369" w:rsidRPr="00BC4DAD" w:rsidRDefault="00966369" w:rsidP="00966369">
            <w:pPr>
              <w:spacing w:line="360" w:lineRule="auto"/>
              <w:jc w:val="center"/>
              <w:rPr>
                <w:rFonts w:ascii="Times New Roman" w:hAnsi="Times New Roman" w:cs="Times New Roman"/>
                <w:b/>
              </w:rPr>
            </w:pPr>
            <w:r w:rsidRPr="00BC4DAD">
              <w:rPr>
                <w:rFonts w:ascii="Times New Roman" w:hAnsi="Times New Roman" w:cs="Times New Roman"/>
                <w:b/>
              </w:rPr>
              <w:t>Standard</w:t>
            </w:r>
          </w:p>
        </w:tc>
        <w:tc>
          <w:tcPr>
            <w:tcW w:w="579" w:type="dxa"/>
            <w:tcBorders>
              <w:left w:val="nil"/>
              <w:bottom w:val="nil"/>
              <w:right w:val="nil"/>
            </w:tcBorders>
            <w:vAlign w:val="bottom"/>
          </w:tcPr>
          <w:p w:rsidR="00966369" w:rsidRPr="00BC4DAD" w:rsidRDefault="00966369" w:rsidP="00966369">
            <w:pPr>
              <w:spacing w:line="360" w:lineRule="auto"/>
              <w:jc w:val="center"/>
              <w:rPr>
                <w:rFonts w:ascii="Times New Roman" w:hAnsi="Times New Roman" w:cs="Times New Roman"/>
                <w:b/>
              </w:rPr>
            </w:pPr>
          </w:p>
        </w:tc>
        <w:tc>
          <w:tcPr>
            <w:tcW w:w="1772" w:type="dxa"/>
            <w:tcBorders>
              <w:left w:val="nil"/>
              <w:bottom w:val="nil"/>
              <w:right w:val="nil"/>
            </w:tcBorders>
            <w:vAlign w:val="bottom"/>
          </w:tcPr>
          <w:p w:rsidR="00966369" w:rsidRPr="00BC4DAD" w:rsidRDefault="00966369" w:rsidP="00966369">
            <w:pPr>
              <w:spacing w:line="360" w:lineRule="auto"/>
              <w:jc w:val="center"/>
              <w:rPr>
                <w:rFonts w:ascii="Times New Roman" w:hAnsi="Times New Roman" w:cs="Times New Roman"/>
                <w:b/>
              </w:rPr>
            </w:pPr>
            <w:r w:rsidRPr="00BC4DAD">
              <w:rPr>
                <w:rFonts w:ascii="Times New Roman" w:hAnsi="Times New Roman" w:cs="Times New Roman"/>
                <w:b/>
              </w:rPr>
              <w:t>Sample</w:t>
            </w:r>
          </w:p>
        </w:tc>
      </w:tr>
      <w:tr w:rsidR="00966369" w:rsidRPr="00BC4DAD" w:rsidTr="00F775D1">
        <w:trPr>
          <w:trHeight w:val="417"/>
          <w:jc w:val="center"/>
        </w:trPr>
        <w:tc>
          <w:tcPr>
            <w:tcW w:w="1771" w:type="dxa"/>
            <w:tcBorders>
              <w:top w:val="nil"/>
              <w:left w:val="nil"/>
              <w:right w:val="nil"/>
            </w:tcBorders>
          </w:tcPr>
          <w:p w:rsidR="00966369" w:rsidRPr="00BC4DAD" w:rsidRDefault="00966369" w:rsidP="00966369">
            <w:pPr>
              <w:spacing w:line="360" w:lineRule="auto"/>
              <w:jc w:val="center"/>
              <w:rPr>
                <w:rFonts w:ascii="Times New Roman" w:hAnsi="Times New Roman" w:cs="Times New Roman"/>
              </w:rPr>
            </w:pPr>
            <w:r w:rsidRPr="00BC4DAD">
              <w:rPr>
                <w:rFonts w:ascii="Times New Roman" w:hAnsi="Times New Roman" w:cs="Times New Roman"/>
                <w:b/>
              </w:rPr>
              <w:t>ng.ml</w:t>
            </w:r>
            <w:r w:rsidRPr="00BC4DAD">
              <w:rPr>
                <w:rFonts w:ascii="Times New Roman" w:hAnsi="Times New Roman" w:cs="Times New Roman"/>
                <w:b/>
                <w:vertAlign w:val="superscript"/>
              </w:rPr>
              <w:t>-1</w:t>
            </w:r>
          </w:p>
        </w:tc>
        <w:tc>
          <w:tcPr>
            <w:tcW w:w="579" w:type="dxa"/>
            <w:tcBorders>
              <w:top w:val="nil"/>
              <w:left w:val="nil"/>
              <w:right w:val="nil"/>
            </w:tcBorders>
          </w:tcPr>
          <w:p w:rsidR="00966369" w:rsidRPr="00BC4DAD" w:rsidRDefault="00966369" w:rsidP="00966369">
            <w:pPr>
              <w:spacing w:line="360" w:lineRule="auto"/>
              <w:jc w:val="center"/>
              <w:rPr>
                <w:rFonts w:ascii="Times New Roman" w:hAnsi="Times New Roman" w:cs="Times New Roman"/>
                <w:b/>
              </w:rPr>
            </w:pPr>
          </w:p>
        </w:tc>
        <w:tc>
          <w:tcPr>
            <w:tcW w:w="1771" w:type="dxa"/>
            <w:tcBorders>
              <w:top w:val="nil"/>
              <w:left w:val="nil"/>
              <w:right w:val="nil"/>
            </w:tcBorders>
          </w:tcPr>
          <w:p w:rsidR="00966369" w:rsidRPr="00BC4DAD" w:rsidRDefault="00966369" w:rsidP="00966369">
            <w:pPr>
              <w:spacing w:line="360" w:lineRule="auto"/>
              <w:jc w:val="center"/>
              <w:rPr>
                <w:rFonts w:ascii="Times New Roman" w:hAnsi="Times New Roman" w:cs="Times New Roman"/>
                <w:b/>
              </w:rPr>
            </w:pPr>
            <w:r w:rsidRPr="00BC4DAD">
              <w:rPr>
                <w:rFonts w:ascii="Times New Roman" w:hAnsi="Times New Roman" w:cs="Times New Roman"/>
                <w:b/>
              </w:rPr>
              <w:t>absorbance</w:t>
            </w:r>
          </w:p>
        </w:tc>
        <w:tc>
          <w:tcPr>
            <w:tcW w:w="579" w:type="dxa"/>
            <w:tcBorders>
              <w:top w:val="nil"/>
              <w:left w:val="nil"/>
              <w:right w:val="nil"/>
            </w:tcBorders>
          </w:tcPr>
          <w:p w:rsidR="00966369" w:rsidRPr="00BC4DAD" w:rsidRDefault="00966369" w:rsidP="00966369">
            <w:pPr>
              <w:spacing w:line="360" w:lineRule="auto"/>
              <w:jc w:val="center"/>
              <w:rPr>
                <w:rFonts w:ascii="Times New Roman" w:hAnsi="Times New Roman" w:cs="Times New Roman"/>
                <w:b/>
              </w:rPr>
            </w:pPr>
          </w:p>
        </w:tc>
        <w:tc>
          <w:tcPr>
            <w:tcW w:w="1772" w:type="dxa"/>
            <w:tcBorders>
              <w:top w:val="nil"/>
              <w:left w:val="nil"/>
              <w:right w:val="nil"/>
            </w:tcBorders>
          </w:tcPr>
          <w:p w:rsidR="00966369" w:rsidRPr="00BC4DAD" w:rsidRDefault="00966369" w:rsidP="00966369">
            <w:pPr>
              <w:spacing w:line="360" w:lineRule="auto"/>
              <w:jc w:val="center"/>
              <w:rPr>
                <w:rFonts w:ascii="Times New Roman" w:hAnsi="Times New Roman" w:cs="Times New Roman"/>
              </w:rPr>
            </w:pPr>
            <w:r w:rsidRPr="00BC4DAD">
              <w:rPr>
                <w:rFonts w:ascii="Times New Roman" w:hAnsi="Times New Roman" w:cs="Times New Roman"/>
                <w:b/>
              </w:rPr>
              <w:t>absorbance</w:t>
            </w:r>
          </w:p>
        </w:tc>
      </w:tr>
      <w:tr w:rsidR="00966369" w:rsidRPr="00BC4DAD" w:rsidTr="00F775D1">
        <w:trPr>
          <w:trHeight w:val="440"/>
          <w:jc w:val="center"/>
        </w:trPr>
        <w:tc>
          <w:tcPr>
            <w:tcW w:w="1771" w:type="dxa"/>
            <w:tcBorders>
              <w:left w:val="nil"/>
              <w:right w:val="nil"/>
            </w:tcBorders>
            <w:vAlign w:val="center"/>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w:t>
            </w:r>
          </w:p>
        </w:tc>
        <w:tc>
          <w:tcPr>
            <w:tcW w:w="579" w:type="dxa"/>
            <w:tcBorders>
              <w:left w:val="nil"/>
              <w:right w:val="nil"/>
            </w:tcBorders>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p>
        </w:tc>
        <w:tc>
          <w:tcPr>
            <w:tcW w:w="1771" w:type="dxa"/>
            <w:tcBorders>
              <w:left w:val="nil"/>
              <w:right w:val="nil"/>
            </w:tcBorders>
            <w:vAlign w:val="center"/>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1,5235</w:t>
            </w:r>
          </w:p>
        </w:tc>
        <w:tc>
          <w:tcPr>
            <w:tcW w:w="579" w:type="dxa"/>
            <w:tcBorders>
              <w:left w:val="nil"/>
              <w:right w:val="nil"/>
            </w:tcBorders>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p>
        </w:tc>
        <w:tc>
          <w:tcPr>
            <w:tcW w:w="1772" w:type="dxa"/>
            <w:tcBorders>
              <w:left w:val="nil"/>
              <w:right w:val="nil"/>
            </w:tcBorders>
            <w:vAlign w:val="center"/>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0,985</w:t>
            </w:r>
          </w:p>
        </w:tc>
      </w:tr>
      <w:tr w:rsidR="00966369" w:rsidRPr="00BC4DAD" w:rsidTr="00F775D1">
        <w:trPr>
          <w:trHeight w:val="440"/>
          <w:jc w:val="center"/>
        </w:trPr>
        <w:tc>
          <w:tcPr>
            <w:tcW w:w="1771" w:type="dxa"/>
            <w:tcBorders>
              <w:left w:val="nil"/>
              <w:right w:val="nil"/>
            </w:tcBorders>
            <w:vAlign w:val="center"/>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0,15</w:t>
            </w:r>
          </w:p>
        </w:tc>
        <w:tc>
          <w:tcPr>
            <w:tcW w:w="579" w:type="dxa"/>
            <w:tcBorders>
              <w:left w:val="nil"/>
              <w:right w:val="nil"/>
            </w:tcBorders>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p>
        </w:tc>
        <w:tc>
          <w:tcPr>
            <w:tcW w:w="1771" w:type="dxa"/>
            <w:tcBorders>
              <w:left w:val="nil"/>
              <w:right w:val="nil"/>
            </w:tcBorders>
            <w:vAlign w:val="center"/>
          </w:tcPr>
          <w:p w:rsidR="00966369" w:rsidRPr="00BC4DAD" w:rsidRDefault="00F775D1" w:rsidP="00BC4DAD">
            <w:pPr>
              <w:spacing w:line="360" w:lineRule="auto"/>
              <w:jc w:val="center"/>
              <w:rPr>
                <w:rFonts w:ascii="Times New Roman" w:eastAsia="Times New Roman" w:hAnsi="Times New Roman" w:cs="Times New Roman"/>
                <w:color w:val="000000"/>
                <w:lang w:eastAsia="it-IT"/>
              </w:rPr>
            </w:pPr>
            <w:r>
              <w:rPr>
                <w:rFonts w:ascii="Times New Roman" w:eastAsia="Times New Roman" w:hAnsi="Times New Roman" w:cs="Times New Roman"/>
                <w:color w:val="000000"/>
                <w:lang w:eastAsia="it-IT"/>
              </w:rPr>
              <w:t>/</w:t>
            </w:r>
          </w:p>
        </w:tc>
        <w:tc>
          <w:tcPr>
            <w:tcW w:w="579" w:type="dxa"/>
            <w:tcBorders>
              <w:left w:val="nil"/>
              <w:right w:val="nil"/>
            </w:tcBorders>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p>
        </w:tc>
        <w:tc>
          <w:tcPr>
            <w:tcW w:w="1772" w:type="dxa"/>
            <w:tcBorders>
              <w:left w:val="nil"/>
              <w:right w:val="nil"/>
            </w:tcBorders>
            <w:vAlign w:val="center"/>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1,03175</w:t>
            </w:r>
          </w:p>
        </w:tc>
      </w:tr>
      <w:tr w:rsidR="00966369" w:rsidRPr="00BC4DAD" w:rsidTr="00F775D1">
        <w:trPr>
          <w:trHeight w:val="417"/>
          <w:jc w:val="center"/>
        </w:trPr>
        <w:tc>
          <w:tcPr>
            <w:tcW w:w="1771" w:type="dxa"/>
            <w:tcBorders>
              <w:left w:val="nil"/>
              <w:right w:val="nil"/>
            </w:tcBorders>
            <w:vAlign w:val="center"/>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0,3</w:t>
            </w:r>
            <w:r w:rsidR="00F775D1">
              <w:rPr>
                <w:rFonts w:ascii="Times New Roman" w:eastAsia="Times New Roman" w:hAnsi="Times New Roman" w:cs="Times New Roman"/>
                <w:color w:val="000000"/>
                <w:lang w:eastAsia="it-IT"/>
              </w:rPr>
              <w:t>0</w:t>
            </w:r>
          </w:p>
        </w:tc>
        <w:tc>
          <w:tcPr>
            <w:tcW w:w="579" w:type="dxa"/>
            <w:tcBorders>
              <w:left w:val="nil"/>
              <w:right w:val="nil"/>
            </w:tcBorders>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p>
        </w:tc>
        <w:tc>
          <w:tcPr>
            <w:tcW w:w="1771" w:type="dxa"/>
            <w:tcBorders>
              <w:left w:val="nil"/>
              <w:right w:val="nil"/>
            </w:tcBorders>
            <w:vAlign w:val="center"/>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1,4755</w:t>
            </w:r>
          </w:p>
        </w:tc>
        <w:tc>
          <w:tcPr>
            <w:tcW w:w="579" w:type="dxa"/>
            <w:tcBorders>
              <w:left w:val="nil"/>
              <w:right w:val="nil"/>
            </w:tcBorders>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p>
        </w:tc>
        <w:tc>
          <w:tcPr>
            <w:tcW w:w="1772" w:type="dxa"/>
            <w:tcBorders>
              <w:left w:val="nil"/>
              <w:right w:val="nil"/>
            </w:tcBorders>
            <w:vAlign w:val="center"/>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0,99675</w:t>
            </w:r>
          </w:p>
        </w:tc>
      </w:tr>
      <w:tr w:rsidR="00966369" w:rsidRPr="00BC4DAD" w:rsidTr="00F775D1">
        <w:trPr>
          <w:trHeight w:val="440"/>
          <w:jc w:val="center"/>
        </w:trPr>
        <w:tc>
          <w:tcPr>
            <w:tcW w:w="1771" w:type="dxa"/>
            <w:tcBorders>
              <w:left w:val="nil"/>
              <w:right w:val="nil"/>
            </w:tcBorders>
            <w:vAlign w:val="center"/>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0,67</w:t>
            </w:r>
          </w:p>
        </w:tc>
        <w:tc>
          <w:tcPr>
            <w:tcW w:w="579" w:type="dxa"/>
            <w:tcBorders>
              <w:left w:val="nil"/>
              <w:right w:val="nil"/>
            </w:tcBorders>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p>
        </w:tc>
        <w:tc>
          <w:tcPr>
            <w:tcW w:w="1771" w:type="dxa"/>
            <w:tcBorders>
              <w:left w:val="nil"/>
              <w:right w:val="nil"/>
            </w:tcBorders>
            <w:vAlign w:val="center"/>
          </w:tcPr>
          <w:p w:rsidR="00966369" w:rsidRPr="00BC4DAD" w:rsidRDefault="00F775D1" w:rsidP="00BC4DAD">
            <w:pPr>
              <w:spacing w:line="360" w:lineRule="auto"/>
              <w:jc w:val="center"/>
              <w:rPr>
                <w:rFonts w:ascii="Times New Roman" w:eastAsia="Times New Roman" w:hAnsi="Times New Roman" w:cs="Times New Roman"/>
                <w:color w:val="000000"/>
                <w:lang w:eastAsia="it-IT"/>
              </w:rPr>
            </w:pPr>
            <w:r>
              <w:rPr>
                <w:rFonts w:ascii="Times New Roman" w:eastAsia="Times New Roman" w:hAnsi="Times New Roman" w:cs="Times New Roman"/>
                <w:color w:val="000000"/>
                <w:lang w:eastAsia="it-IT"/>
              </w:rPr>
              <w:t>/</w:t>
            </w:r>
          </w:p>
        </w:tc>
        <w:tc>
          <w:tcPr>
            <w:tcW w:w="579" w:type="dxa"/>
            <w:tcBorders>
              <w:left w:val="nil"/>
              <w:right w:val="nil"/>
            </w:tcBorders>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p>
        </w:tc>
        <w:tc>
          <w:tcPr>
            <w:tcW w:w="1772" w:type="dxa"/>
            <w:tcBorders>
              <w:left w:val="nil"/>
              <w:right w:val="nil"/>
            </w:tcBorders>
            <w:vAlign w:val="center"/>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0,965125</w:t>
            </w:r>
          </w:p>
        </w:tc>
      </w:tr>
      <w:tr w:rsidR="00966369" w:rsidRPr="00BC4DAD" w:rsidTr="00F775D1">
        <w:trPr>
          <w:trHeight w:val="440"/>
          <w:jc w:val="center"/>
        </w:trPr>
        <w:tc>
          <w:tcPr>
            <w:tcW w:w="1771" w:type="dxa"/>
            <w:tcBorders>
              <w:left w:val="nil"/>
              <w:right w:val="nil"/>
            </w:tcBorders>
            <w:vAlign w:val="center"/>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1,25</w:t>
            </w:r>
          </w:p>
        </w:tc>
        <w:tc>
          <w:tcPr>
            <w:tcW w:w="579" w:type="dxa"/>
            <w:tcBorders>
              <w:left w:val="nil"/>
              <w:right w:val="nil"/>
            </w:tcBorders>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p>
        </w:tc>
        <w:tc>
          <w:tcPr>
            <w:tcW w:w="1771" w:type="dxa"/>
            <w:tcBorders>
              <w:left w:val="nil"/>
              <w:right w:val="nil"/>
            </w:tcBorders>
            <w:vAlign w:val="center"/>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1,124</w:t>
            </w:r>
          </w:p>
        </w:tc>
        <w:tc>
          <w:tcPr>
            <w:tcW w:w="579" w:type="dxa"/>
            <w:tcBorders>
              <w:left w:val="nil"/>
              <w:right w:val="nil"/>
            </w:tcBorders>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p>
        </w:tc>
        <w:tc>
          <w:tcPr>
            <w:tcW w:w="1772" w:type="dxa"/>
            <w:tcBorders>
              <w:left w:val="nil"/>
              <w:right w:val="nil"/>
            </w:tcBorders>
            <w:vAlign w:val="center"/>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0,775125</w:t>
            </w:r>
          </w:p>
        </w:tc>
      </w:tr>
      <w:tr w:rsidR="00966369" w:rsidRPr="00BC4DAD" w:rsidTr="00F775D1">
        <w:trPr>
          <w:trHeight w:val="417"/>
          <w:jc w:val="center"/>
        </w:trPr>
        <w:tc>
          <w:tcPr>
            <w:tcW w:w="1771" w:type="dxa"/>
            <w:tcBorders>
              <w:left w:val="nil"/>
              <w:right w:val="nil"/>
            </w:tcBorders>
            <w:vAlign w:val="center"/>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1,85</w:t>
            </w:r>
          </w:p>
        </w:tc>
        <w:tc>
          <w:tcPr>
            <w:tcW w:w="579" w:type="dxa"/>
            <w:tcBorders>
              <w:left w:val="nil"/>
              <w:right w:val="nil"/>
            </w:tcBorders>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p>
        </w:tc>
        <w:tc>
          <w:tcPr>
            <w:tcW w:w="1771" w:type="dxa"/>
            <w:tcBorders>
              <w:left w:val="nil"/>
              <w:right w:val="nil"/>
            </w:tcBorders>
            <w:vAlign w:val="center"/>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0,941</w:t>
            </w:r>
          </w:p>
        </w:tc>
        <w:tc>
          <w:tcPr>
            <w:tcW w:w="579" w:type="dxa"/>
            <w:tcBorders>
              <w:left w:val="nil"/>
              <w:right w:val="nil"/>
            </w:tcBorders>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p>
        </w:tc>
        <w:tc>
          <w:tcPr>
            <w:tcW w:w="1772" w:type="dxa"/>
            <w:tcBorders>
              <w:left w:val="nil"/>
              <w:right w:val="nil"/>
            </w:tcBorders>
            <w:vAlign w:val="center"/>
          </w:tcPr>
          <w:p w:rsidR="00966369" w:rsidRPr="00BC4DAD" w:rsidRDefault="00F775D1" w:rsidP="00BC4DAD">
            <w:pPr>
              <w:spacing w:line="360" w:lineRule="auto"/>
              <w:jc w:val="center"/>
              <w:rPr>
                <w:rFonts w:ascii="Times New Roman" w:eastAsia="Times New Roman" w:hAnsi="Times New Roman" w:cs="Times New Roman"/>
                <w:color w:val="000000"/>
                <w:lang w:eastAsia="it-IT"/>
              </w:rPr>
            </w:pPr>
            <w:r>
              <w:rPr>
                <w:rFonts w:ascii="Times New Roman" w:eastAsia="Times New Roman" w:hAnsi="Times New Roman" w:cs="Times New Roman"/>
                <w:color w:val="000000"/>
                <w:lang w:eastAsia="it-IT"/>
              </w:rPr>
              <w:t>/</w:t>
            </w:r>
          </w:p>
        </w:tc>
      </w:tr>
      <w:tr w:rsidR="00966369" w:rsidRPr="00BC4DAD" w:rsidTr="00F775D1">
        <w:trPr>
          <w:trHeight w:val="440"/>
          <w:jc w:val="center"/>
        </w:trPr>
        <w:tc>
          <w:tcPr>
            <w:tcW w:w="1771" w:type="dxa"/>
            <w:tcBorders>
              <w:left w:val="nil"/>
              <w:right w:val="nil"/>
            </w:tcBorders>
            <w:vAlign w:val="center"/>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2,5</w:t>
            </w:r>
          </w:p>
        </w:tc>
        <w:tc>
          <w:tcPr>
            <w:tcW w:w="579" w:type="dxa"/>
            <w:tcBorders>
              <w:left w:val="nil"/>
              <w:right w:val="nil"/>
            </w:tcBorders>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p>
        </w:tc>
        <w:tc>
          <w:tcPr>
            <w:tcW w:w="1771" w:type="dxa"/>
            <w:tcBorders>
              <w:left w:val="nil"/>
              <w:right w:val="nil"/>
            </w:tcBorders>
            <w:vAlign w:val="center"/>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0,7855</w:t>
            </w:r>
          </w:p>
        </w:tc>
        <w:tc>
          <w:tcPr>
            <w:tcW w:w="579" w:type="dxa"/>
            <w:tcBorders>
              <w:left w:val="nil"/>
              <w:right w:val="nil"/>
            </w:tcBorders>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p>
        </w:tc>
        <w:tc>
          <w:tcPr>
            <w:tcW w:w="1772" w:type="dxa"/>
            <w:tcBorders>
              <w:left w:val="nil"/>
              <w:right w:val="nil"/>
            </w:tcBorders>
            <w:vAlign w:val="center"/>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0,642375</w:t>
            </w:r>
          </w:p>
        </w:tc>
      </w:tr>
      <w:tr w:rsidR="00966369" w:rsidRPr="00BC4DAD" w:rsidTr="00F775D1">
        <w:trPr>
          <w:trHeight w:val="417"/>
          <w:jc w:val="center"/>
        </w:trPr>
        <w:tc>
          <w:tcPr>
            <w:tcW w:w="1771" w:type="dxa"/>
            <w:tcBorders>
              <w:left w:val="nil"/>
              <w:right w:val="nil"/>
            </w:tcBorders>
            <w:vAlign w:val="center"/>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5</w:t>
            </w:r>
            <w:r w:rsidR="00F775D1">
              <w:rPr>
                <w:rFonts w:ascii="Times New Roman" w:eastAsia="Times New Roman" w:hAnsi="Times New Roman" w:cs="Times New Roman"/>
                <w:color w:val="000000"/>
                <w:lang w:eastAsia="it-IT"/>
              </w:rPr>
              <w:t>.0</w:t>
            </w:r>
          </w:p>
        </w:tc>
        <w:tc>
          <w:tcPr>
            <w:tcW w:w="579" w:type="dxa"/>
            <w:tcBorders>
              <w:left w:val="nil"/>
              <w:right w:val="nil"/>
            </w:tcBorders>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p>
        </w:tc>
        <w:tc>
          <w:tcPr>
            <w:tcW w:w="1771" w:type="dxa"/>
            <w:tcBorders>
              <w:left w:val="nil"/>
              <w:right w:val="nil"/>
            </w:tcBorders>
            <w:vAlign w:val="center"/>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0,594</w:t>
            </w:r>
          </w:p>
        </w:tc>
        <w:tc>
          <w:tcPr>
            <w:tcW w:w="579" w:type="dxa"/>
            <w:tcBorders>
              <w:left w:val="nil"/>
              <w:right w:val="nil"/>
            </w:tcBorders>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p>
        </w:tc>
        <w:tc>
          <w:tcPr>
            <w:tcW w:w="1772" w:type="dxa"/>
            <w:tcBorders>
              <w:left w:val="nil"/>
              <w:right w:val="nil"/>
            </w:tcBorders>
            <w:vAlign w:val="center"/>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0,484</w:t>
            </w:r>
          </w:p>
        </w:tc>
      </w:tr>
      <w:tr w:rsidR="00966369" w:rsidRPr="00BC4DAD" w:rsidTr="00F775D1">
        <w:trPr>
          <w:trHeight w:val="440"/>
          <w:jc w:val="center"/>
        </w:trPr>
        <w:tc>
          <w:tcPr>
            <w:tcW w:w="1771" w:type="dxa"/>
            <w:tcBorders>
              <w:left w:val="nil"/>
              <w:right w:val="nil"/>
            </w:tcBorders>
            <w:vAlign w:val="center"/>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10</w:t>
            </w:r>
            <w:r w:rsidR="00F775D1">
              <w:rPr>
                <w:rFonts w:ascii="Times New Roman" w:eastAsia="Times New Roman" w:hAnsi="Times New Roman" w:cs="Times New Roman"/>
                <w:color w:val="000000"/>
                <w:lang w:eastAsia="it-IT"/>
              </w:rPr>
              <w:t>.0</w:t>
            </w:r>
          </w:p>
        </w:tc>
        <w:tc>
          <w:tcPr>
            <w:tcW w:w="579" w:type="dxa"/>
            <w:tcBorders>
              <w:left w:val="nil"/>
              <w:right w:val="nil"/>
            </w:tcBorders>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p>
        </w:tc>
        <w:tc>
          <w:tcPr>
            <w:tcW w:w="1771" w:type="dxa"/>
            <w:tcBorders>
              <w:left w:val="nil"/>
              <w:right w:val="nil"/>
            </w:tcBorders>
            <w:vAlign w:val="center"/>
          </w:tcPr>
          <w:p w:rsidR="00966369" w:rsidRPr="00BC4DAD" w:rsidRDefault="00966369"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0,4245</w:t>
            </w:r>
          </w:p>
        </w:tc>
        <w:tc>
          <w:tcPr>
            <w:tcW w:w="579" w:type="dxa"/>
            <w:tcBorders>
              <w:left w:val="nil"/>
              <w:right w:val="nil"/>
            </w:tcBorders>
          </w:tcPr>
          <w:p w:rsidR="00966369" w:rsidRPr="00BC4DAD" w:rsidRDefault="00966369" w:rsidP="00BC4DAD">
            <w:pPr>
              <w:keepNext/>
              <w:spacing w:line="360" w:lineRule="auto"/>
              <w:jc w:val="center"/>
              <w:rPr>
                <w:rFonts w:ascii="Times New Roman" w:eastAsia="Times New Roman" w:hAnsi="Times New Roman" w:cs="Times New Roman"/>
                <w:color w:val="000000"/>
                <w:lang w:eastAsia="it-IT"/>
              </w:rPr>
            </w:pPr>
          </w:p>
        </w:tc>
        <w:tc>
          <w:tcPr>
            <w:tcW w:w="1772" w:type="dxa"/>
            <w:tcBorders>
              <w:left w:val="nil"/>
              <w:right w:val="nil"/>
            </w:tcBorders>
            <w:vAlign w:val="center"/>
          </w:tcPr>
          <w:p w:rsidR="00966369" w:rsidRPr="00BC4DAD" w:rsidRDefault="00966369" w:rsidP="00BC4DAD">
            <w:pPr>
              <w:keepNext/>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0,399</w:t>
            </w:r>
          </w:p>
        </w:tc>
      </w:tr>
    </w:tbl>
    <w:p w:rsidR="00966369" w:rsidRDefault="00966369" w:rsidP="00966369">
      <w:pPr>
        <w:pStyle w:val="Didascalia"/>
        <w:spacing w:after="0"/>
        <w:rPr>
          <w:rFonts w:ascii="Times New Roman" w:hAnsi="Times New Roman" w:cs="Times New Roman"/>
          <w:color w:val="auto"/>
          <w:sz w:val="22"/>
          <w:szCs w:val="22"/>
          <w:lang w:val="en-US"/>
        </w:rPr>
      </w:pPr>
    </w:p>
    <w:p w:rsidR="00D928FB" w:rsidRPr="00BC4DAD" w:rsidRDefault="00D928FB" w:rsidP="00966369">
      <w:pPr>
        <w:pStyle w:val="Didascalia"/>
        <w:spacing w:after="0"/>
        <w:jc w:val="center"/>
        <w:rPr>
          <w:rFonts w:ascii="Times New Roman" w:hAnsi="Times New Roman" w:cs="Times New Roman"/>
          <w:color w:val="auto"/>
          <w:sz w:val="22"/>
          <w:szCs w:val="22"/>
          <w:lang w:val="en-US" w:eastAsia="it-IT"/>
        </w:rPr>
      </w:pPr>
      <w:r w:rsidRPr="00BC4DAD">
        <w:rPr>
          <w:rFonts w:ascii="Times New Roman" w:hAnsi="Times New Roman" w:cs="Times New Roman"/>
          <w:color w:val="auto"/>
          <w:sz w:val="22"/>
          <w:szCs w:val="22"/>
          <w:lang w:val="en-US"/>
        </w:rPr>
        <w:t xml:space="preserve">Table </w:t>
      </w:r>
      <w:r w:rsidR="00431DC8">
        <w:rPr>
          <w:rFonts w:ascii="Times New Roman" w:hAnsi="Times New Roman" w:cs="Times New Roman"/>
          <w:color w:val="auto"/>
          <w:sz w:val="22"/>
          <w:szCs w:val="22"/>
          <w:lang w:val="en-US"/>
        </w:rPr>
        <w:t>5</w:t>
      </w:r>
      <w:r w:rsidRPr="00BC4DAD">
        <w:rPr>
          <w:rFonts w:ascii="Times New Roman" w:hAnsi="Times New Roman" w:cs="Times New Roman"/>
          <w:color w:val="auto"/>
          <w:sz w:val="22"/>
          <w:szCs w:val="22"/>
          <w:lang w:val="en-US"/>
        </w:rPr>
        <w:t>:</w:t>
      </w:r>
      <w:r w:rsidRPr="00BC4DAD">
        <w:rPr>
          <w:rFonts w:ascii="Times New Roman" w:hAnsi="Times New Roman" w:cs="Times New Roman"/>
          <w:b w:val="0"/>
          <w:color w:val="auto"/>
          <w:sz w:val="22"/>
          <w:szCs w:val="22"/>
          <w:lang w:val="en-US"/>
        </w:rPr>
        <w:t xml:space="preserve"> </w:t>
      </w:r>
      <w:r w:rsidRPr="00BC4DAD">
        <w:rPr>
          <w:rFonts w:ascii="Times New Roman" w:hAnsi="Times New Roman" w:cs="Times New Roman"/>
          <w:b w:val="0"/>
          <w:color w:val="auto"/>
          <w:sz w:val="22"/>
          <w:lang w:val="en-US"/>
        </w:rPr>
        <w:t>average absorbance of Samples and Standard according to zeranol concentration</w:t>
      </w:r>
    </w:p>
    <w:p w:rsidR="00F775D1" w:rsidRDefault="00F775D1" w:rsidP="00BC4DAD">
      <w:pPr>
        <w:spacing w:line="360" w:lineRule="auto"/>
        <w:rPr>
          <w:rFonts w:ascii="Times New Roman" w:hAnsi="Times New Roman" w:cs="Times New Roman"/>
          <w:sz w:val="24"/>
          <w:szCs w:val="24"/>
          <w:lang w:val="en-US" w:eastAsia="it-IT"/>
        </w:rPr>
      </w:pPr>
    </w:p>
    <w:p w:rsidR="00F775D1" w:rsidRPr="00BC4DAD" w:rsidRDefault="00F775D1" w:rsidP="00BC4DAD">
      <w:pPr>
        <w:spacing w:line="360" w:lineRule="auto"/>
        <w:rPr>
          <w:rFonts w:ascii="Times New Roman" w:hAnsi="Times New Roman" w:cs="Times New Roman"/>
          <w:sz w:val="24"/>
          <w:szCs w:val="24"/>
          <w:lang w:val="en-US" w:eastAsia="it-IT"/>
        </w:rPr>
      </w:pPr>
    </w:p>
    <w:p w:rsidR="00966369" w:rsidRDefault="00D928FB" w:rsidP="00966369">
      <w:pPr>
        <w:keepNext/>
        <w:spacing w:line="360" w:lineRule="auto"/>
        <w:jc w:val="center"/>
        <w:rPr>
          <w:rFonts w:ascii="Times New Roman" w:hAnsi="Times New Roman" w:cs="Times New Roman"/>
          <w:lang w:val="en-US"/>
        </w:rPr>
      </w:pPr>
      <w:r w:rsidRPr="00BC4DAD">
        <w:rPr>
          <w:rFonts w:ascii="Times New Roman" w:hAnsi="Times New Roman" w:cs="Times New Roman"/>
          <w:noProof/>
          <w:sz w:val="24"/>
          <w:szCs w:val="24"/>
          <w:lang w:eastAsia="it-IT"/>
        </w:rPr>
        <w:drawing>
          <wp:inline distT="0" distB="0" distL="0" distR="0">
            <wp:extent cx="5254699" cy="3706953"/>
            <wp:effectExtent l="19050" t="0" r="22151" b="7797"/>
            <wp:docPr id="24" name="Gra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928FB" w:rsidRPr="00966369" w:rsidRDefault="00D928FB" w:rsidP="00966369">
      <w:pPr>
        <w:keepNext/>
        <w:spacing w:line="360" w:lineRule="auto"/>
        <w:jc w:val="center"/>
        <w:rPr>
          <w:rFonts w:ascii="Times New Roman" w:hAnsi="Times New Roman" w:cs="Times New Roman"/>
          <w:lang w:val="en-US" w:eastAsia="it-IT"/>
        </w:rPr>
      </w:pPr>
      <w:r w:rsidRPr="00966369">
        <w:rPr>
          <w:rFonts w:ascii="Times New Roman" w:hAnsi="Times New Roman" w:cs="Times New Roman"/>
          <w:b/>
          <w:lang w:val="en-US"/>
        </w:rPr>
        <w:t xml:space="preserve">Figure </w:t>
      </w:r>
      <w:r w:rsidR="00431DC8">
        <w:rPr>
          <w:rFonts w:ascii="Times New Roman" w:hAnsi="Times New Roman" w:cs="Times New Roman"/>
          <w:b/>
          <w:lang w:val="en-US"/>
        </w:rPr>
        <w:t>10</w:t>
      </w:r>
      <w:r w:rsidRPr="00966369">
        <w:rPr>
          <w:rFonts w:ascii="Times New Roman" w:hAnsi="Times New Roman" w:cs="Times New Roman"/>
          <w:b/>
          <w:lang w:val="en-US"/>
        </w:rPr>
        <w:t>:</w:t>
      </w:r>
      <w:r w:rsidRPr="00966369">
        <w:rPr>
          <w:rFonts w:ascii="Times New Roman" w:hAnsi="Times New Roman" w:cs="Times New Roman"/>
          <w:lang w:val="en-US"/>
        </w:rPr>
        <w:t xml:space="preserve"> average absorbance of Samples and Standard according to zeranol concentration</w:t>
      </w:r>
    </w:p>
    <w:p w:rsidR="00F775D1" w:rsidRDefault="00F775D1">
      <w:pPr>
        <w:rPr>
          <w:rFonts w:ascii="Times New Roman" w:hAnsi="Times New Roman" w:cs="Times New Roman"/>
          <w:b/>
          <w:sz w:val="24"/>
          <w:szCs w:val="24"/>
          <w:lang w:val="en-US" w:eastAsia="it-IT"/>
        </w:rPr>
      </w:pPr>
      <w:r>
        <w:rPr>
          <w:rFonts w:ascii="Times New Roman" w:hAnsi="Times New Roman" w:cs="Times New Roman"/>
          <w:b/>
          <w:sz w:val="24"/>
          <w:szCs w:val="24"/>
          <w:lang w:val="en-US" w:eastAsia="it-IT"/>
        </w:rPr>
        <w:br w:type="page"/>
      </w:r>
    </w:p>
    <w:p w:rsidR="00D928FB" w:rsidRPr="00966369" w:rsidRDefault="00D928FB" w:rsidP="00BC4DAD">
      <w:pPr>
        <w:spacing w:line="360" w:lineRule="auto"/>
        <w:rPr>
          <w:rFonts w:ascii="Times New Roman" w:hAnsi="Times New Roman" w:cs="Times New Roman"/>
          <w:b/>
          <w:sz w:val="24"/>
          <w:szCs w:val="24"/>
          <w:lang w:val="en-US" w:eastAsia="it-IT"/>
        </w:rPr>
      </w:pPr>
      <w:r w:rsidRPr="00966369">
        <w:rPr>
          <w:rFonts w:ascii="Times New Roman" w:hAnsi="Times New Roman" w:cs="Times New Roman"/>
          <w:b/>
          <w:sz w:val="24"/>
          <w:szCs w:val="24"/>
          <w:lang w:val="en-US" w:eastAsia="it-IT"/>
        </w:rPr>
        <w:lastRenderedPageBreak/>
        <w:t>Conclusions</w:t>
      </w:r>
    </w:p>
    <w:p w:rsidR="00D928FB" w:rsidRPr="00BC4DAD" w:rsidRDefault="00D928FB" w:rsidP="00BC4DAD">
      <w:pPr>
        <w:spacing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 xml:space="preserve">From figure </w:t>
      </w:r>
      <w:r w:rsidR="00F775D1">
        <w:rPr>
          <w:rFonts w:ascii="Times New Roman" w:hAnsi="Times New Roman" w:cs="Times New Roman"/>
          <w:sz w:val="24"/>
          <w:szCs w:val="24"/>
          <w:lang w:val="en-US" w:eastAsia="it-IT"/>
        </w:rPr>
        <w:t>10</w:t>
      </w:r>
      <w:r w:rsidRPr="00BC4DAD">
        <w:rPr>
          <w:rFonts w:ascii="Times New Roman" w:hAnsi="Times New Roman" w:cs="Times New Roman"/>
          <w:sz w:val="24"/>
          <w:szCs w:val="24"/>
          <w:lang w:val="en-US" w:eastAsia="it-IT"/>
        </w:rPr>
        <w:t>, the matrix effect is considerable, so that below 0.67 ng.ml</w:t>
      </w:r>
      <w:r w:rsidRPr="00BC4DAD">
        <w:rPr>
          <w:rFonts w:ascii="Times New Roman" w:hAnsi="Times New Roman" w:cs="Times New Roman"/>
          <w:sz w:val="24"/>
          <w:szCs w:val="24"/>
          <w:vertAlign w:val="superscript"/>
          <w:lang w:val="en-US" w:eastAsia="it-IT"/>
        </w:rPr>
        <w:t>-1</w:t>
      </w:r>
      <w:r w:rsidRPr="00BC4DAD">
        <w:rPr>
          <w:rFonts w:ascii="Times New Roman" w:hAnsi="Times New Roman" w:cs="Times New Roman"/>
          <w:sz w:val="24"/>
          <w:szCs w:val="24"/>
          <w:lang w:val="en-US" w:eastAsia="it-IT"/>
        </w:rPr>
        <w:t xml:space="preserve"> it is</w:t>
      </w:r>
      <w:r w:rsidR="00F775D1">
        <w:rPr>
          <w:rFonts w:ascii="Times New Roman" w:hAnsi="Times New Roman" w:cs="Times New Roman"/>
          <w:sz w:val="24"/>
          <w:szCs w:val="24"/>
          <w:lang w:val="en-US" w:eastAsia="it-IT"/>
        </w:rPr>
        <w:t xml:space="preserve"> no</w:t>
      </w:r>
      <w:r w:rsidRPr="00BC4DAD">
        <w:rPr>
          <w:rFonts w:ascii="Times New Roman" w:hAnsi="Times New Roman" w:cs="Times New Roman"/>
          <w:sz w:val="24"/>
          <w:szCs w:val="24"/>
          <w:lang w:val="en-US" w:eastAsia="it-IT"/>
        </w:rPr>
        <w:t>t possible to distinguish the zeranol concentration present in the faecal matrix, while a good discrimination exists up to the lowest concentration tested in water (0.3 ng.ml</w:t>
      </w:r>
      <w:r w:rsidRPr="00BC4DAD">
        <w:rPr>
          <w:rFonts w:ascii="Times New Roman" w:hAnsi="Times New Roman" w:cs="Times New Roman"/>
          <w:sz w:val="24"/>
          <w:szCs w:val="24"/>
          <w:vertAlign w:val="superscript"/>
          <w:lang w:val="en-US" w:eastAsia="it-IT"/>
        </w:rPr>
        <w:t>-1</w:t>
      </w:r>
      <w:r w:rsidRPr="00BC4DAD">
        <w:rPr>
          <w:rFonts w:ascii="Times New Roman" w:hAnsi="Times New Roman" w:cs="Times New Roman"/>
          <w:sz w:val="24"/>
          <w:szCs w:val="24"/>
          <w:lang w:val="en-US" w:eastAsia="it-IT"/>
        </w:rPr>
        <w:t>). Instead the matrix does</w:t>
      </w:r>
      <w:r w:rsidR="00F775D1">
        <w:rPr>
          <w:rFonts w:ascii="Times New Roman" w:hAnsi="Times New Roman" w:cs="Times New Roman"/>
          <w:sz w:val="24"/>
          <w:szCs w:val="24"/>
          <w:lang w:val="en-US" w:eastAsia="it-IT"/>
        </w:rPr>
        <w:t xml:space="preserve"> no</w:t>
      </w:r>
      <w:r w:rsidRPr="00BC4DAD">
        <w:rPr>
          <w:rFonts w:ascii="Times New Roman" w:hAnsi="Times New Roman" w:cs="Times New Roman"/>
          <w:sz w:val="24"/>
          <w:szCs w:val="24"/>
          <w:lang w:val="en-US" w:eastAsia="it-IT"/>
        </w:rPr>
        <w:t xml:space="preserve">t influence the highest tested concentration, that is about </w:t>
      </w:r>
      <w:r w:rsidR="00F775D1">
        <w:rPr>
          <w:rFonts w:ascii="Times New Roman" w:hAnsi="Times New Roman" w:cs="Times New Roman"/>
          <w:sz w:val="24"/>
          <w:szCs w:val="24"/>
          <w:lang w:val="en-US" w:eastAsia="it-IT"/>
        </w:rPr>
        <w:br/>
      </w:r>
      <w:r w:rsidRPr="00BC4DAD">
        <w:rPr>
          <w:rFonts w:ascii="Times New Roman" w:hAnsi="Times New Roman" w:cs="Times New Roman"/>
          <w:sz w:val="24"/>
          <w:szCs w:val="24"/>
          <w:lang w:val="en-US" w:eastAsia="it-IT"/>
        </w:rPr>
        <w:t>10 ng.ml</w:t>
      </w:r>
      <w:r w:rsidRPr="00BC4DAD">
        <w:rPr>
          <w:rFonts w:ascii="Times New Roman" w:hAnsi="Times New Roman" w:cs="Times New Roman"/>
          <w:sz w:val="24"/>
          <w:szCs w:val="24"/>
          <w:vertAlign w:val="superscript"/>
          <w:lang w:val="en-US" w:eastAsia="it-IT"/>
        </w:rPr>
        <w:t>-1</w:t>
      </w:r>
      <w:r w:rsidR="00966369">
        <w:rPr>
          <w:rFonts w:ascii="Times New Roman" w:hAnsi="Times New Roman" w:cs="Times New Roman"/>
          <w:sz w:val="24"/>
          <w:szCs w:val="24"/>
          <w:lang w:val="en-US" w:eastAsia="it-IT"/>
        </w:rPr>
        <w:t>.</w:t>
      </w:r>
    </w:p>
    <w:p w:rsidR="00D928FB" w:rsidRPr="00BC4DAD" w:rsidRDefault="00D928FB"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7A7EF2" w:rsidRPr="00BC4DAD" w:rsidTr="008C2412">
        <w:trPr>
          <w:trHeight w:val="473"/>
          <w:jc w:val="center"/>
        </w:trPr>
        <w:tc>
          <w:tcPr>
            <w:tcW w:w="5855" w:type="dxa"/>
            <w:shd w:val="pct80" w:color="auto" w:fill="auto"/>
            <w:vAlign w:val="bottom"/>
          </w:tcPr>
          <w:p w:rsidR="007A7EF2" w:rsidRPr="00EA286F" w:rsidRDefault="007A7EF2" w:rsidP="00BA47F9">
            <w:pPr>
              <w:pStyle w:val="Titolo3"/>
              <w:outlineLvl w:val="2"/>
              <w:rPr>
                <w:lang w:val="en-GB"/>
              </w:rPr>
            </w:pPr>
            <w:bookmarkStart w:id="44" w:name="_Toc220078208"/>
            <w:bookmarkStart w:id="45" w:name="_Toc220078674"/>
            <w:bookmarkStart w:id="46" w:name="_Toc220150384"/>
            <w:r>
              <w:rPr>
                <w:lang w:val="en-GB"/>
              </w:rPr>
              <w:lastRenderedPageBreak/>
              <w:t>HPLC MS-MS tests</w:t>
            </w:r>
            <w:bookmarkEnd w:id="44"/>
            <w:bookmarkEnd w:id="45"/>
            <w:bookmarkEnd w:id="46"/>
          </w:p>
        </w:tc>
      </w:tr>
    </w:tbl>
    <w:p w:rsidR="007A7EF2" w:rsidRPr="00051CF9" w:rsidRDefault="007A7EF2" w:rsidP="007A7EF2">
      <w:pPr>
        <w:spacing w:line="240" w:lineRule="auto"/>
        <w:jc w:val="center"/>
        <w:rPr>
          <w:rFonts w:ascii="Times New Roman" w:hAnsi="Times New Roman" w:cs="Times New Roman"/>
          <w:i/>
          <w:sz w:val="36"/>
          <w:lang w:val="en-GB"/>
        </w:rPr>
      </w:pPr>
      <w:r w:rsidRPr="00051CF9">
        <w:rPr>
          <w:rFonts w:ascii="Times New Roman" w:hAnsi="Times New Roman" w:cs="Times New Roman"/>
          <w:i/>
          <w:caps/>
          <w:sz w:val="28"/>
          <w:lang w:val="en-GB"/>
        </w:rPr>
        <w:t>ze</w:t>
      </w:r>
      <w:r>
        <w:rPr>
          <w:rFonts w:ascii="Times New Roman" w:hAnsi="Times New Roman" w:cs="Times New Roman"/>
          <w:i/>
          <w:caps/>
          <w:sz w:val="28"/>
          <w:lang w:val="en-GB"/>
        </w:rPr>
        <w:t>r</w:t>
      </w:r>
      <w:r w:rsidRPr="00051CF9">
        <w:rPr>
          <w:rFonts w:ascii="Times New Roman" w:hAnsi="Times New Roman" w:cs="Times New Roman"/>
          <w:i/>
          <w:caps/>
          <w:sz w:val="28"/>
          <w:lang w:val="en-GB"/>
        </w:rPr>
        <w:t>anol</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D928FB" w:rsidRPr="00B6020D" w:rsidRDefault="00D928FB" w:rsidP="00BC4DAD">
      <w:pPr>
        <w:spacing w:line="360" w:lineRule="auto"/>
        <w:jc w:val="both"/>
        <w:rPr>
          <w:rFonts w:ascii="Times New Roman" w:hAnsi="Times New Roman" w:cs="Times New Roman"/>
          <w:b/>
          <w:sz w:val="24"/>
          <w:lang w:val="en-US"/>
        </w:rPr>
      </w:pPr>
      <w:r w:rsidRPr="00B6020D">
        <w:rPr>
          <w:rFonts w:ascii="Times New Roman" w:hAnsi="Times New Roman" w:cs="Times New Roman"/>
          <w:b/>
          <w:sz w:val="24"/>
          <w:lang w:val="en-US"/>
        </w:rPr>
        <w:t>Extraction</w:t>
      </w:r>
    </w:p>
    <w:p w:rsidR="00D928FB" w:rsidRPr="00B6020D" w:rsidRDefault="00D928FB" w:rsidP="00BC4DAD">
      <w:pPr>
        <w:spacing w:line="360" w:lineRule="auto"/>
        <w:jc w:val="both"/>
        <w:rPr>
          <w:rFonts w:ascii="Times New Roman" w:hAnsi="Times New Roman" w:cs="Times New Roman"/>
          <w:sz w:val="24"/>
          <w:lang w:val="en-US" w:eastAsia="it-IT"/>
        </w:rPr>
      </w:pPr>
      <w:r w:rsidRPr="00B6020D">
        <w:rPr>
          <w:rFonts w:ascii="Times New Roman" w:hAnsi="Times New Roman" w:cs="Times New Roman"/>
          <w:sz w:val="24"/>
          <w:lang w:val="en-US" w:eastAsia="it-IT"/>
        </w:rPr>
        <w:t>2 ml manure have been put in a plastic test tube, with a capacity of 15 ml and screw plug, and 3 ml of water and 1 ml NaOH 1N have been added. After shaking in Vortex for 30 seconds, 4 ml ethyl acetate have been added. The test tubes have been shaken in a rotative mixer for 20 min and then centrifuged to 2000 g for 15 min. Afterwards the supernatant has been taken and, after move to a glass test tube with a capacity of 10 ml and the conic bottom, it has been dried in centrifugal evaporator at 55 °C. The residue, diluted in 200 µl of a blend methanol/water (50:50 v/v), has been put for the analysis in a plastic autosampler vial, with a capacity of 250 µl and the conic bottom.</w:t>
      </w:r>
    </w:p>
    <w:p w:rsidR="00D928FB" w:rsidRPr="00BC4DAD" w:rsidRDefault="00D928FB" w:rsidP="00BC4DAD">
      <w:pPr>
        <w:spacing w:line="360" w:lineRule="auto"/>
        <w:jc w:val="both"/>
        <w:rPr>
          <w:rFonts w:ascii="Times New Roman" w:hAnsi="Times New Roman" w:cs="Times New Roman"/>
          <w:b/>
          <w:smallCaps/>
          <w:lang w:val="en-US"/>
        </w:rPr>
      </w:pPr>
    </w:p>
    <w:p w:rsidR="00D928FB" w:rsidRPr="00B6020D" w:rsidRDefault="00D928FB" w:rsidP="00BC4DAD">
      <w:pPr>
        <w:spacing w:line="360" w:lineRule="auto"/>
        <w:jc w:val="both"/>
        <w:rPr>
          <w:rFonts w:ascii="Times New Roman" w:hAnsi="Times New Roman" w:cs="Times New Roman"/>
          <w:b/>
          <w:lang w:val="en-US"/>
        </w:rPr>
      </w:pPr>
      <w:r w:rsidRPr="00B6020D">
        <w:rPr>
          <w:rFonts w:ascii="Times New Roman" w:hAnsi="Times New Roman" w:cs="Times New Roman"/>
          <w:b/>
          <w:lang w:val="en-US"/>
        </w:rPr>
        <w:t>Analysis</w:t>
      </w:r>
    </w:p>
    <w:p w:rsidR="00D928FB" w:rsidRPr="004E0659" w:rsidRDefault="00D928FB" w:rsidP="004E0659">
      <w:pPr>
        <w:spacing w:after="0" w:line="360" w:lineRule="auto"/>
        <w:jc w:val="both"/>
        <w:rPr>
          <w:rFonts w:ascii="Times New Roman" w:hAnsi="Times New Roman" w:cs="Times New Roman"/>
          <w:sz w:val="24"/>
          <w:lang w:val="en-US" w:eastAsia="it-IT"/>
        </w:rPr>
      </w:pPr>
      <w:r w:rsidRPr="004E0659">
        <w:rPr>
          <w:rFonts w:ascii="Times New Roman" w:hAnsi="Times New Roman" w:cs="Times New Roman"/>
          <w:sz w:val="24"/>
          <w:lang w:val="en-GB" w:eastAsia="it-IT"/>
        </w:rPr>
        <w:t xml:space="preserve">An ion trap mass spectrometer </w:t>
      </w:r>
      <w:r w:rsidRPr="004E0659">
        <w:rPr>
          <w:rFonts w:ascii="Times New Roman" w:hAnsi="Times New Roman" w:cs="Times New Roman"/>
          <w:sz w:val="24"/>
          <w:lang w:val="en-US" w:eastAsia="it-IT"/>
        </w:rPr>
        <w:t>LCQDecaXPMax, equipped with a source ESI (electrospray ionization) and linked with an autosampler AS Surveyor and a pump MS Surveyor (all the components: Thermo Fisher, San Jose´,CA, USA), has been used f</w:t>
      </w:r>
      <w:r w:rsidRPr="004E0659">
        <w:rPr>
          <w:rFonts w:ascii="Times New Roman" w:hAnsi="Times New Roman" w:cs="Times New Roman"/>
          <w:sz w:val="24"/>
          <w:lang w:val="en-GB" w:eastAsia="it-IT"/>
        </w:rPr>
        <w:t>or the analysis.</w:t>
      </w:r>
    </w:p>
    <w:p w:rsidR="00D928FB" w:rsidRPr="004E0659" w:rsidRDefault="00D928FB" w:rsidP="004E0659">
      <w:pPr>
        <w:spacing w:after="0" w:line="360" w:lineRule="auto"/>
        <w:jc w:val="both"/>
        <w:rPr>
          <w:rFonts w:ascii="Times New Roman" w:hAnsi="Times New Roman" w:cs="Times New Roman"/>
          <w:sz w:val="24"/>
          <w:lang w:val="en-US" w:eastAsia="it-IT"/>
        </w:rPr>
      </w:pPr>
      <w:r w:rsidRPr="004E0659">
        <w:rPr>
          <w:rFonts w:ascii="Times New Roman" w:hAnsi="Times New Roman" w:cs="Times New Roman"/>
          <w:sz w:val="24"/>
          <w:lang w:val="en-US" w:eastAsia="it-IT"/>
        </w:rPr>
        <w:t>The chromatography has been employed at 30°C, in isocratic conditions, using a column GraceSmart Rp 18 5 µm (150 x 2.1 mm) preceded by a precolumn (C12,4 x 2mm.; Phenomenex).</w:t>
      </w:r>
    </w:p>
    <w:p w:rsidR="00D928FB" w:rsidRPr="004E0659" w:rsidRDefault="00D928FB" w:rsidP="004E0659">
      <w:pPr>
        <w:spacing w:after="0" w:line="360" w:lineRule="auto"/>
        <w:jc w:val="both"/>
        <w:rPr>
          <w:rFonts w:ascii="Times New Roman" w:hAnsi="Times New Roman" w:cs="Times New Roman"/>
          <w:sz w:val="24"/>
          <w:lang w:val="en-US" w:eastAsia="it-IT"/>
        </w:rPr>
      </w:pPr>
      <w:r w:rsidRPr="004E0659">
        <w:rPr>
          <w:rFonts w:ascii="Times New Roman" w:hAnsi="Times New Roman" w:cs="Times New Roman"/>
          <w:sz w:val="24"/>
          <w:lang w:val="en-US" w:eastAsia="it-IT"/>
        </w:rPr>
        <w:t>The mobile phase was water (30%) with 0.1% acetic acid and m</w:t>
      </w:r>
      <w:r w:rsidR="00A103F3">
        <w:rPr>
          <w:rFonts w:ascii="Times New Roman" w:hAnsi="Times New Roman" w:cs="Times New Roman"/>
          <w:sz w:val="24"/>
          <w:lang w:val="en-US" w:eastAsia="it-IT"/>
        </w:rPr>
        <w:t>ethanol (70%), flow rate 250 µl.</w:t>
      </w:r>
      <w:r w:rsidRPr="004E0659">
        <w:rPr>
          <w:rFonts w:ascii="Times New Roman" w:hAnsi="Times New Roman" w:cs="Times New Roman"/>
          <w:sz w:val="24"/>
          <w:lang w:val="en-US" w:eastAsia="it-IT"/>
        </w:rPr>
        <w:t>min</w:t>
      </w:r>
      <w:r w:rsidR="00A103F3" w:rsidRPr="00A103F3">
        <w:rPr>
          <w:rFonts w:ascii="Times New Roman" w:hAnsi="Times New Roman" w:cs="Times New Roman"/>
          <w:sz w:val="24"/>
          <w:vertAlign w:val="superscript"/>
          <w:lang w:val="en-US" w:eastAsia="it-IT"/>
        </w:rPr>
        <w:t>-1</w:t>
      </w:r>
      <w:r w:rsidRPr="004E0659">
        <w:rPr>
          <w:rFonts w:ascii="Times New Roman" w:hAnsi="Times New Roman" w:cs="Times New Roman"/>
          <w:sz w:val="24"/>
          <w:lang w:val="en-US" w:eastAsia="it-IT"/>
        </w:rPr>
        <w:t>. The injection volume was 20 µl; the analysis time was equal to 7 min.</w:t>
      </w:r>
    </w:p>
    <w:p w:rsidR="00D928FB" w:rsidRPr="004E0659" w:rsidRDefault="00D928FB" w:rsidP="004E0659">
      <w:pPr>
        <w:spacing w:after="0" w:line="360" w:lineRule="auto"/>
        <w:contextualSpacing/>
        <w:jc w:val="both"/>
        <w:rPr>
          <w:rFonts w:ascii="Times New Roman" w:hAnsi="Times New Roman" w:cs="Times New Roman"/>
          <w:sz w:val="24"/>
          <w:lang w:val="en-US" w:eastAsia="it-IT"/>
        </w:rPr>
      </w:pPr>
      <w:r w:rsidRPr="004E0659">
        <w:rPr>
          <w:rFonts w:ascii="Times New Roman" w:hAnsi="Times New Roman" w:cs="Times New Roman"/>
          <w:sz w:val="24"/>
          <w:lang w:val="en-US" w:eastAsia="it-IT"/>
        </w:rPr>
        <w:t xml:space="preserve">The mass spectrometer was operated in negative ESI mode with source voltage 5kV, capillary temperature 275°C and sheath and auxiliary gas (nitrogen) flow rates of 35 and 10 arbitrary units, respectively. The acquisition occurred in MS/MS in SRM mode (Selected reaction monitoring); helium was used for collision-induced dissociation. Parent and product ions, for both </w:t>
      </w:r>
      <w:r w:rsidRPr="004E0659">
        <w:rPr>
          <w:rFonts w:ascii="Times New Roman" w:hAnsi="Times New Roman" w:cs="Times New Roman"/>
          <w:sz w:val="24"/>
          <w:lang w:eastAsia="it-IT"/>
        </w:rPr>
        <w:t>α</w:t>
      </w:r>
      <w:r w:rsidRPr="004E0659">
        <w:rPr>
          <w:rFonts w:ascii="Times New Roman" w:hAnsi="Times New Roman" w:cs="Times New Roman"/>
          <w:sz w:val="24"/>
          <w:lang w:val="en-US" w:eastAsia="it-IT"/>
        </w:rPr>
        <w:t xml:space="preserve"> and </w:t>
      </w:r>
      <w:r w:rsidRPr="004E0659">
        <w:rPr>
          <w:rFonts w:ascii="Times New Roman" w:hAnsi="Times New Roman" w:cs="Times New Roman"/>
          <w:sz w:val="24"/>
          <w:lang w:eastAsia="it-IT"/>
        </w:rPr>
        <w:t>β</w:t>
      </w:r>
      <w:r w:rsidR="00F80ADD">
        <w:rPr>
          <w:rFonts w:ascii="Times New Roman" w:hAnsi="Times New Roman" w:cs="Times New Roman"/>
          <w:sz w:val="24"/>
          <w:lang w:val="en-US" w:eastAsia="it-IT"/>
        </w:rPr>
        <w:t xml:space="preserve"> Zearalanol</w:t>
      </w:r>
      <w:r w:rsidRPr="004E0659">
        <w:rPr>
          <w:rFonts w:ascii="Times New Roman" w:hAnsi="Times New Roman" w:cs="Times New Roman"/>
          <w:sz w:val="24"/>
          <w:lang w:val="en-US" w:eastAsia="it-IT"/>
        </w:rPr>
        <w:t xml:space="preserve">, were characterized by the following mass to charge ratios: 321.0 → 277, 303 (Figure </w:t>
      </w:r>
      <w:r w:rsidR="004E0659">
        <w:rPr>
          <w:rFonts w:ascii="Times New Roman" w:hAnsi="Times New Roman" w:cs="Times New Roman"/>
          <w:sz w:val="24"/>
          <w:lang w:val="en-US" w:eastAsia="it-IT"/>
        </w:rPr>
        <w:t>11</w:t>
      </w:r>
      <w:r w:rsidR="0083181D">
        <w:rPr>
          <w:rFonts w:ascii="Times New Roman" w:hAnsi="Times New Roman" w:cs="Times New Roman"/>
          <w:sz w:val="24"/>
          <w:lang w:val="en-US" w:eastAsia="it-IT"/>
        </w:rPr>
        <w:t xml:space="preserve">) </w:t>
      </w:r>
      <w:r w:rsidRPr="004E0659">
        <w:rPr>
          <w:rFonts w:ascii="Times New Roman" w:hAnsi="Times New Roman" w:cs="Times New Roman"/>
          <w:sz w:val="24"/>
          <w:lang w:val="en-US" w:eastAsia="it-IT"/>
        </w:rPr>
        <w:t>with the collision energy setting at 35%.</w:t>
      </w:r>
    </w:p>
    <w:p w:rsidR="00D928FB" w:rsidRPr="00BC4DAD" w:rsidRDefault="00D928FB" w:rsidP="00BC4DAD">
      <w:pPr>
        <w:spacing w:line="360" w:lineRule="auto"/>
        <w:contextualSpacing/>
        <w:jc w:val="both"/>
        <w:rPr>
          <w:rFonts w:ascii="Times New Roman" w:hAnsi="Times New Roman" w:cs="Times New Roman"/>
          <w:b/>
          <w:smallCaps/>
          <w:noProof/>
          <w:lang w:val="en-US" w:eastAsia="it-IT"/>
        </w:rPr>
      </w:pPr>
    </w:p>
    <w:p w:rsidR="00D928FB" w:rsidRPr="00BC4DAD" w:rsidRDefault="004255FB" w:rsidP="00BC4DAD">
      <w:pPr>
        <w:keepNext/>
        <w:spacing w:line="360" w:lineRule="auto"/>
        <w:contextualSpacing/>
        <w:jc w:val="center"/>
        <w:rPr>
          <w:rFonts w:ascii="Times New Roman" w:hAnsi="Times New Roman" w:cs="Times New Roman"/>
        </w:rPr>
      </w:pPr>
      <w:r w:rsidRPr="004255FB">
        <w:rPr>
          <w:rFonts w:ascii="Times New Roman" w:hAnsi="Times New Roman" w:cs="Times New Roman"/>
          <w:b/>
          <w:noProof/>
          <w:lang w:eastAsia="it-IT"/>
        </w:rPr>
        <w:pict>
          <v:shapetype id="_x0000_t202" coordsize="21600,21600" o:spt="202" path="m,l,21600r21600,l21600,xe">
            <v:stroke joinstyle="miter"/>
            <v:path gradientshapeok="t" o:connecttype="rect"/>
          </v:shapetype>
          <v:shape id="_x0000_s1034" type="#_x0000_t202" style="position:absolute;left:0;text-align:left;margin-left:131.6pt;margin-top:367.1pt;width:73.15pt;height:23.25pt;z-index:251662336;mso-width-relative:margin;mso-height-relative:margin">
            <v:textbox style="mso-next-textbox:#_x0000_s1034">
              <w:txbxContent>
                <w:p w:rsidR="008F5D1E" w:rsidRPr="00A845AC" w:rsidRDefault="008F5D1E" w:rsidP="0083181D">
                  <w:r>
                    <w:t>α</w:t>
                  </w:r>
                  <w:r w:rsidRPr="00A845AC">
                    <w:t>-zearalanol</w:t>
                  </w:r>
                </w:p>
              </w:txbxContent>
            </v:textbox>
          </v:shape>
        </w:pict>
      </w:r>
      <w:r w:rsidRPr="004255FB">
        <w:rPr>
          <w:rFonts w:ascii="Times New Roman" w:hAnsi="Times New Roman" w:cs="Times New Roman"/>
          <w:b/>
          <w:noProof/>
          <w:lang w:eastAsia="it-IT"/>
        </w:rPr>
        <w:pict>
          <v:shape id="_x0000_s1033" type="#_x0000_t202" style="position:absolute;left:0;text-align:left;margin-left:226.85pt;margin-top:43.1pt;width:73.15pt;height:23.25pt;z-index:251661312;mso-width-relative:margin;mso-height-relative:margin">
            <v:textbox style="mso-next-textbox:#_x0000_s1033">
              <w:txbxContent>
                <w:p w:rsidR="008F5D1E" w:rsidRPr="00A845AC" w:rsidRDefault="008F5D1E" w:rsidP="0083181D">
                  <w:r>
                    <w:t>α</w:t>
                  </w:r>
                  <w:r w:rsidRPr="00A845AC">
                    <w:t>-zearalanol</w:t>
                  </w:r>
                </w:p>
              </w:txbxContent>
            </v:textbox>
          </v:shape>
        </w:pict>
      </w:r>
      <w:r w:rsidRPr="004255FB">
        <w:rPr>
          <w:rFonts w:ascii="Times New Roman" w:hAnsi="Times New Roman" w:cs="Times New Roman"/>
          <w:b/>
          <w:noProof/>
          <w:lang w:eastAsia="it-IT"/>
        </w:rPr>
        <w:pict>
          <v:shape id="_x0000_s1032" type="#_x0000_t202" style="position:absolute;left:0;text-align:left;margin-left:131.6pt;margin-top:203.6pt;width:73.15pt;height:23.25pt;z-index:251660288;mso-width-relative:margin;mso-height-relative:margin">
            <v:textbox style="mso-next-textbox:#_x0000_s1032">
              <w:txbxContent>
                <w:p w:rsidR="008F5D1E" w:rsidRPr="00A845AC" w:rsidRDefault="008F5D1E" w:rsidP="0083181D">
                  <w:r>
                    <w:t>β</w:t>
                  </w:r>
                  <w:r w:rsidRPr="00A845AC">
                    <w:t>-zearalanol</w:t>
                  </w:r>
                </w:p>
              </w:txbxContent>
            </v:textbox>
          </v:shape>
        </w:pict>
      </w:r>
      <w:r w:rsidRPr="004255FB">
        <w:rPr>
          <w:rFonts w:ascii="Times New Roman" w:hAnsi="Times New Roman" w:cs="Times New Roman"/>
          <w:b/>
          <w:noProof/>
          <w:lang w:eastAsia="it-IT"/>
        </w:rPr>
        <w:pict>
          <v:shape id="_x0000_s1031" type="#_x0000_t202" style="position:absolute;left:0;text-align:left;margin-left:83.6pt;margin-top:35.6pt;width:73.15pt;height:23.25pt;z-index:251659264;mso-width-relative:margin;mso-height-relative:margin">
            <v:textbox style="mso-next-textbox:#_x0000_s1031">
              <w:txbxContent>
                <w:p w:rsidR="008F5D1E" w:rsidRPr="00A845AC" w:rsidRDefault="008F5D1E" w:rsidP="0083181D">
                  <w:r>
                    <w:t>β</w:t>
                  </w:r>
                  <w:r w:rsidRPr="00A845AC">
                    <w:t>-zearalanol</w:t>
                  </w:r>
                </w:p>
              </w:txbxContent>
            </v:textbox>
          </v:shape>
        </w:pict>
      </w:r>
      <w:r w:rsidR="00D928FB" w:rsidRPr="00BC4DAD">
        <w:rPr>
          <w:rFonts w:ascii="Times New Roman" w:hAnsi="Times New Roman" w:cs="Times New Roman"/>
          <w:b/>
          <w:smallCaps/>
          <w:noProof/>
          <w:lang w:eastAsia="it-IT"/>
        </w:rPr>
        <w:drawing>
          <wp:inline distT="0" distB="0" distL="0" distR="0">
            <wp:extent cx="5391150" cy="6353175"/>
            <wp:effectExtent l="19050" t="0" r="0" b="0"/>
            <wp:docPr id="25"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srcRect/>
                    <a:stretch>
                      <a:fillRect/>
                    </a:stretch>
                  </pic:blipFill>
                  <pic:spPr bwMode="auto">
                    <a:xfrm>
                      <a:off x="0" y="0"/>
                      <a:ext cx="5395130" cy="6357865"/>
                    </a:xfrm>
                    <a:prstGeom prst="rect">
                      <a:avLst/>
                    </a:prstGeom>
                    <a:noFill/>
                    <a:ln w="9525">
                      <a:noFill/>
                      <a:miter lim="800000"/>
                      <a:headEnd/>
                      <a:tailEnd/>
                    </a:ln>
                  </pic:spPr>
                </pic:pic>
              </a:graphicData>
            </a:graphic>
          </wp:inline>
        </w:drawing>
      </w:r>
    </w:p>
    <w:p w:rsidR="00D928FB" w:rsidRPr="00BC4DAD" w:rsidRDefault="00D928FB" w:rsidP="00F80ADD">
      <w:pPr>
        <w:pStyle w:val="Didascalia"/>
        <w:spacing w:after="240"/>
        <w:jc w:val="center"/>
        <w:rPr>
          <w:rFonts w:ascii="Times New Roman" w:hAnsi="Times New Roman" w:cs="Times New Roman"/>
          <w:b w:val="0"/>
          <w:color w:val="auto"/>
          <w:sz w:val="22"/>
          <w:szCs w:val="22"/>
          <w:lang w:val="en-US" w:eastAsia="it-IT"/>
        </w:rPr>
      </w:pPr>
      <w:r w:rsidRPr="00BC4DAD">
        <w:rPr>
          <w:rFonts w:ascii="Times New Roman" w:hAnsi="Times New Roman" w:cs="Times New Roman"/>
          <w:color w:val="auto"/>
          <w:sz w:val="22"/>
          <w:szCs w:val="22"/>
          <w:lang w:val="en-US"/>
        </w:rPr>
        <w:t xml:space="preserve">Figure </w:t>
      </w:r>
      <w:r w:rsidR="004E0659">
        <w:rPr>
          <w:rFonts w:ascii="Times New Roman" w:hAnsi="Times New Roman" w:cs="Times New Roman"/>
          <w:color w:val="auto"/>
          <w:sz w:val="22"/>
          <w:szCs w:val="22"/>
          <w:lang w:val="en-US"/>
        </w:rPr>
        <w:t>10</w:t>
      </w:r>
      <w:r w:rsidRPr="00BC4DAD">
        <w:rPr>
          <w:rFonts w:ascii="Times New Roman" w:hAnsi="Times New Roman" w:cs="Times New Roman"/>
          <w:color w:val="auto"/>
          <w:sz w:val="22"/>
          <w:szCs w:val="22"/>
          <w:lang w:val="en-US"/>
        </w:rPr>
        <w:t>:</w:t>
      </w:r>
      <w:r w:rsidRPr="00BC4DAD">
        <w:rPr>
          <w:rFonts w:ascii="Times New Roman" w:hAnsi="Times New Roman" w:cs="Times New Roman"/>
          <w:b w:val="0"/>
          <w:color w:val="auto"/>
          <w:sz w:val="22"/>
          <w:szCs w:val="22"/>
          <w:lang w:val="en-US"/>
        </w:rPr>
        <w:t xml:space="preserve"> LC-MS/MS chromatogram and corresponding SRM spectrum of a blank sample </w:t>
      </w:r>
      <w:r w:rsidR="001E5B44">
        <w:rPr>
          <w:rFonts w:ascii="Times New Roman" w:hAnsi="Times New Roman" w:cs="Times New Roman"/>
          <w:b w:val="0"/>
          <w:color w:val="auto"/>
          <w:sz w:val="22"/>
          <w:szCs w:val="22"/>
          <w:lang w:val="en-US"/>
        </w:rPr>
        <w:t>fortified</w:t>
      </w:r>
      <w:r w:rsidRPr="00BC4DAD">
        <w:rPr>
          <w:rFonts w:ascii="Times New Roman" w:hAnsi="Times New Roman" w:cs="Times New Roman"/>
          <w:b w:val="0"/>
          <w:color w:val="auto"/>
          <w:sz w:val="22"/>
          <w:szCs w:val="22"/>
          <w:lang w:val="en-US"/>
        </w:rPr>
        <w:t xml:space="preserve"> with </w:t>
      </w:r>
      <w:r w:rsidR="008126ED">
        <w:rPr>
          <w:rFonts w:ascii="Times New Roman" w:hAnsi="Times New Roman" w:cs="Times New Roman"/>
          <w:b w:val="0"/>
          <w:color w:val="auto"/>
          <w:sz w:val="22"/>
          <w:szCs w:val="22"/>
          <w:lang w:val="en-US"/>
        </w:rPr>
        <w:t>2</w:t>
      </w:r>
      <w:r w:rsidR="001E5B44">
        <w:rPr>
          <w:rFonts w:ascii="Times New Roman" w:hAnsi="Times New Roman" w:cs="Times New Roman"/>
          <w:b w:val="0"/>
          <w:color w:val="auto"/>
          <w:sz w:val="22"/>
          <w:szCs w:val="22"/>
          <w:lang w:val="en-US"/>
        </w:rPr>
        <w:t>0</w:t>
      </w:r>
      <w:r w:rsidR="008126ED">
        <w:rPr>
          <w:rFonts w:ascii="Times New Roman" w:hAnsi="Times New Roman" w:cs="Times New Roman"/>
          <w:b w:val="0"/>
          <w:color w:val="auto"/>
          <w:sz w:val="22"/>
          <w:szCs w:val="22"/>
          <w:lang w:val="en-US"/>
        </w:rPr>
        <w:t>.0</w:t>
      </w:r>
      <w:r w:rsidR="001E5B44">
        <w:rPr>
          <w:rFonts w:ascii="Times New Roman" w:hAnsi="Times New Roman" w:cs="Times New Roman"/>
          <w:b w:val="0"/>
          <w:color w:val="auto"/>
          <w:sz w:val="22"/>
          <w:szCs w:val="22"/>
          <w:lang w:val="en-US"/>
        </w:rPr>
        <w:t xml:space="preserve"> </w:t>
      </w:r>
      <w:r w:rsidR="001E5B44" w:rsidRPr="001E5B44">
        <w:rPr>
          <w:rFonts w:ascii="Times New Roman" w:hAnsi="Times New Roman" w:cs="Times New Roman"/>
          <w:b w:val="0"/>
          <w:color w:val="auto"/>
          <w:sz w:val="22"/>
          <w:szCs w:val="22"/>
          <w:lang w:val="en-US"/>
        </w:rPr>
        <w:t>ng.ml</w:t>
      </w:r>
      <w:r w:rsidR="001E5B44" w:rsidRPr="001E5B44">
        <w:rPr>
          <w:rFonts w:ascii="Times New Roman" w:hAnsi="Times New Roman" w:cs="Times New Roman"/>
          <w:b w:val="0"/>
          <w:color w:val="auto"/>
          <w:sz w:val="22"/>
          <w:szCs w:val="22"/>
          <w:vertAlign w:val="superscript"/>
          <w:lang w:val="en-US"/>
        </w:rPr>
        <w:t xml:space="preserve">-1 </w:t>
      </w:r>
      <w:r w:rsidR="001E5B44">
        <w:rPr>
          <w:rFonts w:ascii="Times New Roman" w:hAnsi="Times New Roman" w:cs="Times New Roman"/>
          <w:b w:val="0"/>
          <w:color w:val="auto"/>
          <w:sz w:val="22"/>
          <w:szCs w:val="22"/>
          <w:lang w:val="en-US"/>
        </w:rPr>
        <w:t xml:space="preserve"> </w:t>
      </w:r>
      <w:r w:rsidRPr="00BC4DAD">
        <w:rPr>
          <w:rFonts w:ascii="Times New Roman" w:hAnsi="Times New Roman" w:cs="Times New Roman"/>
          <w:b w:val="0"/>
          <w:color w:val="auto"/>
          <w:sz w:val="22"/>
          <w:szCs w:val="22"/>
        </w:rPr>
        <w:t>β</w:t>
      </w:r>
      <w:r w:rsidR="004E0659" w:rsidRPr="008F1D57">
        <w:rPr>
          <w:rFonts w:ascii="Times New Roman" w:hAnsi="Times New Roman" w:cs="Times New Roman"/>
          <w:b w:val="0"/>
          <w:color w:val="auto"/>
          <w:sz w:val="22"/>
          <w:szCs w:val="22"/>
          <w:lang w:val="en-US"/>
        </w:rPr>
        <w:t xml:space="preserve"> </w:t>
      </w:r>
      <w:r w:rsidR="004E0659">
        <w:rPr>
          <w:rFonts w:ascii="Times New Roman" w:hAnsi="Times New Roman" w:cs="Times New Roman"/>
          <w:b w:val="0"/>
          <w:color w:val="auto"/>
          <w:sz w:val="22"/>
          <w:szCs w:val="22"/>
          <w:lang w:val="en-US"/>
        </w:rPr>
        <w:t>zearalanol</w:t>
      </w:r>
      <w:r w:rsidRPr="00BC4DAD">
        <w:rPr>
          <w:rFonts w:ascii="Times New Roman" w:hAnsi="Times New Roman" w:cs="Times New Roman"/>
          <w:b w:val="0"/>
          <w:color w:val="auto"/>
          <w:sz w:val="22"/>
          <w:szCs w:val="22"/>
          <w:lang w:val="en-US"/>
        </w:rPr>
        <w:t xml:space="preserve"> and </w:t>
      </w:r>
      <w:r w:rsidRPr="00BC4DAD">
        <w:rPr>
          <w:rFonts w:ascii="Times New Roman" w:hAnsi="Times New Roman" w:cs="Times New Roman"/>
          <w:b w:val="0"/>
          <w:color w:val="auto"/>
          <w:sz w:val="22"/>
          <w:szCs w:val="22"/>
        </w:rPr>
        <w:t>α</w:t>
      </w:r>
      <w:r w:rsidR="004E0659" w:rsidRPr="008F1D57">
        <w:rPr>
          <w:rFonts w:ascii="Times New Roman" w:hAnsi="Times New Roman" w:cs="Times New Roman"/>
          <w:b w:val="0"/>
          <w:color w:val="auto"/>
          <w:sz w:val="22"/>
          <w:szCs w:val="22"/>
          <w:lang w:val="en-US"/>
        </w:rPr>
        <w:t xml:space="preserve"> </w:t>
      </w:r>
      <w:r w:rsidR="004E0659">
        <w:rPr>
          <w:rFonts w:ascii="Times New Roman" w:hAnsi="Times New Roman" w:cs="Times New Roman"/>
          <w:b w:val="0"/>
          <w:color w:val="auto"/>
          <w:sz w:val="22"/>
          <w:szCs w:val="22"/>
          <w:lang w:val="en-US"/>
        </w:rPr>
        <w:t>zearalanol</w:t>
      </w:r>
    </w:p>
    <w:p w:rsidR="00D928FB" w:rsidRPr="00F80ADD" w:rsidRDefault="00D928FB" w:rsidP="00BC4DAD">
      <w:pPr>
        <w:spacing w:line="360" w:lineRule="auto"/>
        <w:contextualSpacing/>
        <w:jc w:val="both"/>
        <w:rPr>
          <w:rFonts w:ascii="Times New Roman" w:hAnsi="Times New Roman" w:cs="Times New Roman"/>
          <w:sz w:val="24"/>
          <w:lang w:val="en-US" w:eastAsia="it-IT"/>
        </w:rPr>
      </w:pPr>
    </w:p>
    <w:p w:rsidR="00D928FB" w:rsidRPr="001E7E76" w:rsidRDefault="00D928FB" w:rsidP="00BC4DAD">
      <w:pPr>
        <w:spacing w:line="360" w:lineRule="auto"/>
        <w:jc w:val="both"/>
        <w:rPr>
          <w:rFonts w:ascii="Times New Roman" w:hAnsi="Times New Roman" w:cs="Times New Roman"/>
          <w:b/>
          <w:sz w:val="24"/>
          <w:lang w:val="en-US"/>
        </w:rPr>
      </w:pPr>
      <w:r w:rsidRPr="001E7E76">
        <w:rPr>
          <w:rFonts w:ascii="Times New Roman" w:hAnsi="Times New Roman" w:cs="Times New Roman"/>
          <w:b/>
          <w:sz w:val="24"/>
          <w:lang w:val="en-US"/>
        </w:rPr>
        <w:t>Validation of the method</w:t>
      </w:r>
    </w:p>
    <w:p w:rsidR="00D928FB" w:rsidRDefault="00D928FB" w:rsidP="0083181D">
      <w:pPr>
        <w:spacing w:line="360" w:lineRule="auto"/>
        <w:jc w:val="both"/>
        <w:rPr>
          <w:rFonts w:ascii="Times New Roman" w:hAnsi="Times New Roman" w:cs="Times New Roman"/>
          <w:sz w:val="24"/>
          <w:lang w:val="en-US" w:eastAsia="it-IT"/>
        </w:rPr>
      </w:pPr>
      <w:r w:rsidRPr="00B6020D">
        <w:rPr>
          <w:rFonts w:ascii="Times New Roman" w:hAnsi="Times New Roman" w:cs="Times New Roman"/>
          <w:sz w:val="24"/>
          <w:lang w:val="en-GB" w:eastAsia="it-IT"/>
        </w:rPr>
        <w:t xml:space="preserve">The calibration curve has been constructed using faeces with 5 fortification levels: </w:t>
      </w:r>
      <w:r w:rsidRPr="00B6020D">
        <w:rPr>
          <w:rFonts w:ascii="Times New Roman" w:hAnsi="Times New Roman" w:cs="Times New Roman"/>
          <w:sz w:val="24"/>
          <w:lang w:val="en-US" w:eastAsia="it-IT"/>
        </w:rPr>
        <w:t>1.0; 2.0; 5.0; 10.0; 20.0 ng.ml</w:t>
      </w:r>
      <w:r w:rsidRPr="00B6020D">
        <w:rPr>
          <w:rFonts w:ascii="Times New Roman" w:hAnsi="Times New Roman" w:cs="Times New Roman"/>
          <w:sz w:val="24"/>
          <w:vertAlign w:val="superscript"/>
          <w:lang w:val="en-US" w:eastAsia="it-IT"/>
        </w:rPr>
        <w:t xml:space="preserve">-1 </w:t>
      </w:r>
      <w:r w:rsidRPr="00B6020D">
        <w:rPr>
          <w:rFonts w:ascii="Times New Roman" w:hAnsi="Times New Roman" w:cs="Times New Roman"/>
          <w:sz w:val="24"/>
          <w:lang w:val="en-US" w:eastAsia="it-IT"/>
        </w:rPr>
        <w:t xml:space="preserve">(3 points each concentration); moreover 20 not fortified manure specimens have been analyzed to measure the background noise, necessary to determine the </w:t>
      </w:r>
      <w:r w:rsidRPr="00B6020D">
        <w:rPr>
          <w:rFonts w:ascii="Times New Roman" w:hAnsi="Times New Roman" w:cs="Times New Roman"/>
          <w:sz w:val="24"/>
          <w:lang w:val="en-GB" w:eastAsia="it-IT"/>
        </w:rPr>
        <w:t xml:space="preserve">sensitivity parameters. The method has been evaluated in terms of </w:t>
      </w:r>
      <w:r w:rsidRPr="00B6020D">
        <w:rPr>
          <w:rFonts w:ascii="Times New Roman" w:hAnsi="Times New Roman" w:cs="Times New Roman"/>
          <w:sz w:val="24"/>
          <w:lang w:val="en-GB" w:eastAsia="it-IT"/>
        </w:rPr>
        <w:lastRenderedPageBreak/>
        <w:t>decision limit (CCα), detection capability (CCβ), linearity of the calibration gap (R</w:t>
      </w:r>
      <w:r w:rsidRPr="00B6020D">
        <w:rPr>
          <w:rFonts w:ascii="Times New Roman" w:hAnsi="Times New Roman" w:cs="Times New Roman"/>
          <w:sz w:val="24"/>
          <w:vertAlign w:val="superscript"/>
          <w:lang w:val="en-GB" w:eastAsia="it-IT"/>
        </w:rPr>
        <w:t>2</w:t>
      </w:r>
      <w:r w:rsidRPr="00B6020D">
        <w:rPr>
          <w:rFonts w:ascii="Times New Roman" w:hAnsi="Times New Roman" w:cs="Times New Roman"/>
          <w:sz w:val="24"/>
          <w:lang w:val="en-GB" w:eastAsia="it-IT"/>
        </w:rPr>
        <w:t xml:space="preserve">) and yield, according to the guide lines of the Decision of the Committee </w:t>
      </w:r>
      <w:r w:rsidRPr="00B6020D">
        <w:rPr>
          <w:rFonts w:ascii="Times New Roman" w:hAnsi="Times New Roman" w:cs="Times New Roman"/>
          <w:sz w:val="24"/>
          <w:lang w:val="en-US" w:eastAsia="it-IT"/>
        </w:rPr>
        <w:t>n° C (2002) 3044 of the 12</w:t>
      </w:r>
      <w:r w:rsidRPr="00B6020D">
        <w:rPr>
          <w:rFonts w:ascii="Times New Roman" w:hAnsi="Times New Roman" w:cs="Times New Roman"/>
          <w:sz w:val="24"/>
          <w:vertAlign w:val="superscript"/>
          <w:lang w:val="en-US" w:eastAsia="it-IT"/>
        </w:rPr>
        <w:t>th</w:t>
      </w:r>
      <w:r w:rsidRPr="00B6020D">
        <w:rPr>
          <w:rFonts w:ascii="Times New Roman" w:hAnsi="Times New Roman" w:cs="Times New Roman"/>
          <w:sz w:val="24"/>
          <w:lang w:val="en-US" w:eastAsia="it-IT"/>
        </w:rPr>
        <w:t xml:space="preserve"> of August 2002 that accomplishes the directive 96/23/CE, regarding the yield of the analytical methods and the interpretation of the results (see below).</w:t>
      </w:r>
    </w:p>
    <w:p w:rsidR="00B6020D" w:rsidRPr="00B6020D" w:rsidRDefault="00B6020D" w:rsidP="0083181D">
      <w:pPr>
        <w:spacing w:line="360" w:lineRule="auto"/>
        <w:jc w:val="both"/>
        <w:rPr>
          <w:rFonts w:ascii="Times New Roman" w:hAnsi="Times New Roman" w:cs="Times New Roman"/>
          <w:sz w:val="24"/>
          <w:lang w:val="en-US" w:eastAsia="it-IT"/>
        </w:rPr>
      </w:pPr>
    </w:p>
    <w:tbl>
      <w:tblPr>
        <w:tblW w:w="0" w:type="auto"/>
        <w:jc w:val="center"/>
        <w:tblLook w:val="04A0"/>
      </w:tblPr>
      <w:tblGrid>
        <w:gridCol w:w="1910"/>
        <w:gridCol w:w="1914"/>
        <w:gridCol w:w="1914"/>
      </w:tblGrid>
      <w:tr w:rsidR="00D928FB" w:rsidRPr="000F67B0" w:rsidTr="00B425E0">
        <w:trPr>
          <w:jc w:val="center"/>
        </w:trPr>
        <w:tc>
          <w:tcPr>
            <w:tcW w:w="1910" w:type="dxa"/>
          </w:tcPr>
          <w:p w:rsidR="00D928FB" w:rsidRPr="000F67B0" w:rsidRDefault="00D928FB" w:rsidP="00BC4DAD">
            <w:pPr>
              <w:autoSpaceDE w:val="0"/>
              <w:autoSpaceDN w:val="0"/>
              <w:adjustRightInd w:val="0"/>
              <w:spacing w:line="360" w:lineRule="auto"/>
              <w:jc w:val="both"/>
              <w:rPr>
                <w:rFonts w:ascii="Times New Roman" w:hAnsi="Times New Roman" w:cs="Times New Roman"/>
                <w:sz w:val="24"/>
                <w:lang w:val="en-US"/>
              </w:rPr>
            </w:pPr>
          </w:p>
        </w:tc>
        <w:tc>
          <w:tcPr>
            <w:tcW w:w="1914" w:type="dxa"/>
            <w:vAlign w:val="center"/>
          </w:tcPr>
          <w:p w:rsidR="00D928FB" w:rsidRPr="000F67B0" w:rsidRDefault="00A7486E" w:rsidP="0083181D">
            <w:pPr>
              <w:autoSpaceDE w:val="0"/>
              <w:autoSpaceDN w:val="0"/>
              <w:adjustRightInd w:val="0"/>
              <w:spacing w:line="360" w:lineRule="auto"/>
              <w:jc w:val="center"/>
              <w:rPr>
                <w:rFonts w:ascii="Times New Roman" w:hAnsi="Times New Roman" w:cs="Times New Roman"/>
                <w:b/>
                <w:sz w:val="24"/>
              </w:rPr>
            </w:pPr>
            <w:r>
              <w:rPr>
                <w:rFonts w:ascii="Times New Roman" w:hAnsi="Times New Roman" w:cs="Times New Roman"/>
                <w:b/>
                <w:sz w:val="24"/>
              </w:rPr>
              <w:t>α z</w:t>
            </w:r>
            <w:r w:rsidR="00D928FB" w:rsidRPr="000F67B0">
              <w:rPr>
                <w:rFonts w:ascii="Times New Roman" w:hAnsi="Times New Roman" w:cs="Times New Roman"/>
                <w:b/>
                <w:sz w:val="24"/>
              </w:rPr>
              <w:t>earalanol</w:t>
            </w:r>
          </w:p>
        </w:tc>
        <w:tc>
          <w:tcPr>
            <w:tcW w:w="1914" w:type="dxa"/>
            <w:vAlign w:val="center"/>
          </w:tcPr>
          <w:p w:rsidR="00D928FB" w:rsidRPr="000F67B0" w:rsidRDefault="00A7486E" w:rsidP="0083181D">
            <w:pPr>
              <w:autoSpaceDE w:val="0"/>
              <w:autoSpaceDN w:val="0"/>
              <w:adjustRightInd w:val="0"/>
              <w:spacing w:line="360" w:lineRule="auto"/>
              <w:jc w:val="center"/>
              <w:rPr>
                <w:rFonts w:ascii="Times New Roman" w:hAnsi="Times New Roman" w:cs="Times New Roman"/>
                <w:b/>
                <w:sz w:val="24"/>
              </w:rPr>
            </w:pPr>
            <w:r>
              <w:rPr>
                <w:rFonts w:ascii="Times New Roman" w:hAnsi="Times New Roman" w:cs="Times New Roman"/>
                <w:b/>
                <w:sz w:val="24"/>
              </w:rPr>
              <w:t>β z</w:t>
            </w:r>
            <w:r w:rsidR="00D928FB" w:rsidRPr="000F67B0">
              <w:rPr>
                <w:rFonts w:ascii="Times New Roman" w:hAnsi="Times New Roman" w:cs="Times New Roman"/>
                <w:b/>
                <w:sz w:val="24"/>
              </w:rPr>
              <w:t>earalanol</w:t>
            </w:r>
          </w:p>
        </w:tc>
      </w:tr>
      <w:tr w:rsidR="00D928FB" w:rsidRPr="000F67B0" w:rsidTr="00B425E0">
        <w:trPr>
          <w:jc w:val="center"/>
        </w:trPr>
        <w:tc>
          <w:tcPr>
            <w:tcW w:w="1910" w:type="dxa"/>
            <w:vAlign w:val="center"/>
          </w:tcPr>
          <w:p w:rsidR="00D928FB" w:rsidRPr="000F67B0" w:rsidRDefault="00D928FB" w:rsidP="00BC4DAD">
            <w:pPr>
              <w:autoSpaceDE w:val="0"/>
              <w:autoSpaceDN w:val="0"/>
              <w:adjustRightInd w:val="0"/>
              <w:spacing w:line="360" w:lineRule="auto"/>
              <w:jc w:val="both"/>
              <w:rPr>
                <w:rFonts w:ascii="Times New Roman" w:hAnsi="Times New Roman" w:cs="Times New Roman"/>
                <w:sz w:val="24"/>
              </w:rPr>
            </w:pPr>
            <w:r w:rsidRPr="000F67B0">
              <w:rPr>
                <w:rFonts w:ascii="Times New Roman" w:hAnsi="Times New Roman" w:cs="Times New Roman"/>
                <w:sz w:val="24"/>
              </w:rPr>
              <w:t>CCα (</w:t>
            </w:r>
            <w:r w:rsidRPr="000F67B0">
              <w:rPr>
                <w:rFonts w:ascii="Times New Roman" w:hAnsi="Times New Roman" w:cs="Times New Roman"/>
                <w:sz w:val="24"/>
                <w:lang w:eastAsia="it-IT"/>
              </w:rPr>
              <w:t>ng.ml</w:t>
            </w:r>
            <w:r w:rsidRPr="000F67B0">
              <w:rPr>
                <w:rFonts w:ascii="Times New Roman" w:hAnsi="Times New Roman" w:cs="Times New Roman"/>
                <w:sz w:val="24"/>
                <w:vertAlign w:val="superscript"/>
                <w:lang w:eastAsia="it-IT"/>
              </w:rPr>
              <w:t>-1</w:t>
            </w:r>
            <w:r w:rsidRPr="000F67B0">
              <w:rPr>
                <w:rFonts w:ascii="Times New Roman" w:hAnsi="Times New Roman" w:cs="Times New Roman"/>
                <w:sz w:val="24"/>
                <w:lang w:eastAsia="it-IT"/>
              </w:rPr>
              <w:t>)</w:t>
            </w:r>
          </w:p>
        </w:tc>
        <w:tc>
          <w:tcPr>
            <w:tcW w:w="1914" w:type="dxa"/>
            <w:vAlign w:val="center"/>
          </w:tcPr>
          <w:p w:rsidR="00D928FB" w:rsidRPr="000F67B0" w:rsidRDefault="00D928FB" w:rsidP="00B425E0">
            <w:pPr>
              <w:autoSpaceDE w:val="0"/>
              <w:autoSpaceDN w:val="0"/>
              <w:adjustRightInd w:val="0"/>
              <w:spacing w:line="360" w:lineRule="auto"/>
              <w:jc w:val="center"/>
              <w:rPr>
                <w:rFonts w:ascii="Times New Roman" w:hAnsi="Times New Roman" w:cs="Times New Roman"/>
                <w:sz w:val="24"/>
              </w:rPr>
            </w:pPr>
            <w:r w:rsidRPr="000F67B0">
              <w:rPr>
                <w:rFonts w:ascii="Times New Roman" w:hAnsi="Times New Roman" w:cs="Times New Roman"/>
                <w:sz w:val="24"/>
              </w:rPr>
              <w:t>0.25</w:t>
            </w:r>
          </w:p>
        </w:tc>
        <w:tc>
          <w:tcPr>
            <w:tcW w:w="1914" w:type="dxa"/>
            <w:vAlign w:val="center"/>
          </w:tcPr>
          <w:p w:rsidR="00D928FB" w:rsidRPr="000F67B0" w:rsidRDefault="00D928FB" w:rsidP="00B425E0">
            <w:pPr>
              <w:autoSpaceDE w:val="0"/>
              <w:autoSpaceDN w:val="0"/>
              <w:adjustRightInd w:val="0"/>
              <w:spacing w:line="360" w:lineRule="auto"/>
              <w:jc w:val="center"/>
              <w:rPr>
                <w:rFonts w:ascii="Times New Roman" w:hAnsi="Times New Roman" w:cs="Times New Roman"/>
                <w:sz w:val="24"/>
              </w:rPr>
            </w:pPr>
            <w:r w:rsidRPr="000F67B0">
              <w:rPr>
                <w:rFonts w:ascii="Times New Roman" w:hAnsi="Times New Roman" w:cs="Times New Roman"/>
                <w:sz w:val="24"/>
              </w:rPr>
              <w:t>0.45</w:t>
            </w:r>
          </w:p>
        </w:tc>
      </w:tr>
      <w:tr w:rsidR="00D928FB" w:rsidRPr="000F67B0" w:rsidTr="00B425E0">
        <w:trPr>
          <w:jc w:val="center"/>
        </w:trPr>
        <w:tc>
          <w:tcPr>
            <w:tcW w:w="1910" w:type="dxa"/>
            <w:vAlign w:val="center"/>
          </w:tcPr>
          <w:p w:rsidR="00D928FB" w:rsidRPr="000F67B0" w:rsidRDefault="00D928FB" w:rsidP="00BC4DAD">
            <w:pPr>
              <w:autoSpaceDE w:val="0"/>
              <w:autoSpaceDN w:val="0"/>
              <w:adjustRightInd w:val="0"/>
              <w:spacing w:line="360" w:lineRule="auto"/>
              <w:jc w:val="both"/>
              <w:rPr>
                <w:rFonts w:ascii="Times New Roman" w:hAnsi="Times New Roman" w:cs="Times New Roman"/>
                <w:sz w:val="24"/>
              </w:rPr>
            </w:pPr>
            <w:r w:rsidRPr="000F67B0">
              <w:rPr>
                <w:rFonts w:ascii="Times New Roman" w:hAnsi="Times New Roman" w:cs="Times New Roman"/>
                <w:sz w:val="24"/>
              </w:rPr>
              <w:t>CCβ (</w:t>
            </w:r>
            <w:r w:rsidRPr="000F67B0">
              <w:rPr>
                <w:rFonts w:ascii="Times New Roman" w:hAnsi="Times New Roman" w:cs="Times New Roman"/>
                <w:sz w:val="24"/>
                <w:lang w:eastAsia="it-IT"/>
              </w:rPr>
              <w:t>ng.ml</w:t>
            </w:r>
            <w:r w:rsidRPr="000F67B0">
              <w:rPr>
                <w:rFonts w:ascii="Times New Roman" w:hAnsi="Times New Roman" w:cs="Times New Roman"/>
                <w:sz w:val="24"/>
                <w:vertAlign w:val="superscript"/>
                <w:lang w:eastAsia="it-IT"/>
              </w:rPr>
              <w:t>-1</w:t>
            </w:r>
            <w:r w:rsidRPr="000F67B0">
              <w:rPr>
                <w:rFonts w:ascii="Times New Roman" w:hAnsi="Times New Roman" w:cs="Times New Roman"/>
                <w:sz w:val="24"/>
                <w:lang w:eastAsia="it-IT"/>
              </w:rPr>
              <w:t>)</w:t>
            </w:r>
          </w:p>
        </w:tc>
        <w:tc>
          <w:tcPr>
            <w:tcW w:w="1914" w:type="dxa"/>
            <w:vAlign w:val="center"/>
          </w:tcPr>
          <w:p w:rsidR="00D928FB" w:rsidRPr="000F67B0" w:rsidRDefault="00D928FB" w:rsidP="00B425E0">
            <w:pPr>
              <w:autoSpaceDE w:val="0"/>
              <w:autoSpaceDN w:val="0"/>
              <w:adjustRightInd w:val="0"/>
              <w:spacing w:line="360" w:lineRule="auto"/>
              <w:jc w:val="center"/>
              <w:rPr>
                <w:rFonts w:ascii="Times New Roman" w:hAnsi="Times New Roman" w:cs="Times New Roman"/>
                <w:sz w:val="24"/>
              </w:rPr>
            </w:pPr>
            <w:r w:rsidRPr="000F67B0">
              <w:rPr>
                <w:rFonts w:ascii="Times New Roman" w:hAnsi="Times New Roman" w:cs="Times New Roman"/>
                <w:sz w:val="24"/>
              </w:rPr>
              <w:t>0.45</w:t>
            </w:r>
          </w:p>
        </w:tc>
        <w:tc>
          <w:tcPr>
            <w:tcW w:w="1914" w:type="dxa"/>
            <w:vAlign w:val="center"/>
          </w:tcPr>
          <w:p w:rsidR="00D928FB" w:rsidRPr="000F67B0" w:rsidRDefault="00D928FB" w:rsidP="00B425E0">
            <w:pPr>
              <w:autoSpaceDE w:val="0"/>
              <w:autoSpaceDN w:val="0"/>
              <w:adjustRightInd w:val="0"/>
              <w:spacing w:line="360" w:lineRule="auto"/>
              <w:jc w:val="center"/>
              <w:rPr>
                <w:rFonts w:ascii="Times New Roman" w:hAnsi="Times New Roman" w:cs="Times New Roman"/>
                <w:sz w:val="24"/>
              </w:rPr>
            </w:pPr>
            <w:r w:rsidRPr="000F67B0">
              <w:rPr>
                <w:rFonts w:ascii="Times New Roman" w:hAnsi="Times New Roman" w:cs="Times New Roman"/>
                <w:sz w:val="24"/>
              </w:rPr>
              <w:t>0.90</w:t>
            </w:r>
          </w:p>
        </w:tc>
      </w:tr>
      <w:tr w:rsidR="00D928FB" w:rsidRPr="000F67B0" w:rsidTr="00B425E0">
        <w:trPr>
          <w:jc w:val="center"/>
        </w:trPr>
        <w:tc>
          <w:tcPr>
            <w:tcW w:w="1910" w:type="dxa"/>
            <w:vAlign w:val="center"/>
          </w:tcPr>
          <w:p w:rsidR="00D928FB" w:rsidRPr="000F67B0" w:rsidRDefault="00D928FB" w:rsidP="00BC4DAD">
            <w:pPr>
              <w:autoSpaceDE w:val="0"/>
              <w:autoSpaceDN w:val="0"/>
              <w:adjustRightInd w:val="0"/>
              <w:spacing w:line="360" w:lineRule="auto"/>
              <w:jc w:val="both"/>
              <w:rPr>
                <w:rFonts w:ascii="Times New Roman" w:hAnsi="Times New Roman" w:cs="Times New Roman"/>
                <w:sz w:val="24"/>
              </w:rPr>
            </w:pPr>
            <w:r w:rsidRPr="000F67B0">
              <w:rPr>
                <w:rFonts w:ascii="Times New Roman" w:hAnsi="Times New Roman" w:cs="Times New Roman"/>
                <w:sz w:val="24"/>
              </w:rPr>
              <w:t>R</w:t>
            </w:r>
            <w:r w:rsidRPr="000F67B0">
              <w:rPr>
                <w:rFonts w:ascii="Times New Roman" w:hAnsi="Times New Roman" w:cs="Times New Roman"/>
                <w:sz w:val="24"/>
                <w:vertAlign w:val="superscript"/>
              </w:rPr>
              <w:t>2</w:t>
            </w:r>
          </w:p>
        </w:tc>
        <w:tc>
          <w:tcPr>
            <w:tcW w:w="1914" w:type="dxa"/>
            <w:vAlign w:val="center"/>
          </w:tcPr>
          <w:p w:rsidR="00D928FB" w:rsidRPr="000F67B0" w:rsidRDefault="00D928FB" w:rsidP="00B425E0">
            <w:pPr>
              <w:autoSpaceDE w:val="0"/>
              <w:autoSpaceDN w:val="0"/>
              <w:adjustRightInd w:val="0"/>
              <w:spacing w:line="360" w:lineRule="auto"/>
              <w:jc w:val="center"/>
              <w:rPr>
                <w:rFonts w:ascii="Times New Roman" w:hAnsi="Times New Roman" w:cs="Times New Roman"/>
                <w:sz w:val="24"/>
              </w:rPr>
            </w:pPr>
            <w:r w:rsidRPr="000F67B0">
              <w:rPr>
                <w:rFonts w:ascii="Times New Roman" w:hAnsi="Times New Roman" w:cs="Times New Roman"/>
                <w:sz w:val="24"/>
              </w:rPr>
              <w:t>0.99</w:t>
            </w:r>
          </w:p>
        </w:tc>
        <w:tc>
          <w:tcPr>
            <w:tcW w:w="1914" w:type="dxa"/>
            <w:vAlign w:val="center"/>
          </w:tcPr>
          <w:p w:rsidR="00D928FB" w:rsidRPr="000F67B0" w:rsidRDefault="00D928FB" w:rsidP="00B425E0">
            <w:pPr>
              <w:autoSpaceDE w:val="0"/>
              <w:autoSpaceDN w:val="0"/>
              <w:adjustRightInd w:val="0"/>
              <w:spacing w:line="360" w:lineRule="auto"/>
              <w:jc w:val="center"/>
              <w:rPr>
                <w:rFonts w:ascii="Times New Roman" w:hAnsi="Times New Roman" w:cs="Times New Roman"/>
                <w:sz w:val="24"/>
              </w:rPr>
            </w:pPr>
            <w:r w:rsidRPr="000F67B0">
              <w:rPr>
                <w:rFonts w:ascii="Times New Roman" w:hAnsi="Times New Roman" w:cs="Times New Roman"/>
                <w:sz w:val="24"/>
              </w:rPr>
              <w:t>0.99</w:t>
            </w:r>
          </w:p>
        </w:tc>
      </w:tr>
      <w:tr w:rsidR="00D928FB" w:rsidRPr="000F67B0" w:rsidTr="00B425E0">
        <w:trPr>
          <w:jc w:val="center"/>
        </w:trPr>
        <w:tc>
          <w:tcPr>
            <w:tcW w:w="1910" w:type="dxa"/>
            <w:vAlign w:val="center"/>
          </w:tcPr>
          <w:p w:rsidR="00D928FB" w:rsidRPr="000F67B0" w:rsidRDefault="00D928FB" w:rsidP="00BC4DAD">
            <w:pPr>
              <w:autoSpaceDE w:val="0"/>
              <w:autoSpaceDN w:val="0"/>
              <w:adjustRightInd w:val="0"/>
              <w:spacing w:line="360" w:lineRule="auto"/>
              <w:jc w:val="both"/>
              <w:rPr>
                <w:rFonts w:ascii="Times New Roman" w:hAnsi="Times New Roman" w:cs="Times New Roman"/>
                <w:sz w:val="24"/>
              </w:rPr>
            </w:pPr>
            <w:r w:rsidRPr="000F67B0">
              <w:rPr>
                <w:rFonts w:ascii="Times New Roman" w:hAnsi="Times New Roman" w:cs="Times New Roman"/>
                <w:sz w:val="24"/>
              </w:rPr>
              <w:t>Yield</w:t>
            </w:r>
          </w:p>
        </w:tc>
        <w:tc>
          <w:tcPr>
            <w:tcW w:w="1914" w:type="dxa"/>
            <w:vAlign w:val="center"/>
          </w:tcPr>
          <w:p w:rsidR="00D928FB" w:rsidRPr="000F67B0" w:rsidRDefault="00D928FB" w:rsidP="00B425E0">
            <w:pPr>
              <w:autoSpaceDE w:val="0"/>
              <w:autoSpaceDN w:val="0"/>
              <w:adjustRightInd w:val="0"/>
              <w:spacing w:line="360" w:lineRule="auto"/>
              <w:jc w:val="center"/>
              <w:rPr>
                <w:rFonts w:ascii="Times New Roman" w:hAnsi="Times New Roman" w:cs="Times New Roman"/>
                <w:sz w:val="24"/>
              </w:rPr>
            </w:pPr>
            <w:r w:rsidRPr="000F67B0">
              <w:rPr>
                <w:rFonts w:ascii="Times New Roman" w:hAnsi="Times New Roman" w:cs="Times New Roman"/>
                <w:sz w:val="24"/>
              </w:rPr>
              <w:t>113%</w:t>
            </w:r>
          </w:p>
        </w:tc>
        <w:tc>
          <w:tcPr>
            <w:tcW w:w="1914" w:type="dxa"/>
            <w:vAlign w:val="center"/>
          </w:tcPr>
          <w:p w:rsidR="00D928FB" w:rsidRPr="000F67B0" w:rsidRDefault="00D928FB" w:rsidP="00B425E0">
            <w:pPr>
              <w:autoSpaceDE w:val="0"/>
              <w:autoSpaceDN w:val="0"/>
              <w:adjustRightInd w:val="0"/>
              <w:spacing w:line="360" w:lineRule="auto"/>
              <w:jc w:val="center"/>
              <w:rPr>
                <w:rFonts w:ascii="Times New Roman" w:hAnsi="Times New Roman" w:cs="Times New Roman"/>
                <w:sz w:val="24"/>
              </w:rPr>
            </w:pPr>
            <w:r w:rsidRPr="000F67B0">
              <w:rPr>
                <w:rFonts w:ascii="Times New Roman" w:hAnsi="Times New Roman" w:cs="Times New Roman"/>
                <w:sz w:val="24"/>
              </w:rPr>
              <w:t>138%</w:t>
            </w:r>
          </w:p>
        </w:tc>
      </w:tr>
    </w:tbl>
    <w:p w:rsidR="00D928FB" w:rsidRPr="00BC4DAD" w:rsidRDefault="00D928FB" w:rsidP="00BC4DAD">
      <w:pPr>
        <w:spacing w:line="360" w:lineRule="auto"/>
        <w:jc w:val="both"/>
        <w:rPr>
          <w:rFonts w:ascii="Times New Roman" w:hAnsi="Times New Roman" w:cs="Times New Roman"/>
        </w:rPr>
      </w:pPr>
    </w:p>
    <w:p w:rsidR="00D928FB" w:rsidRPr="00BC4DAD" w:rsidRDefault="00D928FB" w:rsidP="00BC4DAD">
      <w:pPr>
        <w:spacing w:line="360" w:lineRule="auto"/>
        <w:jc w:val="both"/>
        <w:rPr>
          <w:rFonts w:ascii="Times New Roman" w:hAnsi="Times New Roman" w:cs="Times New Roman"/>
          <w:lang w:val="en-US"/>
        </w:rPr>
      </w:pPr>
    </w:p>
    <w:p w:rsidR="00D928FB" w:rsidRPr="00BC4DAD" w:rsidRDefault="00D928FB" w:rsidP="00BC4DAD">
      <w:pPr>
        <w:spacing w:line="360" w:lineRule="auto"/>
        <w:jc w:val="both"/>
        <w:rPr>
          <w:rFonts w:ascii="Times New Roman" w:hAnsi="Times New Roman" w:cs="Times New Roman"/>
          <w:lang w:val="en-US"/>
        </w:rPr>
      </w:pPr>
      <w:r w:rsidRPr="00BC4DAD">
        <w:rPr>
          <w:rFonts w:ascii="Times New Roman" w:hAnsi="Times New Roman" w:cs="Times New Roman"/>
          <w:lang w:val="en-US"/>
        </w:rPr>
        <w:br w:type="page"/>
      </w:r>
    </w:p>
    <w:tbl>
      <w:tblPr>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D928FB" w:rsidRPr="00BC4DAD" w:rsidTr="00D928FB">
        <w:trPr>
          <w:trHeight w:val="473"/>
          <w:jc w:val="center"/>
        </w:trPr>
        <w:tc>
          <w:tcPr>
            <w:tcW w:w="5855" w:type="dxa"/>
            <w:shd w:val="pct80" w:color="auto" w:fill="auto"/>
            <w:vAlign w:val="bottom"/>
          </w:tcPr>
          <w:p w:rsidR="00D928FB" w:rsidRPr="00BC4DAD" w:rsidRDefault="00D928FB" w:rsidP="00BA47F9">
            <w:pPr>
              <w:pStyle w:val="Titolo3"/>
              <w:rPr>
                <w:lang w:val="en-GB"/>
              </w:rPr>
            </w:pPr>
            <w:bookmarkStart w:id="47" w:name="_Toc220078209"/>
            <w:bookmarkStart w:id="48" w:name="_Toc220078675"/>
            <w:bookmarkStart w:id="49" w:name="_Toc220150385"/>
            <w:r w:rsidRPr="00BC4DAD">
              <w:rPr>
                <w:lang w:val="en-GB"/>
              </w:rPr>
              <w:lastRenderedPageBreak/>
              <w:t xml:space="preserve">PERSISTENCE </w:t>
            </w:r>
            <w:r w:rsidR="000F67B0">
              <w:rPr>
                <w:lang w:val="en-GB"/>
              </w:rPr>
              <w:t>tests</w:t>
            </w:r>
            <w:bookmarkEnd w:id="47"/>
            <w:bookmarkEnd w:id="48"/>
            <w:bookmarkEnd w:id="49"/>
          </w:p>
        </w:tc>
      </w:tr>
    </w:tbl>
    <w:p w:rsidR="00D928FB" w:rsidRPr="00BC4DAD" w:rsidRDefault="00830702" w:rsidP="000F67B0">
      <w:pPr>
        <w:spacing w:line="240" w:lineRule="auto"/>
        <w:jc w:val="center"/>
        <w:rPr>
          <w:rFonts w:ascii="Times New Roman" w:hAnsi="Times New Roman" w:cs="Times New Roman"/>
          <w:sz w:val="28"/>
          <w:lang w:val="en-GB"/>
        </w:rPr>
      </w:pPr>
      <w:r>
        <w:rPr>
          <w:rFonts w:ascii="Times New Roman" w:hAnsi="Times New Roman" w:cs="Times New Roman"/>
          <w:i/>
          <w:sz w:val="28"/>
          <w:lang w:val="en-GB"/>
        </w:rPr>
        <w:t>ZE</w:t>
      </w:r>
      <w:r w:rsidR="00D928FB" w:rsidRPr="00BC4DAD">
        <w:rPr>
          <w:rFonts w:ascii="Times New Roman" w:hAnsi="Times New Roman" w:cs="Times New Roman"/>
          <w:i/>
          <w:sz w:val="28"/>
          <w:lang w:val="en-GB"/>
        </w:rPr>
        <w:t>RANOL</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F80ADD" w:rsidRPr="005977CF" w:rsidRDefault="00F80ADD" w:rsidP="00F80ADD">
      <w:pPr>
        <w:spacing w:line="360" w:lineRule="auto"/>
        <w:jc w:val="both"/>
        <w:rPr>
          <w:rFonts w:ascii="Times New Roman" w:hAnsi="Times New Roman" w:cs="Times New Roman"/>
          <w:sz w:val="24"/>
          <w:lang w:val="en-GB"/>
        </w:rPr>
      </w:pPr>
      <w:r w:rsidRPr="005977CF">
        <w:rPr>
          <w:rFonts w:ascii="Times New Roman" w:hAnsi="Times New Roman" w:cs="Times New Roman"/>
          <w:sz w:val="24"/>
          <w:lang w:val="en-GB"/>
        </w:rPr>
        <w:t>The average results, obtained at the different sampling times (average of three samples every day) fortifying 0.3m</w:t>
      </w:r>
      <w:r w:rsidRPr="005977CF">
        <w:rPr>
          <w:rFonts w:ascii="Times New Roman" w:hAnsi="Times New Roman" w:cs="Times New Roman"/>
          <w:sz w:val="24"/>
          <w:vertAlign w:val="superscript"/>
          <w:lang w:val="en-GB"/>
        </w:rPr>
        <w:t>3</w:t>
      </w:r>
      <w:r w:rsidRPr="005977CF">
        <w:rPr>
          <w:rFonts w:ascii="Times New Roman" w:hAnsi="Times New Roman" w:cs="Times New Roman"/>
          <w:sz w:val="24"/>
          <w:lang w:val="en-GB"/>
        </w:rPr>
        <w:t xml:space="preserve"> manure with 500</w:t>
      </w:r>
      <w:r>
        <w:rPr>
          <w:rFonts w:ascii="Times New Roman" w:hAnsi="Times New Roman" w:cs="Times New Roman"/>
          <w:sz w:val="24"/>
          <w:lang w:val="en-GB"/>
        </w:rPr>
        <w:t xml:space="preserve"> ng.l</w:t>
      </w:r>
      <w:r w:rsidRPr="005977CF">
        <w:rPr>
          <w:rFonts w:ascii="Times New Roman" w:hAnsi="Times New Roman" w:cs="Times New Roman"/>
          <w:sz w:val="24"/>
          <w:vertAlign w:val="superscript"/>
          <w:lang w:val="en-GB"/>
        </w:rPr>
        <w:t>-1</w:t>
      </w:r>
      <w:r w:rsidRPr="005977CF">
        <w:rPr>
          <w:rFonts w:ascii="Times New Roman" w:hAnsi="Times New Roman" w:cs="Times New Roman"/>
          <w:sz w:val="24"/>
          <w:lang w:val="en-GB"/>
        </w:rPr>
        <w:t xml:space="preserve"> </w:t>
      </w:r>
      <w:r>
        <w:rPr>
          <w:rFonts w:ascii="Times New Roman" w:hAnsi="Times New Roman" w:cs="Times New Roman"/>
          <w:sz w:val="24"/>
          <w:lang w:val="en-GB"/>
        </w:rPr>
        <w:t>of</w:t>
      </w:r>
      <w:r w:rsidRPr="005977CF">
        <w:rPr>
          <w:rFonts w:ascii="Times New Roman" w:hAnsi="Times New Roman" w:cs="Times New Roman"/>
          <w:sz w:val="24"/>
          <w:lang w:val="en-GB"/>
        </w:rPr>
        <w:t xml:space="preserve"> </w:t>
      </w:r>
      <w:r w:rsidRPr="004E0659">
        <w:rPr>
          <w:rFonts w:ascii="Times New Roman" w:hAnsi="Times New Roman" w:cs="Times New Roman"/>
          <w:sz w:val="24"/>
          <w:lang w:eastAsia="it-IT"/>
        </w:rPr>
        <w:t>α</w:t>
      </w:r>
      <w:r w:rsidRPr="004E0659">
        <w:rPr>
          <w:rFonts w:ascii="Times New Roman" w:hAnsi="Times New Roman" w:cs="Times New Roman"/>
          <w:sz w:val="24"/>
          <w:lang w:val="en-US" w:eastAsia="it-IT"/>
        </w:rPr>
        <w:t xml:space="preserve"> and </w:t>
      </w:r>
      <w:r w:rsidRPr="005977CF">
        <w:rPr>
          <w:rFonts w:ascii="Times New Roman" w:hAnsi="Times New Roman" w:cs="Times New Roman"/>
          <w:sz w:val="24"/>
          <w:lang w:val="en-GB"/>
        </w:rPr>
        <w:t>500</w:t>
      </w:r>
      <w:r>
        <w:rPr>
          <w:rFonts w:ascii="Times New Roman" w:hAnsi="Times New Roman" w:cs="Times New Roman"/>
          <w:sz w:val="24"/>
          <w:lang w:val="en-GB"/>
        </w:rPr>
        <w:t xml:space="preserve"> ng.l</w:t>
      </w:r>
      <w:r w:rsidRPr="005977CF">
        <w:rPr>
          <w:rFonts w:ascii="Times New Roman" w:hAnsi="Times New Roman" w:cs="Times New Roman"/>
          <w:sz w:val="24"/>
          <w:vertAlign w:val="superscript"/>
          <w:lang w:val="en-GB"/>
        </w:rPr>
        <w:t>-1</w:t>
      </w:r>
      <w:r w:rsidRPr="005977CF">
        <w:rPr>
          <w:rFonts w:ascii="Times New Roman" w:hAnsi="Times New Roman" w:cs="Times New Roman"/>
          <w:sz w:val="24"/>
          <w:lang w:val="en-GB"/>
        </w:rPr>
        <w:t xml:space="preserve"> </w:t>
      </w:r>
      <w:r>
        <w:rPr>
          <w:rFonts w:ascii="Times New Roman" w:hAnsi="Times New Roman" w:cs="Times New Roman"/>
          <w:sz w:val="24"/>
          <w:lang w:val="en-GB"/>
        </w:rPr>
        <w:t xml:space="preserve">of </w:t>
      </w:r>
      <w:r w:rsidRPr="004E0659">
        <w:rPr>
          <w:rFonts w:ascii="Times New Roman" w:hAnsi="Times New Roman" w:cs="Times New Roman"/>
          <w:sz w:val="24"/>
          <w:lang w:eastAsia="it-IT"/>
        </w:rPr>
        <w:t>β</w:t>
      </w:r>
      <w:r w:rsidR="00F0345C">
        <w:rPr>
          <w:rFonts w:ascii="Times New Roman" w:hAnsi="Times New Roman" w:cs="Times New Roman"/>
          <w:sz w:val="24"/>
          <w:lang w:val="en-US" w:eastAsia="it-IT"/>
        </w:rPr>
        <w:t xml:space="preserve"> Zearalanol</w:t>
      </w:r>
      <w:r>
        <w:rPr>
          <w:rFonts w:ascii="Times New Roman" w:hAnsi="Times New Roman" w:cs="Times New Roman"/>
          <w:sz w:val="24"/>
          <w:lang w:val="en-GB"/>
        </w:rPr>
        <w:t xml:space="preserve"> (Sample) </w:t>
      </w:r>
      <w:r w:rsidRPr="005977CF">
        <w:rPr>
          <w:rFonts w:ascii="Times New Roman" w:hAnsi="Times New Roman" w:cs="Times New Roman"/>
          <w:sz w:val="24"/>
          <w:lang w:val="en-GB"/>
        </w:rPr>
        <w:t xml:space="preserve">and expressed in percentage as the ratio between the value detected at time zero and the other times , together with the results obtained with the not fortified </w:t>
      </w:r>
      <w:r>
        <w:rPr>
          <w:rFonts w:ascii="Times New Roman" w:hAnsi="Times New Roman" w:cs="Times New Roman"/>
          <w:sz w:val="24"/>
          <w:lang w:val="en-GB"/>
        </w:rPr>
        <w:t>specimen (Blank)</w:t>
      </w:r>
      <w:r w:rsidRPr="005977CF">
        <w:rPr>
          <w:rFonts w:ascii="Times New Roman" w:hAnsi="Times New Roman" w:cs="Times New Roman"/>
          <w:sz w:val="24"/>
          <w:lang w:val="en-GB"/>
        </w:rPr>
        <w:t xml:space="preserve">, are shown in table </w:t>
      </w:r>
      <w:r>
        <w:rPr>
          <w:rFonts w:ascii="Times New Roman" w:hAnsi="Times New Roman" w:cs="Times New Roman"/>
          <w:sz w:val="24"/>
          <w:lang w:val="en-GB"/>
        </w:rPr>
        <w:t>6</w:t>
      </w:r>
      <w:r w:rsidR="00C23D31">
        <w:rPr>
          <w:rFonts w:ascii="Times New Roman" w:hAnsi="Times New Roman" w:cs="Times New Roman"/>
          <w:sz w:val="24"/>
          <w:lang w:val="en-GB"/>
        </w:rPr>
        <w:t xml:space="preserve"> </w:t>
      </w:r>
      <w:r w:rsidR="00C23D31" w:rsidRPr="005977CF">
        <w:rPr>
          <w:rFonts w:ascii="Times New Roman" w:hAnsi="Times New Roman" w:cs="Times New Roman"/>
          <w:sz w:val="24"/>
          <w:lang w:val="en-GB"/>
        </w:rPr>
        <w:t xml:space="preserve">and </w:t>
      </w:r>
      <w:r w:rsidR="00A7486E" w:rsidRPr="008133B3">
        <w:rPr>
          <w:rFonts w:ascii="Times New Roman" w:hAnsi="Times New Roman" w:cs="Times New Roman"/>
          <w:sz w:val="24"/>
          <w:lang w:val="en-GB"/>
        </w:rPr>
        <w:t>in</w:t>
      </w:r>
      <w:r w:rsidR="00F0345C" w:rsidRPr="008133B3">
        <w:rPr>
          <w:rFonts w:ascii="Times New Roman" w:hAnsi="Times New Roman" w:cs="Times New Roman"/>
          <w:sz w:val="24"/>
          <w:lang w:val="en-GB"/>
        </w:rPr>
        <w:t xml:space="preserve"> </w:t>
      </w:r>
      <w:r w:rsidRPr="008133B3">
        <w:rPr>
          <w:rFonts w:ascii="Times New Roman" w:hAnsi="Times New Roman" w:cs="Times New Roman"/>
          <w:sz w:val="24"/>
          <w:lang w:val="en-GB"/>
        </w:rPr>
        <w:t>figure</w:t>
      </w:r>
      <w:r w:rsidR="00C23D31" w:rsidRPr="008133B3">
        <w:rPr>
          <w:rFonts w:ascii="Times New Roman" w:hAnsi="Times New Roman" w:cs="Times New Roman"/>
          <w:sz w:val="24"/>
          <w:lang w:val="en-GB"/>
        </w:rPr>
        <w:t>s</w:t>
      </w:r>
      <w:r w:rsidRPr="005977CF">
        <w:rPr>
          <w:rFonts w:ascii="Times New Roman" w:hAnsi="Times New Roman" w:cs="Times New Roman"/>
          <w:sz w:val="24"/>
          <w:lang w:val="en-GB"/>
        </w:rPr>
        <w:t xml:space="preserve"> </w:t>
      </w:r>
      <w:r>
        <w:rPr>
          <w:rFonts w:ascii="Times New Roman" w:hAnsi="Times New Roman" w:cs="Times New Roman"/>
          <w:sz w:val="24"/>
          <w:lang w:val="en-GB"/>
        </w:rPr>
        <w:t>11</w:t>
      </w:r>
      <w:r w:rsidR="00C23D31">
        <w:rPr>
          <w:rFonts w:ascii="Times New Roman" w:hAnsi="Times New Roman" w:cs="Times New Roman"/>
          <w:sz w:val="24"/>
          <w:lang w:val="en-GB"/>
        </w:rPr>
        <w:t xml:space="preserve"> and </w:t>
      </w:r>
      <w:r w:rsidR="0044261E">
        <w:rPr>
          <w:rFonts w:ascii="Times New Roman" w:hAnsi="Times New Roman" w:cs="Times New Roman"/>
          <w:sz w:val="24"/>
          <w:lang w:val="en-GB"/>
        </w:rPr>
        <w:t>12</w:t>
      </w:r>
      <w:r w:rsidRPr="005977CF">
        <w:rPr>
          <w:rFonts w:ascii="Times New Roman" w:hAnsi="Times New Roman" w:cs="Times New Roman"/>
          <w:sz w:val="24"/>
          <w:lang w:val="en-GB"/>
        </w:rPr>
        <w:t>.</w:t>
      </w:r>
    </w:p>
    <w:p w:rsidR="000F67B0" w:rsidRPr="00BC4DAD" w:rsidRDefault="000F67B0" w:rsidP="00F80ADD">
      <w:pPr>
        <w:spacing w:after="0" w:line="360" w:lineRule="auto"/>
        <w:rPr>
          <w:rFonts w:ascii="Times New Roman" w:hAnsi="Times New Roman" w:cs="Times New Roman"/>
          <w:sz w:val="28"/>
          <w:lang w:val="en-GB"/>
        </w:rPr>
      </w:pPr>
    </w:p>
    <w:tbl>
      <w:tblPr>
        <w:tblStyle w:val="Grigliatabella"/>
        <w:tblW w:w="5000" w:type="pct"/>
        <w:tblBorders>
          <w:left w:val="none" w:sz="0" w:space="0" w:color="auto"/>
          <w:right w:val="none" w:sz="0" w:space="0" w:color="auto"/>
          <w:insideV w:val="none" w:sz="0" w:space="0" w:color="auto"/>
        </w:tblBorders>
        <w:tblLook w:val="04A0"/>
      </w:tblPr>
      <w:tblGrid>
        <w:gridCol w:w="1387"/>
        <w:gridCol w:w="671"/>
        <w:gridCol w:w="1475"/>
        <w:gridCol w:w="1567"/>
        <w:gridCol w:w="578"/>
        <w:gridCol w:w="1475"/>
        <w:gridCol w:w="1567"/>
      </w:tblGrid>
      <w:tr w:rsidR="00D928FB" w:rsidRPr="00BC4DAD" w:rsidTr="00830702">
        <w:trPr>
          <w:trHeight w:val="546"/>
        </w:trPr>
        <w:tc>
          <w:tcPr>
            <w:tcW w:w="1387" w:type="dxa"/>
            <w:vAlign w:val="center"/>
          </w:tcPr>
          <w:p w:rsidR="00D928FB" w:rsidRPr="008F1D57" w:rsidRDefault="00D928FB" w:rsidP="00BC4DAD">
            <w:pPr>
              <w:spacing w:line="360" w:lineRule="auto"/>
              <w:jc w:val="center"/>
              <w:rPr>
                <w:rFonts w:ascii="Times New Roman" w:eastAsia="Calibri" w:hAnsi="Times New Roman" w:cs="Times New Roman"/>
                <w:b/>
                <w:bCs/>
                <w:sz w:val="24"/>
                <w:lang w:val="en-US" w:eastAsia="it-IT"/>
              </w:rPr>
            </w:pPr>
          </w:p>
        </w:tc>
        <w:tc>
          <w:tcPr>
            <w:tcW w:w="671" w:type="dxa"/>
          </w:tcPr>
          <w:p w:rsidR="00D928FB" w:rsidRPr="008F1D57" w:rsidRDefault="00D928FB" w:rsidP="00BC4DAD">
            <w:pPr>
              <w:spacing w:line="360" w:lineRule="auto"/>
              <w:jc w:val="center"/>
              <w:rPr>
                <w:rFonts w:ascii="Times New Roman" w:hAnsi="Times New Roman" w:cs="Times New Roman"/>
                <w:b/>
                <w:i/>
                <w:lang w:val="en-US" w:eastAsia="it-IT"/>
              </w:rPr>
            </w:pPr>
          </w:p>
        </w:tc>
        <w:tc>
          <w:tcPr>
            <w:tcW w:w="3042" w:type="dxa"/>
            <w:gridSpan w:val="2"/>
            <w:vAlign w:val="center"/>
          </w:tcPr>
          <w:p w:rsidR="00D928FB" w:rsidRPr="00A7486E" w:rsidRDefault="000F67B0" w:rsidP="00BC4DAD">
            <w:pPr>
              <w:spacing w:line="360" w:lineRule="auto"/>
              <w:jc w:val="center"/>
              <w:rPr>
                <w:rFonts w:ascii="Times New Roman" w:eastAsia="Calibri" w:hAnsi="Times New Roman" w:cs="Times New Roman"/>
                <w:b/>
                <w:i/>
                <w:sz w:val="28"/>
                <w:szCs w:val="28"/>
                <w:lang w:eastAsia="it-IT"/>
              </w:rPr>
            </w:pPr>
            <w:r w:rsidRPr="00A7486E">
              <w:rPr>
                <w:rFonts w:ascii="Times New Roman" w:hAnsi="Times New Roman" w:cs="Times New Roman"/>
                <w:b/>
                <w:i/>
                <w:sz w:val="28"/>
                <w:szCs w:val="28"/>
                <w:lang w:eastAsia="it-IT"/>
              </w:rPr>
              <w:t>α</w:t>
            </w:r>
            <w:r w:rsidR="00D928FB" w:rsidRPr="00A7486E">
              <w:rPr>
                <w:rFonts w:ascii="Times New Roman" w:hAnsi="Times New Roman" w:cs="Times New Roman"/>
                <w:b/>
                <w:i/>
                <w:sz w:val="28"/>
                <w:szCs w:val="28"/>
                <w:lang w:eastAsia="it-IT"/>
              </w:rPr>
              <w:t xml:space="preserve"> zearalanol</w:t>
            </w:r>
          </w:p>
        </w:tc>
        <w:tc>
          <w:tcPr>
            <w:tcW w:w="578" w:type="dxa"/>
          </w:tcPr>
          <w:p w:rsidR="00D928FB" w:rsidRPr="00A7486E" w:rsidRDefault="00D928FB" w:rsidP="00BC4DAD">
            <w:pPr>
              <w:spacing w:line="360" w:lineRule="auto"/>
              <w:jc w:val="center"/>
              <w:rPr>
                <w:rFonts w:ascii="Times New Roman" w:eastAsia="Calibri" w:hAnsi="Times New Roman" w:cs="Times New Roman"/>
                <w:b/>
                <w:i/>
                <w:sz w:val="28"/>
                <w:szCs w:val="28"/>
                <w:lang w:eastAsia="it-IT"/>
              </w:rPr>
            </w:pPr>
          </w:p>
        </w:tc>
        <w:tc>
          <w:tcPr>
            <w:tcW w:w="3042" w:type="dxa"/>
            <w:gridSpan w:val="2"/>
            <w:vAlign w:val="center"/>
          </w:tcPr>
          <w:p w:rsidR="00D928FB" w:rsidRPr="00A7486E" w:rsidRDefault="000F67B0" w:rsidP="00BC4DAD">
            <w:pPr>
              <w:spacing w:line="360" w:lineRule="auto"/>
              <w:jc w:val="center"/>
              <w:rPr>
                <w:rFonts w:ascii="Times New Roman" w:eastAsia="Calibri" w:hAnsi="Times New Roman" w:cs="Times New Roman"/>
                <w:b/>
                <w:i/>
                <w:sz w:val="28"/>
                <w:szCs w:val="28"/>
                <w:lang w:eastAsia="it-IT"/>
              </w:rPr>
            </w:pPr>
            <w:r w:rsidRPr="00A7486E">
              <w:rPr>
                <w:rFonts w:ascii="Times New Roman" w:hAnsi="Times New Roman" w:cs="Times New Roman"/>
                <w:b/>
                <w:i/>
                <w:sz w:val="28"/>
                <w:szCs w:val="28"/>
                <w:lang w:eastAsia="it-IT"/>
              </w:rPr>
              <w:t>β</w:t>
            </w:r>
            <w:r w:rsidR="00D928FB" w:rsidRPr="00A7486E">
              <w:rPr>
                <w:rFonts w:ascii="Times New Roman" w:hAnsi="Times New Roman" w:cs="Times New Roman"/>
                <w:b/>
                <w:i/>
                <w:sz w:val="28"/>
                <w:szCs w:val="28"/>
                <w:lang w:eastAsia="it-IT"/>
              </w:rPr>
              <w:t xml:space="preserve"> zearalanol</w:t>
            </w:r>
          </w:p>
        </w:tc>
      </w:tr>
      <w:tr w:rsidR="00D928FB" w:rsidRPr="00BC4DAD" w:rsidTr="00830702">
        <w:trPr>
          <w:trHeight w:val="546"/>
        </w:trPr>
        <w:tc>
          <w:tcPr>
            <w:tcW w:w="1387" w:type="dxa"/>
            <w:vAlign w:val="center"/>
          </w:tcPr>
          <w:p w:rsidR="00D928FB" w:rsidRPr="00BC4DAD" w:rsidRDefault="00D928FB" w:rsidP="00BC4DAD">
            <w:pPr>
              <w:spacing w:line="360" w:lineRule="auto"/>
              <w:jc w:val="center"/>
              <w:rPr>
                <w:rFonts w:ascii="Times New Roman" w:hAnsi="Times New Roman" w:cs="Times New Roman"/>
                <w:sz w:val="32"/>
              </w:rPr>
            </w:pPr>
            <w:r w:rsidRPr="00BC4DAD">
              <w:rPr>
                <w:rFonts w:ascii="Times New Roman" w:eastAsia="Calibri" w:hAnsi="Times New Roman" w:cs="Times New Roman"/>
                <w:b/>
                <w:bCs/>
                <w:sz w:val="24"/>
                <w:lang w:eastAsia="it-IT"/>
              </w:rPr>
              <w:t>Day</w:t>
            </w:r>
          </w:p>
        </w:tc>
        <w:tc>
          <w:tcPr>
            <w:tcW w:w="671" w:type="dxa"/>
          </w:tcPr>
          <w:p w:rsidR="00D928FB" w:rsidRPr="00BC4DAD" w:rsidRDefault="00D928FB" w:rsidP="00BC4DAD">
            <w:pPr>
              <w:spacing w:line="360" w:lineRule="auto"/>
              <w:jc w:val="center"/>
              <w:rPr>
                <w:rFonts w:ascii="Times New Roman" w:eastAsia="Calibri" w:hAnsi="Times New Roman" w:cs="Times New Roman"/>
                <w:b/>
                <w:sz w:val="24"/>
                <w:lang w:eastAsia="it-IT"/>
              </w:rPr>
            </w:pPr>
          </w:p>
        </w:tc>
        <w:tc>
          <w:tcPr>
            <w:tcW w:w="1475" w:type="dxa"/>
            <w:vAlign w:val="center"/>
          </w:tcPr>
          <w:p w:rsidR="00D928FB" w:rsidRPr="00BC4DAD" w:rsidRDefault="00D928FB" w:rsidP="00BC4DAD">
            <w:pPr>
              <w:spacing w:line="360" w:lineRule="auto"/>
              <w:jc w:val="center"/>
              <w:rPr>
                <w:rFonts w:ascii="Times New Roman" w:hAnsi="Times New Roman" w:cs="Times New Roman"/>
                <w:sz w:val="32"/>
              </w:rPr>
            </w:pPr>
            <w:r w:rsidRPr="00BC4DAD">
              <w:rPr>
                <w:rFonts w:ascii="Times New Roman" w:eastAsia="Calibri" w:hAnsi="Times New Roman" w:cs="Times New Roman"/>
                <w:b/>
                <w:sz w:val="24"/>
                <w:lang w:eastAsia="it-IT"/>
              </w:rPr>
              <w:t>Blank</w:t>
            </w:r>
            <w:r w:rsidR="008126ED">
              <w:rPr>
                <w:rFonts w:ascii="Times New Roman" w:eastAsia="Calibri" w:hAnsi="Times New Roman" w:cs="Times New Roman"/>
                <w:b/>
                <w:sz w:val="24"/>
                <w:lang w:eastAsia="it-IT"/>
              </w:rPr>
              <w:t xml:space="preserve"> (%)</w:t>
            </w:r>
          </w:p>
        </w:tc>
        <w:tc>
          <w:tcPr>
            <w:tcW w:w="1567" w:type="dxa"/>
            <w:vAlign w:val="center"/>
          </w:tcPr>
          <w:p w:rsidR="00D928FB" w:rsidRPr="00BC4DAD" w:rsidRDefault="00D928FB" w:rsidP="00BC4DAD">
            <w:pPr>
              <w:spacing w:line="360" w:lineRule="auto"/>
              <w:jc w:val="center"/>
              <w:rPr>
                <w:rFonts w:ascii="Times New Roman" w:hAnsi="Times New Roman" w:cs="Times New Roman"/>
                <w:sz w:val="32"/>
              </w:rPr>
            </w:pPr>
            <w:r w:rsidRPr="00BC4DAD">
              <w:rPr>
                <w:rFonts w:ascii="Times New Roman" w:eastAsia="Calibri" w:hAnsi="Times New Roman" w:cs="Times New Roman"/>
                <w:b/>
                <w:sz w:val="24"/>
                <w:lang w:eastAsia="it-IT"/>
              </w:rPr>
              <w:t>Sample</w:t>
            </w:r>
            <w:r w:rsidR="008126ED">
              <w:rPr>
                <w:rFonts w:ascii="Times New Roman" w:eastAsia="Calibri" w:hAnsi="Times New Roman" w:cs="Times New Roman"/>
                <w:b/>
                <w:sz w:val="24"/>
                <w:lang w:eastAsia="it-IT"/>
              </w:rPr>
              <w:t xml:space="preserve"> (%)</w:t>
            </w:r>
          </w:p>
        </w:tc>
        <w:tc>
          <w:tcPr>
            <w:tcW w:w="578" w:type="dxa"/>
          </w:tcPr>
          <w:p w:rsidR="00D928FB" w:rsidRPr="00BC4DAD" w:rsidRDefault="00D928FB" w:rsidP="00BC4DAD">
            <w:pPr>
              <w:spacing w:line="360" w:lineRule="auto"/>
              <w:jc w:val="center"/>
              <w:rPr>
                <w:rFonts w:ascii="Times New Roman" w:eastAsia="Calibri" w:hAnsi="Times New Roman" w:cs="Times New Roman"/>
                <w:b/>
                <w:sz w:val="24"/>
                <w:lang w:eastAsia="it-IT"/>
              </w:rPr>
            </w:pPr>
          </w:p>
        </w:tc>
        <w:tc>
          <w:tcPr>
            <w:tcW w:w="1475" w:type="dxa"/>
            <w:vAlign w:val="center"/>
          </w:tcPr>
          <w:p w:rsidR="00D928FB" w:rsidRPr="00BC4DAD" w:rsidRDefault="00D928FB" w:rsidP="00BC4DAD">
            <w:pPr>
              <w:spacing w:line="360" w:lineRule="auto"/>
              <w:jc w:val="center"/>
              <w:rPr>
                <w:rFonts w:ascii="Times New Roman" w:hAnsi="Times New Roman" w:cs="Times New Roman"/>
                <w:sz w:val="32"/>
              </w:rPr>
            </w:pPr>
            <w:r w:rsidRPr="00BC4DAD">
              <w:rPr>
                <w:rFonts w:ascii="Times New Roman" w:eastAsia="Calibri" w:hAnsi="Times New Roman" w:cs="Times New Roman"/>
                <w:b/>
                <w:sz w:val="24"/>
                <w:lang w:eastAsia="it-IT"/>
              </w:rPr>
              <w:t>Blank</w:t>
            </w:r>
            <w:r w:rsidR="008126ED">
              <w:rPr>
                <w:rFonts w:ascii="Times New Roman" w:eastAsia="Calibri" w:hAnsi="Times New Roman" w:cs="Times New Roman"/>
                <w:b/>
                <w:sz w:val="24"/>
                <w:lang w:eastAsia="it-IT"/>
              </w:rPr>
              <w:t xml:space="preserve"> (%)</w:t>
            </w:r>
          </w:p>
        </w:tc>
        <w:tc>
          <w:tcPr>
            <w:tcW w:w="1567" w:type="dxa"/>
            <w:vAlign w:val="center"/>
          </w:tcPr>
          <w:p w:rsidR="00D928FB" w:rsidRPr="00BC4DAD" w:rsidRDefault="00D928FB" w:rsidP="00BC4DAD">
            <w:pPr>
              <w:spacing w:line="360" w:lineRule="auto"/>
              <w:jc w:val="center"/>
              <w:rPr>
                <w:rFonts w:ascii="Times New Roman" w:hAnsi="Times New Roman" w:cs="Times New Roman"/>
                <w:sz w:val="32"/>
              </w:rPr>
            </w:pPr>
            <w:r w:rsidRPr="00BC4DAD">
              <w:rPr>
                <w:rFonts w:ascii="Times New Roman" w:eastAsia="Calibri" w:hAnsi="Times New Roman" w:cs="Times New Roman"/>
                <w:b/>
                <w:sz w:val="24"/>
                <w:lang w:eastAsia="it-IT"/>
              </w:rPr>
              <w:t>Sample</w:t>
            </w:r>
            <w:r w:rsidR="008126ED">
              <w:rPr>
                <w:rFonts w:ascii="Times New Roman" w:eastAsia="Calibri" w:hAnsi="Times New Roman" w:cs="Times New Roman"/>
                <w:b/>
                <w:sz w:val="24"/>
                <w:lang w:eastAsia="it-IT"/>
              </w:rPr>
              <w:t xml:space="preserve"> (%)</w:t>
            </w:r>
          </w:p>
        </w:tc>
      </w:tr>
      <w:tr w:rsidR="00D928FB" w:rsidRPr="00BC4DAD" w:rsidTr="00830702">
        <w:trPr>
          <w:trHeight w:val="546"/>
        </w:trPr>
        <w:tc>
          <w:tcPr>
            <w:tcW w:w="138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0</w:t>
            </w:r>
          </w:p>
        </w:tc>
        <w:tc>
          <w:tcPr>
            <w:tcW w:w="671" w:type="dxa"/>
          </w:tcPr>
          <w:p w:rsidR="00D928FB" w:rsidRPr="00BC4DAD" w:rsidRDefault="00D928FB" w:rsidP="00BC4DAD">
            <w:pPr>
              <w:spacing w:line="360" w:lineRule="auto"/>
              <w:jc w:val="center"/>
              <w:rPr>
                <w:rFonts w:ascii="Times New Roman" w:hAnsi="Times New Roman" w:cs="Times New Roman"/>
                <w:sz w:val="24"/>
                <w:szCs w:val="24"/>
              </w:rPr>
            </w:pPr>
          </w:p>
        </w:tc>
        <w:tc>
          <w:tcPr>
            <w:tcW w:w="1475"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6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100.00</w:t>
            </w:r>
          </w:p>
        </w:tc>
        <w:tc>
          <w:tcPr>
            <w:tcW w:w="578" w:type="dxa"/>
          </w:tcPr>
          <w:p w:rsidR="00D928FB" w:rsidRPr="00BC4DAD" w:rsidRDefault="00D928FB" w:rsidP="00BC4DAD">
            <w:pPr>
              <w:spacing w:line="360" w:lineRule="auto"/>
              <w:jc w:val="center"/>
              <w:rPr>
                <w:rFonts w:ascii="Times New Roman" w:hAnsi="Times New Roman" w:cs="Times New Roman"/>
                <w:sz w:val="24"/>
                <w:szCs w:val="24"/>
              </w:rPr>
            </w:pPr>
          </w:p>
        </w:tc>
        <w:tc>
          <w:tcPr>
            <w:tcW w:w="1475"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6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100.00</w:t>
            </w:r>
          </w:p>
        </w:tc>
      </w:tr>
      <w:tr w:rsidR="00D928FB" w:rsidRPr="00BC4DAD" w:rsidTr="00830702">
        <w:trPr>
          <w:trHeight w:val="546"/>
        </w:trPr>
        <w:tc>
          <w:tcPr>
            <w:tcW w:w="138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3</w:t>
            </w:r>
          </w:p>
        </w:tc>
        <w:tc>
          <w:tcPr>
            <w:tcW w:w="671" w:type="dxa"/>
          </w:tcPr>
          <w:p w:rsidR="00D928FB" w:rsidRPr="00BC4DAD" w:rsidRDefault="00D928FB" w:rsidP="00BC4DAD">
            <w:pPr>
              <w:spacing w:line="360" w:lineRule="auto"/>
              <w:jc w:val="center"/>
              <w:rPr>
                <w:rFonts w:ascii="Times New Roman" w:hAnsi="Times New Roman" w:cs="Times New Roman"/>
                <w:sz w:val="24"/>
                <w:szCs w:val="24"/>
              </w:rPr>
            </w:pPr>
          </w:p>
        </w:tc>
        <w:tc>
          <w:tcPr>
            <w:tcW w:w="1475"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6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8.84</w:t>
            </w:r>
          </w:p>
        </w:tc>
        <w:tc>
          <w:tcPr>
            <w:tcW w:w="578" w:type="dxa"/>
          </w:tcPr>
          <w:p w:rsidR="00D928FB" w:rsidRPr="00BC4DAD" w:rsidRDefault="00D928FB" w:rsidP="00BC4DAD">
            <w:pPr>
              <w:spacing w:line="360" w:lineRule="auto"/>
              <w:jc w:val="center"/>
              <w:rPr>
                <w:rFonts w:ascii="Times New Roman" w:hAnsi="Times New Roman" w:cs="Times New Roman"/>
                <w:sz w:val="24"/>
                <w:szCs w:val="24"/>
              </w:rPr>
            </w:pPr>
          </w:p>
        </w:tc>
        <w:tc>
          <w:tcPr>
            <w:tcW w:w="1475"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6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17.24</w:t>
            </w:r>
          </w:p>
        </w:tc>
      </w:tr>
      <w:tr w:rsidR="00D928FB" w:rsidRPr="00BC4DAD" w:rsidTr="00830702">
        <w:trPr>
          <w:trHeight w:val="546"/>
        </w:trPr>
        <w:tc>
          <w:tcPr>
            <w:tcW w:w="138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6</w:t>
            </w:r>
          </w:p>
        </w:tc>
        <w:tc>
          <w:tcPr>
            <w:tcW w:w="671" w:type="dxa"/>
          </w:tcPr>
          <w:p w:rsidR="00D928FB" w:rsidRPr="00BC4DAD" w:rsidRDefault="00D928FB" w:rsidP="00BC4DAD">
            <w:pPr>
              <w:spacing w:line="360" w:lineRule="auto"/>
              <w:jc w:val="center"/>
              <w:rPr>
                <w:rFonts w:ascii="Times New Roman" w:hAnsi="Times New Roman" w:cs="Times New Roman"/>
                <w:sz w:val="24"/>
                <w:szCs w:val="24"/>
              </w:rPr>
            </w:pPr>
          </w:p>
        </w:tc>
        <w:tc>
          <w:tcPr>
            <w:tcW w:w="1475"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6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6.13</w:t>
            </w:r>
          </w:p>
        </w:tc>
        <w:tc>
          <w:tcPr>
            <w:tcW w:w="578" w:type="dxa"/>
          </w:tcPr>
          <w:p w:rsidR="00D928FB" w:rsidRPr="00BC4DAD" w:rsidRDefault="00D928FB" w:rsidP="00BC4DAD">
            <w:pPr>
              <w:spacing w:line="360" w:lineRule="auto"/>
              <w:jc w:val="center"/>
              <w:rPr>
                <w:rFonts w:ascii="Times New Roman" w:hAnsi="Times New Roman" w:cs="Times New Roman"/>
                <w:sz w:val="24"/>
                <w:szCs w:val="24"/>
              </w:rPr>
            </w:pPr>
          </w:p>
        </w:tc>
        <w:tc>
          <w:tcPr>
            <w:tcW w:w="1475"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6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5.20</w:t>
            </w:r>
          </w:p>
        </w:tc>
      </w:tr>
      <w:tr w:rsidR="00D928FB" w:rsidRPr="00BC4DAD" w:rsidTr="00830702">
        <w:trPr>
          <w:trHeight w:val="546"/>
        </w:trPr>
        <w:tc>
          <w:tcPr>
            <w:tcW w:w="138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12</w:t>
            </w:r>
          </w:p>
        </w:tc>
        <w:tc>
          <w:tcPr>
            <w:tcW w:w="671" w:type="dxa"/>
          </w:tcPr>
          <w:p w:rsidR="00D928FB" w:rsidRPr="00BC4DAD" w:rsidRDefault="00D928FB" w:rsidP="00BC4DAD">
            <w:pPr>
              <w:spacing w:line="360" w:lineRule="auto"/>
              <w:jc w:val="center"/>
              <w:rPr>
                <w:rFonts w:ascii="Times New Roman" w:hAnsi="Times New Roman" w:cs="Times New Roman"/>
                <w:sz w:val="24"/>
                <w:szCs w:val="24"/>
              </w:rPr>
            </w:pPr>
          </w:p>
        </w:tc>
        <w:tc>
          <w:tcPr>
            <w:tcW w:w="1475"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6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5.03</w:t>
            </w:r>
          </w:p>
        </w:tc>
        <w:tc>
          <w:tcPr>
            <w:tcW w:w="578" w:type="dxa"/>
          </w:tcPr>
          <w:p w:rsidR="00D928FB" w:rsidRPr="00BC4DAD" w:rsidRDefault="00D928FB" w:rsidP="00BC4DAD">
            <w:pPr>
              <w:spacing w:line="360" w:lineRule="auto"/>
              <w:jc w:val="center"/>
              <w:rPr>
                <w:rFonts w:ascii="Times New Roman" w:hAnsi="Times New Roman" w:cs="Times New Roman"/>
                <w:sz w:val="24"/>
                <w:szCs w:val="24"/>
              </w:rPr>
            </w:pPr>
          </w:p>
        </w:tc>
        <w:tc>
          <w:tcPr>
            <w:tcW w:w="1475"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6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4.75</w:t>
            </w:r>
          </w:p>
        </w:tc>
      </w:tr>
      <w:tr w:rsidR="00D928FB" w:rsidRPr="00BC4DAD" w:rsidTr="00830702">
        <w:trPr>
          <w:trHeight w:val="546"/>
        </w:trPr>
        <w:tc>
          <w:tcPr>
            <w:tcW w:w="138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20</w:t>
            </w:r>
          </w:p>
        </w:tc>
        <w:tc>
          <w:tcPr>
            <w:tcW w:w="671" w:type="dxa"/>
          </w:tcPr>
          <w:p w:rsidR="00D928FB" w:rsidRPr="00BC4DAD" w:rsidRDefault="00D928FB" w:rsidP="00BC4DAD">
            <w:pPr>
              <w:spacing w:line="360" w:lineRule="auto"/>
              <w:jc w:val="center"/>
              <w:rPr>
                <w:rFonts w:ascii="Times New Roman" w:hAnsi="Times New Roman" w:cs="Times New Roman"/>
                <w:sz w:val="24"/>
                <w:szCs w:val="24"/>
              </w:rPr>
            </w:pPr>
          </w:p>
        </w:tc>
        <w:tc>
          <w:tcPr>
            <w:tcW w:w="1475"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6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4.52</w:t>
            </w:r>
          </w:p>
        </w:tc>
        <w:tc>
          <w:tcPr>
            <w:tcW w:w="578" w:type="dxa"/>
          </w:tcPr>
          <w:p w:rsidR="00D928FB" w:rsidRPr="00BC4DAD" w:rsidRDefault="00D928FB" w:rsidP="00BC4DAD">
            <w:pPr>
              <w:spacing w:line="360" w:lineRule="auto"/>
              <w:jc w:val="center"/>
              <w:rPr>
                <w:rFonts w:ascii="Times New Roman" w:hAnsi="Times New Roman" w:cs="Times New Roman"/>
                <w:sz w:val="24"/>
                <w:szCs w:val="24"/>
              </w:rPr>
            </w:pPr>
          </w:p>
        </w:tc>
        <w:tc>
          <w:tcPr>
            <w:tcW w:w="1475"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6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4.22</w:t>
            </w:r>
          </w:p>
        </w:tc>
      </w:tr>
      <w:tr w:rsidR="00D928FB" w:rsidRPr="00BC4DAD" w:rsidTr="00830702">
        <w:trPr>
          <w:trHeight w:val="546"/>
        </w:trPr>
        <w:tc>
          <w:tcPr>
            <w:tcW w:w="138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36</w:t>
            </w:r>
          </w:p>
        </w:tc>
        <w:tc>
          <w:tcPr>
            <w:tcW w:w="671" w:type="dxa"/>
          </w:tcPr>
          <w:p w:rsidR="00D928FB" w:rsidRPr="00BC4DAD" w:rsidRDefault="00D928FB" w:rsidP="00BC4DAD">
            <w:pPr>
              <w:spacing w:line="360" w:lineRule="auto"/>
              <w:jc w:val="center"/>
              <w:rPr>
                <w:rFonts w:ascii="Times New Roman" w:hAnsi="Times New Roman" w:cs="Times New Roman"/>
                <w:sz w:val="24"/>
                <w:szCs w:val="24"/>
              </w:rPr>
            </w:pPr>
          </w:p>
        </w:tc>
        <w:tc>
          <w:tcPr>
            <w:tcW w:w="1475"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6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2.14</w:t>
            </w:r>
          </w:p>
        </w:tc>
        <w:tc>
          <w:tcPr>
            <w:tcW w:w="578" w:type="dxa"/>
          </w:tcPr>
          <w:p w:rsidR="00D928FB" w:rsidRPr="00BC4DAD" w:rsidRDefault="00D928FB" w:rsidP="00BC4DAD">
            <w:pPr>
              <w:spacing w:line="360" w:lineRule="auto"/>
              <w:jc w:val="center"/>
              <w:rPr>
                <w:rFonts w:ascii="Times New Roman" w:hAnsi="Times New Roman" w:cs="Times New Roman"/>
                <w:sz w:val="24"/>
                <w:szCs w:val="24"/>
              </w:rPr>
            </w:pPr>
          </w:p>
        </w:tc>
        <w:tc>
          <w:tcPr>
            <w:tcW w:w="1475"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6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2.88</w:t>
            </w:r>
          </w:p>
        </w:tc>
      </w:tr>
      <w:tr w:rsidR="00D928FB" w:rsidRPr="00BC4DAD" w:rsidTr="00830702">
        <w:trPr>
          <w:trHeight w:val="546"/>
        </w:trPr>
        <w:tc>
          <w:tcPr>
            <w:tcW w:w="138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52</w:t>
            </w:r>
          </w:p>
        </w:tc>
        <w:tc>
          <w:tcPr>
            <w:tcW w:w="671" w:type="dxa"/>
          </w:tcPr>
          <w:p w:rsidR="00D928FB" w:rsidRPr="00BC4DAD" w:rsidRDefault="00D928FB" w:rsidP="00BC4DAD">
            <w:pPr>
              <w:spacing w:line="360" w:lineRule="auto"/>
              <w:jc w:val="center"/>
              <w:rPr>
                <w:rFonts w:ascii="Times New Roman" w:hAnsi="Times New Roman" w:cs="Times New Roman"/>
                <w:sz w:val="24"/>
                <w:szCs w:val="24"/>
              </w:rPr>
            </w:pPr>
          </w:p>
        </w:tc>
        <w:tc>
          <w:tcPr>
            <w:tcW w:w="1475"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6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0.85</w:t>
            </w:r>
          </w:p>
        </w:tc>
        <w:tc>
          <w:tcPr>
            <w:tcW w:w="578" w:type="dxa"/>
          </w:tcPr>
          <w:p w:rsidR="00D928FB" w:rsidRPr="00BC4DAD" w:rsidRDefault="00D928FB" w:rsidP="00BC4DAD">
            <w:pPr>
              <w:spacing w:line="360" w:lineRule="auto"/>
              <w:jc w:val="center"/>
              <w:rPr>
                <w:rFonts w:ascii="Times New Roman" w:hAnsi="Times New Roman" w:cs="Times New Roman"/>
                <w:sz w:val="24"/>
                <w:szCs w:val="24"/>
              </w:rPr>
            </w:pPr>
          </w:p>
        </w:tc>
        <w:tc>
          <w:tcPr>
            <w:tcW w:w="1475"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6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1.96</w:t>
            </w:r>
          </w:p>
        </w:tc>
      </w:tr>
      <w:tr w:rsidR="00D928FB" w:rsidRPr="00BC4DAD" w:rsidTr="00830702">
        <w:trPr>
          <w:trHeight w:val="546"/>
        </w:trPr>
        <w:tc>
          <w:tcPr>
            <w:tcW w:w="138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66</w:t>
            </w:r>
          </w:p>
        </w:tc>
        <w:tc>
          <w:tcPr>
            <w:tcW w:w="671" w:type="dxa"/>
          </w:tcPr>
          <w:p w:rsidR="00D928FB" w:rsidRPr="00BC4DAD" w:rsidRDefault="00D928FB" w:rsidP="00BC4DAD">
            <w:pPr>
              <w:spacing w:line="360" w:lineRule="auto"/>
              <w:jc w:val="center"/>
              <w:rPr>
                <w:rFonts w:ascii="Times New Roman" w:hAnsi="Times New Roman" w:cs="Times New Roman"/>
                <w:sz w:val="24"/>
                <w:szCs w:val="24"/>
              </w:rPr>
            </w:pPr>
          </w:p>
        </w:tc>
        <w:tc>
          <w:tcPr>
            <w:tcW w:w="1475"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6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0.75</w:t>
            </w:r>
          </w:p>
        </w:tc>
        <w:tc>
          <w:tcPr>
            <w:tcW w:w="578" w:type="dxa"/>
          </w:tcPr>
          <w:p w:rsidR="00D928FB" w:rsidRPr="00BC4DAD" w:rsidRDefault="00D928FB" w:rsidP="00BC4DAD">
            <w:pPr>
              <w:spacing w:line="360" w:lineRule="auto"/>
              <w:jc w:val="center"/>
              <w:rPr>
                <w:rFonts w:ascii="Times New Roman" w:hAnsi="Times New Roman" w:cs="Times New Roman"/>
                <w:sz w:val="24"/>
                <w:szCs w:val="24"/>
              </w:rPr>
            </w:pPr>
          </w:p>
        </w:tc>
        <w:tc>
          <w:tcPr>
            <w:tcW w:w="1475"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6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0.47</w:t>
            </w:r>
          </w:p>
        </w:tc>
      </w:tr>
      <w:tr w:rsidR="00D928FB" w:rsidRPr="00BC4DAD" w:rsidTr="00830702">
        <w:trPr>
          <w:trHeight w:val="546"/>
        </w:trPr>
        <w:tc>
          <w:tcPr>
            <w:tcW w:w="138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80</w:t>
            </w:r>
          </w:p>
        </w:tc>
        <w:tc>
          <w:tcPr>
            <w:tcW w:w="671" w:type="dxa"/>
          </w:tcPr>
          <w:p w:rsidR="00D928FB" w:rsidRPr="00BC4DAD" w:rsidRDefault="00D928FB" w:rsidP="00BC4DAD">
            <w:pPr>
              <w:spacing w:line="360" w:lineRule="auto"/>
              <w:jc w:val="center"/>
              <w:rPr>
                <w:rFonts w:ascii="Times New Roman" w:hAnsi="Times New Roman" w:cs="Times New Roman"/>
                <w:sz w:val="24"/>
                <w:szCs w:val="24"/>
              </w:rPr>
            </w:pPr>
          </w:p>
        </w:tc>
        <w:tc>
          <w:tcPr>
            <w:tcW w:w="1475"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6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0.73</w:t>
            </w:r>
          </w:p>
        </w:tc>
        <w:tc>
          <w:tcPr>
            <w:tcW w:w="578" w:type="dxa"/>
          </w:tcPr>
          <w:p w:rsidR="00D928FB" w:rsidRPr="00BC4DAD" w:rsidRDefault="00D928FB" w:rsidP="00BC4DAD">
            <w:pPr>
              <w:spacing w:line="360" w:lineRule="auto"/>
              <w:jc w:val="center"/>
              <w:rPr>
                <w:rFonts w:ascii="Times New Roman" w:hAnsi="Times New Roman" w:cs="Times New Roman"/>
                <w:sz w:val="24"/>
                <w:szCs w:val="24"/>
              </w:rPr>
            </w:pPr>
          </w:p>
        </w:tc>
        <w:tc>
          <w:tcPr>
            <w:tcW w:w="1475"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6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0.35</w:t>
            </w:r>
          </w:p>
        </w:tc>
      </w:tr>
      <w:tr w:rsidR="00D928FB" w:rsidRPr="00BC4DAD" w:rsidTr="00830702">
        <w:trPr>
          <w:trHeight w:val="546"/>
        </w:trPr>
        <w:tc>
          <w:tcPr>
            <w:tcW w:w="138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100</w:t>
            </w:r>
          </w:p>
        </w:tc>
        <w:tc>
          <w:tcPr>
            <w:tcW w:w="671" w:type="dxa"/>
          </w:tcPr>
          <w:p w:rsidR="00D928FB" w:rsidRPr="00BC4DAD" w:rsidRDefault="00D928FB" w:rsidP="00BC4DAD">
            <w:pPr>
              <w:spacing w:line="360" w:lineRule="auto"/>
              <w:jc w:val="center"/>
              <w:rPr>
                <w:rFonts w:ascii="Times New Roman" w:hAnsi="Times New Roman" w:cs="Times New Roman"/>
                <w:sz w:val="24"/>
                <w:szCs w:val="24"/>
              </w:rPr>
            </w:pPr>
          </w:p>
        </w:tc>
        <w:tc>
          <w:tcPr>
            <w:tcW w:w="1475"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6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0.36</w:t>
            </w:r>
          </w:p>
        </w:tc>
        <w:tc>
          <w:tcPr>
            <w:tcW w:w="578" w:type="dxa"/>
          </w:tcPr>
          <w:p w:rsidR="00D928FB" w:rsidRPr="00BC4DAD" w:rsidRDefault="00D928FB" w:rsidP="00BC4DAD">
            <w:pPr>
              <w:spacing w:line="360" w:lineRule="auto"/>
              <w:jc w:val="center"/>
              <w:rPr>
                <w:rFonts w:ascii="Times New Roman" w:hAnsi="Times New Roman" w:cs="Times New Roman"/>
                <w:sz w:val="24"/>
                <w:szCs w:val="24"/>
              </w:rPr>
            </w:pPr>
          </w:p>
        </w:tc>
        <w:tc>
          <w:tcPr>
            <w:tcW w:w="1475"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6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‹0.19</w:t>
            </w:r>
          </w:p>
        </w:tc>
      </w:tr>
      <w:tr w:rsidR="00D928FB" w:rsidRPr="00BC4DAD" w:rsidTr="00830702">
        <w:trPr>
          <w:trHeight w:val="546"/>
        </w:trPr>
        <w:tc>
          <w:tcPr>
            <w:tcW w:w="1387"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120</w:t>
            </w:r>
          </w:p>
        </w:tc>
        <w:tc>
          <w:tcPr>
            <w:tcW w:w="671" w:type="dxa"/>
          </w:tcPr>
          <w:p w:rsidR="00D928FB" w:rsidRPr="00BC4DAD" w:rsidRDefault="00D928FB" w:rsidP="00BC4DAD">
            <w:pPr>
              <w:spacing w:line="360" w:lineRule="auto"/>
              <w:jc w:val="center"/>
              <w:rPr>
                <w:rFonts w:ascii="Times New Roman" w:hAnsi="Times New Roman" w:cs="Times New Roman"/>
                <w:sz w:val="24"/>
                <w:szCs w:val="24"/>
              </w:rPr>
            </w:pPr>
          </w:p>
        </w:tc>
        <w:tc>
          <w:tcPr>
            <w:tcW w:w="1475"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67" w:type="dxa"/>
            <w:vAlign w:val="center"/>
          </w:tcPr>
          <w:p w:rsidR="00D928FB" w:rsidRPr="00BC4DAD" w:rsidRDefault="00D928FB" w:rsidP="00BC4DAD">
            <w:pPr>
              <w:keepNext/>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0.61</w:t>
            </w:r>
          </w:p>
        </w:tc>
        <w:tc>
          <w:tcPr>
            <w:tcW w:w="578" w:type="dxa"/>
          </w:tcPr>
          <w:p w:rsidR="00D928FB" w:rsidRPr="00BC4DAD" w:rsidRDefault="00D928FB" w:rsidP="00BC4DAD">
            <w:pPr>
              <w:keepNext/>
              <w:spacing w:line="360" w:lineRule="auto"/>
              <w:jc w:val="center"/>
              <w:rPr>
                <w:rFonts w:ascii="Times New Roman" w:hAnsi="Times New Roman" w:cs="Times New Roman"/>
                <w:sz w:val="24"/>
                <w:szCs w:val="24"/>
              </w:rPr>
            </w:pPr>
          </w:p>
        </w:tc>
        <w:tc>
          <w:tcPr>
            <w:tcW w:w="1475"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67" w:type="dxa"/>
            <w:vAlign w:val="center"/>
          </w:tcPr>
          <w:p w:rsidR="00D928FB" w:rsidRPr="00BC4DAD" w:rsidRDefault="00D928FB" w:rsidP="00BC4DAD">
            <w:pPr>
              <w:keepNext/>
              <w:spacing w:line="360" w:lineRule="auto"/>
              <w:jc w:val="center"/>
              <w:rPr>
                <w:rFonts w:ascii="Times New Roman" w:hAnsi="Times New Roman" w:cs="Times New Roman"/>
                <w:sz w:val="24"/>
                <w:szCs w:val="24"/>
              </w:rPr>
            </w:pPr>
          </w:p>
        </w:tc>
      </w:tr>
    </w:tbl>
    <w:p w:rsidR="00F0345C" w:rsidRPr="00F0345C" w:rsidRDefault="00F0345C" w:rsidP="00F0345C">
      <w:pPr>
        <w:pStyle w:val="Didascalia"/>
        <w:spacing w:after="0"/>
        <w:ind w:left="567" w:hanging="567"/>
        <w:jc w:val="center"/>
        <w:rPr>
          <w:rFonts w:ascii="Times New Roman" w:hAnsi="Times New Roman" w:cs="Times New Roman"/>
          <w:color w:val="auto"/>
          <w:sz w:val="20"/>
        </w:rPr>
      </w:pPr>
    </w:p>
    <w:p w:rsidR="00D928FB" w:rsidRPr="008F1D57" w:rsidRDefault="00D928FB" w:rsidP="00F0345C">
      <w:pPr>
        <w:pStyle w:val="Didascalia"/>
        <w:spacing w:after="0"/>
        <w:ind w:left="567" w:hanging="567"/>
        <w:jc w:val="center"/>
        <w:rPr>
          <w:rFonts w:ascii="Times New Roman" w:hAnsi="Times New Roman" w:cs="Times New Roman"/>
          <w:color w:val="auto"/>
          <w:sz w:val="22"/>
          <w:lang w:val="en-US"/>
        </w:rPr>
      </w:pPr>
      <w:r w:rsidRPr="008F1D57">
        <w:rPr>
          <w:rFonts w:ascii="Times New Roman" w:hAnsi="Times New Roman" w:cs="Times New Roman"/>
          <w:color w:val="auto"/>
          <w:sz w:val="22"/>
          <w:lang w:val="en-US"/>
        </w:rPr>
        <w:t>Tab</w:t>
      </w:r>
      <w:r w:rsidR="00830702" w:rsidRPr="008F1D57">
        <w:rPr>
          <w:rFonts w:ascii="Times New Roman" w:hAnsi="Times New Roman" w:cs="Times New Roman"/>
          <w:color w:val="auto"/>
          <w:sz w:val="22"/>
          <w:lang w:val="en-US"/>
        </w:rPr>
        <w:t>le</w:t>
      </w:r>
      <w:r w:rsidRPr="008F1D57">
        <w:rPr>
          <w:rFonts w:ascii="Times New Roman" w:hAnsi="Times New Roman" w:cs="Times New Roman"/>
          <w:color w:val="auto"/>
          <w:sz w:val="22"/>
          <w:lang w:val="en-US"/>
        </w:rPr>
        <w:t xml:space="preserve"> </w:t>
      </w:r>
      <w:r w:rsidR="00830702" w:rsidRPr="008F1D57">
        <w:rPr>
          <w:rFonts w:ascii="Times New Roman" w:hAnsi="Times New Roman" w:cs="Times New Roman"/>
          <w:color w:val="auto"/>
          <w:sz w:val="22"/>
          <w:lang w:val="en-US"/>
        </w:rPr>
        <w:t>6</w:t>
      </w:r>
      <w:r w:rsidRPr="008F1D57">
        <w:rPr>
          <w:rFonts w:ascii="Times New Roman" w:hAnsi="Times New Roman" w:cs="Times New Roman"/>
          <w:color w:val="auto"/>
          <w:sz w:val="22"/>
          <w:lang w:val="en-US"/>
        </w:rPr>
        <w:t>:</w:t>
      </w:r>
      <w:r w:rsidR="00F0345C" w:rsidRPr="00F0345C">
        <w:rPr>
          <w:rFonts w:ascii="Times New Roman" w:hAnsi="Times New Roman" w:cs="Times New Roman"/>
          <w:b w:val="0"/>
          <w:color w:val="auto"/>
          <w:sz w:val="22"/>
          <w:lang w:val="en-GB"/>
        </w:rPr>
        <w:t xml:space="preserve"> </w:t>
      </w:r>
      <w:r w:rsidR="00F0345C" w:rsidRPr="005977CF">
        <w:rPr>
          <w:rFonts w:ascii="Times New Roman" w:hAnsi="Times New Roman" w:cs="Times New Roman"/>
          <w:b w:val="0"/>
          <w:color w:val="auto"/>
          <w:sz w:val="22"/>
          <w:lang w:val="en-GB"/>
        </w:rPr>
        <w:t>average concentrations of the spiked and blan</w:t>
      </w:r>
      <w:r w:rsidR="00F0345C">
        <w:rPr>
          <w:rFonts w:ascii="Times New Roman" w:hAnsi="Times New Roman" w:cs="Times New Roman"/>
          <w:b w:val="0"/>
          <w:color w:val="auto"/>
          <w:sz w:val="22"/>
          <w:lang w:val="en-GB"/>
        </w:rPr>
        <w:t xml:space="preserve">k samples at each sampling time </w:t>
      </w:r>
      <w:r w:rsidR="00F0345C" w:rsidRPr="005977CF">
        <w:rPr>
          <w:rFonts w:ascii="Times New Roman" w:hAnsi="Times New Roman" w:cs="Times New Roman"/>
          <w:b w:val="0"/>
          <w:color w:val="auto"/>
          <w:sz w:val="22"/>
          <w:lang w:val="en-GB"/>
        </w:rPr>
        <w:t xml:space="preserve">expressed in percentage as the ratio between the value detected at time zero </w:t>
      </w:r>
      <w:r w:rsidR="00F0345C">
        <w:rPr>
          <w:rFonts w:ascii="Times New Roman" w:hAnsi="Times New Roman" w:cs="Times New Roman"/>
          <w:b w:val="0"/>
          <w:color w:val="auto"/>
          <w:sz w:val="22"/>
          <w:lang w:val="en-GB"/>
        </w:rPr>
        <w:br/>
      </w:r>
      <w:r w:rsidR="00F0345C" w:rsidRPr="005977CF">
        <w:rPr>
          <w:rFonts w:ascii="Times New Roman" w:hAnsi="Times New Roman" w:cs="Times New Roman"/>
          <w:b w:val="0"/>
          <w:color w:val="auto"/>
          <w:sz w:val="22"/>
          <w:lang w:val="en-GB"/>
        </w:rPr>
        <w:t>and the other times</w:t>
      </w:r>
    </w:p>
    <w:p w:rsidR="00F0345C" w:rsidRPr="008F1D57" w:rsidRDefault="00F0345C">
      <w:pPr>
        <w:rPr>
          <w:rFonts w:ascii="Times New Roman" w:hAnsi="Times New Roman" w:cs="Times New Roman"/>
          <w:lang w:val="en-US"/>
        </w:rPr>
      </w:pPr>
      <w:r w:rsidRPr="008F1D57">
        <w:rPr>
          <w:rFonts w:ascii="Times New Roman" w:hAnsi="Times New Roman" w:cs="Times New Roman"/>
          <w:lang w:val="en-US"/>
        </w:rPr>
        <w:br w:type="page"/>
      </w:r>
    </w:p>
    <w:p w:rsidR="00D928FB" w:rsidRPr="00BC4DAD" w:rsidRDefault="00D928FB" w:rsidP="00830702">
      <w:pPr>
        <w:keepNext/>
        <w:spacing w:line="360" w:lineRule="auto"/>
        <w:jc w:val="center"/>
        <w:rPr>
          <w:rFonts w:ascii="Times New Roman" w:hAnsi="Times New Roman" w:cs="Times New Roman"/>
        </w:rPr>
      </w:pPr>
      <w:r w:rsidRPr="00BC4DAD">
        <w:rPr>
          <w:rFonts w:ascii="Times New Roman" w:hAnsi="Times New Roman" w:cs="Times New Roman"/>
          <w:noProof/>
          <w:lang w:eastAsia="it-IT"/>
        </w:rPr>
        <w:lastRenderedPageBreak/>
        <w:drawing>
          <wp:inline distT="0" distB="0" distL="0" distR="0">
            <wp:extent cx="5110984" cy="3279228"/>
            <wp:effectExtent l="19050" t="0" r="13466" b="0"/>
            <wp:docPr id="26"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928FB" w:rsidRDefault="00830702" w:rsidP="00F0345C">
      <w:pPr>
        <w:pStyle w:val="Didascalia"/>
        <w:spacing w:after="0"/>
        <w:ind w:left="1134" w:hanging="1134"/>
        <w:jc w:val="center"/>
        <w:rPr>
          <w:rFonts w:ascii="Times New Roman" w:hAnsi="Times New Roman" w:cs="Times New Roman"/>
          <w:b w:val="0"/>
          <w:color w:val="auto"/>
          <w:sz w:val="22"/>
          <w:lang w:val="en-GB"/>
        </w:rPr>
      </w:pPr>
      <w:r w:rsidRPr="008F1D57">
        <w:rPr>
          <w:rFonts w:ascii="Times New Roman" w:hAnsi="Times New Roman" w:cs="Times New Roman"/>
          <w:color w:val="auto"/>
          <w:sz w:val="22"/>
          <w:lang w:val="en-US"/>
        </w:rPr>
        <w:t>Figure</w:t>
      </w:r>
      <w:r w:rsidR="00D928FB" w:rsidRPr="008F1D57">
        <w:rPr>
          <w:rFonts w:ascii="Times New Roman" w:hAnsi="Times New Roman" w:cs="Times New Roman"/>
          <w:color w:val="auto"/>
          <w:sz w:val="22"/>
          <w:lang w:val="en-US"/>
        </w:rPr>
        <w:t xml:space="preserve"> </w:t>
      </w:r>
      <w:r w:rsidRPr="008F1D57">
        <w:rPr>
          <w:rFonts w:ascii="Times New Roman" w:hAnsi="Times New Roman" w:cs="Times New Roman"/>
          <w:color w:val="auto"/>
          <w:sz w:val="22"/>
          <w:lang w:val="en-US"/>
        </w:rPr>
        <w:t>11</w:t>
      </w:r>
      <w:r w:rsidR="00D928FB" w:rsidRPr="008F1D57">
        <w:rPr>
          <w:rFonts w:ascii="Times New Roman" w:hAnsi="Times New Roman" w:cs="Times New Roman"/>
          <w:color w:val="auto"/>
          <w:sz w:val="22"/>
          <w:lang w:val="en-US"/>
        </w:rPr>
        <w:t>:</w:t>
      </w:r>
      <w:r w:rsidR="00F0345C" w:rsidRPr="00F0345C">
        <w:rPr>
          <w:rFonts w:ascii="Times New Roman" w:hAnsi="Times New Roman" w:cs="Times New Roman"/>
          <w:b w:val="0"/>
          <w:color w:val="auto"/>
          <w:sz w:val="22"/>
          <w:lang w:val="en-GB"/>
        </w:rPr>
        <w:t xml:space="preserve"> </w:t>
      </w:r>
      <w:r w:rsidR="00F0345C" w:rsidRPr="005977CF">
        <w:rPr>
          <w:rFonts w:ascii="Times New Roman" w:hAnsi="Times New Roman" w:cs="Times New Roman"/>
          <w:b w:val="0"/>
          <w:color w:val="auto"/>
          <w:sz w:val="22"/>
          <w:lang w:val="en-GB"/>
        </w:rPr>
        <w:t xml:space="preserve">average concentrations of the spiked </w:t>
      </w:r>
      <w:r w:rsidR="00F0345C">
        <w:rPr>
          <w:rFonts w:ascii="Times New Roman" w:hAnsi="Times New Roman" w:cs="Times New Roman"/>
          <w:b w:val="0"/>
          <w:color w:val="auto"/>
          <w:sz w:val="22"/>
          <w:lang w:val="en-GB"/>
        </w:rPr>
        <w:t>(α z</w:t>
      </w:r>
      <w:r w:rsidR="00F0345C" w:rsidRPr="00F0345C">
        <w:rPr>
          <w:rFonts w:ascii="Times New Roman" w:hAnsi="Times New Roman" w:cs="Times New Roman"/>
          <w:b w:val="0"/>
          <w:color w:val="auto"/>
          <w:sz w:val="22"/>
          <w:lang w:val="en-US"/>
        </w:rPr>
        <w:t>earalanol</w:t>
      </w:r>
      <w:r w:rsidR="00F0345C">
        <w:rPr>
          <w:rFonts w:ascii="Times New Roman" w:hAnsi="Times New Roman" w:cs="Times New Roman"/>
          <w:b w:val="0"/>
          <w:color w:val="auto"/>
          <w:sz w:val="22"/>
          <w:lang w:val="en-US"/>
        </w:rPr>
        <w:t xml:space="preserve">) </w:t>
      </w:r>
      <w:r w:rsidR="00F0345C" w:rsidRPr="005977CF">
        <w:rPr>
          <w:rFonts w:ascii="Times New Roman" w:hAnsi="Times New Roman" w:cs="Times New Roman"/>
          <w:b w:val="0"/>
          <w:color w:val="auto"/>
          <w:sz w:val="22"/>
          <w:lang w:val="en-GB"/>
        </w:rPr>
        <w:t>and blan</w:t>
      </w:r>
      <w:r w:rsidR="00F0345C">
        <w:rPr>
          <w:rFonts w:ascii="Times New Roman" w:hAnsi="Times New Roman" w:cs="Times New Roman"/>
          <w:b w:val="0"/>
          <w:color w:val="auto"/>
          <w:sz w:val="22"/>
          <w:lang w:val="en-GB"/>
        </w:rPr>
        <w:t xml:space="preserve">k samples at each sampling time </w:t>
      </w:r>
      <w:r w:rsidR="00F0345C" w:rsidRPr="005977CF">
        <w:rPr>
          <w:rFonts w:ascii="Times New Roman" w:hAnsi="Times New Roman" w:cs="Times New Roman"/>
          <w:b w:val="0"/>
          <w:color w:val="auto"/>
          <w:sz w:val="22"/>
          <w:lang w:val="en-GB"/>
        </w:rPr>
        <w:t>expressed in percentage as the ratio between the value detected at time zero</w:t>
      </w:r>
      <w:r w:rsidR="00F0345C">
        <w:rPr>
          <w:rFonts w:ascii="Times New Roman" w:hAnsi="Times New Roman" w:cs="Times New Roman"/>
          <w:b w:val="0"/>
          <w:color w:val="auto"/>
          <w:sz w:val="22"/>
          <w:lang w:val="en-GB"/>
        </w:rPr>
        <w:t xml:space="preserve"> </w:t>
      </w:r>
      <w:r w:rsidR="00F0345C" w:rsidRPr="005977CF">
        <w:rPr>
          <w:rFonts w:ascii="Times New Roman" w:hAnsi="Times New Roman" w:cs="Times New Roman"/>
          <w:b w:val="0"/>
          <w:color w:val="auto"/>
          <w:sz w:val="22"/>
          <w:lang w:val="en-GB"/>
        </w:rPr>
        <w:t>and the other times</w:t>
      </w:r>
    </w:p>
    <w:p w:rsidR="00F0345C" w:rsidRDefault="00F0345C" w:rsidP="00F0345C">
      <w:pPr>
        <w:rPr>
          <w:lang w:val="en-GB"/>
        </w:rPr>
      </w:pPr>
    </w:p>
    <w:p w:rsidR="0044261E" w:rsidRPr="00F0345C" w:rsidRDefault="0044261E" w:rsidP="00F0345C">
      <w:pPr>
        <w:rPr>
          <w:lang w:val="en-GB"/>
        </w:rPr>
      </w:pPr>
    </w:p>
    <w:p w:rsidR="0044261E" w:rsidRDefault="0044261E" w:rsidP="0044261E">
      <w:pPr>
        <w:keepNext/>
        <w:spacing w:line="360" w:lineRule="auto"/>
        <w:jc w:val="center"/>
      </w:pPr>
      <w:r w:rsidRPr="0044261E">
        <w:rPr>
          <w:rFonts w:ascii="Times New Roman" w:hAnsi="Times New Roman" w:cs="Times New Roman"/>
          <w:noProof/>
          <w:lang w:eastAsia="it-IT"/>
        </w:rPr>
        <w:drawing>
          <wp:inline distT="0" distB="0" distL="0" distR="0">
            <wp:extent cx="5188541" cy="3349800"/>
            <wp:effectExtent l="19050" t="0" r="12109" b="3000"/>
            <wp:docPr id="1" name="Gra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4261E" w:rsidRDefault="0044261E" w:rsidP="0044261E">
      <w:pPr>
        <w:pStyle w:val="Didascalia"/>
        <w:spacing w:after="0"/>
        <w:ind w:left="1134" w:hanging="1134"/>
        <w:jc w:val="center"/>
        <w:rPr>
          <w:rFonts w:ascii="Times New Roman" w:hAnsi="Times New Roman" w:cs="Times New Roman"/>
          <w:b w:val="0"/>
          <w:color w:val="auto"/>
          <w:sz w:val="22"/>
          <w:lang w:val="en-GB"/>
        </w:rPr>
      </w:pPr>
      <w:r w:rsidRPr="008F1D57">
        <w:rPr>
          <w:rFonts w:ascii="Times New Roman" w:hAnsi="Times New Roman" w:cs="Times New Roman"/>
          <w:color w:val="auto"/>
          <w:sz w:val="24"/>
          <w:lang w:val="en-US"/>
        </w:rPr>
        <w:t>Figura 12:</w:t>
      </w:r>
      <w:r w:rsidRPr="0044261E">
        <w:rPr>
          <w:rFonts w:ascii="Times New Roman" w:hAnsi="Times New Roman" w:cs="Times New Roman"/>
          <w:b w:val="0"/>
          <w:color w:val="auto"/>
          <w:sz w:val="22"/>
          <w:lang w:val="en-GB"/>
        </w:rPr>
        <w:t xml:space="preserve"> </w:t>
      </w:r>
      <w:r w:rsidRPr="005977CF">
        <w:rPr>
          <w:rFonts w:ascii="Times New Roman" w:hAnsi="Times New Roman" w:cs="Times New Roman"/>
          <w:b w:val="0"/>
          <w:color w:val="auto"/>
          <w:sz w:val="22"/>
          <w:lang w:val="en-GB"/>
        </w:rPr>
        <w:t xml:space="preserve">average concentrations of the spiked </w:t>
      </w:r>
      <w:r>
        <w:rPr>
          <w:rFonts w:ascii="Times New Roman" w:hAnsi="Times New Roman" w:cs="Times New Roman"/>
          <w:b w:val="0"/>
          <w:color w:val="auto"/>
          <w:sz w:val="22"/>
          <w:lang w:val="en-GB"/>
        </w:rPr>
        <w:t>(β z</w:t>
      </w:r>
      <w:r w:rsidRPr="00F0345C">
        <w:rPr>
          <w:rFonts w:ascii="Times New Roman" w:hAnsi="Times New Roman" w:cs="Times New Roman"/>
          <w:b w:val="0"/>
          <w:color w:val="auto"/>
          <w:sz w:val="22"/>
          <w:lang w:val="en-US"/>
        </w:rPr>
        <w:t>earalanol</w:t>
      </w:r>
      <w:r>
        <w:rPr>
          <w:rFonts w:ascii="Times New Roman" w:hAnsi="Times New Roman" w:cs="Times New Roman"/>
          <w:b w:val="0"/>
          <w:color w:val="auto"/>
          <w:sz w:val="22"/>
          <w:lang w:val="en-US"/>
        </w:rPr>
        <w:t xml:space="preserve">) </w:t>
      </w:r>
      <w:r w:rsidRPr="005977CF">
        <w:rPr>
          <w:rFonts w:ascii="Times New Roman" w:hAnsi="Times New Roman" w:cs="Times New Roman"/>
          <w:b w:val="0"/>
          <w:color w:val="auto"/>
          <w:sz w:val="22"/>
          <w:lang w:val="en-GB"/>
        </w:rPr>
        <w:t>and blan</w:t>
      </w:r>
      <w:r>
        <w:rPr>
          <w:rFonts w:ascii="Times New Roman" w:hAnsi="Times New Roman" w:cs="Times New Roman"/>
          <w:b w:val="0"/>
          <w:color w:val="auto"/>
          <w:sz w:val="22"/>
          <w:lang w:val="en-GB"/>
        </w:rPr>
        <w:t xml:space="preserve">k samples at each sampling time </w:t>
      </w:r>
      <w:r w:rsidRPr="005977CF">
        <w:rPr>
          <w:rFonts w:ascii="Times New Roman" w:hAnsi="Times New Roman" w:cs="Times New Roman"/>
          <w:b w:val="0"/>
          <w:color w:val="auto"/>
          <w:sz w:val="22"/>
          <w:lang w:val="en-GB"/>
        </w:rPr>
        <w:t>expressed in percentage as the ratio between the value detected at time zero</w:t>
      </w:r>
      <w:r>
        <w:rPr>
          <w:rFonts w:ascii="Times New Roman" w:hAnsi="Times New Roman" w:cs="Times New Roman"/>
          <w:b w:val="0"/>
          <w:color w:val="auto"/>
          <w:sz w:val="22"/>
          <w:lang w:val="en-GB"/>
        </w:rPr>
        <w:t xml:space="preserve"> </w:t>
      </w:r>
      <w:r w:rsidRPr="005977CF">
        <w:rPr>
          <w:rFonts w:ascii="Times New Roman" w:hAnsi="Times New Roman" w:cs="Times New Roman"/>
          <w:b w:val="0"/>
          <w:color w:val="auto"/>
          <w:sz w:val="22"/>
          <w:lang w:val="en-GB"/>
        </w:rPr>
        <w:t>and the other times</w:t>
      </w:r>
    </w:p>
    <w:p w:rsidR="0044261E" w:rsidRDefault="0044261E" w:rsidP="0044261E">
      <w:pPr>
        <w:rPr>
          <w:szCs w:val="18"/>
          <w:lang w:val="en-GB"/>
        </w:rPr>
      </w:pPr>
      <w:r>
        <w:rPr>
          <w:lang w:val="en-GB"/>
        </w:rPr>
        <w:br w:type="page"/>
      </w:r>
    </w:p>
    <w:p w:rsidR="00D928FB" w:rsidRDefault="00D928FB" w:rsidP="007B2D15">
      <w:pPr>
        <w:pStyle w:val="Didascalia"/>
        <w:spacing w:after="0"/>
        <w:ind w:left="1134" w:hanging="1134"/>
        <w:jc w:val="both"/>
        <w:rPr>
          <w:rFonts w:ascii="Times New Roman" w:hAnsi="Times New Roman" w:cs="Times New Roman"/>
          <w:b w:val="0"/>
          <w:color w:val="auto"/>
          <w:sz w:val="22"/>
          <w:lang w:val="en-GB"/>
        </w:rPr>
      </w:pPr>
    </w:p>
    <w:p w:rsidR="0044261E" w:rsidRPr="00781D74" w:rsidRDefault="0044261E" w:rsidP="0044261E">
      <w:pPr>
        <w:spacing w:line="360" w:lineRule="auto"/>
        <w:jc w:val="both"/>
        <w:rPr>
          <w:rFonts w:ascii="Times New Roman" w:hAnsi="Times New Roman" w:cs="Times New Roman"/>
          <w:sz w:val="24"/>
          <w:lang w:val="en-GB"/>
        </w:rPr>
      </w:pPr>
      <w:r w:rsidRPr="00781D74">
        <w:rPr>
          <w:rFonts w:ascii="Times New Roman" w:hAnsi="Times New Roman" w:cs="Times New Roman"/>
          <w:sz w:val="24"/>
          <w:lang w:val="en-GB"/>
        </w:rPr>
        <w:t xml:space="preserve">The chromatograph and the respective mass spectrum of the lowest detected concentration of </w:t>
      </w:r>
      <w:r w:rsidRPr="0044261E">
        <w:rPr>
          <w:rFonts w:ascii="Times New Roman" w:hAnsi="Times New Roman" w:cs="Times New Roman"/>
          <w:sz w:val="24"/>
          <w:lang w:val="en-GB"/>
        </w:rPr>
        <w:t>α z</w:t>
      </w:r>
      <w:r w:rsidRPr="0044261E">
        <w:rPr>
          <w:rFonts w:ascii="Times New Roman" w:hAnsi="Times New Roman" w:cs="Times New Roman"/>
          <w:sz w:val="24"/>
          <w:lang w:val="en-US"/>
        </w:rPr>
        <w:t>earalanol</w:t>
      </w:r>
      <w:r w:rsidRPr="0044261E">
        <w:rPr>
          <w:rFonts w:ascii="Times New Roman" w:hAnsi="Times New Roman" w:cs="Times New Roman"/>
          <w:sz w:val="24"/>
          <w:lang w:val="en-GB"/>
        </w:rPr>
        <w:t xml:space="preserve"> </w:t>
      </w:r>
      <w:r>
        <w:rPr>
          <w:rFonts w:ascii="Times New Roman" w:hAnsi="Times New Roman" w:cs="Times New Roman"/>
          <w:sz w:val="24"/>
          <w:lang w:val="en-GB"/>
        </w:rPr>
        <w:t>(Sample)</w:t>
      </w:r>
      <w:r w:rsidRPr="00781D74">
        <w:rPr>
          <w:rFonts w:ascii="Times New Roman" w:hAnsi="Times New Roman" w:cs="Times New Roman"/>
          <w:sz w:val="24"/>
          <w:lang w:val="en-GB"/>
        </w:rPr>
        <w:t xml:space="preserve"> are shown in figure </w:t>
      </w:r>
      <w:r>
        <w:rPr>
          <w:rFonts w:ascii="Times New Roman" w:hAnsi="Times New Roman" w:cs="Times New Roman"/>
          <w:sz w:val="24"/>
          <w:lang w:val="en-GB"/>
        </w:rPr>
        <w:t>13</w:t>
      </w:r>
      <w:r w:rsidRPr="00781D74">
        <w:rPr>
          <w:rFonts w:ascii="Times New Roman" w:hAnsi="Times New Roman" w:cs="Times New Roman"/>
          <w:sz w:val="24"/>
          <w:lang w:val="en-GB"/>
        </w:rPr>
        <w:t xml:space="preserve"> </w:t>
      </w:r>
      <w:r>
        <w:rPr>
          <w:rFonts w:ascii="Times New Roman" w:hAnsi="Times New Roman" w:cs="Times New Roman"/>
          <w:sz w:val="24"/>
          <w:lang w:val="en-GB"/>
        </w:rPr>
        <w:t>(</w:t>
      </w:r>
      <w:r w:rsidRPr="008F1D57">
        <w:rPr>
          <w:rFonts w:ascii="Times New Roman" w:hAnsi="Times New Roman" w:cs="Times New Roman"/>
          <w:sz w:val="24"/>
          <w:lang w:val="en-US"/>
        </w:rPr>
        <w:t>3 ng.ml</w:t>
      </w:r>
      <w:r w:rsidRPr="008F1D57">
        <w:rPr>
          <w:rFonts w:ascii="Times New Roman" w:hAnsi="Times New Roman" w:cs="Times New Roman"/>
          <w:sz w:val="24"/>
          <w:vertAlign w:val="superscript"/>
          <w:lang w:val="en-US"/>
        </w:rPr>
        <w:t>-1</w:t>
      </w:r>
      <w:r w:rsidRPr="008F1D57">
        <w:rPr>
          <w:rFonts w:ascii="Times New Roman" w:hAnsi="Times New Roman" w:cs="Times New Roman"/>
          <w:sz w:val="24"/>
          <w:lang w:val="en-US"/>
        </w:rPr>
        <w:t xml:space="preserve"> </w:t>
      </w:r>
      <w:r w:rsidRPr="00781D74">
        <w:rPr>
          <w:rFonts w:ascii="Times New Roman" w:hAnsi="Times New Roman" w:cs="Times New Roman"/>
          <w:sz w:val="24"/>
          <w:lang w:val="en-GB"/>
        </w:rPr>
        <w:t xml:space="preserve">on the </w:t>
      </w:r>
      <w:r w:rsidR="004E5C0D">
        <w:rPr>
          <w:rFonts w:ascii="Times New Roman" w:hAnsi="Times New Roman" w:cs="Times New Roman"/>
          <w:sz w:val="24"/>
          <w:lang w:val="en-GB"/>
        </w:rPr>
        <w:br/>
      </w:r>
      <w:r w:rsidRPr="00781D74">
        <w:rPr>
          <w:rFonts w:ascii="Times New Roman" w:hAnsi="Times New Roman" w:cs="Times New Roman"/>
          <w:sz w:val="24"/>
          <w:lang w:val="en-GB"/>
        </w:rPr>
        <w:t xml:space="preserve">day </w:t>
      </w:r>
      <w:r>
        <w:rPr>
          <w:rFonts w:ascii="Times New Roman" w:hAnsi="Times New Roman" w:cs="Times New Roman"/>
          <w:sz w:val="24"/>
          <w:lang w:val="en-GB"/>
        </w:rPr>
        <w:t>1</w:t>
      </w:r>
      <w:r w:rsidRPr="00781D74">
        <w:rPr>
          <w:rFonts w:ascii="Times New Roman" w:hAnsi="Times New Roman" w:cs="Times New Roman"/>
          <w:sz w:val="24"/>
          <w:lang w:val="en-GB"/>
        </w:rPr>
        <w:t>2</w:t>
      </w:r>
      <w:r>
        <w:rPr>
          <w:rFonts w:ascii="Times New Roman" w:hAnsi="Times New Roman" w:cs="Times New Roman"/>
          <w:sz w:val="24"/>
          <w:lang w:val="en-GB"/>
        </w:rPr>
        <w:t>0)</w:t>
      </w:r>
      <w:r w:rsidRPr="00781D74">
        <w:rPr>
          <w:rFonts w:ascii="Times New Roman" w:hAnsi="Times New Roman" w:cs="Times New Roman"/>
          <w:sz w:val="24"/>
          <w:lang w:val="en-GB"/>
        </w:rPr>
        <w:t>.</w:t>
      </w:r>
    </w:p>
    <w:p w:rsidR="0044261E" w:rsidRPr="0044261E" w:rsidRDefault="0044261E" w:rsidP="0044261E">
      <w:pPr>
        <w:rPr>
          <w:lang w:val="en-GB"/>
        </w:rPr>
      </w:pPr>
    </w:p>
    <w:p w:rsidR="00830702" w:rsidRDefault="00D928FB" w:rsidP="00830702">
      <w:pPr>
        <w:keepNext/>
        <w:spacing w:line="360" w:lineRule="auto"/>
      </w:pPr>
      <w:r w:rsidRPr="00BC4DAD">
        <w:rPr>
          <w:rFonts w:ascii="Times New Roman" w:hAnsi="Times New Roman" w:cs="Times New Roman"/>
          <w:b/>
          <w:smallCaps/>
          <w:noProof/>
          <w:lang w:eastAsia="it-IT"/>
        </w:rPr>
        <w:drawing>
          <wp:inline distT="0" distB="0" distL="0" distR="0">
            <wp:extent cx="5396098" cy="4833257"/>
            <wp:effectExtent l="19050" t="0" r="0" b="0"/>
            <wp:docPr id="27"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srcRect/>
                    <a:stretch>
                      <a:fillRect/>
                    </a:stretch>
                  </pic:blipFill>
                  <pic:spPr bwMode="auto">
                    <a:xfrm>
                      <a:off x="0" y="0"/>
                      <a:ext cx="5400040" cy="4836788"/>
                    </a:xfrm>
                    <a:prstGeom prst="rect">
                      <a:avLst/>
                    </a:prstGeom>
                    <a:noFill/>
                    <a:ln w="9525">
                      <a:noFill/>
                      <a:miter lim="800000"/>
                      <a:headEnd/>
                      <a:tailEnd/>
                    </a:ln>
                  </pic:spPr>
                </pic:pic>
              </a:graphicData>
            </a:graphic>
          </wp:inline>
        </w:drawing>
      </w:r>
    </w:p>
    <w:p w:rsidR="00D76ACA" w:rsidRDefault="0044261E" w:rsidP="00D76ACA">
      <w:pPr>
        <w:pStyle w:val="Didascalia"/>
        <w:jc w:val="center"/>
        <w:rPr>
          <w:rFonts w:ascii="Times New Roman" w:hAnsi="Times New Roman" w:cs="Times New Roman"/>
          <w:b w:val="0"/>
          <w:color w:val="auto"/>
          <w:sz w:val="22"/>
          <w:szCs w:val="22"/>
          <w:lang w:val="en-GB"/>
        </w:rPr>
      </w:pPr>
      <w:r w:rsidRPr="008F1D57">
        <w:rPr>
          <w:rFonts w:ascii="Times New Roman" w:hAnsi="Times New Roman" w:cs="Times New Roman"/>
          <w:color w:val="auto"/>
          <w:sz w:val="22"/>
          <w:lang w:val="en-US"/>
        </w:rPr>
        <w:t>Figura 13</w:t>
      </w:r>
      <w:r w:rsidR="008F78BF">
        <w:rPr>
          <w:rFonts w:ascii="Times New Roman" w:hAnsi="Times New Roman" w:cs="Times New Roman"/>
          <w:b w:val="0"/>
          <w:color w:val="auto"/>
          <w:sz w:val="22"/>
          <w:szCs w:val="22"/>
          <w:lang w:val="en-GB"/>
        </w:rPr>
        <w:t>:</w:t>
      </w:r>
      <w:r w:rsidR="00D76ACA" w:rsidRPr="00D76ACA">
        <w:rPr>
          <w:rFonts w:ascii="Times New Roman" w:hAnsi="Times New Roman" w:cs="Times New Roman"/>
          <w:b w:val="0"/>
          <w:color w:val="auto"/>
          <w:sz w:val="22"/>
          <w:szCs w:val="22"/>
          <w:lang w:val="en-GB"/>
        </w:rPr>
        <w:t xml:space="preserve"> </w:t>
      </w:r>
      <w:r w:rsidR="00D76ACA">
        <w:rPr>
          <w:rFonts w:ascii="Times New Roman" w:hAnsi="Times New Roman" w:cs="Times New Roman"/>
          <w:b w:val="0"/>
          <w:color w:val="auto"/>
          <w:sz w:val="22"/>
          <w:szCs w:val="22"/>
          <w:lang w:val="en-GB"/>
        </w:rPr>
        <w:t>c</w:t>
      </w:r>
      <w:r w:rsidR="00D76ACA" w:rsidRPr="00C836D3">
        <w:rPr>
          <w:rFonts w:ascii="Times New Roman" w:hAnsi="Times New Roman" w:cs="Times New Roman"/>
          <w:b w:val="0"/>
          <w:color w:val="auto"/>
          <w:sz w:val="22"/>
          <w:szCs w:val="22"/>
          <w:lang w:val="en-GB"/>
        </w:rPr>
        <w:t xml:space="preserve">hromatograph and respective mass spectrum concerning the sample </w:t>
      </w:r>
      <w:r w:rsidR="00D76ACA" w:rsidRPr="00D76ACA">
        <w:rPr>
          <w:rFonts w:ascii="Times New Roman" w:hAnsi="Times New Roman" w:cs="Times New Roman"/>
          <w:b w:val="0"/>
          <w:color w:val="auto"/>
          <w:sz w:val="22"/>
          <w:szCs w:val="22"/>
          <w:lang w:val="en-GB"/>
        </w:rPr>
        <w:t>α z</w:t>
      </w:r>
      <w:r w:rsidR="00D76ACA" w:rsidRPr="00D76ACA">
        <w:rPr>
          <w:rFonts w:ascii="Times New Roman" w:hAnsi="Times New Roman" w:cs="Times New Roman"/>
          <w:b w:val="0"/>
          <w:color w:val="auto"/>
          <w:sz w:val="22"/>
          <w:szCs w:val="22"/>
          <w:lang w:val="en-US"/>
        </w:rPr>
        <w:t>earalanol</w:t>
      </w:r>
      <w:r w:rsidR="00D76ACA" w:rsidRPr="00D76ACA">
        <w:rPr>
          <w:rFonts w:ascii="Times New Roman" w:hAnsi="Times New Roman" w:cs="Times New Roman"/>
          <w:b w:val="0"/>
          <w:color w:val="auto"/>
          <w:sz w:val="22"/>
          <w:szCs w:val="22"/>
          <w:lang w:val="en-GB"/>
        </w:rPr>
        <w:t xml:space="preserve"> </w:t>
      </w:r>
      <w:r w:rsidR="00D76ACA" w:rsidRPr="00C836D3">
        <w:rPr>
          <w:rFonts w:ascii="Times New Roman" w:hAnsi="Times New Roman" w:cs="Times New Roman"/>
          <w:b w:val="0"/>
          <w:color w:val="auto"/>
          <w:sz w:val="22"/>
          <w:szCs w:val="22"/>
          <w:lang w:val="en-GB"/>
        </w:rPr>
        <w:t xml:space="preserve">at the lowest detected </w:t>
      </w:r>
      <w:r w:rsidR="00D76ACA" w:rsidRPr="007B2D15">
        <w:rPr>
          <w:rFonts w:ascii="Times New Roman" w:hAnsi="Times New Roman" w:cs="Times New Roman"/>
          <w:b w:val="0"/>
          <w:color w:val="auto"/>
          <w:sz w:val="22"/>
          <w:szCs w:val="22"/>
          <w:lang w:val="en-GB"/>
        </w:rPr>
        <w:t>concentration</w:t>
      </w:r>
      <w:r w:rsidR="007B2D15" w:rsidRPr="007B2D15">
        <w:rPr>
          <w:rFonts w:ascii="Times New Roman" w:hAnsi="Times New Roman" w:cs="Times New Roman"/>
          <w:b w:val="0"/>
          <w:color w:val="auto"/>
          <w:sz w:val="22"/>
          <w:szCs w:val="22"/>
          <w:lang w:val="en-GB"/>
        </w:rPr>
        <w:t xml:space="preserve"> </w:t>
      </w:r>
      <w:r w:rsidR="007B2D15" w:rsidRPr="007B2D15">
        <w:rPr>
          <w:rFonts w:ascii="Times New Roman" w:hAnsi="Times New Roman" w:cs="Times New Roman"/>
          <w:b w:val="0"/>
          <w:color w:val="auto"/>
          <w:sz w:val="24"/>
          <w:lang w:val="en-GB"/>
        </w:rPr>
        <w:t>(</w:t>
      </w:r>
      <w:r w:rsidR="007B2D15" w:rsidRPr="007B2D15">
        <w:rPr>
          <w:rFonts w:ascii="Times New Roman" w:hAnsi="Times New Roman" w:cs="Times New Roman"/>
          <w:b w:val="0"/>
          <w:color w:val="auto"/>
          <w:sz w:val="24"/>
          <w:lang w:val="en-US"/>
        </w:rPr>
        <w:t>3 ng.ml</w:t>
      </w:r>
      <w:r w:rsidR="007B2D15" w:rsidRPr="007B2D15">
        <w:rPr>
          <w:rFonts w:ascii="Times New Roman" w:hAnsi="Times New Roman" w:cs="Times New Roman"/>
          <w:b w:val="0"/>
          <w:color w:val="auto"/>
          <w:sz w:val="24"/>
          <w:vertAlign w:val="superscript"/>
          <w:lang w:val="en-US"/>
        </w:rPr>
        <w:t>-1</w:t>
      </w:r>
      <w:r w:rsidR="007B2D15" w:rsidRPr="007B2D15">
        <w:rPr>
          <w:rFonts w:ascii="Times New Roman" w:hAnsi="Times New Roman" w:cs="Times New Roman"/>
          <w:b w:val="0"/>
          <w:color w:val="auto"/>
          <w:sz w:val="24"/>
          <w:lang w:val="en-US"/>
        </w:rPr>
        <w:t xml:space="preserve"> </w:t>
      </w:r>
      <w:r w:rsidR="007B2D15" w:rsidRPr="007B2D15">
        <w:rPr>
          <w:rFonts w:ascii="Times New Roman" w:hAnsi="Times New Roman" w:cs="Times New Roman"/>
          <w:b w:val="0"/>
          <w:color w:val="auto"/>
          <w:sz w:val="24"/>
          <w:lang w:val="en-GB"/>
        </w:rPr>
        <w:t>on the day 120)</w:t>
      </w:r>
    </w:p>
    <w:p w:rsidR="0044261E" w:rsidRPr="008F1D57" w:rsidRDefault="0044261E" w:rsidP="00830702">
      <w:pPr>
        <w:pStyle w:val="Didascalia"/>
        <w:jc w:val="center"/>
        <w:rPr>
          <w:color w:val="auto"/>
          <w:sz w:val="22"/>
          <w:lang w:val="en-US"/>
        </w:rPr>
      </w:pPr>
    </w:p>
    <w:p w:rsidR="00D76ACA" w:rsidRPr="008F1D57" w:rsidRDefault="00D76ACA" w:rsidP="00D76ACA">
      <w:pPr>
        <w:spacing w:after="0"/>
        <w:rPr>
          <w:lang w:val="en-US"/>
        </w:rPr>
      </w:pPr>
    </w:p>
    <w:p w:rsidR="00D76ACA" w:rsidRPr="00781D74" w:rsidRDefault="00D76ACA" w:rsidP="00D76ACA">
      <w:pPr>
        <w:spacing w:after="0" w:line="360" w:lineRule="auto"/>
        <w:jc w:val="both"/>
        <w:rPr>
          <w:rFonts w:ascii="Times New Roman" w:hAnsi="Times New Roman" w:cs="Times New Roman"/>
          <w:sz w:val="24"/>
          <w:lang w:val="en-GB"/>
        </w:rPr>
      </w:pPr>
      <w:r w:rsidRPr="00781D74">
        <w:rPr>
          <w:rFonts w:ascii="Times New Roman" w:hAnsi="Times New Roman" w:cs="Times New Roman"/>
          <w:sz w:val="24"/>
          <w:lang w:val="en-GB"/>
        </w:rPr>
        <w:t xml:space="preserve">The chromatograph and the respective mass spectrum of the lowest detected concentration of </w:t>
      </w:r>
      <w:r>
        <w:rPr>
          <w:rFonts w:ascii="Times New Roman" w:hAnsi="Times New Roman" w:cs="Times New Roman"/>
          <w:sz w:val="24"/>
          <w:lang w:val="en-GB"/>
        </w:rPr>
        <w:t>β</w:t>
      </w:r>
      <w:r w:rsidRPr="0044261E">
        <w:rPr>
          <w:rFonts w:ascii="Times New Roman" w:hAnsi="Times New Roman" w:cs="Times New Roman"/>
          <w:sz w:val="24"/>
          <w:lang w:val="en-GB"/>
        </w:rPr>
        <w:t xml:space="preserve"> z</w:t>
      </w:r>
      <w:r w:rsidRPr="0044261E">
        <w:rPr>
          <w:rFonts w:ascii="Times New Roman" w:hAnsi="Times New Roman" w:cs="Times New Roman"/>
          <w:sz w:val="24"/>
          <w:lang w:val="en-US"/>
        </w:rPr>
        <w:t>earalanol</w:t>
      </w:r>
      <w:r w:rsidRPr="0044261E">
        <w:rPr>
          <w:rFonts w:ascii="Times New Roman" w:hAnsi="Times New Roman" w:cs="Times New Roman"/>
          <w:sz w:val="24"/>
          <w:lang w:val="en-GB"/>
        </w:rPr>
        <w:t xml:space="preserve"> </w:t>
      </w:r>
      <w:r>
        <w:rPr>
          <w:rFonts w:ascii="Times New Roman" w:hAnsi="Times New Roman" w:cs="Times New Roman"/>
          <w:sz w:val="24"/>
          <w:lang w:val="en-GB"/>
        </w:rPr>
        <w:t>(Sample)</w:t>
      </w:r>
      <w:r w:rsidRPr="00781D74">
        <w:rPr>
          <w:rFonts w:ascii="Times New Roman" w:hAnsi="Times New Roman" w:cs="Times New Roman"/>
          <w:sz w:val="24"/>
          <w:lang w:val="en-GB"/>
        </w:rPr>
        <w:t xml:space="preserve"> are shown in figure </w:t>
      </w:r>
      <w:r>
        <w:rPr>
          <w:rFonts w:ascii="Times New Roman" w:hAnsi="Times New Roman" w:cs="Times New Roman"/>
          <w:sz w:val="24"/>
          <w:lang w:val="en-GB"/>
        </w:rPr>
        <w:t>14</w:t>
      </w:r>
      <w:r w:rsidRPr="00781D74">
        <w:rPr>
          <w:rFonts w:ascii="Times New Roman" w:hAnsi="Times New Roman" w:cs="Times New Roman"/>
          <w:sz w:val="24"/>
          <w:lang w:val="en-GB"/>
        </w:rPr>
        <w:t xml:space="preserve"> </w:t>
      </w:r>
      <w:r>
        <w:rPr>
          <w:rFonts w:ascii="Times New Roman" w:hAnsi="Times New Roman" w:cs="Times New Roman"/>
          <w:sz w:val="24"/>
          <w:lang w:val="en-GB"/>
        </w:rPr>
        <w:t>(</w:t>
      </w:r>
      <w:r w:rsidRPr="008F1D57">
        <w:rPr>
          <w:rFonts w:ascii="Times New Roman" w:hAnsi="Times New Roman" w:cs="Times New Roman"/>
          <w:sz w:val="24"/>
          <w:lang w:val="en-US"/>
        </w:rPr>
        <w:t>2 ng.ml</w:t>
      </w:r>
      <w:r w:rsidRPr="008F1D57">
        <w:rPr>
          <w:rFonts w:ascii="Times New Roman" w:hAnsi="Times New Roman" w:cs="Times New Roman"/>
          <w:sz w:val="24"/>
          <w:vertAlign w:val="superscript"/>
          <w:lang w:val="en-US"/>
        </w:rPr>
        <w:t>-1</w:t>
      </w:r>
      <w:r w:rsidRPr="008F1D57">
        <w:rPr>
          <w:rFonts w:ascii="Times New Roman" w:hAnsi="Times New Roman" w:cs="Times New Roman"/>
          <w:sz w:val="24"/>
          <w:lang w:val="en-US"/>
        </w:rPr>
        <w:t xml:space="preserve"> </w:t>
      </w:r>
      <w:r w:rsidRPr="00781D74">
        <w:rPr>
          <w:rFonts w:ascii="Times New Roman" w:hAnsi="Times New Roman" w:cs="Times New Roman"/>
          <w:sz w:val="24"/>
          <w:lang w:val="en-GB"/>
        </w:rPr>
        <w:t xml:space="preserve">on the day </w:t>
      </w:r>
      <w:r>
        <w:rPr>
          <w:rFonts w:ascii="Times New Roman" w:hAnsi="Times New Roman" w:cs="Times New Roman"/>
          <w:sz w:val="24"/>
          <w:lang w:val="en-GB"/>
        </w:rPr>
        <w:t>80)</w:t>
      </w:r>
      <w:r w:rsidRPr="00781D74">
        <w:rPr>
          <w:rFonts w:ascii="Times New Roman" w:hAnsi="Times New Roman" w:cs="Times New Roman"/>
          <w:sz w:val="24"/>
          <w:lang w:val="en-GB"/>
        </w:rPr>
        <w:t>.</w:t>
      </w:r>
    </w:p>
    <w:p w:rsidR="00D76ACA" w:rsidRDefault="00D76ACA" w:rsidP="00D76ACA">
      <w:pPr>
        <w:spacing w:after="0" w:line="360" w:lineRule="auto"/>
        <w:jc w:val="both"/>
        <w:rPr>
          <w:rFonts w:ascii="Times New Roman" w:hAnsi="Times New Roman" w:cs="Times New Roman"/>
          <w:sz w:val="24"/>
          <w:lang w:val="en-GB"/>
        </w:rPr>
      </w:pPr>
      <w:r w:rsidRPr="00D76ACA">
        <w:rPr>
          <w:rFonts w:ascii="Times New Roman" w:hAnsi="Times New Roman" w:cs="Times New Roman"/>
          <w:sz w:val="24"/>
          <w:lang w:val="en-GB"/>
        </w:rPr>
        <w:t xml:space="preserve">To detect </w:t>
      </w:r>
      <w:r>
        <w:rPr>
          <w:rFonts w:ascii="Times New Roman" w:hAnsi="Times New Roman" w:cs="Times New Roman"/>
          <w:sz w:val="24"/>
          <w:lang w:val="en-GB"/>
        </w:rPr>
        <w:t>β</w:t>
      </w:r>
      <w:r w:rsidRPr="0044261E">
        <w:rPr>
          <w:rFonts w:ascii="Times New Roman" w:hAnsi="Times New Roman" w:cs="Times New Roman"/>
          <w:sz w:val="24"/>
          <w:lang w:val="en-GB"/>
        </w:rPr>
        <w:t xml:space="preserve"> z</w:t>
      </w:r>
      <w:r w:rsidRPr="00D76ACA">
        <w:rPr>
          <w:rFonts w:ascii="Times New Roman" w:hAnsi="Times New Roman" w:cs="Times New Roman"/>
          <w:sz w:val="24"/>
          <w:lang w:val="en-GB"/>
        </w:rPr>
        <w:t>earalanol</w:t>
      </w:r>
      <w:r w:rsidRPr="0044261E">
        <w:rPr>
          <w:rFonts w:ascii="Times New Roman" w:hAnsi="Times New Roman" w:cs="Times New Roman"/>
          <w:sz w:val="24"/>
          <w:lang w:val="en-GB"/>
        </w:rPr>
        <w:t xml:space="preserve"> </w:t>
      </w:r>
      <w:r w:rsidRPr="00D76ACA">
        <w:rPr>
          <w:rFonts w:ascii="Times New Roman" w:hAnsi="Times New Roman" w:cs="Times New Roman"/>
          <w:sz w:val="24"/>
          <w:lang w:val="en-GB"/>
        </w:rPr>
        <w:t>has been possible also during the sampling carried out on the day 100, but its concentration was less than CCβ.</w:t>
      </w:r>
    </w:p>
    <w:p w:rsidR="00D76ACA" w:rsidRDefault="00D76ACA">
      <w:pPr>
        <w:rPr>
          <w:rFonts w:ascii="Times New Roman" w:hAnsi="Times New Roman" w:cs="Times New Roman"/>
          <w:sz w:val="24"/>
          <w:lang w:val="en-GB"/>
        </w:rPr>
      </w:pPr>
      <w:r>
        <w:rPr>
          <w:rFonts w:ascii="Times New Roman" w:hAnsi="Times New Roman" w:cs="Times New Roman"/>
          <w:sz w:val="24"/>
          <w:lang w:val="en-GB"/>
        </w:rPr>
        <w:br w:type="page"/>
      </w:r>
    </w:p>
    <w:p w:rsidR="00D928FB" w:rsidRPr="008F1D57" w:rsidRDefault="00D928FB" w:rsidP="00BC4DAD">
      <w:pPr>
        <w:spacing w:line="360" w:lineRule="auto"/>
        <w:rPr>
          <w:rFonts w:ascii="Times New Roman" w:hAnsi="Times New Roman" w:cs="Times New Roman"/>
          <w:lang w:val="en-US"/>
        </w:rPr>
      </w:pPr>
    </w:p>
    <w:p w:rsidR="0037710F" w:rsidRDefault="00D928FB" w:rsidP="0037710F">
      <w:pPr>
        <w:keepNext/>
        <w:spacing w:line="360" w:lineRule="auto"/>
        <w:jc w:val="center"/>
      </w:pPr>
      <w:r w:rsidRPr="00BC4DAD">
        <w:rPr>
          <w:rFonts w:ascii="Times New Roman" w:hAnsi="Times New Roman" w:cs="Times New Roman"/>
          <w:b/>
          <w:smallCaps/>
          <w:noProof/>
          <w:lang w:eastAsia="it-IT"/>
        </w:rPr>
        <w:drawing>
          <wp:inline distT="0" distB="0" distL="0" distR="0">
            <wp:extent cx="5395161" cy="4908885"/>
            <wp:effectExtent l="19050" t="0" r="0" b="0"/>
            <wp:docPr id="38"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srcRect/>
                    <a:stretch>
                      <a:fillRect/>
                    </a:stretch>
                  </pic:blipFill>
                  <pic:spPr bwMode="auto">
                    <a:xfrm>
                      <a:off x="0" y="0"/>
                      <a:ext cx="5400040" cy="4913324"/>
                    </a:xfrm>
                    <a:prstGeom prst="rect">
                      <a:avLst/>
                    </a:prstGeom>
                    <a:noFill/>
                    <a:ln w="9525">
                      <a:noFill/>
                      <a:miter lim="800000"/>
                      <a:headEnd/>
                      <a:tailEnd/>
                    </a:ln>
                  </pic:spPr>
                </pic:pic>
              </a:graphicData>
            </a:graphic>
          </wp:inline>
        </w:drawing>
      </w:r>
    </w:p>
    <w:p w:rsidR="008F78BF" w:rsidRDefault="0037710F" w:rsidP="008F78BF">
      <w:pPr>
        <w:pStyle w:val="Didascalia"/>
        <w:jc w:val="center"/>
        <w:rPr>
          <w:rFonts w:ascii="Times New Roman" w:hAnsi="Times New Roman" w:cs="Times New Roman"/>
          <w:b w:val="0"/>
          <w:color w:val="auto"/>
          <w:sz w:val="22"/>
          <w:szCs w:val="22"/>
          <w:lang w:val="en-GB"/>
        </w:rPr>
      </w:pPr>
      <w:r w:rsidRPr="008F1D57">
        <w:rPr>
          <w:rFonts w:ascii="Times New Roman" w:hAnsi="Times New Roman" w:cs="Times New Roman"/>
          <w:color w:val="auto"/>
          <w:sz w:val="22"/>
          <w:lang w:val="en-US"/>
        </w:rPr>
        <w:t>Figure 14</w:t>
      </w:r>
      <w:r w:rsidRPr="008F1D57">
        <w:rPr>
          <w:color w:val="auto"/>
          <w:sz w:val="22"/>
          <w:lang w:val="en-US"/>
        </w:rPr>
        <w:t>:</w:t>
      </w:r>
      <w:r w:rsidR="008F78BF" w:rsidRPr="008F1D57">
        <w:rPr>
          <w:color w:val="auto"/>
          <w:sz w:val="22"/>
          <w:lang w:val="en-US"/>
        </w:rPr>
        <w:t xml:space="preserve"> </w:t>
      </w:r>
      <w:r w:rsidR="008F78BF">
        <w:rPr>
          <w:rFonts w:ascii="Times New Roman" w:hAnsi="Times New Roman" w:cs="Times New Roman"/>
          <w:b w:val="0"/>
          <w:color w:val="auto"/>
          <w:sz w:val="22"/>
          <w:szCs w:val="22"/>
          <w:lang w:val="en-GB"/>
        </w:rPr>
        <w:t>c</w:t>
      </w:r>
      <w:r w:rsidR="008F78BF" w:rsidRPr="00C836D3">
        <w:rPr>
          <w:rFonts w:ascii="Times New Roman" w:hAnsi="Times New Roman" w:cs="Times New Roman"/>
          <w:b w:val="0"/>
          <w:color w:val="auto"/>
          <w:sz w:val="22"/>
          <w:szCs w:val="22"/>
          <w:lang w:val="en-GB"/>
        </w:rPr>
        <w:t xml:space="preserve">hromatograph and respective mass spectrum concerning the sample </w:t>
      </w:r>
      <w:r w:rsidR="008F78BF">
        <w:rPr>
          <w:rFonts w:ascii="Times New Roman" w:hAnsi="Times New Roman" w:cs="Times New Roman"/>
          <w:b w:val="0"/>
          <w:color w:val="auto"/>
          <w:sz w:val="22"/>
          <w:szCs w:val="22"/>
          <w:lang w:val="en-GB"/>
        </w:rPr>
        <w:t>β</w:t>
      </w:r>
      <w:r w:rsidR="008F78BF" w:rsidRPr="00D76ACA">
        <w:rPr>
          <w:rFonts w:ascii="Times New Roman" w:hAnsi="Times New Roman" w:cs="Times New Roman"/>
          <w:b w:val="0"/>
          <w:color w:val="auto"/>
          <w:sz w:val="22"/>
          <w:szCs w:val="22"/>
          <w:lang w:val="en-GB"/>
        </w:rPr>
        <w:t xml:space="preserve"> z</w:t>
      </w:r>
      <w:r w:rsidR="008F78BF" w:rsidRPr="00D76ACA">
        <w:rPr>
          <w:rFonts w:ascii="Times New Roman" w:hAnsi="Times New Roman" w:cs="Times New Roman"/>
          <w:b w:val="0"/>
          <w:color w:val="auto"/>
          <w:sz w:val="22"/>
          <w:szCs w:val="22"/>
          <w:lang w:val="en-US"/>
        </w:rPr>
        <w:t>earalanol</w:t>
      </w:r>
      <w:r w:rsidR="008F78BF" w:rsidRPr="00D76ACA">
        <w:rPr>
          <w:rFonts w:ascii="Times New Roman" w:hAnsi="Times New Roman" w:cs="Times New Roman"/>
          <w:b w:val="0"/>
          <w:color w:val="auto"/>
          <w:sz w:val="22"/>
          <w:szCs w:val="22"/>
          <w:lang w:val="en-GB"/>
        </w:rPr>
        <w:t xml:space="preserve"> </w:t>
      </w:r>
      <w:r w:rsidR="008F78BF" w:rsidRPr="00C836D3">
        <w:rPr>
          <w:rFonts w:ascii="Times New Roman" w:hAnsi="Times New Roman" w:cs="Times New Roman"/>
          <w:b w:val="0"/>
          <w:color w:val="auto"/>
          <w:sz w:val="22"/>
          <w:szCs w:val="22"/>
          <w:lang w:val="en-GB"/>
        </w:rPr>
        <w:t xml:space="preserve">at the lowest detected </w:t>
      </w:r>
      <w:r w:rsidR="008F78BF" w:rsidRPr="007B2D15">
        <w:rPr>
          <w:rFonts w:ascii="Times New Roman" w:hAnsi="Times New Roman" w:cs="Times New Roman"/>
          <w:b w:val="0"/>
          <w:color w:val="auto"/>
          <w:sz w:val="22"/>
          <w:szCs w:val="22"/>
          <w:lang w:val="en-GB"/>
        </w:rPr>
        <w:t>concentration</w:t>
      </w:r>
      <w:r w:rsidR="007B2D15" w:rsidRPr="007B2D15">
        <w:rPr>
          <w:rFonts w:ascii="Times New Roman" w:hAnsi="Times New Roman" w:cs="Times New Roman"/>
          <w:b w:val="0"/>
          <w:color w:val="auto"/>
          <w:sz w:val="22"/>
          <w:szCs w:val="22"/>
          <w:lang w:val="en-GB"/>
        </w:rPr>
        <w:t xml:space="preserve"> </w:t>
      </w:r>
      <w:r w:rsidR="007B2D15" w:rsidRPr="007B2D15">
        <w:rPr>
          <w:rFonts w:ascii="Times New Roman" w:hAnsi="Times New Roman" w:cs="Times New Roman"/>
          <w:b w:val="0"/>
          <w:color w:val="auto"/>
          <w:sz w:val="24"/>
          <w:lang w:val="en-GB"/>
        </w:rPr>
        <w:t>(</w:t>
      </w:r>
      <w:r w:rsidR="007B2D15" w:rsidRPr="007B2D15">
        <w:rPr>
          <w:rFonts w:ascii="Times New Roman" w:hAnsi="Times New Roman" w:cs="Times New Roman"/>
          <w:b w:val="0"/>
          <w:color w:val="auto"/>
          <w:sz w:val="24"/>
          <w:lang w:val="en-US"/>
        </w:rPr>
        <w:t>2 ng.ml</w:t>
      </w:r>
      <w:r w:rsidR="007B2D15" w:rsidRPr="007B2D15">
        <w:rPr>
          <w:rFonts w:ascii="Times New Roman" w:hAnsi="Times New Roman" w:cs="Times New Roman"/>
          <w:b w:val="0"/>
          <w:color w:val="auto"/>
          <w:sz w:val="24"/>
          <w:vertAlign w:val="superscript"/>
          <w:lang w:val="en-US"/>
        </w:rPr>
        <w:t>-1</w:t>
      </w:r>
      <w:r w:rsidR="007B2D15" w:rsidRPr="007B2D15">
        <w:rPr>
          <w:rFonts w:ascii="Times New Roman" w:hAnsi="Times New Roman" w:cs="Times New Roman"/>
          <w:b w:val="0"/>
          <w:color w:val="auto"/>
          <w:sz w:val="24"/>
          <w:lang w:val="en-US"/>
        </w:rPr>
        <w:t xml:space="preserve"> </w:t>
      </w:r>
      <w:r w:rsidR="007B2D15" w:rsidRPr="007B2D15">
        <w:rPr>
          <w:rFonts w:ascii="Times New Roman" w:hAnsi="Times New Roman" w:cs="Times New Roman"/>
          <w:b w:val="0"/>
          <w:color w:val="auto"/>
          <w:sz w:val="24"/>
          <w:lang w:val="en-GB"/>
        </w:rPr>
        <w:t>on the day 80)</w:t>
      </w:r>
    </w:p>
    <w:p w:rsidR="008F78BF" w:rsidRPr="008F1D57" w:rsidRDefault="008F78BF" w:rsidP="0037710F">
      <w:pPr>
        <w:pStyle w:val="Didascalia"/>
        <w:jc w:val="center"/>
        <w:rPr>
          <w:color w:val="auto"/>
          <w:sz w:val="22"/>
          <w:lang w:val="en-US"/>
        </w:rPr>
      </w:pPr>
    </w:p>
    <w:p w:rsidR="002B49C3" w:rsidRPr="008F1D57" w:rsidRDefault="002B49C3">
      <w:pPr>
        <w:rPr>
          <w:lang w:val="en-US"/>
        </w:rPr>
      </w:pPr>
      <w:r w:rsidRPr="008F1D57">
        <w:rPr>
          <w:lang w:val="en-US"/>
        </w:rPr>
        <w:br w:type="page"/>
      </w:r>
    </w:p>
    <w:p w:rsidR="002B49C3" w:rsidRDefault="002B49C3" w:rsidP="002B49C3">
      <w:pPr>
        <w:autoSpaceDE w:val="0"/>
        <w:autoSpaceDN w:val="0"/>
        <w:adjustRightInd w:val="0"/>
        <w:spacing w:after="0" w:line="360" w:lineRule="auto"/>
        <w:jc w:val="both"/>
        <w:rPr>
          <w:rFonts w:ascii="Times New Roman" w:hAnsi="Times New Roman" w:cs="Times New Roman"/>
          <w:sz w:val="24"/>
          <w:lang w:val="en-GB"/>
        </w:rPr>
      </w:pPr>
    </w:p>
    <w:p w:rsidR="002B49C3" w:rsidRDefault="002B49C3" w:rsidP="002B49C3">
      <w:pPr>
        <w:autoSpaceDE w:val="0"/>
        <w:autoSpaceDN w:val="0"/>
        <w:adjustRightInd w:val="0"/>
        <w:spacing w:after="0" w:line="360" w:lineRule="auto"/>
        <w:jc w:val="both"/>
        <w:rPr>
          <w:rFonts w:ascii="Times New Roman" w:hAnsi="Times New Roman" w:cs="Times New Roman"/>
          <w:sz w:val="24"/>
          <w:lang w:val="en-GB"/>
        </w:rPr>
      </w:pPr>
    </w:p>
    <w:p w:rsidR="002B49C3" w:rsidRDefault="002B49C3" w:rsidP="002B49C3">
      <w:pPr>
        <w:autoSpaceDE w:val="0"/>
        <w:autoSpaceDN w:val="0"/>
        <w:adjustRightInd w:val="0"/>
        <w:spacing w:after="0" w:line="360" w:lineRule="auto"/>
        <w:jc w:val="both"/>
        <w:rPr>
          <w:rFonts w:ascii="Times New Roman" w:hAnsi="Times New Roman" w:cs="Times New Roman"/>
          <w:sz w:val="24"/>
          <w:szCs w:val="18"/>
          <w:lang w:val="en-GB"/>
        </w:rPr>
      </w:pPr>
    </w:p>
    <w:p w:rsidR="002B49C3" w:rsidRDefault="002B49C3" w:rsidP="002B49C3">
      <w:pPr>
        <w:autoSpaceDE w:val="0"/>
        <w:autoSpaceDN w:val="0"/>
        <w:adjustRightInd w:val="0"/>
        <w:spacing w:after="0" w:line="360" w:lineRule="auto"/>
        <w:jc w:val="both"/>
        <w:rPr>
          <w:rFonts w:ascii="Times New Roman" w:hAnsi="Times New Roman" w:cs="Times New Roman"/>
          <w:sz w:val="24"/>
          <w:szCs w:val="18"/>
          <w:lang w:val="en-GB"/>
        </w:rPr>
      </w:pPr>
    </w:p>
    <w:p w:rsidR="002B49C3" w:rsidRDefault="002B49C3" w:rsidP="002B49C3">
      <w:pPr>
        <w:autoSpaceDE w:val="0"/>
        <w:autoSpaceDN w:val="0"/>
        <w:adjustRightInd w:val="0"/>
        <w:spacing w:after="0" w:line="360" w:lineRule="auto"/>
        <w:jc w:val="both"/>
        <w:rPr>
          <w:rFonts w:ascii="Times New Roman" w:hAnsi="Times New Roman" w:cs="Times New Roman"/>
          <w:sz w:val="24"/>
          <w:szCs w:val="18"/>
          <w:lang w:val="en-GB"/>
        </w:rPr>
      </w:pPr>
    </w:p>
    <w:p w:rsidR="002B49C3" w:rsidRDefault="002B49C3" w:rsidP="002B49C3">
      <w:pPr>
        <w:autoSpaceDE w:val="0"/>
        <w:autoSpaceDN w:val="0"/>
        <w:adjustRightInd w:val="0"/>
        <w:spacing w:after="0" w:line="360" w:lineRule="auto"/>
        <w:jc w:val="both"/>
        <w:rPr>
          <w:rFonts w:ascii="Times New Roman" w:hAnsi="Times New Roman" w:cs="Times New Roman"/>
          <w:sz w:val="24"/>
          <w:szCs w:val="18"/>
          <w:lang w:val="en-GB"/>
        </w:rPr>
      </w:pPr>
    </w:p>
    <w:p w:rsidR="002B49C3" w:rsidRDefault="002B49C3" w:rsidP="002B49C3">
      <w:pPr>
        <w:autoSpaceDE w:val="0"/>
        <w:autoSpaceDN w:val="0"/>
        <w:adjustRightInd w:val="0"/>
        <w:spacing w:after="0" w:line="360" w:lineRule="auto"/>
        <w:jc w:val="both"/>
        <w:rPr>
          <w:rFonts w:ascii="Times New Roman" w:hAnsi="Times New Roman" w:cs="Times New Roman"/>
          <w:sz w:val="24"/>
          <w:szCs w:val="18"/>
          <w:lang w:val="en-GB"/>
        </w:rPr>
      </w:pPr>
    </w:p>
    <w:p w:rsidR="002B49C3" w:rsidRDefault="002B49C3" w:rsidP="002B49C3">
      <w:pPr>
        <w:autoSpaceDE w:val="0"/>
        <w:autoSpaceDN w:val="0"/>
        <w:adjustRightInd w:val="0"/>
        <w:spacing w:after="0" w:line="360" w:lineRule="auto"/>
        <w:jc w:val="both"/>
        <w:rPr>
          <w:rFonts w:ascii="Times New Roman" w:hAnsi="Times New Roman" w:cs="Times New Roman"/>
          <w:sz w:val="24"/>
          <w:szCs w:val="18"/>
          <w:lang w:val="en-GB"/>
        </w:rPr>
      </w:pPr>
    </w:p>
    <w:p w:rsidR="002B49C3" w:rsidRDefault="002B49C3" w:rsidP="002B49C3">
      <w:pPr>
        <w:autoSpaceDE w:val="0"/>
        <w:autoSpaceDN w:val="0"/>
        <w:adjustRightInd w:val="0"/>
        <w:spacing w:after="0" w:line="360" w:lineRule="auto"/>
        <w:jc w:val="both"/>
        <w:rPr>
          <w:rFonts w:ascii="Times New Roman" w:hAnsi="Times New Roman" w:cs="Times New Roman"/>
          <w:sz w:val="24"/>
          <w:szCs w:val="18"/>
          <w:lang w:val="en-GB"/>
        </w:rPr>
      </w:pPr>
    </w:p>
    <w:p w:rsidR="002B49C3" w:rsidRDefault="002B49C3" w:rsidP="002B49C3">
      <w:pPr>
        <w:autoSpaceDE w:val="0"/>
        <w:autoSpaceDN w:val="0"/>
        <w:adjustRightInd w:val="0"/>
        <w:spacing w:after="0" w:line="360" w:lineRule="auto"/>
        <w:jc w:val="both"/>
        <w:rPr>
          <w:rFonts w:ascii="Times New Roman" w:hAnsi="Times New Roman" w:cs="Times New Roman"/>
          <w:sz w:val="24"/>
          <w:szCs w:val="18"/>
          <w:lang w:val="en-GB"/>
        </w:rPr>
      </w:pPr>
    </w:p>
    <w:p w:rsidR="002B49C3" w:rsidRDefault="002B49C3" w:rsidP="002B49C3">
      <w:pPr>
        <w:autoSpaceDE w:val="0"/>
        <w:autoSpaceDN w:val="0"/>
        <w:adjustRightInd w:val="0"/>
        <w:spacing w:after="0" w:line="360" w:lineRule="auto"/>
        <w:jc w:val="both"/>
        <w:rPr>
          <w:rFonts w:ascii="Times New Roman" w:hAnsi="Times New Roman" w:cs="Times New Roman"/>
          <w:sz w:val="24"/>
          <w:szCs w:val="18"/>
          <w:lang w:val="en-GB"/>
        </w:rPr>
      </w:pPr>
    </w:p>
    <w:p w:rsidR="002B49C3" w:rsidRDefault="002B49C3" w:rsidP="002B49C3">
      <w:pPr>
        <w:autoSpaceDE w:val="0"/>
        <w:autoSpaceDN w:val="0"/>
        <w:adjustRightInd w:val="0"/>
        <w:spacing w:after="0" w:line="360" w:lineRule="auto"/>
        <w:jc w:val="both"/>
        <w:rPr>
          <w:rFonts w:ascii="Times New Roman" w:hAnsi="Times New Roman" w:cs="Times New Roman"/>
          <w:sz w:val="24"/>
          <w:szCs w:val="18"/>
          <w:lang w:val="en-GB"/>
        </w:rPr>
      </w:pPr>
    </w:p>
    <w:p w:rsidR="002B49C3" w:rsidRDefault="002B49C3" w:rsidP="002B49C3">
      <w:pPr>
        <w:autoSpaceDE w:val="0"/>
        <w:autoSpaceDN w:val="0"/>
        <w:adjustRightInd w:val="0"/>
        <w:spacing w:after="0" w:line="360" w:lineRule="auto"/>
        <w:jc w:val="both"/>
        <w:rPr>
          <w:rFonts w:ascii="Times New Roman" w:hAnsi="Times New Roman" w:cs="Times New Roman"/>
          <w:sz w:val="24"/>
          <w:szCs w:val="18"/>
          <w:lang w:val="en-GB"/>
        </w:rPr>
      </w:pPr>
    </w:p>
    <w:p w:rsidR="002B49C3" w:rsidRDefault="002B49C3" w:rsidP="002B49C3">
      <w:pPr>
        <w:autoSpaceDE w:val="0"/>
        <w:autoSpaceDN w:val="0"/>
        <w:adjustRightInd w:val="0"/>
        <w:spacing w:after="0" w:line="360" w:lineRule="auto"/>
        <w:jc w:val="both"/>
        <w:rPr>
          <w:rFonts w:ascii="Times New Roman" w:hAnsi="Times New Roman" w:cs="Times New Roman"/>
          <w:sz w:val="24"/>
          <w:szCs w:val="18"/>
          <w:lang w:val="en-GB"/>
        </w:rPr>
      </w:pPr>
    </w:p>
    <w:p w:rsidR="002B49C3" w:rsidRDefault="002B49C3" w:rsidP="002B49C3">
      <w:pPr>
        <w:autoSpaceDE w:val="0"/>
        <w:autoSpaceDN w:val="0"/>
        <w:adjustRightInd w:val="0"/>
        <w:spacing w:after="0" w:line="360" w:lineRule="auto"/>
        <w:jc w:val="both"/>
        <w:rPr>
          <w:rFonts w:ascii="Times New Roman" w:hAnsi="Times New Roman" w:cs="Times New Roman"/>
          <w:sz w:val="24"/>
          <w:szCs w:val="18"/>
          <w:lang w:val="en-GB"/>
        </w:rPr>
      </w:pPr>
    </w:p>
    <w:p w:rsidR="002B49C3" w:rsidRDefault="002B49C3" w:rsidP="002B49C3">
      <w:pPr>
        <w:autoSpaceDE w:val="0"/>
        <w:autoSpaceDN w:val="0"/>
        <w:adjustRightInd w:val="0"/>
        <w:spacing w:after="0" w:line="360" w:lineRule="auto"/>
        <w:jc w:val="both"/>
        <w:rPr>
          <w:rFonts w:ascii="Times New Roman" w:hAnsi="Times New Roman" w:cs="Times New Roman"/>
          <w:sz w:val="24"/>
          <w:szCs w:val="18"/>
          <w:lang w:val="en-GB"/>
        </w:rPr>
      </w:pPr>
    </w:p>
    <w:p w:rsidR="002B49C3" w:rsidRPr="00376414" w:rsidRDefault="002B49C3" w:rsidP="004164D1">
      <w:pPr>
        <w:pStyle w:val="Titolo2"/>
        <w:rPr>
          <w:sz w:val="48"/>
          <w:szCs w:val="48"/>
          <w:lang w:val="en-GB"/>
        </w:rPr>
      </w:pPr>
      <w:bookmarkStart w:id="50" w:name="_Toc220078210"/>
      <w:bookmarkStart w:id="51" w:name="_Toc220078676"/>
      <w:bookmarkStart w:id="52" w:name="_Toc220150386"/>
      <w:r w:rsidRPr="00376414">
        <w:rPr>
          <w:sz w:val="48"/>
          <w:szCs w:val="48"/>
          <w:lang w:val="en-GB"/>
        </w:rPr>
        <w:t>NITROFURANS</w:t>
      </w:r>
      <w:bookmarkEnd w:id="50"/>
      <w:bookmarkEnd w:id="51"/>
      <w:bookmarkEnd w:id="52"/>
      <w:r w:rsidRPr="00376414">
        <w:rPr>
          <w:sz w:val="48"/>
          <w:szCs w:val="48"/>
          <w:lang w:val="en-US"/>
        </w:rPr>
        <w:t xml:space="preserve"> </w:t>
      </w:r>
      <w:r w:rsidRPr="00376414">
        <w:rPr>
          <w:sz w:val="48"/>
          <w:szCs w:val="48"/>
          <w:lang w:val="en-US"/>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FE2D4C" w:rsidRPr="00BC4DAD" w:rsidTr="00D12C02">
        <w:trPr>
          <w:trHeight w:val="473"/>
          <w:jc w:val="center"/>
        </w:trPr>
        <w:tc>
          <w:tcPr>
            <w:tcW w:w="5855" w:type="dxa"/>
            <w:shd w:val="pct80" w:color="auto" w:fill="auto"/>
            <w:vAlign w:val="bottom"/>
          </w:tcPr>
          <w:p w:rsidR="00FE2D4C" w:rsidRPr="00BC4DAD" w:rsidRDefault="00FE2D4C" w:rsidP="00A6213A">
            <w:pPr>
              <w:pStyle w:val="Titolo3"/>
              <w:outlineLvl w:val="2"/>
              <w:rPr>
                <w:lang w:val="en-GB"/>
              </w:rPr>
            </w:pPr>
            <w:bookmarkStart w:id="53" w:name="_Toc220078211"/>
            <w:bookmarkStart w:id="54" w:name="_Toc220078677"/>
            <w:bookmarkStart w:id="55" w:name="_Toc220150387"/>
            <w:r>
              <w:rPr>
                <w:lang w:val="en-GB"/>
              </w:rPr>
              <w:lastRenderedPageBreak/>
              <w:t>OVERVIEW</w:t>
            </w:r>
            <w:bookmarkEnd w:id="53"/>
            <w:bookmarkEnd w:id="54"/>
            <w:bookmarkEnd w:id="55"/>
          </w:p>
        </w:tc>
      </w:tr>
    </w:tbl>
    <w:p w:rsidR="00FE2D4C" w:rsidRPr="00610BEB" w:rsidRDefault="00FE2D4C" w:rsidP="00FE2D4C">
      <w:pPr>
        <w:spacing w:line="360" w:lineRule="auto"/>
        <w:jc w:val="center"/>
        <w:rPr>
          <w:rFonts w:ascii="Times New Roman" w:hAnsi="Times New Roman" w:cs="Times New Roman"/>
          <w:i/>
          <w:sz w:val="28"/>
        </w:rPr>
      </w:pPr>
      <w:r>
        <w:rPr>
          <w:rFonts w:ascii="Times New Roman" w:hAnsi="Times New Roman" w:cs="Times New Roman"/>
          <w:i/>
          <w:sz w:val="28"/>
        </w:rPr>
        <w:t>NITROFURANS</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D928FB" w:rsidRPr="00BC4DAD" w:rsidRDefault="00D928FB" w:rsidP="00BC4DAD">
      <w:pPr>
        <w:pStyle w:val="NormaleWeb"/>
        <w:spacing w:before="0" w:beforeAutospacing="0" w:after="0" w:afterAutospacing="0" w:line="360" w:lineRule="auto"/>
        <w:jc w:val="both"/>
        <w:rPr>
          <w:rFonts w:eastAsia="Calibri"/>
          <w:lang w:val="en-GB" w:eastAsia="en-US"/>
        </w:rPr>
      </w:pPr>
      <w:r w:rsidRPr="00BC4DAD">
        <w:rPr>
          <w:rFonts w:eastAsia="Calibri"/>
          <w:lang w:val="en-GB" w:eastAsia="en-US"/>
        </w:rPr>
        <w:t>Nitrofurans are synthetic chemotherapeutic agents with a broad antimicrobial spectrum; they are active against both gram-positive and gram-negative bacteria, including Salmonella and Giardia spp, trichomonads, amebae and some coccidial species. However, if compared with other antimicrobial chemotherapeutic agents, their potency is not particularly great. The nitrofurans appear to inhibit a certain number of microbial enzyme systems, including those involved in carbohydrate metabolism, and they also block</w:t>
      </w:r>
      <w:r w:rsidR="00780030">
        <w:rPr>
          <w:rFonts w:eastAsia="Calibri"/>
          <w:lang w:val="en-GB" w:eastAsia="en-US"/>
        </w:rPr>
        <w:t xml:space="preserve"> the initiation of translation (Gleckman 1979).</w:t>
      </w:r>
    </w:p>
    <w:p w:rsidR="00D928FB" w:rsidRPr="00BC4DAD" w:rsidRDefault="00D928FB" w:rsidP="00B73B92">
      <w:pPr>
        <w:pStyle w:val="NormaleWeb"/>
        <w:spacing w:before="0" w:beforeAutospacing="0" w:after="200" w:afterAutospacing="0" w:line="360" w:lineRule="auto"/>
        <w:jc w:val="both"/>
        <w:rPr>
          <w:rFonts w:eastAsia="Calibri"/>
          <w:lang w:val="en-GB" w:eastAsia="en-US"/>
        </w:rPr>
      </w:pPr>
      <w:r w:rsidRPr="00BC4DAD">
        <w:rPr>
          <w:rFonts w:eastAsia="Calibri"/>
          <w:lang w:val="en-GB" w:eastAsia="en-US"/>
        </w:rPr>
        <w:t>Their basic mechanism of action has not yet been clarified. Their primary action is bacteriostatic, but they are also bactericidal at high doses. They are much more active in acidic environments. Resistant mutants are rare and clinical resistance emerges slowly. Among themselves, nitrofurans show complete cross-resistance, but there is no cross-resistance with any other antibacterial agents. Because of very slight water solubility, nitrofurans are used either PO or topically. No nitrofuran is effective systemically. They are either not absorbed at all from the GI tract or they are so rapidly eliminated that they reach inhibitory concentrations only in urine</w:t>
      </w:r>
      <w:r w:rsidR="00B73B92">
        <w:rPr>
          <w:rFonts w:eastAsia="Calibri"/>
          <w:lang w:val="en-GB" w:eastAsia="en-US"/>
        </w:rPr>
        <w:t xml:space="preserve"> </w:t>
      </w:r>
      <w:r w:rsidR="00B73B92" w:rsidRPr="00B73B92">
        <w:rPr>
          <w:rFonts w:eastAsia="Calibri"/>
          <w:lang w:val="en-GB" w:eastAsia="en-US"/>
        </w:rPr>
        <w:t>(</w:t>
      </w:r>
      <w:r w:rsidR="00780030">
        <w:rPr>
          <w:rFonts w:eastAsia="Calibri"/>
          <w:lang w:val="en-GB" w:eastAsia="en-US"/>
        </w:rPr>
        <w:t>Chamberlain 1979</w:t>
      </w:r>
      <w:r w:rsidR="00B73B92" w:rsidRPr="00B73B92">
        <w:rPr>
          <w:rFonts w:eastAsia="Calibri"/>
          <w:lang w:val="en-GB" w:eastAsia="en-US"/>
        </w:rPr>
        <w:t>)</w:t>
      </w:r>
      <w:r w:rsidR="00780030">
        <w:rPr>
          <w:rFonts w:eastAsia="Calibri"/>
          <w:lang w:val="en-GB" w:eastAsia="en-US"/>
        </w:rPr>
        <w:t>.</w:t>
      </w:r>
    </w:p>
    <w:p w:rsidR="00D928FB" w:rsidRPr="00BC4DAD" w:rsidRDefault="00D928FB" w:rsidP="00B73B92">
      <w:pPr>
        <w:spacing w:after="0" w:line="360" w:lineRule="auto"/>
        <w:rPr>
          <w:rFonts w:ascii="Times New Roman" w:hAnsi="Times New Roman" w:cs="Times New Roman"/>
          <w:sz w:val="24"/>
          <w:szCs w:val="24"/>
          <w:lang w:val="en-GB"/>
        </w:rPr>
      </w:pPr>
      <w:r w:rsidRPr="00BC4DAD">
        <w:rPr>
          <w:rFonts w:ascii="Times New Roman" w:hAnsi="Times New Roman" w:cs="Times New Roman"/>
          <w:sz w:val="24"/>
          <w:szCs w:val="24"/>
          <w:lang w:val="en-GB"/>
        </w:rPr>
        <w:t>Main nitrofurans are</w:t>
      </w:r>
      <w:r w:rsidR="00EC621E">
        <w:rPr>
          <w:rFonts w:ascii="Times New Roman" w:hAnsi="Times New Roman" w:cs="Times New Roman"/>
          <w:sz w:val="24"/>
          <w:szCs w:val="24"/>
          <w:lang w:val="en-GB"/>
        </w:rPr>
        <w:t xml:space="preserve"> (figure</w:t>
      </w:r>
      <w:r w:rsidR="008133B3">
        <w:rPr>
          <w:rFonts w:ascii="Times New Roman" w:hAnsi="Times New Roman" w:cs="Times New Roman"/>
          <w:sz w:val="24"/>
          <w:szCs w:val="24"/>
          <w:lang w:val="en-GB"/>
        </w:rPr>
        <w:t xml:space="preserve"> </w:t>
      </w:r>
      <w:r w:rsidR="00EC621E">
        <w:rPr>
          <w:rFonts w:ascii="Times New Roman" w:hAnsi="Times New Roman" w:cs="Times New Roman"/>
          <w:sz w:val="24"/>
          <w:szCs w:val="24"/>
          <w:lang w:val="en-GB"/>
        </w:rPr>
        <w:t>15)</w:t>
      </w:r>
      <w:r w:rsidRPr="00BC4DAD">
        <w:rPr>
          <w:rFonts w:ascii="Times New Roman" w:hAnsi="Times New Roman" w:cs="Times New Roman"/>
          <w:sz w:val="24"/>
          <w:szCs w:val="24"/>
          <w:lang w:val="en-GB"/>
        </w:rPr>
        <w:t>:</w:t>
      </w:r>
    </w:p>
    <w:p w:rsidR="00D928FB" w:rsidRPr="00BC4DAD" w:rsidRDefault="00D928FB" w:rsidP="00BC4DAD">
      <w:pPr>
        <w:pStyle w:val="NormaleWeb"/>
        <w:numPr>
          <w:ilvl w:val="0"/>
          <w:numId w:val="4"/>
        </w:numPr>
        <w:spacing w:before="0" w:beforeAutospacing="0" w:after="0" w:afterAutospacing="0" w:line="360" w:lineRule="auto"/>
        <w:jc w:val="both"/>
        <w:rPr>
          <w:rFonts w:eastAsiaTheme="minorHAnsi"/>
          <w:lang w:val="en-GB" w:eastAsia="en-US"/>
        </w:rPr>
      </w:pPr>
      <w:r w:rsidRPr="00BC4DAD">
        <w:rPr>
          <w:rFonts w:eastAsia="Calibri"/>
          <w:lang w:val="en-GB" w:eastAsia="en-US"/>
        </w:rPr>
        <w:t>Nitrofurantoin</w:t>
      </w:r>
    </w:p>
    <w:p w:rsidR="00D928FB" w:rsidRPr="00BC4DAD" w:rsidRDefault="00D928FB" w:rsidP="00FE2D4C">
      <w:pPr>
        <w:pStyle w:val="NormaleWeb"/>
        <w:spacing w:before="0" w:beforeAutospacing="0" w:after="200" w:afterAutospacing="0" w:line="360" w:lineRule="auto"/>
        <w:ind w:left="709"/>
        <w:jc w:val="both"/>
        <w:rPr>
          <w:rFonts w:eastAsiaTheme="minorHAnsi"/>
          <w:lang w:val="en-GB" w:eastAsia="en-US"/>
        </w:rPr>
      </w:pPr>
      <w:r w:rsidRPr="00BC4DAD">
        <w:rPr>
          <w:rFonts w:eastAsia="Calibri"/>
          <w:lang w:val="en-GB" w:eastAsia="en-US"/>
        </w:rPr>
        <w:t>Nitrofurantoin is used to treat urinary tract infections caused by susceptible bacteria, such as Escherichia coli, Staphylococcus aureus, Streptococcus pyogenes and Aerobacter aerogenes. Proteus spp, Pseudomonas aeruginosa and Streptococcus faecalis are usually resistant. After administration PO, nitrofurantoin is rapidly and completely absorbed (the macrocrystal form takes longer) and is swiftly eliminated by kidneys.</w:t>
      </w:r>
    </w:p>
    <w:p w:rsidR="00D928FB" w:rsidRPr="00BC4DAD" w:rsidRDefault="00D928FB" w:rsidP="00BC4DAD">
      <w:pPr>
        <w:pStyle w:val="NormaleWeb"/>
        <w:numPr>
          <w:ilvl w:val="0"/>
          <w:numId w:val="4"/>
        </w:numPr>
        <w:spacing w:before="0" w:beforeAutospacing="0" w:after="0" w:afterAutospacing="0" w:line="360" w:lineRule="auto"/>
        <w:jc w:val="both"/>
        <w:rPr>
          <w:rFonts w:eastAsiaTheme="minorHAnsi"/>
          <w:lang w:val="en-GB" w:eastAsia="en-US"/>
        </w:rPr>
      </w:pPr>
      <w:r w:rsidRPr="00BC4DAD">
        <w:rPr>
          <w:rFonts w:eastAsia="Calibri"/>
          <w:lang w:val="en-GB" w:eastAsia="en-US"/>
        </w:rPr>
        <w:t>Nitrofurazone</w:t>
      </w:r>
    </w:p>
    <w:p w:rsidR="00D928FB" w:rsidRPr="00BC4DAD" w:rsidRDefault="00D928FB" w:rsidP="00FE2D4C">
      <w:pPr>
        <w:pStyle w:val="NormaleWeb"/>
        <w:spacing w:before="0" w:beforeAutospacing="0" w:after="200" w:afterAutospacing="0" w:line="360" w:lineRule="auto"/>
        <w:ind w:left="709"/>
        <w:jc w:val="both"/>
        <w:rPr>
          <w:rFonts w:eastAsiaTheme="minorHAnsi"/>
          <w:lang w:val="en-GB" w:eastAsia="en-US"/>
        </w:rPr>
      </w:pPr>
      <w:r w:rsidRPr="00BC4DAD">
        <w:rPr>
          <w:rFonts w:eastAsia="Calibri"/>
          <w:lang w:val="en-GB" w:eastAsia="en-US"/>
        </w:rPr>
        <w:t xml:space="preserve">Nitrofurazone is only slightly soluble in water but, in general, corresponds to nitrofurantoin in terms of its mechanism of action, antimicrobial spectrum, potency and physicochemical characteristics. Its main indications include the </w:t>
      </w:r>
      <w:r w:rsidRPr="00BC4DAD">
        <w:rPr>
          <w:rFonts w:eastAsia="Calibri"/>
          <w:lang w:val="en-GB" w:eastAsia="en-US"/>
        </w:rPr>
        <w:lastRenderedPageBreak/>
        <w:t>treatment of bovine mastitis, bovine metritis and wounds. However pus, blood and milk reduce the antibacterial activity.</w:t>
      </w:r>
    </w:p>
    <w:p w:rsidR="00D928FB" w:rsidRPr="00BC4DAD" w:rsidRDefault="00D928FB" w:rsidP="00BC4DAD">
      <w:pPr>
        <w:pStyle w:val="NormaleWeb"/>
        <w:numPr>
          <w:ilvl w:val="0"/>
          <w:numId w:val="4"/>
        </w:numPr>
        <w:spacing w:before="0" w:beforeAutospacing="0" w:after="0" w:afterAutospacing="0" w:line="360" w:lineRule="auto"/>
        <w:jc w:val="both"/>
        <w:rPr>
          <w:rFonts w:eastAsiaTheme="minorHAnsi"/>
          <w:lang w:val="en-GB" w:eastAsia="en-US"/>
        </w:rPr>
      </w:pPr>
      <w:r w:rsidRPr="00BC4DAD">
        <w:rPr>
          <w:rFonts w:eastAsia="Calibri"/>
          <w:lang w:val="en-GB" w:eastAsia="en-US"/>
        </w:rPr>
        <w:t>Furazolidone</w:t>
      </w:r>
    </w:p>
    <w:p w:rsidR="00D928FB" w:rsidRPr="00BC4DAD" w:rsidRDefault="00D928FB" w:rsidP="00BC4DAD">
      <w:pPr>
        <w:pStyle w:val="NormaleWeb"/>
        <w:spacing w:before="0" w:beforeAutospacing="0" w:after="0" w:afterAutospacing="0" w:line="360" w:lineRule="auto"/>
        <w:ind w:left="709"/>
        <w:jc w:val="both"/>
        <w:rPr>
          <w:rFonts w:eastAsia="Calibri"/>
          <w:lang w:val="en-GB" w:eastAsia="en-US"/>
        </w:rPr>
      </w:pPr>
      <w:r w:rsidRPr="00BC4DAD">
        <w:rPr>
          <w:rFonts w:eastAsia="Calibri"/>
          <w:lang w:val="en-GB" w:eastAsia="en-US"/>
        </w:rPr>
        <w:t>This is a nitrofuran with a wide range of antimicrobial activity that includes Clostridium, Salmonella, Shigella, Staphylococcus and Streptococcus spp and E coli. It is also active against Eimeria and Histomonas spp. It is usually administered PO to treat intestinal infections but it may also be applied topically.</w:t>
      </w:r>
    </w:p>
    <w:p w:rsidR="00D928FB" w:rsidRPr="00BC4DAD" w:rsidRDefault="00D928FB" w:rsidP="00BC4DAD">
      <w:pPr>
        <w:pStyle w:val="NormaleWeb"/>
        <w:spacing w:before="0" w:beforeAutospacing="0" w:after="0" w:afterAutospacing="0" w:line="360" w:lineRule="auto"/>
        <w:ind w:left="709"/>
        <w:jc w:val="both"/>
        <w:rPr>
          <w:rFonts w:eastAsiaTheme="minorHAnsi"/>
          <w:lang w:val="en-GB" w:eastAsia="en-US"/>
        </w:rPr>
      </w:pPr>
    </w:p>
    <w:p w:rsidR="0061567F" w:rsidRDefault="0061567F" w:rsidP="0061567F">
      <w:pPr>
        <w:pStyle w:val="NormaleWeb"/>
        <w:spacing w:before="0" w:beforeAutospacing="0" w:after="0" w:afterAutospacing="0" w:line="360" w:lineRule="auto"/>
        <w:jc w:val="center"/>
        <w:rPr>
          <w:rFonts w:eastAsiaTheme="minorHAnsi"/>
          <w:lang w:val="en-GB" w:eastAsia="en-US"/>
        </w:rPr>
      </w:pPr>
      <w:r w:rsidRPr="0061567F">
        <w:rPr>
          <w:rFonts w:eastAsiaTheme="minorHAnsi"/>
          <w:noProof/>
        </w:rPr>
        <w:drawing>
          <wp:inline distT="0" distB="0" distL="0" distR="0">
            <wp:extent cx="5120425" cy="4857008"/>
            <wp:effectExtent l="19050" t="0" r="4025" b="0"/>
            <wp:docPr id="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5123390" cy="4859820"/>
                    </a:xfrm>
                    <a:prstGeom prst="rect">
                      <a:avLst/>
                    </a:prstGeom>
                    <a:noFill/>
                    <a:ln w="9525">
                      <a:noFill/>
                      <a:miter lim="800000"/>
                      <a:headEnd/>
                      <a:tailEnd/>
                    </a:ln>
                  </pic:spPr>
                </pic:pic>
              </a:graphicData>
            </a:graphic>
          </wp:inline>
        </w:drawing>
      </w:r>
    </w:p>
    <w:p w:rsidR="0061567F" w:rsidRPr="0061567F" w:rsidRDefault="0061567F" w:rsidP="0061567F">
      <w:pPr>
        <w:pStyle w:val="NormaleWeb"/>
        <w:spacing w:before="0" w:beforeAutospacing="0" w:after="200" w:afterAutospacing="0" w:line="360" w:lineRule="auto"/>
        <w:jc w:val="center"/>
        <w:rPr>
          <w:rFonts w:eastAsiaTheme="minorHAnsi"/>
          <w:b/>
          <w:sz w:val="22"/>
          <w:szCs w:val="22"/>
          <w:lang w:val="en-GB" w:eastAsia="en-US"/>
        </w:rPr>
      </w:pPr>
      <w:r w:rsidRPr="0061567F">
        <w:rPr>
          <w:rFonts w:eastAsiaTheme="minorHAnsi"/>
          <w:b/>
          <w:sz w:val="22"/>
          <w:szCs w:val="22"/>
          <w:lang w:val="en-GB" w:eastAsia="en-US"/>
        </w:rPr>
        <w:t>Figure 15</w:t>
      </w:r>
      <w:r w:rsidR="008133B3">
        <w:rPr>
          <w:rFonts w:eastAsiaTheme="minorHAnsi"/>
          <w:b/>
          <w:sz w:val="22"/>
          <w:szCs w:val="22"/>
          <w:lang w:val="en-GB" w:eastAsia="en-US"/>
        </w:rPr>
        <w:t>:</w:t>
      </w:r>
      <w:r w:rsidRPr="0061567F">
        <w:rPr>
          <w:rFonts w:eastAsiaTheme="minorHAnsi"/>
          <w:b/>
          <w:sz w:val="22"/>
          <w:szCs w:val="22"/>
          <w:lang w:val="en-GB" w:eastAsia="en-US"/>
        </w:rPr>
        <w:t xml:space="preserve"> </w:t>
      </w:r>
      <w:r w:rsidRPr="008133B3">
        <w:rPr>
          <w:sz w:val="22"/>
          <w:szCs w:val="22"/>
          <w:lang w:val="en-GB"/>
        </w:rPr>
        <w:t xml:space="preserve">main nitrofurans and </w:t>
      </w:r>
      <w:r w:rsidR="00EC621E" w:rsidRPr="008133B3">
        <w:rPr>
          <w:sz w:val="22"/>
          <w:szCs w:val="22"/>
          <w:lang w:val="en-GB"/>
        </w:rPr>
        <w:t>their</w:t>
      </w:r>
      <w:r w:rsidRPr="008133B3">
        <w:rPr>
          <w:sz w:val="22"/>
          <w:szCs w:val="22"/>
          <w:lang w:val="en-GB"/>
        </w:rPr>
        <w:t xml:space="preserve"> metabolites</w:t>
      </w:r>
    </w:p>
    <w:p w:rsidR="0061567F" w:rsidRDefault="0061567F" w:rsidP="00BC4DAD">
      <w:pPr>
        <w:pStyle w:val="NormaleWeb"/>
        <w:spacing w:before="0" w:beforeAutospacing="0" w:after="0" w:afterAutospacing="0" w:line="360" w:lineRule="auto"/>
        <w:jc w:val="both"/>
        <w:rPr>
          <w:rFonts w:eastAsiaTheme="minorHAnsi"/>
          <w:lang w:val="en-GB" w:eastAsia="en-US"/>
        </w:rPr>
      </w:pPr>
    </w:p>
    <w:p w:rsidR="00D928FB" w:rsidRPr="00BC4DAD" w:rsidRDefault="00D928FB" w:rsidP="00BC4DAD">
      <w:pPr>
        <w:pStyle w:val="NormaleWeb"/>
        <w:spacing w:before="0" w:beforeAutospacing="0" w:after="0" w:afterAutospacing="0" w:line="360" w:lineRule="auto"/>
        <w:jc w:val="both"/>
        <w:rPr>
          <w:rFonts w:eastAsiaTheme="minorHAnsi"/>
          <w:lang w:val="en-GB" w:eastAsia="en-US"/>
        </w:rPr>
      </w:pPr>
      <w:r w:rsidRPr="00BC4DAD">
        <w:rPr>
          <w:rFonts w:eastAsiaTheme="minorHAnsi"/>
          <w:lang w:val="en-GB" w:eastAsia="en-US"/>
        </w:rPr>
        <w:t xml:space="preserve">Before having been forbidden in European countries, nitrofurans were employed as veterinary drugs or as feed additives for growth promotion; they were also mainly used with livestock in prophylactic and therapeutic treatment of bacterial and protozoan infection. (Draisci </w:t>
      </w:r>
      <w:r w:rsidR="00B73B92" w:rsidRPr="00B73B92">
        <w:rPr>
          <w:rFonts w:eastAsiaTheme="minorHAnsi"/>
          <w:i/>
          <w:lang w:val="en-GB" w:eastAsia="en-US"/>
        </w:rPr>
        <w:t>et al.</w:t>
      </w:r>
      <w:r w:rsidR="00B73B92">
        <w:rPr>
          <w:rFonts w:eastAsiaTheme="minorHAnsi"/>
          <w:lang w:val="en-GB" w:eastAsia="en-US"/>
        </w:rPr>
        <w:t xml:space="preserve"> 1997; </w:t>
      </w:r>
      <w:r w:rsidR="0009769C">
        <w:rPr>
          <w:rFonts w:eastAsiaTheme="minorHAnsi"/>
          <w:lang w:val="en-GB" w:eastAsia="en-US"/>
        </w:rPr>
        <w:t>Mccalla</w:t>
      </w:r>
      <w:r w:rsidR="00B73B92">
        <w:rPr>
          <w:rFonts w:eastAsiaTheme="minorHAnsi"/>
          <w:lang w:val="en-GB" w:eastAsia="en-US"/>
        </w:rPr>
        <w:t xml:space="preserve"> </w:t>
      </w:r>
      <w:r w:rsidRPr="00BC4DAD">
        <w:rPr>
          <w:rFonts w:eastAsiaTheme="minorHAnsi"/>
          <w:lang w:val="en-GB" w:eastAsia="en-US"/>
        </w:rPr>
        <w:t>1983).</w:t>
      </w:r>
    </w:p>
    <w:p w:rsidR="00D928FB" w:rsidRPr="00BC4DAD" w:rsidRDefault="00D928FB" w:rsidP="00BC4DAD">
      <w:pPr>
        <w:pStyle w:val="NormaleWeb"/>
        <w:spacing w:before="0" w:beforeAutospacing="0" w:after="0" w:afterAutospacing="0" w:line="360" w:lineRule="auto"/>
        <w:jc w:val="both"/>
        <w:rPr>
          <w:rFonts w:eastAsiaTheme="minorHAnsi"/>
          <w:lang w:val="en-GB" w:eastAsia="en-US"/>
        </w:rPr>
      </w:pPr>
      <w:r w:rsidRPr="00BC4DAD">
        <w:rPr>
          <w:rFonts w:eastAsiaTheme="minorHAnsi"/>
          <w:lang w:val="en-GB" w:eastAsia="en-US"/>
        </w:rPr>
        <w:lastRenderedPageBreak/>
        <w:t xml:space="preserve">From 1995 its use in livestock production has been completely banned (Commission Regulation 1995) for the carcinogenicity of drugs residues and their potential harmful effect on human health (Mccalla </w:t>
      </w:r>
      <w:r w:rsidR="00B73B92" w:rsidRPr="00B73B92">
        <w:rPr>
          <w:rFonts w:eastAsiaTheme="minorHAnsi"/>
          <w:i/>
          <w:lang w:val="en-GB" w:eastAsia="en-US"/>
        </w:rPr>
        <w:t>et al.</w:t>
      </w:r>
      <w:r w:rsidR="00B73B92">
        <w:rPr>
          <w:rFonts w:eastAsiaTheme="minorHAnsi"/>
          <w:lang w:val="en-GB" w:eastAsia="en-US"/>
        </w:rPr>
        <w:t xml:space="preserve"> 1983;</w:t>
      </w:r>
      <w:r w:rsidRPr="00BC4DAD">
        <w:rPr>
          <w:rFonts w:eastAsiaTheme="minorHAnsi"/>
          <w:lang w:val="en-GB" w:eastAsia="en-US"/>
        </w:rPr>
        <w:t xml:space="preserve"> Vroomen </w:t>
      </w:r>
      <w:r w:rsidR="00B73B92" w:rsidRPr="00B73B92">
        <w:rPr>
          <w:rFonts w:eastAsiaTheme="minorHAnsi"/>
          <w:i/>
          <w:lang w:val="en-GB" w:eastAsia="en-US"/>
        </w:rPr>
        <w:t>et al.</w:t>
      </w:r>
      <w:r w:rsidR="00B73B92">
        <w:rPr>
          <w:rFonts w:eastAsiaTheme="minorHAnsi"/>
          <w:lang w:val="en-GB" w:eastAsia="en-US"/>
        </w:rPr>
        <w:t xml:space="preserve"> 1990; </w:t>
      </w:r>
      <w:r w:rsidRPr="00BC4DAD">
        <w:rPr>
          <w:rFonts w:eastAsiaTheme="minorHAnsi"/>
          <w:lang w:val="en-GB" w:eastAsia="en-US"/>
        </w:rPr>
        <w:t xml:space="preserve">Van Koten Vermeulen </w:t>
      </w:r>
      <w:r w:rsidR="00B73B92" w:rsidRPr="00B73B92">
        <w:rPr>
          <w:rFonts w:eastAsiaTheme="minorHAnsi"/>
          <w:i/>
          <w:lang w:val="en-GB" w:eastAsia="en-US"/>
        </w:rPr>
        <w:t>et al.</w:t>
      </w:r>
      <w:r w:rsidR="00B73B92">
        <w:rPr>
          <w:rFonts w:eastAsiaTheme="minorHAnsi"/>
          <w:lang w:val="en-GB" w:eastAsia="en-US"/>
        </w:rPr>
        <w:t xml:space="preserve"> </w:t>
      </w:r>
      <w:r w:rsidRPr="00BC4DAD">
        <w:rPr>
          <w:rFonts w:eastAsiaTheme="minorHAnsi"/>
          <w:lang w:val="en-GB" w:eastAsia="en-US"/>
        </w:rPr>
        <w:t xml:space="preserve">1993). So food imported into the European countries should be free of nitrofurans’ residues. Their use is also prohibited in other counties, such as USA, Australia, Philippines, Thailand and Brazil (Khong </w:t>
      </w:r>
      <w:r w:rsidR="00B73B92" w:rsidRPr="00B73B92">
        <w:rPr>
          <w:rFonts w:eastAsiaTheme="minorHAnsi"/>
          <w:i/>
          <w:lang w:val="en-GB" w:eastAsia="en-US"/>
        </w:rPr>
        <w:t>et al.</w:t>
      </w:r>
      <w:r w:rsidR="00B73B92">
        <w:rPr>
          <w:rFonts w:eastAsiaTheme="minorHAnsi"/>
          <w:lang w:val="en-GB" w:eastAsia="en-US"/>
        </w:rPr>
        <w:t xml:space="preserve"> </w:t>
      </w:r>
      <w:r w:rsidRPr="00BC4DAD">
        <w:rPr>
          <w:rFonts w:eastAsiaTheme="minorHAnsi"/>
          <w:lang w:val="en-GB" w:eastAsia="en-US"/>
        </w:rPr>
        <w:t>2004).</w:t>
      </w:r>
    </w:p>
    <w:p w:rsidR="00D928FB" w:rsidRPr="00BC4DAD" w:rsidRDefault="00D928FB" w:rsidP="00BC4DAD">
      <w:pPr>
        <w:pStyle w:val="NormaleWeb"/>
        <w:spacing w:before="0" w:beforeAutospacing="0" w:after="0" w:afterAutospacing="0" w:line="360" w:lineRule="auto"/>
        <w:jc w:val="both"/>
        <w:rPr>
          <w:color w:val="000000"/>
          <w:sz w:val="21"/>
          <w:szCs w:val="21"/>
          <w:lang w:val="en-GB"/>
        </w:rPr>
      </w:pPr>
      <w:r w:rsidRPr="00BC4DAD">
        <w:rPr>
          <w:rFonts w:eastAsiaTheme="minorHAnsi"/>
          <w:lang w:val="en-GB" w:eastAsia="en-US"/>
        </w:rPr>
        <w:t>However nitrofurans are still available for pets and human therapy; in fact, nitrofurantoin is commonly used to treat infections to the urinary tract (Gua</w:t>
      </w:r>
      <w:r w:rsidR="00B73B92">
        <w:rPr>
          <w:rFonts w:eastAsiaTheme="minorHAnsi"/>
          <w:lang w:val="en-GB" w:eastAsia="en-US"/>
        </w:rPr>
        <w:t xml:space="preserve">y </w:t>
      </w:r>
      <w:r w:rsidRPr="00BC4DAD">
        <w:rPr>
          <w:rFonts w:eastAsiaTheme="minorHAnsi"/>
          <w:lang w:val="en-GB" w:eastAsia="en-US"/>
        </w:rPr>
        <w:t xml:space="preserve">2008), furazolidone is available for the oral treatment of cholera (Roychowdhury </w:t>
      </w:r>
      <w:r w:rsidR="00B73B92" w:rsidRPr="00B73B92">
        <w:rPr>
          <w:rFonts w:eastAsiaTheme="minorHAnsi"/>
          <w:i/>
          <w:lang w:val="en-GB" w:eastAsia="en-US"/>
        </w:rPr>
        <w:t>et al.</w:t>
      </w:r>
      <w:r w:rsidR="00B73B92">
        <w:rPr>
          <w:rFonts w:eastAsiaTheme="minorHAnsi"/>
          <w:lang w:val="en-GB" w:eastAsia="en-US"/>
        </w:rPr>
        <w:t xml:space="preserve"> </w:t>
      </w:r>
      <w:r w:rsidRPr="00BC4DAD">
        <w:rPr>
          <w:rFonts w:eastAsiaTheme="minorHAnsi"/>
          <w:lang w:val="en-GB" w:eastAsia="en-US"/>
        </w:rPr>
        <w:t xml:space="preserve">2008), bacterial </w:t>
      </w:r>
      <w:r w:rsidR="00B73B92">
        <w:rPr>
          <w:rFonts w:eastAsiaTheme="minorHAnsi"/>
          <w:lang w:val="en-GB" w:eastAsia="en-US"/>
        </w:rPr>
        <w:t xml:space="preserve">diarrhoea and giardiasis (Petri </w:t>
      </w:r>
      <w:r w:rsidR="00B73B92" w:rsidRPr="00B73B92">
        <w:rPr>
          <w:rFonts w:eastAsiaTheme="minorHAnsi"/>
          <w:i/>
          <w:lang w:val="en-GB" w:eastAsia="en-US"/>
        </w:rPr>
        <w:t>et al.</w:t>
      </w:r>
      <w:r w:rsidRPr="00BC4DAD">
        <w:rPr>
          <w:rFonts w:eastAsiaTheme="minorHAnsi"/>
          <w:lang w:val="en-GB" w:eastAsia="en-US"/>
        </w:rPr>
        <w:t xml:space="preserve"> 2005) and nitrofurazone is used for topical applications on infected burns </w:t>
      </w:r>
      <w:r w:rsidR="00876F66">
        <w:rPr>
          <w:rFonts w:eastAsiaTheme="minorHAnsi"/>
          <w:lang w:val="en-GB" w:eastAsia="en-US"/>
        </w:rPr>
        <w:t>and skin infections</w:t>
      </w:r>
      <w:r w:rsidRPr="00BC4DAD">
        <w:rPr>
          <w:rFonts w:eastAsiaTheme="minorHAnsi"/>
          <w:lang w:val="en-GB" w:eastAsia="en-US"/>
        </w:rPr>
        <w:t>.</w:t>
      </w:r>
    </w:p>
    <w:p w:rsidR="00D928FB" w:rsidRDefault="00D928FB" w:rsidP="00BC4DAD">
      <w:pPr>
        <w:pStyle w:val="NormaleWeb"/>
        <w:spacing w:before="0" w:beforeAutospacing="0" w:after="0" w:afterAutospacing="0" w:line="360" w:lineRule="auto"/>
        <w:jc w:val="both"/>
        <w:rPr>
          <w:rFonts w:eastAsiaTheme="minorHAnsi"/>
          <w:lang w:val="en-GB" w:eastAsia="en-US"/>
        </w:rPr>
      </w:pPr>
      <w:r w:rsidRPr="00BC4DAD">
        <w:rPr>
          <w:rFonts w:eastAsiaTheme="minorHAnsi"/>
          <w:lang w:val="en-GB" w:eastAsia="en-US"/>
        </w:rPr>
        <w:t xml:space="preserve">The metabolism of nitrofurans has been not well cleared; an hypothesis suggest the cleavage of nitrofuran ring, leaving the specific group bound to tissue (Leitner </w:t>
      </w:r>
      <w:r w:rsidR="00B73B92" w:rsidRPr="00B73B92">
        <w:rPr>
          <w:rFonts w:eastAsiaTheme="minorHAnsi"/>
          <w:i/>
          <w:lang w:val="en-GB" w:eastAsia="en-US"/>
        </w:rPr>
        <w:t>et al.</w:t>
      </w:r>
      <w:r w:rsidR="00B73B92">
        <w:rPr>
          <w:rFonts w:eastAsiaTheme="minorHAnsi"/>
          <w:lang w:val="en-GB" w:eastAsia="en-US"/>
        </w:rPr>
        <w:t xml:space="preserve"> </w:t>
      </w:r>
      <w:r w:rsidRPr="00BC4DAD">
        <w:rPr>
          <w:rFonts w:eastAsiaTheme="minorHAnsi"/>
          <w:lang w:val="en-GB" w:eastAsia="en-US"/>
        </w:rPr>
        <w:t>2001).</w:t>
      </w:r>
    </w:p>
    <w:p w:rsidR="0061567F" w:rsidRPr="00BC4DAD" w:rsidRDefault="0061567F" w:rsidP="0061567F">
      <w:pPr>
        <w:pStyle w:val="NormaleWeb"/>
        <w:spacing w:before="0" w:beforeAutospacing="0" w:after="0" w:afterAutospacing="0" w:line="360" w:lineRule="auto"/>
        <w:jc w:val="both"/>
        <w:rPr>
          <w:rFonts w:eastAsiaTheme="minorHAnsi"/>
          <w:lang w:val="en-GB" w:eastAsia="en-US"/>
        </w:rPr>
      </w:pPr>
      <w:r w:rsidRPr="00BC4DAD">
        <w:rPr>
          <w:rFonts w:eastAsiaTheme="minorHAnsi"/>
          <w:lang w:val="en-GB" w:eastAsia="en-US"/>
        </w:rPr>
        <w:t xml:space="preserve">Due to this instability and short </w:t>
      </w:r>
      <w:r w:rsidRPr="00BC4DAD">
        <w:rPr>
          <w:rFonts w:eastAsiaTheme="minorHAnsi"/>
          <w:i/>
          <w:lang w:val="en-GB" w:eastAsia="en-US"/>
        </w:rPr>
        <w:t xml:space="preserve">in vivo </w:t>
      </w:r>
      <w:r w:rsidRPr="00BC4DAD">
        <w:rPr>
          <w:rFonts w:eastAsiaTheme="minorHAnsi"/>
          <w:lang w:val="en-GB" w:eastAsia="en-US"/>
        </w:rPr>
        <w:t>half-life of the parent drugs, effective monitoring of their illegal use is difficult (Nouws and Laurensen 1990).</w:t>
      </w:r>
      <w:r>
        <w:rPr>
          <w:rFonts w:eastAsiaTheme="minorHAnsi"/>
          <w:lang w:val="en-GB" w:eastAsia="en-US"/>
        </w:rPr>
        <w:t xml:space="preserve"> </w:t>
      </w:r>
      <w:r w:rsidRPr="00BC4DAD">
        <w:rPr>
          <w:rFonts w:eastAsiaTheme="minorHAnsi"/>
          <w:lang w:val="en-GB" w:eastAsia="en-US"/>
        </w:rPr>
        <w:t>But their metabolites of which:</w:t>
      </w:r>
    </w:p>
    <w:p w:rsidR="0061567F" w:rsidRPr="00BC4DAD" w:rsidRDefault="0061567F" w:rsidP="0061567F">
      <w:pPr>
        <w:pStyle w:val="NormaleWeb"/>
        <w:numPr>
          <w:ilvl w:val="0"/>
          <w:numId w:val="4"/>
        </w:numPr>
        <w:spacing w:before="0" w:beforeAutospacing="0" w:after="0" w:afterAutospacing="0" w:line="360" w:lineRule="auto"/>
        <w:jc w:val="both"/>
        <w:rPr>
          <w:rFonts w:eastAsiaTheme="minorHAnsi"/>
          <w:lang w:val="en-GB" w:eastAsia="en-US"/>
        </w:rPr>
      </w:pPr>
      <w:r w:rsidRPr="00BC4DAD">
        <w:rPr>
          <w:rFonts w:eastAsiaTheme="minorHAnsi"/>
          <w:lang w:val="en-GB" w:eastAsia="en-US"/>
        </w:rPr>
        <w:t>AOZ, 3-amino-2-oxazolidinone</w:t>
      </w:r>
    </w:p>
    <w:p w:rsidR="0061567F" w:rsidRPr="00BC4DAD" w:rsidRDefault="0061567F" w:rsidP="0061567F">
      <w:pPr>
        <w:pStyle w:val="NormaleWeb"/>
        <w:numPr>
          <w:ilvl w:val="0"/>
          <w:numId w:val="4"/>
        </w:numPr>
        <w:spacing w:before="0" w:beforeAutospacing="0" w:after="0" w:afterAutospacing="0" w:line="360" w:lineRule="auto"/>
        <w:jc w:val="both"/>
        <w:rPr>
          <w:rFonts w:eastAsiaTheme="minorHAnsi"/>
          <w:lang w:val="en-GB" w:eastAsia="en-US"/>
        </w:rPr>
      </w:pPr>
      <w:r w:rsidRPr="00BC4DAD">
        <w:rPr>
          <w:rFonts w:eastAsiaTheme="minorHAnsi"/>
          <w:lang w:val="en-GB" w:eastAsia="en-US"/>
        </w:rPr>
        <w:t>AMOZ, 3-amino-5-morpholinomethyl-1,3-oxazolidinone</w:t>
      </w:r>
    </w:p>
    <w:p w:rsidR="0061567F" w:rsidRPr="00BC4DAD" w:rsidRDefault="0061567F" w:rsidP="0061567F">
      <w:pPr>
        <w:pStyle w:val="NormaleWeb"/>
        <w:numPr>
          <w:ilvl w:val="0"/>
          <w:numId w:val="4"/>
        </w:numPr>
        <w:spacing w:before="0" w:beforeAutospacing="0" w:after="0" w:afterAutospacing="0" w:line="360" w:lineRule="auto"/>
        <w:jc w:val="both"/>
        <w:rPr>
          <w:rFonts w:eastAsiaTheme="minorHAnsi"/>
          <w:lang w:val="en-GB" w:eastAsia="en-US"/>
        </w:rPr>
      </w:pPr>
      <w:r w:rsidRPr="00BC4DAD">
        <w:rPr>
          <w:rFonts w:eastAsiaTheme="minorHAnsi"/>
          <w:lang w:val="en-GB" w:eastAsia="en-US"/>
        </w:rPr>
        <w:t xml:space="preserve">AHD, </w:t>
      </w:r>
      <w:r w:rsidRPr="00BC4DAD">
        <w:rPr>
          <w:color w:val="000000"/>
          <w:sz w:val="19"/>
          <w:szCs w:val="19"/>
          <w:lang w:val="en-GB"/>
        </w:rPr>
        <w:t>1</w:t>
      </w:r>
      <w:r w:rsidRPr="00BC4DAD">
        <w:rPr>
          <w:rFonts w:eastAsiaTheme="minorHAnsi"/>
          <w:lang w:val="en-GB" w:eastAsia="en-US"/>
        </w:rPr>
        <w:t>-aminohydantoin</w:t>
      </w:r>
    </w:p>
    <w:p w:rsidR="0061567F" w:rsidRPr="00BC4DAD" w:rsidRDefault="0061567F" w:rsidP="0061567F">
      <w:pPr>
        <w:pStyle w:val="NormaleWeb"/>
        <w:numPr>
          <w:ilvl w:val="0"/>
          <w:numId w:val="4"/>
        </w:numPr>
        <w:spacing w:before="0" w:beforeAutospacing="0" w:after="0" w:afterAutospacing="0" w:line="360" w:lineRule="auto"/>
        <w:jc w:val="both"/>
        <w:rPr>
          <w:rFonts w:eastAsiaTheme="minorHAnsi"/>
          <w:lang w:val="en-GB" w:eastAsia="en-US"/>
        </w:rPr>
      </w:pPr>
      <w:r w:rsidRPr="00BC4DAD">
        <w:rPr>
          <w:rFonts w:eastAsiaTheme="minorHAnsi"/>
          <w:lang w:val="en-GB" w:eastAsia="en-US"/>
        </w:rPr>
        <w:t>SEM, semicarbazide</w:t>
      </w:r>
    </w:p>
    <w:p w:rsidR="0061567F" w:rsidRPr="0061567F" w:rsidRDefault="0061567F" w:rsidP="0061567F">
      <w:pPr>
        <w:pStyle w:val="NormaleWeb"/>
        <w:spacing w:before="0" w:beforeAutospacing="0" w:after="0" w:afterAutospacing="0" w:line="360" w:lineRule="auto"/>
        <w:jc w:val="both"/>
        <w:rPr>
          <w:rFonts w:eastAsiaTheme="minorHAnsi"/>
          <w:lang w:val="en-GB" w:eastAsia="en-US"/>
        </w:rPr>
      </w:pPr>
      <w:r w:rsidRPr="0061567F">
        <w:rPr>
          <w:rFonts w:eastAsiaTheme="minorHAnsi"/>
          <w:lang w:val="en-GB" w:eastAsia="en-US"/>
        </w:rPr>
        <w:t xml:space="preserve">bind to tissue proteins in the body and are removed by urine only after a long time after treatment, making them more practical for monitoring public compliance of the European Union ban (Hoogenboom </w:t>
      </w:r>
      <w:r w:rsidRPr="0061567F">
        <w:rPr>
          <w:rFonts w:eastAsiaTheme="minorHAnsi"/>
          <w:i/>
          <w:lang w:val="en-GB" w:eastAsia="en-US"/>
        </w:rPr>
        <w:t>et al.</w:t>
      </w:r>
      <w:r w:rsidR="00DF7CAA">
        <w:rPr>
          <w:rFonts w:eastAsiaTheme="minorHAnsi"/>
          <w:lang w:val="en-GB" w:eastAsia="en-US"/>
        </w:rPr>
        <w:t xml:space="preserve"> 1991;</w:t>
      </w:r>
      <w:r w:rsidRPr="0061567F">
        <w:rPr>
          <w:rFonts w:eastAsiaTheme="minorHAnsi"/>
          <w:lang w:val="en-GB" w:eastAsia="en-US"/>
        </w:rPr>
        <w:t xml:space="preserve"> Cooper </w:t>
      </w:r>
      <w:r w:rsidRPr="0061567F">
        <w:rPr>
          <w:rFonts w:eastAsiaTheme="minorHAnsi"/>
          <w:i/>
          <w:lang w:val="en-GB" w:eastAsia="en-US"/>
        </w:rPr>
        <w:t>et al.</w:t>
      </w:r>
      <w:r w:rsidRPr="0061567F">
        <w:rPr>
          <w:rFonts w:eastAsiaTheme="minorHAnsi"/>
          <w:lang w:val="en-GB" w:eastAsia="en-US"/>
        </w:rPr>
        <w:t xml:space="preserve"> 2005).</w:t>
      </w:r>
    </w:p>
    <w:p w:rsidR="00D928FB" w:rsidRPr="0061567F" w:rsidRDefault="00D928FB" w:rsidP="00BC4DAD">
      <w:pPr>
        <w:spacing w:after="0" w:line="360" w:lineRule="auto"/>
        <w:jc w:val="both"/>
        <w:rPr>
          <w:rFonts w:ascii="Times New Roman" w:hAnsi="Times New Roman" w:cs="Times New Roman"/>
          <w:sz w:val="24"/>
          <w:szCs w:val="24"/>
          <w:lang w:val="en-GB"/>
        </w:rPr>
      </w:pPr>
      <w:r w:rsidRPr="0061567F">
        <w:rPr>
          <w:rFonts w:ascii="Times New Roman" w:hAnsi="Times New Roman" w:cs="Times New Roman"/>
          <w:sz w:val="24"/>
          <w:szCs w:val="24"/>
          <w:lang w:val="en-GB"/>
        </w:rPr>
        <w:t>Potential effect of nitrofurans has been revealed in bacterial and mammalian cells during mutagenicity studies in the 1970’s and 1980’s. In E.coli it was observed that endogenous nitro-reductase was responsible to reduction of nitrofurans and then leading to the formation of cellular DNA lesions in the stationary phase of bacterial growth (Bryant and Mccalla 1980). The formation of DNA adducts after bacterial replication causes the induction of error prone DNA repair process</w:t>
      </w:r>
      <w:r w:rsidRPr="0061567F">
        <w:rPr>
          <w:rFonts w:ascii="Times New Roman" w:hAnsi="Times New Roman" w:cs="Times New Roman"/>
          <w:sz w:val="24"/>
          <w:szCs w:val="24"/>
          <w:lang w:val="en-GB"/>
        </w:rPr>
        <w:softHyphen/>
        <w:t xml:space="preserve">es, indicating the mutagenic potency of the drug (Wentzell and Mccalla, 1980; Mccalla 1983). </w:t>
      </w:r>
    </w:p>
    <w:p w:rsidR="00D928FB" w:rsidRPr="0061567F" w:rsidRDefault="00D928FB" w:rsidP="00BC4DAD">
      <w:pPr>
        <w:spacing w:after="0" w:line="360" w:lineRule="auto"/>
        <w:jc w:val="both"/>
        <w:rPr>
          <w:rFonts w:ascii="Times New Roman" w:hAnsi="Times New Roman" w:cs="Times New Roman"/>
          <w:sz w:val="24"/>
          <w:szCs w:val="24"/>
          <w:lang w:val="en-GB"/>
        </w:rPr>
      </w:pPr>
      <w:r w:rsidRPr="0061567F">
        <w:rPr>
          <w:rFonts w:ascii="Times New Roman" w:hAnsi="Times New Roman" w:cs="Times New Roman"/>
          <w:sz w:val="24"/>
          <w:szCs w:val="24"/>
          <w:lang w:val="en-GB"/>
        </w:rPr>
        <w:t xml:space="preserve">The human health danger of these compounds is increased by the stability during storage and cooking of meat, as recently </w:t>
      </w:r>
      <w:r w:rsidR="00F9056B">
        <w:rPr>
          <w:rFonts w:ascii="Times New Roman" w:hAnsi="Times New Roman" w:cs="Times New Roman"/>
          <w:sz w:val="24"/>
          <w:szCs w:val="24"/>
          <w:lang w:val="en-GB"/>
        </w:rPr>
        <w:t xml:space="preserve">demonstrated (Cooper </w:t>
      </w:r>
      <w:r w:rsidR="00F9056B" w:rsidRPr="00F9056B">
        <w:rPr>
          <w:rFonts w:ascii="Times New Roman" w:hAnsi="Times New Roman" w:cs="Times New Roman"/>
          <w:i/>
          <w:sz w:val="24"/>
          <w:szCs w:val="24"/>
          <w:lang w:val="en-GB"/>
        </w:rPr>
        <w:t>et al</w:t>
      </w:r>
      <w:r w:rsidR="00F9056B">
        <w:rPr>
          <w:rFonts w:ascii="Times New Roman" w:hAnsi="Times New Roman" w:cs="Times New Roman"/>
          <w:sz w:val="24"/>
          <w:szCs w:val="24"/>
          <w:lang w:val="en-GB"/>
        </w:rPr>
        <w:t>.</w:t>
      </w:r>
      <w:r w:rsidRPr="0061567F">
        <w:rPr>
          <w:rFonts w:ascii="Times New Roman" w:hAnsi="Times New Roman" w:cs="Times New Roman"/>
          <w:sz w:val="24"/>
          <w:szCs w:val="24"/>
          <w:lang w:val="en-GB"/>
        </w:rPr>
        <w:t xml:space="preserve"> 2007). In fact the </w:t>
      </w:r>
      <w:r w:rsidRPr="0061567F">
        <w:rPr>
          <w:rFonts w:ascii="Times New Roman" w:hAnsi="Times New Roman" w:cs="Times New Roman"/>
          <w:sz w:val="24"/>
          <w:szCs w:val="24"/>
          <w:lang w:val="en-GB"/>
        </w:rPr>
        <w:lastRenderedPageBreak/>
        <w:t>authors determined that between 67% and 100% of the residues remained present in tissues after cooking, frying, grilling, roasting and microwaving.</w:t>
      </w:r>
    </w:p>
    <w:p w:rsidR="00D928FB" w:rsidRPr="0061567F" w:rsidRDefault="00D928FB" w:rsidP="00BC4DAD">
      <w:pPr>
        <w:pStyle w:val="NormaleWeb"/>
        <w:spacing w:before="0" w:beforeAutospacing="0" w:after="0" w:afterAutospacing="0" w:line="360" w:lineRule="auto"/>
        <w:jc w:val="both"/>
        <w:rPr>
          <w:rFonts w:eastAsiaTheme="minorHAnsi"/>
          <w:lang w:val="en-GB" w:eastAsia="en-US"/>
        </w:rPr>
      </w:pPr>
      <w:r w:rsidRPr="0061567F">
        <w:rPr>
          <w:rFonts w:eastAsiaTheme="minorHAnsi"/>
          <w:lang w:val="en-GB" w:eastAsia="en-US"/>
        </w:rPr>
        <w:t>For these reasons nitrofurans have been included in Annex IV of Commision Regulation 1442/95EC as compounds that are not permitted for use in the livestock industry. The EU has established a minimum required p</w:t>
      </w:r>
      <w:r w:rsidR="0061567F">
        <w:rPr>
          <w:rFonts w:eastAsiaTheme="minorHAnsi"/>
          <w:lang w:val="en-GB" w:eastAsia="en-US"/>
        </w:rPr>
        <w:t xml:space="preserve">erformance limit (MRPL) of </w:t>
      </w:r>
      <w:r w:rsidR="0061567F">
        <w:rPr>
          <w:rFonts w:eastAsiaTheme="minorHAnsi"/>
          <w:lang w:val="en-GB" w:eastAsia="en-US"/>
        </w:rPr>
        <w:br/>
        <w:t>1 μg.</w:t>
      </w:r>
      <w:r w:rsidRPr="0061567F">
        <w:rPr>
          <w:rFonts w:eastAsiaTheme="minorHAnsi"/>
          <w:lang w:val="en-GB" w:eastAsia="en-US"/>
        </w:rPr>
        <w:t>kg</w:t>
      </w:r>
      <w:r w:rsidR="0061567F">
        <w:rPr>
          <w:rFonts w:eastAsiaTheme="minorHAnsi"/>
          <w:vertAlign w:val="superscript"/>
          <w:lang w:val="en-GB" w:eastAsia="en-US"/>
        </w:rPr>
        <w:t>-1</w:t>
      </w:r>
      <w:r w:rsidRPr="0061567F">
        <w:rPr>
          <w:rFonts w:eastAsiaTheme="minorHAnsi"/>
          <w:lang w:val="en-GB" w:eastAsia="en-US"/>
        </w:rPr>
        <w:t>, for edible tissues of animal origin (Commission Decision, 2003). The illegal use of nitrofurans is controlled by official inspection and analytical services provided by laboratories following the recommendations specified by Council Directive 96/23/EC. According to this document, the EU Member States are required to set up monitoring plans and sampling procedures for given substances in live animals and their respective food products.</w:t>
      </w:r>
    </w:p>
    <w:p w:rsidR="00D928FB" w:rsidRPr="0061567F" w:rsidRDefault="00D928FB" w:rsidP="00BC4DAD">
      <w:pPr>
        <w:pStyle w:val="NormaleWeb"/>
        <w:spacing w:before="0" w:beforeAutospacing="0" w:after="0" w:afterAutospacing="0" w:line="360" w:lineRule="auto"/>
        <w:jc w:val="both"/>
        <w:rPr>
          <w:rFonts w:eastAsiaTheme="minorHAnsi"/>
          <w:lang w:val="en-GB" w:eastAsia="en-US"/>
        </w:rPr>
      </w:pPr>
      <w:r w:rsidRPr="0061567F">
        <w:rPr>
          <w:rFonts w:eastAsiaTheme="minorHAnsi"/>
          <w:lang w:val="en-GB" w:eastAsia="en-US"/>
        </w:rPr>
        <w:t xml:space="preserve">However the method is only required to be able to quantify </w:t>
      </w:r>
      <w:r w:rsidR="00F9056B">
        <w:rPr>
          <w:rFonts w:eastAsiaTheme="minorHAnsi"/>
          <w:lang w:val="en-GB" w:eastAsia="en-US"/>
        </w:rPr>
        <w:t xml:space="preserve">concentration values up to </w:t>
      </w:r>
      <w:r w:rsidR="00F9056B">
        <w:rPr>
          <w:rFonts w:eastAsiaTheme="minorHAnsi"/>
          <w:lang w:val="en-GB" w:eastAsia="en-US"/>
        </w:rPr>
        <w:br/>
        <w:t>1 μg.</w:t>
      </w:r>
      <w:r w:rsidRPr="0061567F">
        <w:rPr>
          <w:rFonts w:eastAsiaTheme="minorHAnsi"/>
          <w:lang w:val="en-GB" w:eastAsia="en-US"/>
        </w:rPr>
        <w:t>kg</w:t>
      </w:r>
      <w:r w:rsidR="00F9056B" w:rsidRPr="00F9056B">
        <w:rPr>
          <w:rFonts w:eastAsiaTheme="minorHAnsi"/>
          <w:vertAlign w:val="superscript"/>
          <w:lang w:val="en-GB" w:eastAsia="en-US"/>
        </w:rPr>
        <w:t>-1</w:t>
      </w:r>
      <w:r w:rsidRPr="0061567F">
        <w:rPr>
          <w:rFonts w:eastAsiaTheme="minorHAnsi"/>
          <w:lang w:val="en-GB" w:eastAsia="en-US"/>
        </w:rPr>
        <w:t>, but the lowest concentration of analyte which should be quantifiable is not specified. This value is referred to as the decision limit, CCα (detection capability), and it is determined by many laboratories using validation guidelines provided by the EU.</w:t>
      </w:r>
    </w:p>
    <w:p w:rsidR="00D928FB" w:rsidRPr="0061567F" w:rsidRDefault="00D928FB" w:rsidP="00BC4DAD">
      <w:pPr>
        <w:spacing w:line="360" w:lineRule="auto"/>
        <w:rPr>
          <w:rFonts w:ascii="Times New Roman" w:hAnsi="Times New Roman" w:cs="Times New Roman"/>
          <w:sz w:val="24"/>
          <w:szCs w:val="24"/>
          <w:lang w:val="en-GB"/>
        </w:rPr>
      </w:pPr>
      <w:r w:rsidRPr="0061567F">
        <w:rPr>
          <w:rFonts w:ascii="Times New Roman" w:hAnsi="Times New Roman" w:cs="Times New Roman"/>
          <w:sz w:val="24"/>
          <w:szCs w:val="24"/>
          <w:lang w:val="en-GB"/>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D928FB" w:rsidRPr="00BC4DAD" w:rsidTr="00D928FB">
        <w:trPr>
          <w:trHeight w:val="473"/>
          <w:jc w:val="center"/>
        </w:trPr>
        <w:tc>
          <w:tcPr>
            <w:tcW w:w="5855" w:type="dxa"/>
            <w:shd w:val="pct80" w:color="auto" w:fill="auto"/>
            <w:vAlign w:val="center"/>
          </w:tcPr>
          <w:p w:rsidR="00D928FB" w:rsidRPr="00BC4DAD" w:rsidRDefault="00D928FB" w:rsidP="00A6213A">
            <w:pPr>
              <w:pStyle w:val="Titolo3"/>
              <w:outlineLvl w:val="2"/>
              <w:rPr>
                <w:lang w:val="en-GB"/>
              </w:rPr>
            </w:pPr>
            <w:bookmarkStart w:id="56" w:name="_Toc220078212"/>
            <w:bookmarkStart w:id="57" w:name="_Toc220078678"/>
            <w:bookmarkStart w:id="58" w:name="_Toc220150388"/>
            <w:r w:rsidRPr="00BC4DAD">
              <w:rPr>
                <w:lang w:val="en-GB"/>
              </w:rPr>
              <w:lastRenderedPageBreak/>
              <w:t xml:space="preserve">ELISA </w:t>
            </w:r>
            <w:r w:rsidR="001E5B44">
              <w:rPr>
                <w:lang w:val="en-GB"/>
              </w:rPr>
              <w:t>tests</w:t>
            </w:r>
            <w:bookmarkEnd w:id="56"/>
            <w:bookmarkEnd w:id="57"/>
            <w:bookmarkEnd w:id="58"/>
          </w:p>
        </w:tc>
      </w:tr>
    </w:tbl>
    <w:p w:rsidR="00D928FB" w:rsidRPr="00BC4DAD" w:rsidRDefault="00D928FB" w:rsidP="00D33994">
      <w:pPr>
        <w:spacing w:line="240" w:lineRule="auto"/>
        <w:jc w:val="center"/>
        <w:rPr>
          <w:rFonts w:ascii="Times New Roman" w:hAnsi="Times New Roman" w:cs="Times New Roman"/>
          <w:i/>
          <w:sz w:val="28"/>
          <w:lang w:val="en-GB"/>
        </w:rPr>
      </w:pPr>
      <w:r w:rsidRPr="00BC4DAD">
        <w:rPr>
          <w:rFonts w:ascii="Times New Roman" w:hAnsi="Times New Roman" w:cs="Times New Roman"/>
          <w:i/>
          <w:sz w:val="28"/>
          <w:lang w:val="en-GB"/>
        </w:rPr>
        <w:t>NITROFURANS</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D928FB" w:rsidRPr="00BC4DAD" w:rsidRDefault="00D928FB" w:rsidP="00BC4DAD">
      <w:pPr>
        <w:spacing w:after="0" w:line="360" w:lineRule="auto"/>
        <w:jc w:val="both"/>
        <w:rPr>
          <w:rFonts w:ascii="Times New Roman" w:hAnsi="Times New Roman" w:cs="Times New Roman"/>
          <w:sz w:val="24"/>
          <w:lang w:val="en-US"/>
        </w:rPr>
      </w:pPr>
      <w:r w:rsidRPr="00BC4DAD">
        <w:rPr>
          <w:rFonts w:ascii="Times New Roman" w:hAnsi="Times New Roman" w:cs="Times New Roman"/>
          <w:sz w:val="24"/>
          <w:lang w:val="en-US"/>
        </w:rPr>
        <w:t xml:space="preserve">Two ELISA kit have been used: the “Ridascreen® AMOZ” (cod n°R3711) to search for AMOZ, </w:t>
      </w:r>
      <w:r w:rsidRPr="0061567F">
        <w:rPr>
          <w:rFonts w:ascii="Times New Roman" w:hAnsi="Times New Roman" w:cs="Times New Roman"/>
          <w:sz w:val="24"/>
          <w:lang w:val="en-US"/>
        </w:rPr>
        <w:t>furaltadone metabolite, and the “Ridascreen® AOZ” (cod n°R3701) to search for AOZ, furazolidone metabolite, both of them produced by R-BioPharm and bought by R-BioPharm Italia S.r.l. Via dell’Artigianato</w:t>
      </w:r>
      <w:r w:rsidRPr="00BC4DAD">
        <w:rPr>
          <w:rFonts w:ascii="Times New Roman" w:hAnsi="Times New Roman" w:cs="Times New Roman"/>
          <w:sz w:val="24"/>
          <w:lang w:val="en-US"/>
        </w:rPr>
        <w:t>, 13, 20070 Cerro al Lambro, Milano.</w:t>
      </w:r>
    </w:p>
    <w:p w:rsidR="00D928FB" w:rsidRPr="00BC4DAD" w:rsidRDefault="00D928FB" w:rsidP="00BC4DAD">
      <w:pPr>
        <w:spacing w:after="0" w:line="360" w:lineRule="auto"/>
        <w:jc w:val="both"/>
        <w:rPr>
          <w:rFonts w:ascii="Times New Roman" w:hAnsi="Times New Roman" w:cs="Times New Roman"/>
          <w:sz w:val="24"/>
          <w:lang w:val="en-US"/>
        </w:rPr>
      </w:pPr>
      <w:r w:rsidRPr="00BC4DAD">
        <w:rPr>
          <w:rFonts w:ascii="Times New Roman" w:hAnsi="Times New Roman" w:cs="Times New Roman"/>
          <w:sz w:val="24"/>
          <w:lang w:val="en-US"/>
        </w:rPr>
        <w:t xml:space="preserve">The producer of “Ridascreen® AMOZ” kit indicates a sensitivity equal to 200 ppt to search for AMOZ in shrimps, fish, meat, liver, egg and a cross reaction </w:t>
      </w:r>
      <w:r w:rsidR="00EA5BF2">
        <w:rPr>
          <w:rFonts w:ascii="Times New Roman" w:hAnsi="Times New Roman" w:cs="Times New Roman"/>
          <w:sz w:val="24"/>
          <w:lang w:val="en-US"/>
        </w:rPr>
        <w:t xml:space="preserve"> </w:t>
      </w:r>
      <w:r w:rsidRPr="00BC4DAD">
        <w:rPr>
          <w:rFonts w:ascii="Times New Roman" w:hAnsi="Times New Roman" w:cs="Times New Roman"/>
          <w:sz w:val="24"/>
          <w:lang w:val="en-US"/>
        </w:rPr>
        <w:t>&lt;0.05% towards AOZ and other nitrofurans metabolites.</w:t>
      </w:r>
    </w:p>
    <w:p w:rsidR="00D928FB" w:rsidRPr="00BC4DAD" w:rsidRDefault="00D928FB" w:rsidP="00BC4DAD">
      <w:pPr>
        <w:spacing w:after="0" w:line="360" w:lineRule="auto"/>
        <w:jc w:val="both"/>
        <w:rPr>
          <w:rFonts w:ascii="Times New Roman" w:hAnsi="Times New Roman" w:cs="Times New Roman"/>
          <w:sz w:val="24"/>
          <w:lang w:val="en-US"/>
        </w:rPr>
      </w:pPr>
      <w:r w:rsidRPr="00BC4DAD">
        <w:rPr>
          <w:rFonts w:ascii="Times New Roman" w:hAnsi="Times New Roman" w:cs="Times New Roman"/>
          <w:sz w:val="24"/>
          <w:lang w:val="en-US"/>
        </w:rPr>
        <w:t>The sensitivity given by the producer of “Ridascreen® AOZ” kit to search for AOZ is equal to 50 ppt if matrixes like shrimps, fish, milk are used; instead it is equal to 100 ppt if the research is performed in meat, liver, egg. In this case the cross section is &lt;0.01% for AMOZ and other nitrofurans metabolites.</w:t>
      </w:r>
    </w:p>
    <w:p w:rsidR="00D928FB" w:rsidRPr="00BC4DAD" w:rsidRDefault="00D928FB" w:rsidP="00BC4DAD">
      <w:pPr>
        <w:spacing w:line="360" w:lineRule="auto"/>
        <w:jc w:val="both"/>
        <w:rPr>
          <w:rFonts w:ascii="Times New Roman" w:hAnsi="Times New Roman" w:cs="Times New Roman"/>
          <w:sz w:val="24"/>
          <w:lang w:val="en-US"/>
        </w:rPr>
      </w:pPr>
    </w:p>
    <w:p w:rsidR="00D928FB" w:rsidRPr="001E7E76" w:rsidRDefault="00D928FB" w:rsidP="00BC4DAD">
      <w:pPr>
        <w:spacing w:line="360" w:lineRule="auto"/>
        <w:rPr>
          <w:rFonts w:ascii="Times New Roman" w:hAnsi="Times New Roman" w:cs="Times New Roman"/>
          <w:b/>
          <w:sz w:val="24"/>
          <w:szCs w:val="24"/>
          <w:lang w:val="en-US"/>
        </w:rPr>
      </w:pPr>
      <w:r w:rsidRPr="001E7E76">
        <w:rPr>
          <w:rFonts w:ascii="Times New Roman" w:hAnsi="Times New Roman" w:cs="Times New Roman"/>
          <w:b/>
          <w:sz w:val="24"/>
          <w:szCs w:val="24"/>
          <w:lang w:val="en-US"/>
        </w:rPr>
        <w:t>Method</w:t>
      </w:r>
    </w:p>
    <w:p w:rsidR="00D928FB" w:rsidRPr="00BC4DAD" w:rsidRDefault="00D928FB" w:rsidP="00BC4DAD">
      <w:pPr>
        <w:spacing w:after="0" w:line="360" w:lineRule="auto"/>
        <w:jc w:val="both"/>
        <w:rPr>
          <w:rFonts w:ascii="Times New Roman" w:hAnsi="Times New Roman" w:cs="Times New Roman"/>
          <w:sz w:val="24"/>
          <w:lang w:val="en-US"/>
        </w:rPr>
      </w:pPr>
      <w:r w:rsidRPr="00BC4DAD">
        <w:rPr>
          <w:rFonts w:ascii="Times New Roman" w:hAnsi="Times New Roman" w:cs="Times New Roman"/>
          <w:sz w:val="24"/>
          <w:lang w:val="en-US"/>
        </w:rPr>
        <w:t>The methods to determine AMOZ and AOZ are the same, therefore later on we will speak about Metabolite instead of AMOZ and AOZ.</w:t>
      </w:r>
    </w:p>
    <w:p w:rsidR="00D928FB" w:rsidRPr="00BC4DAD" w:rsidRDefault="00EA5BF2" w:rsidP="00BC4DAD">
      <w:pPr>
        <w:spacing w:after="0" w:line="360" w:lineRule="auto"/>
        <w:jc w:val="both"/>
        <w:rPr>
          <w:rFonts w:ascii="Times New Roman" w:hAnsi="Times New Roman" w:cs="Times New Roman"/>
          <w:sz w:val="24"/>
          <w:lang w:val="en-US"/>
        </w:rPr>
      </w:pPr>
      <w:r>
        <w:rPr>
          <w:rFonts w:ascii="Times New Roman" w:hAnsi="Times New Roman" w:cs="Times New Roman"/>
          <w:sz w:val="24"/>
          <w:szCs w:val="24"/>
          <w:lang w:val="en-US" w:eastAsia="it-IT"/>
        </w:rPr>
        <w:t>40</w:t>
      </w:r>
      <w:r w:rsidR="00D928FB" w:rsidRPr="00BC4DAD">
        <w:rPr>
          <w:rFonts w:ascii="Times New Roman" w:hAnsi="Times New Roman" w:cs="Times New Roman"/>
          <w:sz w:val="24"/>
          <w:szCs w:val="24"/>
          <w:lang w:val="en-US" w:eastAsia="it-IT"/>
        </w:rPr>
        <w:t xml:space="preserve"> specimens (Samples</w:t>
      </w:r>
      <w:r>
        <w:rPr>
          <w:rFonts w:ascii="Times New Roman" w:hAnsi="Times New Roman" w:cs="Times New Roman"/>
          <w:sz w:val="24"/>
          <w:szCs w:val="24"/>
          <w:lang w:val="en-US" w:eastAsia="it-IT"/>
        </w:rPr>
        <w:t xml:space="preserve">) each one with 4 ml of manure </w:t>
      </w:r>
      <w:r w:rsidR="00D928FB" w:rsidRPr="00BC4DAD">
        <w:rPr>
          <w:rFonts w:ascii="Times New Roman" w:hAnsi="Times New Roman" w:cs="Times New Roman"/>
          <w:sz w:val="24"/>
          <w:szCs w:val="24"/>
          <w:lang w:val="en-US" w:eastAsia="it-IT"/>
        </w:rPr>
        <w:t xml:space="preserve">and 12 specimens (Standard) each one with 4 ml of water have been prepared (to verify the different reading in absorbance between manure and water and so the matrix effect). </w:t>
      </w:r>
    </w:p>
    <w:p w:rsidR="00D928FB" w:rsidRDefault="00D928FB"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 xml:space="preserve">36 Samples have been fortified with the Metabolite  at </w:t>
      </w:r>
      <w:r w:rsidRPr="00BC4DAD">
        <w:rPr>
          <w:rFonts w:ascii="Times New Roman" w:hAnsi="Times New Roman" w:cs="Times New Roman"/>
          <w:sz w:val="24"/>
          <w:szCs w:val="24"/>
          <w:lang w:val="en-US"/>
        </w:rPr>
        <w:t>0,1</w:t>
      </w:r>
      <w:r w:rsidR="00EC621E">
        <w:rPr>
          <w:rFonts w:ascii="Times New Roman" w:hAnsi="Times New Roman" w:cs="Times New Roman"/>
          <w:sz w:val="24"/>
          <w:szCs w:val="24"/>
          <w:lang w:val="en-US"/>
        </w:rPr>
        <w:t xml:space="preserve">; 0,2; </w:t>
      </w:r>
      <w:r w:rsidRPr="00BC4DAD">
        <w:rPr>
          <w:rFonts w:ascii="Times New Roman" w:hAnsi="Times New Roman" w:cs="Times New Roman"/>
          <w:sz w:val="24"/>
          <w:szCs w:val="24"/>
          <w:lang w:val="en-US"/>
        </w:rPr>
        <w:t>0,5</w:t>
      </w:r>
      <w:r w:rsidR="00EC621E">
        <w:rPr>
          <w:rFonts w:ascii="Times New Roman" w:hAnsi="Times New Roman" w:cs="Times New Roman"/>
          <w:sz w:val="24"/>
          <w:szCs w:val="24"/>
          <w:lang w:val="en-US"/>
        </w:rPr>
        <w:t xml:space="preserve">; </w:t>
      </w:r>
      <w:r w:rsidRPr="00BC4DAD">
        <w:rPr>
          <w:rFonts w:ascii="Times New Roman" w:hAnsi="Times New Roman" w:cs="Times New Roman"/>
          <w:sz w:val="24"/>
          <w:szCs w:val="24"/>
          <w:lang w:val="en-US"/>
        </w:rPr>
        <w:t>1</w:t>
      </w:r>
      <w:r w:rsidR="00EC621E">
        <w:rPr>
          <w:rFonts w:ascii="Times New Roman" w:hAnsi="Times New Roman" w:cs="Times New Roman"/>
          <w:sz w:val="24"/>
          <w:szCs w:val="24"/>
          <w:lang w:val="en-US"/>
        </w:rPr>
        <w:t xml:space="preserve">; </w:t>
      </w:r>
      <w:r w:rsidRPr="00BC4DAD">
        <w:rPr>
          <w:rFonts w:ascii="Times New Roman" w:hAnsi="Times New Roman" w:cs="Times New Roman"/>
          <w:sz w:val="24"/>
          <w:szCs w:val="24"/>
          <w:lang w:val="en-US"/>
        </w:rPr>
        <w:t>2</w:t>
      </w:r>
      <w:r w:rsidR="00EC621E">
        <w:rPr>
          <w:rFonts w:ascii="Times New Roman" w:hAnsi="Times New Roman" w:cs="Times New Roman"/>
          <w:sz w:val="24"/>
          <w:szCs w:val="24"/>
          <w:lang w:val="en-US"/>
        </w:rPr>
        <w:t xml:space="preserve">; </w:t>
      </w:r>
      <w:r w:rsidRPr="00BC4DAD">
        <w:rPr>
          <w:rFonts w:ascii="Times New Roman" w:hAnsi="Times New Roman" w:cs="Times New Roman"/>
          <w:sz w:val="24"/>
          <w:szCs w:val="24"/>
          <w:lang w:val="en-US"/>
        </w:rPr>
        <w:t>5</w:t>
      </w:r>
      <w:r w:rsidR="00EC621E">
        <w:rPr>
          <w:rFonts w:ascii="Times New Roman" w:hAnsi="Times New Roman" w:cs="Times New Roman"/>
          <w:sz w:val="24"/>
          <w:szCs w:val="24"/>
          <w:lang w:val="en-US"/>
        </w:rPr>
        <w:t xml:space="preserve">; </w:t>
      </w:r>
      <w:r w:rsidRPr="00BC4DAD">
        <w:rPr>
          <w:rFonts w:ascii="Times New Roman" w:hAnsi="Times New Roman" w:cs="Times New Roman"/>
          <w:sz w:val="24"/>
          <w:szCs w:val="24"/>
          <w:lang w:val="en-US"/>
        </w:rPr>
        <w:t>10</w:t>
      </w:r>
      <w:r w:rsidR="00EC621E">
        <w:rPr>
          <w:rFonts w:ascii="Times New Roman" w:hAnsi="Times New Roman" w:cs="Times New Roman"/>
          <w:sz w:val="24"/>
          <w:szCs w:val="24"/>
          <w:lang w:val="en-US"/>
        </w:rPr>
        <w:t xml:space="preserve">; </w:t>
      </w:r>
      <w:r w:rsidRPr="00BC4DAD">
        <w:rPr>
          <w:rFonts w:ascii="Times New Roman" w:hAnsi="Times New Roman" w:cs="Times New Roman"/>
          <w:sz w:val="24"/>
          <w:szCs w:val="24"/>
          <w:lang w:val="en-US"/>
        </w:rPr>
        <w:t>20</w:t>
      </w:r>
      <w:r w:rsidR="00EC621E">
        <w:rPr>
          <w:rFonts w:ascii="Times New Roman" w:hAnsi="Times New Roman" w:cs="Times New Roman"/>
          <w:sz w:val="24"/>
          <w:szCs w:val="24"/>
          <w:lang w:val="en-US"/>
        </w:rPr>
        <w:t xml:space="preserve"> and </w:t>
      </w:r>
      <w:r w:rsidRPr="00BC4DAD">
        <w:rPr>
          <w:rFonts w:ascii="Times New Roman" w:hAnsi="Times New Roman" w:cs="Times New Roman"/>
          <w:sz w:val="24"/>
          <w:szCs w:val="24"/>
          <w:lang w:val="en-US"/>
        </w:rPr>
        <w:t xml:space="preserve">50 </w:t>
      </w:r>
      <w:r w:rsidRPr="00BC4DAD">
        <w:rPr>
          <w:rFonts w:ascii="Times New Roman" w:hAnsi="Times New Roman" w:cs="Times New Roman"/>
          <w:sz w:val="24"/>
          <w:szCs w:val="24"/>
          <w:lang w:val="en-US" w:eastAsia="it-IT"/>
        </w:rPr>
        <w:t>ng.ml</w:t>
      </w:r>
      <w:r w:rsidRPr="00BC4DAD">
        <w:rPr>
          <w:rFonts w:ascii="Times New Roman" w:hAnsi="Times New Roman" w:cs="Times New Roman"/>
          <w:sz w:val="24"/>
          <w:szCs w:val="24"/>
          <w:vertAlign w:val="superscript"/>
          <w:lang w:val="en-US" w:eastAsia="it-IT"/>
        </w:rPr>
        <w:t>-1</w:t>
      </w:r>
      <w:r w:rsidR="00EC621E">
        <w:rPr>
          <w:rFonts w:ascii="Times New Roman" w:hAnsi="Times New Roman" w:cs="Times New Roman"/>
          <w:sz w:val="24"/>
          <w:szCs w:val="24"/>
          <w:lang w:val="en-US" w:eastAsia="it-IT"/>
        </w:rPr>
        <w:t xml:space="preserve"> </w:t>
      </w:r>
      <w:r w:rsidRPr="00BC4DAD">
        <w:rPr>
          <w:rFonts w:ascii="Times New Roman" w:hAnsi="Times New Roman" w:cs="Times New Roman"/>
          <w:sz w:val="24"/>
          <w:szCs w:val="24"/>
          <w:lang w:val="en-US" w:eastAsia="it-IT"/>
        </w:rPr>
        <w:t xml:space="preserve">concentrations (4 Samples each concentration). 10 Standard have been fortified with the Metabolite at </w:t>
      </w:r>
      <w:r w:rsidRPr="00BC4DAD">
        <w:rPr>
          <w:rFonts w:ascii="Times New Roman" w:hAnsi="Times New Roman" w:cs="Times New Roman"/>
          <w:sz w:val="24"/>
          <w:szCs w:val="24"/>
          <w:lang w:val="en-US"/>
        </w:rPr>
        <w:t>2</w:t>
      </w:r>
      <w:r w:rsidR="00EC621E">
        <w:rPr>
          <w:rFonts w:ascii="Times New Roman" w:hAnsi="Times New Roman" w:cs="Times New Roman"/>
          <w:sz w:val="24"/>
          <w:szCs w:val="24"/>
          <w:lang w:val="en-US"/>
        </w:rPr>
        <w:t xml:space="preserve">; </w:t>
      </w:r>
      <w:r w:rsidRPr="00BC4DAD">
        <w:rPr>
          <w:rFonts w:ascii="Times New Roman" w:hAnsi="Times New Roman" w:cs="Times New Roman"/>
          <w:sz w:val="24"/>
          <w:szCs w:val="24"/>
          <w:lang w:val="en-US"/>
        </w:rPr>
        <w:t>5</w:t>
      </w:r>
      <w:r w:rsidR="00EC621E">
        <w:rPr>
          <w:rFonts w:ascii="Times New Roman" w:hAnsi="Times New Roman" w:cs="Times New Roman"/>
          <w:sz w:val="24"/>
          <w:szCs w:val="24"/>
          <w:lang w:val="en-US"/>
        </w:rPr>
        <w:t xml:space="preserve">; </w:t>
      </w:r>
      <w:r w:rsidRPr="00BC4DAD">
        <w:rPr>
          <w:rFonts w:ascii="Times New Roman" w:hAnsi="Times New Roman" w:cs="Times New Roman"/>
          <w:sz w:val="24"/>
          <w:szCs w:val="24"/>
          <w:lang w:val="en-US"/>
        </w:rPr>
        <w:t>10</w:t>
      </w:r>
      <w:r w:rsidR="00EC621E">
        <w:rPr>
          <w:rFonts w:ascii="Times New Roman" w:hAnsi="Times New Roman" w:cs="Times New Roman"/>
          <w:sz w:val="24"/>
          <w:szCs w:val="24"/>
          <w:lang w:val="en-US"/>
        </w:rPr>
        <w:t xml:space="preserve">; </w:t>
      </w:r>
      <w:r w:rsidRPr="00BC4DAD">
        <w:rPr>
          <w:rFonts w:ascii="Times New Roman" w:hAnsi="Times New Roman" w:cs="Times New Roman"/>
          <w:sz w:val="24"/>
          <w:szCs w:val="24"/>
          <w:lang w:val="en-US"/>
        </w:rPr>
        <w:t>20</w:t>
      </w:r>
      <w:r w:rsidR="00EC621E">
        <w:rPr>
          <w:rFonts w:ascii="Times New Roman" w:hAnsi="Times New Roman" w:cs="Times New Roman"/>
          <w:sz w:val="24"/>
          <w:szCs w:val="24"/>
          <w:lang w:val="en-US"/>
        </w:rPr>
        <w:t xml:space="preserve"> and </w:t>
      </w:r>
      <w:r w:rsidRPr="00BC4DAD">
        <w:rPr>
          <w:rFonts w:ascii="Times New Roman" w:hAnsi="Times New Roman" w:cs="Times New Roman"/>
          <w:sz w:val="24"/>
          <w:szCs w:val="24"/>
          <w:lang w:val="en-US"/>
        </w:rPr>
        <w:t xml:space="preserve">50 </w:t>
      </w:r>
      <w:r w:rsidRPr="00BC4DAD">
        <w:rPr>
          <w:rFonts w:ascii="Times New Roman" w:hAnsi="Times New Roman" w:cs="Times New Roman"/>
          <w:sz w:val="24"/>
          <w:szCs w:val="24"/>
          <w:lang w:val="en-US" w:eastAsia="it-IT"/>
        </w:rPr>
        <w:t>ng.ml</w:t>
      </w:r>
      <w:r w:rsidRPr="00BC4DAD">
        <w:rPr>
          <w:rFonts w:ascii="Times New Roman" w:hAnsi="Times New Roman" w:cs="Times New Roman"/>
          <w:sz w:val="24"/>
          <w:szCs w:val="24"/>
          <w:vertAlign w:val="superscript"/>
          <w:lang w:val="en-US" w:eastAsia="it-IT"/>
        </w:rPr>
        <w:t>-1</w:t>
      </w:r>
      <w:r w:rsidRPr="00BC4DAD">
        <w:rPr>
          <w:rFonts w:ascii="Times New Roman" w:hAnsi="Times New Roman" w:cs="Times New Roman"/>
          <w:sz w:val="24"/>
          <w:szCs w:val="24"/>
          <w:lang w:val="en-US" w:eastAsia="it-IT"/>
        </w:rPr>
        <w:t xml:space="preserve"> concentrations (2 Standard each concentration). The remaining 4 Samples and 2 Sta</w:t>
      </w:r>
      <w:r w:rsidR="00EA5BF2">
        <w:rPr>
          <w:rFonts w:ascii="Times New Roman" w:hAnsi="Times New Roman" w:cs="Times New Roman"/>
          <w:sz w:val="24"/>
          <w:szCs w:val="24"/>
          <w:lang w:val="en-US" w:eastAsia="it-IT"/>
        </w:rPr>
        <w:t>ndard have not been fortified (m</w:t>
      </w:r>
      <w:r w:rsidRPr="00BC4DAD">
        <w:rPr>
          <w:rFonts w:ascii="Times New Roman" w:hAnsi="Times New Roman" w:cs="Times New Roman"/>
          <w:sz w:val="24"/>
          <w:szCs w:val="24"/>
          <w:lang w:val="en-US" w:eastAsia="it-IT"/>
        </w:rPr>
        <w:t>etabolite concentration equal to zero).</w:t>
      </w:r>
    </w:p>
    <w:p w:rsidR="00D33994" w:rsidRPr="00BC4DAD" w:rsidRDefault="00D33994" w:rsidP="00BC4DAD">
      <w:pPr>
        <w:spacing w:after="0" w:line="360" w:lineRule="auto"/>
        <w:jc w:val="both"/>
        <w:rPr>
          <w:rFonts w:ascii="Times New Roman" w:hAnsi="Times New Roman" w:cs="Times New Roman"/>
          <w:sz w:val="24"/>
          <w:szCs w:val="24"/>
          <w:lang w:val="en-US" w:eastAsia="it-IT"/>
        </w:rPr>
      </w:pPr>
    </w:p>
    <w:p w:rsidR="00D33994" w:rsidRDefault="008133B3" w:rsidP="00D33994">
      <w:pPr>
        <w:spacing w:line="360" w:lineRule="auto"/>
        <w:jc w:val="both"/>
        <w:rPr>
          <w:rFonts w:ascii="Times New Roman" w:hAnsi="Times New Roman" w:cs="Times New Roman"/>
          <w:sz w:val="24"/>
          <w:szCs w:val="24"/>
          <w:lang w:val="en-US" w:eastAsia="it-IT"/>
        </w:rPr>
      </w:pPr>
      <w:r>
        <w:rPr>
          <w:rFonts w:ascii="Times New Roman" w:hAnsi="Times New Roman" w:cs="Times New Roman"/>
          <w:b/>
          <w:sz w:val="24"/>
          <w:szCs w:val="24"/>
          <w:lang w:val="en-US" w:eastAsia="it-IT"/>
        </w:rPr>
        <w:t>Derivatiz</w:t>
      </w:r>
      <w:r w:rsidR="00D928FB" w:rsidRPr="008133B3">
        <w:rPr>
          <w:rFonts w:ascii="Times New Roman" w:hAnsi="Times New Roman" w:cs="Times New Roman"/>
          <w:b/>
          <w:sz w:val="24"/>
          <w:szCs w:val="24"/>
          <w:lang w:val="en-US" w:eastAsia="it-IT"/>
        </w:rPr>
        <w:t>ation</w:t>
      </w:r>
      <w:r w:rsidR="00D33994">
        <w:rPr>
          <w:rFonts w:ascii="Times New Roman" w:hAnsi="Times New Roman" w:cs="Times New Roman"/>
          <w:sz w:val="24"/>
          <w:szCs w:val="24"/>
          <w:lang w:val="en-US" w:eastAsia="it-IT"/>
        </w:rPr>
        <w:t xml:space="preserve"> </w:t>
      </w:r>
    </w:p>
    <w:p w:rsidR="00D928FB" w:rsidRDefault="00EA5BF2" w:rsidP="00BC4DAD">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0,5 ml HCl 1M and 100</w:t>
      </w:r>
      <w:r w:rsidR="00D928FB" w:rsidRPr="00EA5BF2">
        <w:rPr>
          <w:rFonts w:ascii="Times New Roman" w:hAnsi="Times New Roman" w:cs="Times New Roman"/>
          <w:sz w:val="24"/>
          <w:szCs w:val="24"/>
          <w:lang w:val="en-US"/>
        </w:rPr>
        <w:t>µl 2-nitrobenzald</w:t>
      </w:r>
      <w:r w:rsidRPr="00EA5BF2">
        <w:rPr>
          <w:rFonts w:ascii="Times New Roman" w:hAnsi="Times New Roman" w:cs="Times New Roman"/>
          <w:sz w:val="24"/>
          <w:szCs w:val="24"/>
          <w:lang w:val="en-US"/>
        </w:rPr>
        <w:t>e</w:t>
      </w:r>
      <w:r w:rsidR="00F47970">
        <w:rPr>
          <w:rFonts w:ascii="Times New Roman" w:hAnsi="Times New Roman" w:cs="Times New Roman"/>
          <w:sz w:val="24"/>
          <w:szCs w:val="24"/>
          <w:lang w:val="en-US"/>
        </w:rPr>
        <w:t>h</w:t>
      </w:r>
      <w:r w:rsidRPr="00EA5BF2">
        <w:rPr>
          <w:rFonts w:ascii="Times New Roman" w:hAnsi="Times New Roman" w:cs="Times New Roman"/>
          <w:sz w:val="24"/>
          <w:szCs w:val="24"/>
          <w:lang w:val="en-US"/>
        </w:rPr>
        <w:t>y</w:t>
      </w:r>
      <w:r w:rsidR="00D928FB" w:rsidRPr="00EA5BF2">
        <w:rPr>
          <w:rFonts w:ascii="Times New Roman" w:hAnsi="Times New Roman" w:cs="Times New Roman"/>
          <w:sz w:val="24"/>
          <w:szCs w:val="24"/>
          <w:lang w:val="en-US"/>
        </w:rPr>
        <w:t>de 10 mM in DMSO (</w:t>
      </w:r>
      <w:r w:rsidRPr="00EA5BF2">
        <w:rPr>
          <w:rFonts w:ascii="Times New Roman" w:hAnsi="Times New Roman" w:cs="Times New Roman"/>
          <w:sz w:val="24"/>
          <w:szCs w:val="24"/>
          <w:lang w:val="en-US"/>
        </w:rPr>
        <w:t>dimethyl sulfoxide</w:t>
      </w:r>
      <w:r w:rsidR="00D928FB" w:rsidRPr="00EA5BF2">
        <w:rPr>
          <w:rFonts w:ascii="Times New Roman" w:hAnsi="Times New Roman" w:cs="Times New Roman"/>
          <w:sz w:val="24"/>
          <w:szCs w:val="24"/>
          <w:lang w:val="en-US"/>
        </w:rPr>
        <w:t>) have been added to each specimen of Sample and Standard.</w:t>
      </w:r>
      <w:r w:rsidR="00D928FB" w:rsidRPr="00BC4DAD">
        <w:rPr>
          <w:rFonts w:ascii="Times New Roman" w:hAnsi="Times New Roman" w:cs="Times New Roman"/>
          <w:sz w:val="24"/>
          <w:szCs w:val="24"/>
          <w:lang w:val="en-US"/>
        </w:rPr>
        <w:t xml:space="preserve"> Afterwards an incubation at 37°C overnight</w:t>
      </w:r>
      <w:r>
        <w:rPr>
          <w:rFonts w:ascii="Times New Roman" w:hAnsi="Times New Roman" w:cs="Times New Roman"/>
          <w:sz w:val="24"/>
          <w:szCs w:val="24"/>
          <w:lang w:val="en-US"/>
        </w:rPr>
        <w:t xml:space="preserve"> has been performed. Then 5 ml </w:t>
      </w:r>
      <w:r w:rsidR="00D928FB" w:rsidRPr="00BC4DAD">
        <w:rPr>
          <w:rFonts w:ascii="Times New Roman" w:hAnsi="Times New Roman" w:cs="Times New Roman"/>
          <w:sz w:val="24"/>
          <w:szCs w:val="24"/>
          <w:lang w:val="en-US"/>
        </w:rPr>
        <w:t>KH</w:t>
      </w:r>
      <w:r w:rsidR="00D928FB" w:rsidRPr="00BC4DAD">
        <w:rPr>
          <w:rFonts w:ascii="Times New Roman" w:hAnsi="Times New Roman" w:cs="Times New Roman"/>
          <w:sz w:val="24"/>
          <w:szCs w:val="24"/>
          <w:vertAlign w:val="subscript"/>
          <w:lang w:val="en-US"/>
        </w:rPr>
        <w:t>2</w:t>
      </w:r>
      <w:r w:rsidR="00D928FB" w:rsidRPr="00BC4DAD">
        <w:rPr>
          <w:rFonts w:ascii="Times New Roman" w:hAnsi="Times New Roman" w:cs="Times New Roman"/>
          <w:sz w:val="24"/>
          <w:szCs w:val="24"/>
          <w:lang w:val="en-US"/>
        </w:rPr>
        <w:t>PO</w:t>
      </w:r>
      <w:r w:rsidR="00D928FB" w:rsidRPr="00BC4DAD">
        <w:rPr>
          <w:rFonts w:ascii="Times New Roman" w:hAnsi="Times New Roman" w:cs="Times New Roman"/>
          <w:sz w:val="24"/>
          <w:szCs w:val="24"/>
          <w:vertAlign w:val="subscript"/>
          <w:lang w:val="en-US"/>
        </w:rPr>
        <w:t>4</w:t>
      </w:r>
      <w:r w:rsidR="00D928FB" w:rsidRPr="00BC4DAD">
        <w:rPr>
          <w:rFonts w:ascii="Times New Roman" w:hAnsi="Times New Roman" w:cs="Times New Roman"/>
          <w:sz w:val="24"/>
          <w:szCs w:val="24"/>
          <w:lang w:val="en-US"/>
        </w:rPr>
        <w:t xml:space="preserve">, 0,1 ml NaOH 1M and 5 ml </w:t>
      </w:r>
      <w:r w:rsidR="00D928FB" w:rsidRPr="00BC4DAD">
        <w:rPr>
          <w:rFonts w:ascii="Times New Roman" w:hAnsi="Times New Roman" w:cs="Times New Roman"/>
          <w:sz w:val="24"/>
          <w:szCs w:val="24"/>
          <w:lang w:val="en-US"/>
        </w:rPr>
        <w:lastRenderedPageBreak/>
        <w:t>ethyl acetate have been added. They  have been shaken in Vortex for 30 seconds, sonicate</w:t>
      </w:r>
      <w:r>
        <w:rPr>
          <w:rFonts w:ascii="Times New Roman" w:hAnsi="Times New Roman" w:cs="Times New Roman"/>
          <w:sz w:val="24"/>
          <w:szCs w:val="24"/>
          <w:lang w:val="en-US"/>
        </w:rPr>
        <w:t>d for 5 min</w:t>
      </w:r>
      <w:r w:rsidR="0088221C">
        <w:rPr>
          <w:rFonts w:ascii="Times New Roman" w:hAnsi="Times New Roman" w:cs="Times New Roman"/>
          <w:sz w:val="24"/>
          <w:szCs w:val="24"/>
          <w:lang w:val="en-US"/>
        </w:rPr>
        <w:t>utes</w:t>
      </w:r>
      <w:r>
        <w:rPr>
          <w:rFonts w:ascii="Times New Roman" w:hAnsi="Times New Roman" w:cs="Times New Roman"/>
          <w:sz w:val="24"/>
          <w:szCs w:val="24"/>
          <w:lang w:val="en-US"/>
        </w:rPr>
        <w:t xml:space="preserve"> and centrifuged to</w:t>
      </w:r>
      <w:r w:rsidR="00D928FB" w:rsidRPr="00BC4DAD">
        <w:rPr>
          <w:rFonts w:ascii="Times New Roman" w:hAnsi="Times New Roman" w:cs="Times New Roman"/>
          <w:sz w:val="24"/>
          <w:szCs w:val="24"/>
          <w:lang w:val="en-US"/>
        </w:rPr>
        <w:t xml:space="preserve"> </w:t>
      </w:r>
      <w:r w:rsidR="0088221C" w:rsidRPr="0088221C">
        <w:rPr>
          <w:rFonts w:ascii="Times New Roman" w:hAnsi="Times New Roman" w:cs="Times New Roman"/>
          <w:sz w:val="24"/>
          <w:szCs w:val="24"/>
          <w:lang w:val="en-US"/>
        </w:rPr>
        <w:t>2000 g for 5 minutes</w:t>
      </w:r>
      <w:r w:rsidR="00D928FB" w:rsidRPr="00BC4DAD">
        <w:rPr>
          <w:rFonts w:ascii="Times New Roman" w:hAnsi="Times New Roman" w:cs="Times New Roman"/>
          <w:sz w:val="24"/>
          <w:szCs w:val="24"/>
          <w:lang w:val="en-US"/>
        </w:rPr>
        <w:t>.</w:t>
      </w:r>
    </w:p>
    <w:p w:rsidR="00D33994" w:rsidRPr="00BC4DAD" w:rsidRDefault="00D33994" w:rsidP="00BC4DAD">
      <w:pPr>
        <w:spacing w:after="0" w:line="360" w:lineRule="auto"/>
        <w:jc w:val="both"/>
        <w:rPr>
          <w:rFonts w:ascii="Times New Roman" w:hAnsi="Times New Roman" w:cs="Times New Roman"/>
          <w:sz w:val="24"/>
          <w:szCs w:val="24"/>
          <w:lang w:val="en-US"/>
        </w:rPr>
      </w:pPr>
    </w:p>
    <w:p w:rsidR="00D33994" w:rsidRDefault="00D928FB" w:rsidP="00D33994">
      <w:pPr>
        <w:spacing w:line="360" w:lineRule="auto"/>
        <w:jc w:val="both"/>
        <w:rPr>
          <w:rFonts w:ascii="Times New Roman" w:hAnsi="Times New Roman" w:cs="Times New Roman"/>
          <w:sz w:val="24"/>
          <w:szCs w:val="24"/>
          <w:lang w:val="en-US"/>
        </w:rPr>
      </w:pPr>
      <w:r w:rsidRPr="00BC4DAD">
        <w:rPr>
          <w:rFonts w:ascii="Times New Roman" w:hAnsi="Times New Roman" w:cs="Times New Roman"/>
          <w:b/>
          <w:sz w:val="24"/>
          <w:szCs w:val="24"/>
          <w:lang w:val="en-US"/>
        </w:rPr>
        <w:t>Extraction</w:t>
      </w:r>
    </w:p>
    <w:p w:rsidR="00D928FB" w:rsidRPr="00BC4DAD" w:rsidRDefault="00D928FB"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rPr>
        <w:t xml:space="preserve">At the end 2.5 ml supernatant have been taken and dried using an  evaporator centrifuge. The residues have been dissolved in </w:t>
      </w:r>
      <w:r w:rsidRPr="00EA5BF2">
        <w:rPr>
          <w:rFonts w:ascii="Times New Roman" w:hAnsi="Times New Roman" w:cs="Times New Roman"/>
          <w:sz w:val="24"/>
          <w:szCs w:val="24"/>
          <w:lang w:val="en-US"/>
        </w:rPr>
        <w:t>PBS</w:t>
      </w:r>
      <w:r w:rsidRPr="00BC4DAD">
        <w:rPr>
          <w:rFonts w:ascii="Times New Roman" w:hAnsi="Times New Roman" w:cs="Times New Roman"/>
          <w:sz w:val="24"/>
          <w:szCs w:val="24"/>
          <w:lang w:val="en-US"/>
        </w:rPr>
        <w:t xml:space="preserve"> buffer and hexane (1ml+1ml). Then a centrifugation has been performed to 2000 g for 5 min</w:t>
      </w:r>
      <w:r w:rsidR="0088221C">
        <w:rPr>
          <w:rFonts w:ascii="Times New Roman" w:hAnsi="Times New Roman" w:cs="Times New Roman"/>
          <w:sz w:val="24"/>
          <w:szCs w:val="24"/>
          <w:lang w:val="en-US"/>
        </w:rPr>
        <w:t>utes</w:t>
      </w:r>
      <w:r w:rsidRPr="00BC4DAD">
        <w:rPr>
          <w:rFonts w:ascii="Times New Roman" w:hAnsi="Times New Roman" w:cs="Times New Roman"/>
          <w:sz w:val="24"/>
          <w:szCs w:val="24"/>
          <w:lang w:val="en-US"/>
        </w:rPr>
        <w:t xml:space="preserve"> and 50 µl supernatant </w:t>
      </w:r>
      <w:r w:rsidRPr="00BC4DAD">
        <w:rPr>
          <w:rFonts w:ascii="Times New Roman" w:hAnsi="Times New Roman" w:cs="Times New Roman"/>
          <w:sz w:val="24"/>
          <w:szCs w:val="24"/>
          <w:lang w:val="en-US" w:eastAsia="it-IT"/>
        </w:rPr>
        <w:t>have been taken from below to be used in ELISA test, following the producer’s instructions.</w:t>
      </w:r>
    </w:p>
    <w:p w:rsidR="00EA5BF2" w:rsidRPr="00BC4DAD" w:rsidRDefault="00EA5BF2" w:rsidP="00EA5BF2">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 xml:space="preserve">The results, as averages, are reported </w:t>
      </w:r>
      <w:r>
        <w:rPr>
          <w:rFonts w:ascii="Times New Roman" w:hAnsi="Times New Roman" w:cs="Times New Roman"/>
          <w:sz w:val="24"/>
          <w:szCs w:val="24"/>
          <w:lang w:val="en-US" w:eastAsia="it-IT"/>
        </w:rPr>
        <w:t>in table</w:t>
      </w:r>
      <w:r w:rsidR="00A76B62">
        <w:rPr>
          <w:rFonts w:ascii="Times New Roman" w:hAnsi="Times New Roman" w:cs="Times New Roman"/>
          <w:sz w:val="24"/>
          <w:szCs w:val="24"/>
          <w:lang w:val="en-US" w:eastAsia="it-IT"/>
        </w:rPr>
        <w:t xml:space="preserve"> </w:t>
      </w:r>
      <w:r>
        <w:rPr>
          <w:rFonts w:ascii="Times New Roman" w:hAnsi="Times New Roman" w:cs="Times New Roman"/>
          <w:sz w:val="24"/>
          <w:szCs w:val="24"/>
          <w:lang w:val="en-US" w:eastAsia="it-IT"/>
        </w:rPr>
        <w:t>7</w:t>
      </w:r>
      <w:r w:rsidR="00A76B62">
        <w:rPr>
          <w:rFonts w:ascii="Times New Roman" w:hAnsi="Times New Roman" w:cs="Times New Roman"/>
          <w:sz w:val="24"/>
          <w:szCs w:val="24"/>
          <w:lang w:val="en-US" w:eastAsia="it-IT"/>
        </w:rPr>
        <w:t xml:space="preserve"> and figure 16</w:t>
      </w:r>
      <w:r w:rsidR="00404DA1">
        <w:rPr>
          <w:rFonts w:ascii="Times New Roman" w:hAnsi="Times New Roman" w:cs="Times New Roman"/>
          <w:sz w:val="24"/>
          <w:szCs w:val="24"/>
          <w:lang w:val="en-US" w:eastAsia="it-IT"/>
        </w:rPr>
        <w:t xml:space="preserve"> for AMOZ and for AOZ in table 9 and figure 18</w:t>
      </w:r>
      <w:r>
        <w:rPr>
          <w:rFonts w:ascii="Times New Roman" w:hAnsi="Times New Roman" w:cs="Times New Roman"/>
          <w:sz w:val="24"/>
          <w:szCs w:val="24"/>
          <w:lang w:val="en-US" w:eastAsia="it-IT"/>
        </w:rPr>
        <w:t>.</w:t>
      </w:r>
    </w:p>
    <w:p w:rsidR="00D928FB" w:rsidRPr="00BC4DAD" w:rsidRDefault="00D928FB"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To search for AMOZ the kit has been tested without extraction too</w:t>
      </w:r>
      <w:r w:rsidR="00A76B62">
        <w:rPr>
          <w:rFonts w:ascii="Times New Roman" w:hAnsi="Times New Roman" w:cs="Times New Roman"/>
          <w:sz w:val="24"/>
          <w:szCs w:val="24"/>
          <w:lang w:val="en-US" w:eastAsia="it-IT"/>
        </w:rPr>
        <w:t xml:space="preserve"> (table 8 and </w:t>
      </w:r>
      <w:r w:rsidR="00A76B62">
        <w:rPr>
          <w:rFonts w:ascii="Times New Roman" w:hAnsi="Times New Roman" w:cs="Times New Roman"/>
          <w:sz w:val="24"/>
          <w:szCs w:val="24"/>
          <w:lang w:val="en-US" w:eastAsia="it-IT"/>
        </w:rPr>
        <w:br/>
        <w:t>figure 17)</w:t>
      </w:r>
      <w:r w:rsidRPr="00BC4DAD">
        <w:rPr>
          <w:rFonts w:ascii="Times New Roman" w:hAnsi="Times New Roman" w:cs="Times New Roman"/>
          <w:sz w:val="24"/>
          <w:szCs w:val="24"/>
          <w:lang w:val="en-US" w:eastAsia="it-IT"/>
        </w:rPr>
        <w:t>.</w:t>
      </w:r>
    </w:p>
    <w:p w:rsidR="00EA5BF2" w:rsidRDefault="00EA5BF2" w:rsidP="00BC4DAD">
      <w:pPr>
        <w:spacing w:after="0" w:line="360" w:lineRule="auto"/>
        <w:jc w:val="both"/>
        <w:rPr>
          <w:rFonts w:ascii="Times New Roman" w:hAnsi="Times New Roman" w:cs="Times New Roman"/>
          <w:sz w:val="24"/>
          <w:szCs w:val="24"/>
          <w:lang w:val="en-US" w:eastAsia="it-IT"/>
        </w:rPr>
      </w:pPr>
    </w:p>
    <w:p w:rsidR="00404DA1" w:rsidRPr="00BC4DAD" w:rsidRDefault="00404DA1" w:rsidP="00BC4DAD">
      <w:pPr>
        <w:spacing w:after="0" w:line="360" w:lineRule="auto"/>
        <w:jc w:val="both"/>
        <w:rPr>
          <w:rFonts w:ascii="Times New Roman" w:hAnsi="Times New Roman" w:cs="Times New Roman"/>
          <w:sz w:val="24"/>
          <w:szCs w:val="24"/>
          <w:lang w:val="en-US" w:eastAsia="it-IT"/>
        </w:rPr>
      </w:pPr>
    </w:p>
    <w:tbl>
      <w:tblPr>
        <w:tblStyle w:val="Grigliatabella"/>
        <w:tblW w:w="0" w:type="auto"/>
        <w:jc w:val="center"/>
        <w:tblLook w:val="04A0"/>
      </w:tblPr>
      <w:tblGrid>
        <w:gridCol w:w="1945"/>
        <w:gridCol w:w="636"/>
        <w:gridCol w:w="1945"/>
        <w:gridCol w:w="636"/>
        <w:gridCol w:w="1946"/>
      </w:tblGrid>
      <w:tr w:rsidR="00D33994" w:rsidRPr="00EA5BF2" w:rsidTr="00EA5BF2">
        <w:trPr>
          <w:trHeight w:val="457"/>
          <w:jc w:val="center"/>
        </w:trPr>
        <w:tc>
          <w:tcPr>
            <w:tcW w:w="1945" w:type="dxa"/>
            <w:tcBorders>
              <w:left w:val="nil"/>
              <w:bottom w:val="nil"/>
              <w:right w:val="nil"/>
            </w:tcBorders>
            <w:vAlign w:val="center"/>
          </w:tcPr>
          <w:p w:rsidR="00D33994" w:rsidRPr="00EA5BF2" w:rsidRDefault="00D33994" w:rsidP="00BC4DAD">
            <w:pPr>
              <w:spacing w:line="360" w:lineRule="auto"/>
              <w:jc w:val="center"/>
              <w:rPr>
                <w:rFonts w:ascii="Times New Roman" w:hAnsi="Times New Roman" w:cs="Times New Roman"/>
                <w:b/>
                <w:sz w:val="24"/>
                <w:szCs w:val="24"/>
              </w:rPr>
            </w:pPr>
            <w:r w:rsidRPr="00EA5BF2">
              <w:rPr>
                <w:rFonts w:ascii="Times New Roman" w:hAnsi="Times New Roman" w:cs="Times New Roman"/>
                <w:b/>
                <w:sz w:val="24"/>
                <w:szCs w:val="24"/>
              </w:rPr>
              <w:t>AMOZ</w:t>
            </w:r>
          </w:p>
        </w:tc>
        <w:tc>
          <w:tcPr>
            <w:tcW w:w="636" w:type="dxa"/>
            <w:tcBorders>
              <w:left w:val="nil"/>
              <w:bottom w:val="nil"/>
              <w:right w:val="nil"/>
            </w:tcBorders>
          </w:tcPr>
          <w:p w:rsidR="00D33994" w:rsidRPr="00EA5BF2" w:rsidRDefault="00D33994" w:rsidP="00BC4DAD">
            <w:pPr>
              <w:spacing w:line="360" w:lineRule="auto"/>
              <w:jc w:val="center"/>
              <w:rPr>
                <w:rFonts w:ascii="Times New Roman" w:hAnsi="Times New Roman" w:cs="Times New Roman"/>
                <w:b/>
                <w:sz w:val="24"/>
                <w:szCs w:val="24"/>
              </w:rPr>
            </w:pPr>
          </w:p>
        </w:tc>
        <w:tc>
          <w:tcPr>
            <w:tcW w:w="1945" w:type="dxa"/>
            <w:tcBorders>
              <w:left w:val="nil"/>
              <w:bottom w:val="nil"/>
              <w:right w:val="nil"/>
            </w:tcBorders>
            <w:vAlign w:val="center"/>
          </w:tcPr>
          <w:p w:rsidR="00D33994" w:rsidRPr="00EA5BF2" w:rsidRDefault="00D33994" w:rsidP="00BC4DAD">
            <w:pPr>
              <w:spacing w:line="360" w:lineRule="auto"/>
              <w:jc w:val="center"/>
              <w:rPr>
                <w:rFonts w:ascii="Times New Roman" w:hAnsi="Times New Roman" w:cs="Times New Roman"/>
                <w:b/>
                <w:sz w:val="24"/>
                <w:szCs w:val="24"/>
              </w:rPr>
            </w:pPr>
            <w:r w:rsidRPr="00EA5BF2">
              <w:rPr>
                <w:rFonts w:ascii="Times New Roman" w:hAnsi="Times New Roman" w:cs="Times New Roman"/>
                <w:b/>
                <w:sz w:val="24"/>
                <w:szCs w:val="24"/>
              </w:rPr>
              <w:t>Standard</w:t>
            </w:r>
          </w:p>
        </w:tc>
        <w:tc>
          <w:tcPr>
            <w:tcW w:w="636" w:type="dxa"/>
            <w:tcBorders>
              <w:left w:val="nil"/>
              <w:bottom w:val="nil"/>
              <w:right w:val="nil"/>
            </w:tcBorders>
          </w:tcPr>
          <w:p w:rsidR="00D33994" w:rsidRPr="00EA5BF2" w:rsidRDefault="00D33994" w:rsidP="00BC4DAD">
            <w:pPr>
              <w:spacing w:line="360" w:lineRule="auto"/>
              <w:jc w:val="center"/>
              <w:rPr>
                <w:rFonts w:ascii="Times New Roman" w:hAnsi="Times New Roman" w:cs="Times New Roman"/>
                <w:b/>
                <w:sz w:val="24"/>
                <w:szCs w:val="24"/>
              </w:rPr>
            </w:pPr>
          </w:p>
        </w:tc>
        <w:tc>
          <w:tcPr>
            <w:tcW w:w="1946" w:type="dxa"/>
            <w:tcBorders>
              <w:left w:val="nil"/>
              <w:bottom w:val="nil"/>
              <w:right w:val="nil"/>
            </w:tcBorders>
            <w:vAlign w:val="center"/>
          </w:tcPr>
          <w:p w:rsidR="00D33994" w:rsidRPr="00EA5BF2" w:rsidRDefault="00D33994" w:rsidP="00BC4DAD">
            <w:pPr>
              <w:spacing w:line="360" w:lineRule="auto"/>
              <w:jc w:val="center"/>
              <w:rPr>
                <w:rFonts w:ascii="Times New Roman" w:hAnsi="Times New Roman" w:cs="Times New Roman"/>
                <w:b/>
                <w:sz w:val="24"/>
                <w:szCs w:val="24"/>
              </w:rPr>
            </w:pPr>
            <w:r w:rsidRPr="00EA5BF2">
              <w:rPr>
                <w:rFonts w:ascii="Times New Roman" w:hAnsi="Times New Roman" w:cs="Times New Roman"/>
                <w:b/>
                <w:sz w:val="24"/>
                <w:szCs w:val="24"/>
              </w:rPr>
              <w:t>Sample</w:t>
            </w:r>
          </w:p>
        </w:tc>
      </w:tr>
      <w:tr w:rsidR="00D33994" w:rsidRPr="00EA5BF2" w:rsidTr="00EA5BF2">
        <w:trPr>
          <w:trHeight w:val="433"/>
          <w:jc w:val="center"/>
        </w:trPr>
        <w:tc>
          <w:tcPr>
            <w:tcW w:w="1945" w:type="dxa"/>
            <w:tcBorders>
              <w:top w:val="nil"/>
              <w:left w:val="nil"/>
              <w:right w:val="nil"/>
            </w:tcBorders>
            <w:vAlign w:val="center"/>
          </w:tcPr>
          <w:p w:rsidR="00D33994" w:rsidRPr="00EA5BF2" w:rsidRDefault="00D33994" w:rsidP="0088221C">
            <w:pPr>
              <w:spacing w:line="360" w:lineRule="auto"/>
              <w:jc w:val="center"/>
              <w:rPr>
                <w:rFonts w:ascii="Times New Roman" w:hAnsi="Times New Roman" w:cs="Times New Roman"/>
                <w:b/>
                <w:sz w:val="24"/>
                <w:szCs w:val="24"/>
              </w:rPr>
            </w:pPr>
            <w:r w:rsidRPr="00EA5BF2">
              <w:rPr>
                <w:rFonts w:ascii="Times New Roman" w:hAnsi="Times New Roman" w:cs="Times New Roman"/>
                <w:b/>
                <w:sz w:val="24"/>
                <w:szCs w:val="24"/>
              </w:rPr>
              <w:t>ng.</w:t>
            </w:r>
            <w:r w:rsidR="0088221C">
              <w:rPr>
                <w:rFonts w:ascii="Times New Roman" w:hAnsi="Times New Roman" w:cs="Times New Roman"/>
                <w:b/>
                <w:sz w:val="24"/>
                <w:szCs w:val="24"/>
              </w:rPr>
              <w:t>ml</w:t>
            </w:r>
            <w:r w:rsidRPr="00EA5BF2">
              <w:rPr>
                <w:rFonts w:ascii="Times New Roman" w:hAnsi="Times New Roman" w:cs="Times New Roman"/>
                <w:b/>
                <w:sz w:val="24"/>
                <w:szCs w:val="24"/>
                <w:vertAlign w:val="superscript"/>
              </w:rPr>
              <w:t>-1</w:t>
            </w:r>
          </w:p>
        </w:tc>
        <w:tc>
          <w:tcPr>
            <w:tcW w:w="636" w:type="dxa"/>
            <w:tcBorders>
              <w:top w:val="nil"/>
              <w:left w:val="nil"/>
              <w:right w:val="nil"/>
            </w:tcBorders>
          </w:tcPr>
          <w:p w:rsidR="00D33994" w:rsidRPr="00EA5BF2" w:rsidRDefault="00D33994" w:rsidP="00BC4DAD">
            <w:pPr>
              <w:spacing w:line="360" w:lineRule="auto"/>
              <w:jc w:val="center"/>
              <w:rPr>
                <w:rFonts w:ascii="Times New Roman" w:hAnsi="Times New Roman" w:cs="Times New Roman"/>
                <w:b/>
                <w:sz w:val="24"/>
                <w:szCs w:val="24"/>
              </w:rPr>
            </w:pPr>
          </w:p>
        </w:tc>
        <w:tc>
          <w:tcPr>
            <w:tcW w:w="1945" w:type="dxa"/>
            <w:tcBorders>
              <w:top w:val="nil"/>
              <w:left w:val="nil"/>
              <w:right w:val="nil"/>
            </w:tcBorders>
            <w:vAlign w:val="center"/>
          </w:tcPr>
          <w:p w:rsidR="00D33994" w:rsidRPr="00EA5BF2" w:rsidRDefault="00D33994" w:rsidP="00BC4DAD">
            <w:pPr>
              <w:spacing w:line="360" w:lineRule="auto"/>
              <w:jc w:val="center"/>
              <w:rPr>
                <w:rFonts w:ascii="Times New Roman" w:hAnsi="Times New Roman" w:cs="Times New Roman"/>
                <w:b/>
                <w:sz w:val="24"/>
                <w:szCs w:val="24"/>
              </w:rPr>
            </w:pPr>
            <w:r w:rsidRPr="00EA5BF2">
              <w:rPr>
                <w:rFonts w:ascii="Times New Roman" w:hAnsi="Times New Roman" w:cs="Times New Roman"/>
                <w:b/>
                <w:sz w:val="24"/>
                <w:szCs w:val="24"/>
              </w:rPr>
              <w:t>absorbance</w:t>
            </w:r>
          </w:p>
        </w:tc>
        <w:tc>
          <w:tcPr>
            <w:tcW w:w="636" w:type="dxa"/>
            <w:tcBorders>
              <w:top w:val="nil"/>
              <w:left w:val="nil"/>
              <w:right w:val="nil"/>
            </w:tcBorders>
          </w:tcPr>
          <w:p w:rsidR="00D33994" w:rsidRPr="00EA5BF2" w:rsidRDefault="00D33994" w:rsidP="00BC4DAD">
            <w:pPr>
              <w:spacing w:line="360" w:lineRule="auto"/>
              <w:jc w:val="center"/>
              <w:rPr>
                <w:rFonts w:ascii="Times New Roman" w:hAnsi="Times New Roman" w:cs="Times New Roman"/>
                <w:b/>
                <w:sz w:val="24"/>
                <w:szCs w:val="24"/>
              </w:rPr>
            </w:pPr>
          </w:p>
        </w:tc>
        <w:tc>
          <w:tcPr>
            <w:tcW w:w="1946" w:type="dxa"/>
            <w:tcBorders>
              <w:top w:val="nil"/>
              <w:left w:val="nil"/>
              <w:right w:val="nil"/>
            </w:tcBorders>
            <w:vAlign w:val="center"/>
          </w:tcPr>
          <w:p w:rsidR="00D33994" w:rsidRPr="00EA5BF2" w:rsidRDefault="00D33994" w:rsidP="00BC4DAD">
            <w:pPr>
              <w:spacing w:line="360" w:lineRule="auto"/>
              <w:jc w:val="center"/>
              <w:rPr>
                <w:rFonts w:ascii="Times New Roman" w:hAnsi="Times New Roman" w:cs="Times New Roman"/>
                <w:b/>
                <w:sz w:val="24"/>
                <w:szCs w:val="24"/>
              </w:rPr>
            </w:pPr>
            <w:r w:rsidRPr="00EA5BF2">
              <w:rPr>
                <w:rFonts w:ascii="Times New Roman" w:hAnsi="Times New Roman" w:cs="Times New Roman"/>
                <w:b/>
                <w:sz w:val="24"/>
                <w:szCs w:val="24"/>
              </w:rPr>
              <w:t>absorbance</w:t>
            </w:r>
          </w:p>
        </w:tc>
      </w:tr>
      <w:tr w:rsidR="00D33994" w:rsidRPr="00EA5BF2" w:rsidTr="00EA5BF2">
        <w:trPr>
          <w:trHeight w:val="515"/>
          <w:jc w:val="center"/>
        </w:trPr>
        <w:tc>
          <w:tcPr>
            <w:tcW w:w="1945" w:type="dxa"/>
            <w:tcBorders>
              <w:left w:val="nil"/>
              <w:right w:val="nil"/>
            </w:tcBorders>
            <w:vAlign w:val="center"/>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r w:rsidRPr="00EA5BF2">
              <w:rPr>
                <w:rFonts w:ascii="Times New Roman" w:eastAsia="Times New Roman" w:hAnsi="Times New Roman" w:cs="Times New Roman"/>
                <w:color w:val="000000"/>
                <w:sz w:val="24"/>
                <w:szCs w:val="24"/>
                <w:lang w:eastAsia="it-IT"/>
              </w:rPr>
              <w:t>0</w:t>
            </w:r>
          </w:p>
        </w:tc>
        <w:tc>
          <w:tcPr>
            <w:tcW w:w="636" w:type="dxa"/>
            <w:tcBorders>
              <w:left w:val="nil"/>
              <w:right w:val="nil"/>
            </w:tcBorders>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p>
        </w:tc>
        <w:tc>
          <w:tcPr>
            <w:tcW w:w="1945" w:type="dxa"/>
            <w:tcBorders>
              <w:left w:val="nil"/>
              <w:right w:val="nil"/>
            </w:tcBorders>
            <w:vAlign w:val="center"/>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r w:rsidRPr="00EA5BF2">
              <w:rPr>
                <w:rFonts w:ascii="Times New Roman" w:eastAsia="Times New Roman" w:hAnsi="Times New Roman" w:cs="Times New Roman"/>
                <w:color w:val="000000"/>
                <w:sz w:val="24"/>
                <w:szCs w:val="24"/>
                <w:lang w:eastAsia="it-IT"/>
              </w:rPr>
              <w:t>0,5651</w:t>
            </w:r>
          </w:p>
        </w:tc>
        <w:tc>
          <w:tcPr>
            <w:tcW w:w="636" w:type="dxa"/>
            <w:tcBorders>
              <w:left w:val="nil"/>
              <w:right w:val="nil"/>
            </w:tcBorders>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p>
        </w:tc>
        <w:tc>
          <w:tcPr>
            <w:tcW w:w="1946" w:type="dxa"/>
            <w:tcBorders>
              <w:left w:val="nil"/>
              <w:right w:val="nil"/>
            </w:tcBorders>
            <w:vAlign w:val="center"/>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r w:rsidRPr="00EA5BF2">
              <w:rPr>
                <w:rFonts w:ascii="Times New Roman" w:eastAsia="Times New Roman" w:hAnsi="Times New Roman" w:cs="Times New Roman"/>
                <w:color w:val="000000"/>
                <w:sz w:val="24"/>
                <w:szCs w:val="24"/>
                <w:lang w:eastAsia="it-IT"/>
              </w:rPr>
              <w:t>0,4005</w:t>
            </w:r>
          </w:p>
        </w:tc>
      </w:tr>
      <w:tr w:rsidR="00D33994" w:rsidRPr="00EA5BF2" w:rsidTr="00EA5BF2">
        <w:trPr>
          <w:trHeight w:val="515"/>
          <w:jc w:val="center"/>
        </w:trPr>
        <w:tc>
          <w:tcPr>
            <w:tcW w:w="1945" w:type="dxa"/>
            <w:tcBorders>
              <w:left w:val="nil"/>
              <w:right w:val="nil"/>
            </w:tcBorders>
            <w:vAlign w:val="center"/>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r w:rsidRPr="00EA5BF2">
              <w:rPr>
                <w:rFonts w:ascii="Times New Roman" w:eastAsia="Times New Roman" w:hAnsi="Times New Roman" w:cs="Times New Roman"/>
                <w:color w:val="000000"/>
                <w:sz w:val="24"/>
                <w:szCs w:val="24"/>
                <w:lang w:eastAsia="it-IT"/>
              </w:rPr>
              <w:t>0,1</w:t>
            </w:r>
          </w:p>
        </w:tc>
        <w:tc>
          <w:tcPr>
            <w:tcW w:w="636" w:type="dxa"/>
            <w:tcBorders>
              <w:left w:val="nil"/>
              <w:right w:val="nil"/>
            </w:tcBorders>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p>
        </w:tc>
        <w:tc>
          <w:tcPr>
            <w:tcW w:w="1945" w:type="dxa"/>
            <w:tcBorders>
              <w:left w:val="nil"/>
              <w:right w:val="nil"/>
            </w:tcBorders>
            <w:vAlign w:val="center"/>
          </w:tcPr>
          <w:p w:rsidR="00D33994" w:rsidRPr="00EA5BF2" w:rsidRDefault="00DE5E12" w:rsidP="00BC4DAD">
            <w:pPr>
              <w:spacing w:line="360" w:lineRule="auto"/>
              <w:jc w:val="center"/>
              <w:rPr>
                <w:rFonts w:ascii="Times New Roman" w:eastAsia="Times New Roman" w:hAnsi="Times New Roman" w:cs="Times New Roman"/>
                <w:color w:val="000000"/>
                <w:sz w:val="24"/>
                <w:szCs w:val="24"/>
                <w:lang w:eastAsia="it-IT"/>
              </w:rPr>
            </w:pPr>
            <w:r>
              <w:rPr>
                <w:rFonts w:ascii="Times New Roman" w:eastAsia="Times New Roman" w:hAnsi="Times New Roman" w:cs="Times New Roman"/>
                <w:color w:val="000000"/>
                <w:sz w:val="24"/>
                <w:szCs w:val="24"/>
                <w:lang w:eastAsia="it-IT"/>
              </w:rPr>
              <w:t>/</w:t>
            </w:r>
          </w:p>
        </w:tc>
        <w:tc>
          <w:tcPr>
            <w:tcW w:w="636" w:type="dxa"/>
            <w:tcBorders>
              <w:left w:val="nil"/>
              <w:right w:val="nil"/>
            </w:tcBorders>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p>
        </w:tc>
        <w:tc>
          <w:tcPr>
            <w:tcW w:w="1946" w:type="dxa"/>
            <w:tcBorders>
              <w:left w:val="nil"/>
              <w:right w:val="nil"/>
            </w:tcBorders>
            <w:vAlign w:val="center"/>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r w:rsidRPr="00EA5BF2">
              <w:rPr>
                <w:rFonts w:ascii="Times New Roman" w:eastAsia="Times New Roman" w:hAnsi="Times New Roman" w:cs="Times New Roman"/>
                <w:color w:val="000000"/>
                <w:sz w:val="24"/>
                <w:szCs w:val="24"/>
                <w:lang w:eastAsia="it-IT"/>
              </w:rPr>
              <w:t>0,4405</w:t>
            </w:r>
          </w:p>
        </w:tc>
      </w:tr>
      <w:tr w:rsidR="00D33994" w:rsidRPr="00EA5BF2" w:rsidTr="00EA5BF2">
        <w:trPr>
          <w:trHeight w:val="515"/>
          <w:jc w:val="center"/>
        </w:trPr>
        <w:tc>
          <w:tcPr>
            <w:tcW w:w="1945" w:type="dxa"/>
            <w:tcBorders>
              <w:left w:val="nil"/>
              <w:right w:val="nil"/>
            </w:tcBorders>
            <w:vAlign w:val="center"/>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r w:rsidRPr="00EA5BF2">
              <w:rPr>
                <w:rFonts w:ascii="Times New Roman" w:eastAsia="Times New Roman" w:hAnsi="Times New Roman" w:cs="Times New Roman"/>
                <w:color w:val="000000"/>
                <w:sz w:val="24"/>
                <w:szCs w:val="24"/>
                <w:lang w:eastAsia="it-IT"/>
              </w:rPr>
              <w:t>0,2</w:t>
            </w:r>
          </w:p>
        </w:tc>
        <w:tc>
          <w:tcPr>
            <w:tcW w:w="636" w:type="dxa"/>
            <w:tcBorders>
              <w:left w:val="nil"/>
              <w:right w:val="nil"/>
            </w:tcBorders>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p>
        </w:tc>
        <w:tc>
          <w:tcPr>
            <w:tcW w:w="1945" w:type="dxa"/>
            <w:tcBorders>
              <w:left w:val="nil"/>
              <w:right w:val="nil"/>
            </w:tcBorders>
            <w:vAlign w:val="center"/>
          </w:tcPr>
          <w:p w:rsidR="00D33994" w:rsidRPr="00EA5BF2" w:rsidRDefault="00DE5E12" w:rsidP="00BC4DAD">
            <w:pPr>
              <w:spacing w:line="360" w:lineRule="auto"/>
              <w:jc w:val="center"/>
              <w:rPr>
                <w:rFonts w:ascii="Times New Roman" w:eastAsia="Times New Roman" w:hAnsi="Times New Roman" w:cs="Times New Roman"/>
                <w:color w:val="000000"/>
                <w:sz w:val="24"/>
                <w:szCs w:val="24"/>
                <w:lang w:eastAsia="it-IT"/>
              </w:rPr>
            </w:pPr>
            <w:r>
              <w:rPr>
                <w:rFonts w:ascii="Times New Roman" w:eastAsia="Times New Roman" w:hAnsi="Times New Roman" w:cs="Times New Roman"/>
                <w:color w:val="000000"/>
                <w:sz w:val="24"/>
                <w:szCs w:val="24"/>
                <w:lang w:eastAsia="it-IT"/>
              </w:rPr>
              <w:t>/</w:t>
            </w:r>
          </w:p>
        </w:tc>
        <w:tc>
          <w:tcPr>
            <w:tcW w:w="636" w:type="dxa"/>
            <w:tcBorders>
              <w:left w:val="nil"/>
              <w:right w:val="nil"/>
            </w:tcBorders>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p>
        </w:tc>
        <w:tc>
          <w:tcPr>
            <w:tcW w:w="1946" w:type="dxa"/>
            <w:tcBorders>
              <w:left w:val="nil"/>
              <w:right w:val="nil"/>
            </w:tcBorders>
            <w:vAlign w:val="center"/>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r w:rsidRPr="00EA5BF2">
              <w:rPr>
                <w:rFonts w:ascii="Times New Roman" w:eastAsia="Times New Roman" w:hAnsi="Times New Roman" w:cs="Times New Roman"/>
                <w:color w:val="000000"/>
                <w:sz w:val="24"/>
                <w:szCs w:val="24"/>
                <w:lang w:eastAsia="it-IT"/>
              </w:rPr>
              <w:t>0,3841</w:t>
            </w:r>
          </w:p>
        </w:tc>
      </w:tr>
      <w:tr w:rsidR="00D33994" w:rsidRPr="00EA5BF2" w:rsidTr="00EA5BF2">
        <w:trPr>
          <w:trHeight w:val="515"/>
          <w:jc w:val="center"/>
        </w:trPr>
        <w:tc>
          <w:tcPr>
            <w:tcW w:w="1945" w:type="dxa"/>
            <w:tcBorders>
              <w:left w:val="nil"/>
              <w:right w:val="nil"/>
            </w:tcBorders>
            <w:vAlign w:val="center"/>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r w:rsidRPr="00EA5BF2">
              <w:rPr>
                <w:rFonts w:ascii="Times New Roman" w:eastAsia="Times New Roman" w:hAnsi="Times New Roman" w:cs="Times New Roman"/>
                <w:color w:val="000000"/>
                <w:sz w:val="24"/>
                <w:szCs w:val="24"/>
                <w:lang w:eastAsia="it-IT"/>
              </w:rPr>
              <w:t>0,5</w:t>
            </w:r>
          </w:p>
        </w:tc>
        <w:tc>
          <w:tcPr>
            <w:tcW w:w="636" w:type="dxa"/>
            <w:tcBorders>
              <w:left w:val="nil"/>
              <w:right w:val="nil"/>
            </w:tcBorders>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p>
        </w:tc>
        <w:tc>
          <w:tcPr>
            <w:tcW w:w="1945" w:type="dxa"/>
            <w:tcBorders>
              <w:left w:val="nil"/>
              <w:right w:val="nil"/>
            </w:tcBorders>
            <w:vAlign w:val="center"/>
          </w:tcPr>
          <w:p w:rsidR="00D33994" w:rsidRPr="00EA5BF2" w:rsidRDefault="00DE5E12" w:rsidP="00BC4DAD">
            <w:pPr>
              <w:spacing w:line="360" w:lineRule="auto"/>
              <w:jc w:val="center"/>
              <w:rPr>
                <w:rFonts w:ascii="Times New Roman" w:eastAsia="Times New Roman" w:hAnsi="Times New Roman" w:cs="Times New Roman"/>
                <w:color w:val="000000"/>
                <w:sz w:val="24"/>
                <w:szCs w:val="24"/>
                <w:lang w:eastAsia="it-IT"/>
              </w:rPr>
            </w:pPr>
            <w:r>
              <w:rPr>
                <w:rFonts w:ascii="Times New Roman" w:eastAsia="Times New Roman" w:hAnsi="Times New Roman" w:cs="Times New Roman"/>
                <w:color w:val="000000"/>
                <w:sz w:val="24"/>
                <w:szCs w:val="24"/>
                <w:lang w:eastAsia="it-IT"/>
              </w:rPr>
              <w:t>/</w:t>
            </w:r>
          </w:p>
        </w:tc>
        <w:tc>
          <w:tcPr>
            <w:tcW w:w="636" w:type="dxa"/>
            <w:tcBorders>
              <w:left w:val="nil"/>
              <w:right w:val="nil"/>
            </w:tcBorders>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p>
        </w:tc>
        <w:tc>
          <w:tcPr>
            <w:tcW w:w="1946" w:type="dxa"/>
            <w:tcBorders>
              <w:left w:val="nil"/>
              <w:right w:val="nil"/>
            </w:tcBorders>
            <w:vAlign w:val="center"/>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r w:rsidRPr="00EA5BF2">
              <w:rPr>
                <w:rFonts w:ascii="Times New Roman" w:eastAsia="Times New Roman" w:hAnsi="Times New Roman" w:cs="Times New Roman"/>
                <w:color w:val="000000"/>
                <w:sz w:val="24"/>
                <w:szCs w:val="24"/>
                <w:lang w:eastAsia="it-IT"/>
              </w:rPr>
              <w:t>0,3375</w:t>
            </w:r>
          </w:p>
        </w:tc>
      </w:tr>
      <w:tr w:rsidR="00D33994" w:rsidRPr="00EA5BF2" w:rsidTr="00EA5BF2">
        <w:trPr>
          <w:trHeight w:val="515"/>
          <w:jc w:val="center"/>
        </w:trPr>
        <w:tc>
          <w:tcPr>
            <w:tcW w:w="1945" w:type="dxa"/>
            <w:tcBorders>
              <w:left w:val="nil"/>
              <w:right w:val="nil"/>
            </w:tcBorders>
            <w:vAlign w:val="center"/>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r w:rsidRPr="00EA5BF2">
              <w:rPr>
                <w:rFonts w:ascii="Times New Roman" w:eastAsia="Times New Roman" w:hAnsi="Times New Roman" w:cs="Times New Roman"/>
                <w:color w:val="000000"/>
                <w:sz w:val="24"/>
                <w:szCs w:val="24"/>
                <w:lang w:eastAsia="it-IT"/>
              </w:rPr>
              <w:t>1</w:t>
            </w:r>
          </w:p>
        </w:tc>
        <w:tc>
          <w:tcPr>
            <w:tcW w:w="636" w:type="dxa"/>
            <w:tcBorders>
              <w:left w:val="nil"/>
              <w:right w:val="nil"/>
            </w:tcBorders>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p>
        </w:tc>
        <w:tc>
          <w:tcPr>
            <w:tcW w:w="1945" w:type="dxa"/>
            <w:tcBorders>
              <w:left w:val="nil"/>
              <w:right w:val="nil"/>
            </w:tcBorders>
            <w:vAlign w:val="center"/>
          </w:tcPr>
          <w:p w:rsidR="00D33994" w:rsidRPr="00EA5BF2" w:rsidRDefault="00DE5E12" w:rsidP="00BC4DAD">
            <w:pPr>
              <w:spacing w:line="360" w:lineRule="auto"/>
              <w:jc w:val="center"/>
              <w:rPr>
                <w:rFonts w:ascii="Times New Roman" w:eastAsia="Times New Roman" w:hAnsi="Times New Roman" w:cs="Times New Roman"/>
                <w:color w:val="000000"/>
                <w:sz w:val="24"/>
                <w:szCs w:val="24"/>
                <w:lang w:eastAsia="it-IT"/>
              </w:rPr>
            </w:pPr>
            <w:r>
              <w:rPr>
                <w:rFonts w:ascii="Times New Roman" w:eastAsia="Times New Roman" w:hAnsi="Times New Roman" w:cs="Times New Roman"/>
                <w:color w:val="000000"/>
                <w:sz w:val="24"/>
                <w:szCs w:val="24"/>
                <w:lang w:eastAsia="it-IT"/>
              </w:rPr>
              <w:t>/</w:t>
            </w:r>
          </w:p>
        </w:tc>
        <w:tc>
          <w:tcPr>
            <w:tcW w:w="636" w:type="dxa"/>
            <w:tcBorders>
              <w:left w:val="nil"/>
              <w:right w:val="nil"/>
            </w:tcBorders>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p>
        </w:tc>
        <w:tc>
          <w:tcPr>
            <w:tcW w:w="1946" w:type="dxa"/>
            <w:tcBorders>
              <w:left w:val="nil"/>
              <w:right w:val="nil"/>
            </w:tcBorders>
            <w:vAlign w:val="center"/>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r w:rsidRPr="00EA5BF2">
              <w:rPr>
                <w:rFonts w:ascii="Times New Roman" w:eastAsia="Times New Roman" w:hAnsi="Times New Roman" w:cs="Times New Roman"/>
                <w:color w:val="000000"/>
                <w:sz w:val="24"/>
                <w:szCs w:val="24"/>
                <w:lang w:eastAsia="it-IT"/>
              </w:rPr>
              <w:t>0,2795</w:t>
            </w:r>
          </w:p>
        </w:tc>
      </w:tr>
      <w:tr w:rsidR="00D33994" w:rsidRPr="00EA5BF2" w:rsidTr="00EA5BF2">
        <w:trPr>
          <w:trHeight w:val="515"/>
          <w:jc w:val="center"/>
        </w:trPr>
        <w:tc>
          <w:tcPr>
            <w:tcW w:w="1945" w:type="dxa"/>
            <w:tcBorders>
              <w:left w:val="nil"/>
              <w:right w:val="nil"/>
            </w:tcBorders>
            <w:vAlign w:val="center"/>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r w:rsidRPr="00EA5BF2">
              <w:rPr>
                <w:rFonts w:ascii="Times New Roman" w:eastAsia="Times New Roman" w:hAnsi="Times New Roman" w:cs="Times New Roman"/>
                <w:color w:val="000000"/>
                <w:sz w:val="24"/>
                <w:szCs w:val="24"/>
                <w:lang w:eastAsia="it-IT"/>
              </w:rPr>
              <w:t>2</w:t>
            </w:r>
          </w:p>
        </w:tc>
        <w:tc>
          <w:tcPr>
            <w:tcW w:w="636" w:type="dxa"/>
            <w:tcBorders>
              <w:left w:val="nil"/>
              <w:right w:val="nil"/>
            </w:tcBorders>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p>
        </w:tc>
        <w:tc>
          <w:tcPr>
            <w:tcW w:w="1945" w:type="dxa"/>
            <w:tcBorders>
              <w:left w:val="nil"/>
              <w:right w:val="nil"/>
            </w:tcBorders>
            <w:vAlign w:val="center"/>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r w:rsidRPr="00EA5BF2">
              <w:rPr>
                <w:rFonts w:ascii="Times New Roman" w:eastAsia="Times New Roman" w:hAnsi="Times New Roman" w:cs="Times New Roman"/>
                <w:color w:val="000000"/>
                <w:sz w:val="24"/>
                <w:szCs w:val="24"/>
                <w:lang w:eastAsia="it-IT"/>
              </w:rPr>
              <w:t>0,1352</w:t>
            </w:r>
          </w:p>
        </w:tc>
        <w:tc>
          <w:tcPr>
            <w:tcW w:w="636" w:type="dxa"/>
            <w:tcBorders>
              <w:left w:val="nil"/>
              <w:right w:val="nil"/>
            </w:tcBorders>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p>
        </w:tc>
        <w:tc>
          <w:tcPr>
            <w:tcW w:w="1946" w:type="dxa"/>
            <w:tcBorders>
              <w:left w:val="nil"/>
              <w:right w:val="nil"/>
            </w:tcBorders>
            <w:vAlign w:val="center"/>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r w:rsidRPr="00EA5BF2">
              <w:rPr>
                <w:rFonts w:ascii="Times New Roman" w:eastAsia="Times New Roman" w:hAnsi="Times New Roman" w:cs="Times New Roman"/>
                <w:color w:val="000000"/>
                <w:sz w:val="24"/>
                <w:szCs w:val="24"/>
                <w:lang w:eastAsia="it-IT"/>
              </w:rPr>
              <w:t>0,2295</w:t>
            </w:r>
          </w:p>
        </w:tc>
      </w:tr>
      <w:tr w:rsidR="00D33994" w:rsidRPr="00EA5BF2" w:rsidTr="00EA5BF2">
        <w:trPr>
          <w:trHeight w:val="515"/>
          <w:jc w:val="center"/>
        </w:trPr>
        <w:tc>
          <w:tcPr>
            <w:tcW w:w="1945" w:type="dxa"/>
            <w:tcBorders>
              <w:left w:val="nil"/>
              <w:right w:val="nil"/>
            </w:tcBorders>
            <w:vAlign w:val="center"/>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r w:rsidRPr="00EA5BF2">
              <w:rPr>
                <w:rFonts w:ascii="Times New Roman" w:eastAsia="Times New Roman" w:hAnsi="Times New Roman" w:cs="Times New Roman"/>
                <w:color w:val="000000"/>
                <w:sz w:val="24"/>
                <w:szCs w:val="24"/>
                <w:lang w:eastAsia="it-IT"/>
              </w:rPr>
              <w:t>5</w:t>
            </w:r>
          </w:p>
        </w:tc>
        <w:tc>
          <w:tcPr>
            <w:tcW w:w="636" w:type="dxa"/>
            <w:tcBorders>
              <w:left w:val="nil"/>
              <w:right w:val="nil"/>
            </w:tcBorders>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p>
        </w:tc>
        <w:tc>
          <w:tcPr>
            <w:tcW w:w="1945" w:type="dxa"/>
            <w:tcBorders>
              <w:left w:val="nil"/>
              <w:right w:val="nil"/>
            </w:tcBorders>
            <w:vAlign w:val="center"/>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r w:rsidRPr="00EA5BF2">
              <w:rPr>
                <w:rFonts w:ascii="Times New Roman" w:eastAsia="Times New Roman" w:hAnsi="Times New Roman" w:cs="Times New Roman"/>
                <w:color w:val="000000"/>
                <w:sz w:val="24"/>
                <w:szCs w:val="24"/>
                <w:lang w:eastAsia="it-IT"/>
              </w:rPr>
              <w:t>0,0832</w:t>
            </w:r>
          </w:p>
        </w:tc>
        <w:tc>
          <w:tcPr>
            <w:tcW w:w="636" w:type="dxa"/>
            <w:tcBorders>
              <w:left w:val="nil"/>
              <w:right w:val="nil"/>
            </w:tcBorders>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p>
        </w:tc>
        <w:tc>
          <w:tcPr>
            <w:tcW w:w="1946" w:type="dxa"/>
            <w:tcBorders>
              <w:left w:val="nil"/>
              <w:right w:val="nil"/>
            </w:tcBorders>
            <w:vAlign w:val="center"/>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r w:rsidRPr="00EA5BF2">
              <w:rPr>
                <w:rFonts w:ascii="Times New Roman" w:eastAsia="Times New Roman" w:hAnsi="Times New Roman" w:cs="Times New Roman"/>
                <w:color w:val="000000"/>
                <w:sz w:val="24"/>
                <w:szCs w:val="24"/>
                <w:lang w:eastAsia="it-IT"/>
              </w:rPr>
              <w:t>0,1843</w:t>
            </w:r>
          </w:p>
        </w:tc>
      </w:tr>
      <w:tr w:rsidR="00D33994" w:rsidRPr="00EA5BF2" w:rsidTr="00EA5BF2">
        <w:trPr>
          <w:trHeight w:val="515"/>
          <w:jc w:val="center"/>
        </w:trPr>
        <w:tc>
          <w:tcPr>
            <w:tcW w:w="1945" w:type="dxa"/>
            <w:tcBorders>
              <w:left w:val="nil"/>
              <w:right w:val="nil"/>
            </w:tcBorders>
            <w:vAlign w:val="center"/>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r w:rsidRPr="00EA5BF2">
              <w:rPr>
                <w:rFonts w:ascii="Times New Roman" w:eastAsia="Times New Roman" w:hAnsi="Times New Roman" w:cs="Times New Roman"/>
                <w:color w:val="000000"/>
                <w:sz w:val="24"/>
                <w:szCs w:val="24"/>
                <w:lang w:eastAsia="it-IT"/>
              </w:rPr>
              <w:t>10</w:t>
            </w:r>
          </w:p>
        </w:tc>
        <w:tc>
          <w:tcPr>
            <w:tcW w:w="636" w:type="dxa"/>
            <w:tcBorders>
              <w:left w:val="nil"/>
              <w:right w:val="nil"/>
            </w:tcBorders>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p>
        </w:tc>
        <w:tc>
          <w:tcPr>
            <w:tcW w:w="1945" w:type="dxa"/>
            <w:tcBorders>
              <w:left w:val="nil"/>
              <w:right w:val="nil"/>
            </w:tcBorders>
            <w:vAlign w:val="center"/>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r w:rsidRPr="00EA5BF2">
              <w:rPr>
                <w:rFonts w:ascii="Times New Roman" w:eastAsia="Times New Roman" w:hAnsi="Times New Roman" w:cs="Times New Roman"/>
                <w:color w:val="000000"/>
                <w:sz w:val="24"/>
                <w:szCs w:val="24"/>
                <w:lang w:eastAsia="it-IT"/>
              </w:rPr>
              <w:t>0,0425</w:t>
            </w:r>
          </w:p>
        </w:tc>
        <w:tc>
          <w:tcPr>
            <w:tcW w:w="636" w:type="dxa"/>
            <w:tcBorders>
              <w:left w:val="nil"/>
              <w:right w:val="nil"/>
            </w:tcBorders>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p>
        </w:tc>
        <w:tc>
          <w:tcPr>
            <w:tcW w:w="1946" w:type="dxa"/>
            <w:tcBorders>
              <w:left w:val="nil"/>
              <w:right w:val="nil"/>
            </w:tcBorders>
            <w:vAlign w:val="center"/>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r w:rsidRPr="00EA5BF2">
              <w:rPr>
                <w:rFonts w:ascii="Times New Roman" w:eastAsia="Times New Roman" w:hAnsi="Times New Roman" w:cs="Times New Roman"/>
                <w:color w:val="000000"/>
                <w:sz w:val="24"/>
                <w:szCs w:val="24"/>
                <w:lang w:eastAsia="it-IT"/>
              </w:rPr>
              <w:t>0,1765</w:t>
            </w:r>
          </w:p>
        </w:tc>
      </w:tr>
      <w:tr w:rsidR="00D33994" w:rsidRPr="00EA5BF2" w:rsidTr="00EA5BF2">
        <w:trPr>
          <w:trHeight w:val="515"/>
          <w:jc w:val="center"/>
        </w:trPr>
        <w:tc>
          <w:tcPr>
            <w:tcW w:w="1945" w:type="dxa"/>
            <w:tcBorders>
              <w:left w:val="nil"/>
              <w:right w:val="nil"/>
            </w:tcBorders>
            <w:vAlign w:val="center"/>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r w:rsidRPr="00EA5BF2">
              <w:rPr>
                <w:rFonts w:ascii="Times New Roman" w:eastAsia="Times New Roman" w:hAnsi="Times New Roman" w:cs="Times New Roman"/>
                <w:color w:val="000000"/>
                <w:sz w:val="24"/>
                <w:szCs w:val="24"/>
                <w:lang w:eastAsia="it-IT"/>
              </w:rPr>
              <w:t>20</w:t>
            </w:r>
          </w:p>
        </w:tc>
        <w:tc>
          <w:tcPr>
            <w:tcW w:w="636" w:type="dxa"/>
            <w:tcBorders>
              <w:left w:val="nil"/>
              <w:right w:val="nil"/>
            </w:tcBorders>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p>
        </w:tc>
        <w:tc>
          <w:tcPr>
            <w:tcW w:w="1945" w:type="dxa"/>
            <w:tcBorders>
              <w:left w:val="nil"/>
              <w:right w:val="nil"/>
            </w:tcBorders>
            <w:vAlign w:val="center"/>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r w:rsidRPr="00EA5BF2">
              <w:rPr>
                <w:rFonts w:ascii="Times New Roman" w:eastAsia="Times New Roman" w:hAnsi="Times New Roman" w:cs="Times New Roman"/>
                <w:color w:val="000000"/>
                <w:sz w:val="24"/>
                <w:szCs w:val="24"/>
                <w:lang w:eastAsia="it-IT"/>
              </w:rPr>
              <w:t>0,0413</w:t>
            </w:r>
          </w:p>
        </w:tc>
        <w:tc>
          <w:tcPr>
            <w:tcW w:w="636" w:type="dxa"/>
            <w:tcBorders>
              <w:left w:val="nil"/>
              <w:right w:val="nil"/>
            </w:tcBorders>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p>
        </w:tc>
        <w:tc>
          <w:tcPr>
            <w:tcW w:w="1946" w:type="dxa"/>
            <w:tcBorders>
              <w:left w:val="nil"/>
              <w:right w:val="nil"/>
            </w:tcBorders>
            <w:vAlign w:val="center"/>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r w:rsidRPr="00EA5BF2">
              <w:rPr>
                <w:rFonts w:ascii="Times New Roman" w:eastAsia="Times New Roman" w:hAnsi="Times New Roman" w:cs="Times New Roman"/>
                <w:color w:val="000000"/>
                <w:sz w:val="24"/>
                <w:szCs w:val="24"/>
                <w:lang w:eastAsia="it-IT"/>
              </w:rPr>
              <w:t>0,1645</w:t>
            </w:r>
          </w:p>
        </w:tc>
      </w:tr>
      <w:tr w:rsidR="00D33994" w:rsidRPr="00EA5BF2" w:rsidTr="00EA5BF2">
        <w:trPr>
          <w:trHeight w:val="515"/>
          <w:jc w:val="center"/>
        </w:trPr>
        <w:tc>
          <w:tcPr>
            <w:tcW w:w="1945" w:type="dxa"/>
            <w:tcBorders>
              <w:left w:val="nil"/>
              <w:right w:val="nil"/>
            </w:tcBorders>
            <w:vAlign w:val="center"/>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r w:rsidRPr="00EA5BF2">
              <w:rPr>
                <w:rFonts w:ascii="Times New Roman" w:eastAsia="Times New Roman" w:hAnsi="Times New Roman" w:cs="Times New Roman"/>
                <w:color w:val="000000"/>
                <w:sz w:val="24"/>
                <w:szCs w:val="24"/>
                <w:lang w:eastAsia="it-IT"/>
              </w:rPr>
              <w:t>50</w:t>
            </w:r>
          </w:p>
        </w:tc>
        <w:tc>
          <w:tcPr>
            <w:tcW w:w="636" w:type="dxa"/>
            <w:tcBorders>
              <w:left w:val="nil"/>
              <w:right w:val="nil"/>
            </w:tcBorders>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p>
        </w:tc>
        <w:tc>
          <w:tcPr>
            <w:tcW w:w="1945" w:type="dxa"/>
            <w:tcBorders>
              <w:left w:val="nil"/>
              <w:right w:val="nil"/>
            </w:tcBorders>
            <w:vAlign w:val="center"/>
          </w:tcPr>
          <w:p w:rsidR="00D33994" w:rsidRPr="00EA5BF2" w:rsidRDefault="00D33994" w:rsidP="00BC4DAD">
            <w:pPr>
              <w:spacing w:line="360" w:lineRule="auto"/>
              <w:jc w:val="center"/>
              <w:rPr>
                <w:rFonts w:ascii="Times New Roman" w:eastAsia="Times New Roman" w:hAnsi="Times New Roman" w:cs="Times New Roman"/>
                <w:color w:val="000000"/>
                <w:sz w:val="24"/>
                <w:szCs w:val="24"/>
                <w:lang w:eastAsia="it-IT"/>
              </w:rPr>
            </w:pPr>
            <w:r w:rsidRPr="00EA5BF2">
              <w:rPr>
                <w:rFonts w:ascii="Times New Roman" w:eastAsia="Times New Roman" w:hAnsi="Times New Roman" w:cs="Times New Roman"/>
                <w:color w:val="000000"/>
                <w:sz w:val="24"/>
                <w:szCs w:val="24"/>
                <w:lang w:eastAsia="it-IT"/>
              </w:rPr>
              <w:t>0,0408</w:t>
            </w:r>
          </w:p>
        </w:tc>
        <w:tc>
          <w:tcPr>
            <w:tcW w:w="636" w:type="dxa"/>
            <w:tcBorders>
              <w:left w:val="nil"/>
              <w:right w:val="nil"/>
            </w:tcBorders>
          </w:tcPr>
          <w:p w:rsidR="00D33994" w:rsidRPr="00EA5BF2" w:rsidRDefault="00D33994" w:rsidP="00BC4DAD">
            <w:pPr>
              <w:keepNext/>
              <w:spacing w:line="360" w:lineRule="auto"/>
              <w:jc w:val="center"/>
              <w:rPr>
                <w:rFonts w:ascii="Times New Roman" w:eastAsia="Times New Roman" w:hAnsi="Times New Roman" w:cs="Times New Roman"/>
                <w:color w:val="000000"/>
                <w:sz w:val="24"/>
                <w:szCs w:val="24"/>
                <w:lang w:eastAsia="it-IT"/>
              </w:rPr>
            </w:pPr>
          </w:p>
        </w:tc>
        <w:tc>
          <w:tcPr>
            <w:tcW w:w="1946" w:type="dxa"/>
            <w:tcBorders>
              <w:left w:val="nil"/>
              <w:right w:val="nil"/>
            </w:tcBorders>
            <w:vAlign w:val="center"/>
          </w:tcPr>
          <w:p w:rsidR="00D33994" w:rsidRPr="00EA5BF2" w:rsidRDefault="00D33994" w:rsidP="00BC4DAD">
            <w:pPr>
              <w:keepNext/>
              <w:spacing w:line="360" w:lineRule="auto"/>
              <w:jc w:val="center"/>
              <w:rPr>
                <w:rFonts w:ascii="Times New Roman" w:eastAsia="Times New Roman" w:hAnsi="Times New Roman" w:cs="Times New Roman"/>
                <w:color w:val="000000"/>
                <w:sz w:val="24"/>
                <w:szCs w:val="24"/>
                <w:lang w:eastAsia="it-IT"/>
              </w:rPr>
            </w:pPr>
            <w:r w:rsidRPr="00EA5BF2">
              <w:rPr>
                <w:rFonts w:ascii="Times New Roman" w:eastAsia="Times New Roman" w:hAnsi="Times New Roman" w:cs="Times New Roman"/>
                <w:color w:val="000000"/>
                <w:sz w:val="24"/>
                <w:szCs w:val="24"/>
                <w:lang w:eastAsia="it-IT"/>
              </w:rPr>
              <w:t>0,159</w:t>
            </w:r>
          </w:p>
        </w:tc>
      </w:tr>
    </w:tbl>
    <w:p w:rsidR="00D33994" w:rsidRDefault="00D33994" w:rsidP="00D33994">
      <w:pPr>
        <w:pStyle w:val="Didascalia"/>
        <w:spacing w:after="0"/>
        <w:jc w:val="center"/>
        <w:rPr>
          <w:rFonts w:ascii="Times New Roman" w:hAnsi="Times New Roman" w:cs="Times New Roman"/>
          <w:color w:val="auto"/>
          <w:sz w:val="22"/>
          <w:szCs w:val="22"/>
          <w:lang w:val="en-US"/>
        </w:rPr>
      </w:pPr>
    </w:p>
    <w:p w:rsidR="00D928FB" w:rsidRPr="00BC4DAD" w:rsidRDefault="00D33994" w:rsidP="00D33994">
      <w:pPr>
        <w:pStyle w:val="Didascalia"/>
        <w:spacing w:after="0"/>
        <w:jc w:val="center"/>
        <w:rPr>
          <w:rFonts w:ascii="Times New Roman" w:hAnsi="Times New Roman" w:cs="Times New Roman"/>
          <w:b w:val="0"/>
          <w:color w:val="auto"/>
          <w:sz w:val="22"/>
          <w:szCs w:val="22"/>
          <w:lang w:val="en-US"/>
        </w:rPr>
      </w:pPr>
      <w:r>
        <w:rPr>
          <w:rFonts w:ascii="Times New Roman" w:hAnsi="Times New Roman" w:cs="Times New Roman"/>
          <w:color w:val="auto"/>
          <w:sz w:val="22"/>
          <w:szCs w:val="22"/>
          <w:lang w:val="en-US"/>
        </w:rPr>
        <w:t>Table 7</w:t>
      </w:r>
      <w:r w:rsidR="00D928FB" w:rsidRPr="00BC4DAD">
        <w:rPr>
          <w:rFonts w:ascii="Times New Roman" w:hAnsi="Times New Roman" w:cs="Times New Roman"/>
          <w:color w:val="auto"/>
          <w:sz w:val="22"/>
          <w:szCs w:val="22"/>
          <w:lang w:val="en-US"/>
        </w:rPr>
        <w:t xml:space="preserve">: </w:t>
      </w:r>
      <w:r w:rsidR="00D928FB" w:rsidRPr="00BC4DAD">
        <w:rPr>
          <w:rFonts w:ascii="Times New Roman" w:hAnsi="Times New Roman" w:cs="Times New Roman"/>
          <w:b w:val="0"/>
          <w:color w:val="auto"/>
          <w:sz w:val="22"/>
          <w:lang w:val="en-US"/>
        </w:rPr>
        <w:t>average absorbance of Samples and Standard according to AMOZ concentration</w:t>
      </w:r>
      <w:r w:rsidR="00D928FB" w:rsidRPr="00BC4DAD">
        <w:rPr>
          <w:rFonts w:ascii="Times New Roman" w:hAnsi="Times New Roman" w:cs="Times New Roman"/>
          <w:b w:val="0"/>
          <w:color w:val="auto"/>
          <w:sz w:val="22"/>
          <w:szCs w:val="22"/>
          <w:lang w:val="en-US"/>
        </w:rPr>
        <w:t xml:space="preserve"> (method with extraction)</w:t>
      </w:r>
    </w:p>
    <w:p w:rsidR="00A76B62" w:rsidRDefault="00A76B62">
      <w:pPr>
        <w:rPr>
          <w:rFonts w:ascii="Times New Roman" w:hAnsi="Times New Roman" w:cs="Times New Roman"/>
          <w:sz w:val="24"/>
          <w:szCs w:val="24"/>
          <w:lang w:val="en-US" w:eastAsia="it-IT"/>
        </w:rPr>
      </w:pPr>
      <w:r>
        <w:rPr>
          <w:rFonts w:ascii="Times New Roman" w:hAnsi="Times New Roman" w:cs="Times New Roman"/>
          <w:sz w:val="24"/>
          <w:szCs w:val="24"/>
          <w:lang w:val="en-US" w:eastAsia="it-IT"/>
        </w:rPr>
        <w:br w:type="page"/>
      </w:r>
    </w:p>
    <w:p w:rsidR="00D928FB" w:rsidRPr="00BC4DAD" w:rsidRDefault="00D928FB" w:rsidP="00BC4DAD">
      <w:pPr>
        <w:keepNext/>
        <w:spacing w:after="0" w:line="360" w:lineRule="auto"/>
        <w:jc w:val="center"/>
        <w:rPr>
          <w:rFonts w:ascii="Times New Roman" w:hAnsi="Times New Roman" w:cs="Times New Roman"/>
        </w:rPr>
      </w:pPr>
      <w:r w:rsidRPr="00BC4DAD">
        <w:rPr>
          <w:rFonts w:ascii="Times New Roman" w:hAnsi="Times New Roman" w:cs="Times New Roman"/>
          <w:noProof/>
          <w:sz w:val="24"/>
          <w:szCs w:val="24"/>
          <w:lang w:eastAsia="it-IT"/>
        </w:rPr>
        <w:lastRenderedPageBreak/>
        <w:drawing>
          <wp:inline distT="0" distB="0" distL="0" distR="0">
            <wp:extent cx="5162550" cy="3400425"/>
            <wp:effectExtent l="19050" t="0" r="19050" b="0"/>
            <wp:docPr id="29"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D928FB" w:rsidRPr="00BC4DAD" w:rsidRDefault="00D928FB" w:rsidP="00E46E42">
      <w:pPr>
        <w:pStyle w:val="Didascalia"/>
        <w:jc w:val="center"/>
        <w:rPr>
          <w:rFonts w:ascii="Times New Roman" w:hAnsi="Times New Roman" w:cs="Times New Roman"/>
          <w:b w:val="0"/>
          <w:color w:val="auto"/>
          <w:sz w:val="22"/>
          <w:szCs w:val="22"/>
          <w:lang w:val="en-US"/>
        </w:rPr>
      </w:pPr>
      <w:r w:rsidRPr="00BC4DAD">
        <w:rPr>
          <w:rFonts w:ascii="Times New Roman" w:hAnsi="Times New Roman" w:cs="Times New Roman"/>
          <w:color w:val="auto"/>
          <w:sz w:val="22"/>
          <w:szCs w:val="22"/>
          <w:lang w:val="en-US"/>
        </w:rPr>
        <w:t xml:space="preserve">Figure </w:t>
      </w:r>
      <w:r w:rsidR="00E46E42">
        <w:rPr>
          <w:rFonts w:ascii="Times New Roman" w:hAnsi="Times New Roman" w:cs="Times New Roman"/>
          <w:color w:val="auto"/>
          <w:sz w:val="22"/>
          <w:szCs w:val="22"/>
          <w:lang w:val="en-US"/>
        </w:rPr>
        <w:t>16</w:t>
      </w:r>
      <w:r w:rsidRPr="00BC4DAD">
        <w:rPr>
          <w:rFonts w:ascii="Times New Roman" w:hAnsi="Times New Roman" w:cs="Times New Roman"/>
          <w:color w:val="auto"/>
          <w:sz w:val="22"/>
          <w:szCs w:val="22"/>
          <w:lang w:val="en-US"/>
        </w:rPr>
        <w:t>:</w:t>
      </w:r>
      <w:r w:rsidRPr="00BC4DAD">
        <w:rPr>
          <w:rFonts w:ascii="Times New Roman" w:hAnsi="Times New Roman" w:cs="Times New Roman"/>
          <w:b w:val="0"/>
          <w:color w:val="auto"/>
          <w:sz w:val="22"/>
          <w:szCs w:val="22"/>
          <w:lang w:val="en-US"/>
        </w:rPr>
        <w:t xml:space="preserve"> </w:t>
      </w:r>
      <w:r w:rsidR="00A76B62">
        <w:rPr>
          <w:rFonts w:ascii="Times New Roman" w:hAnsi="Times New Roman" w:cs="Times New Roman"/>
          <w:b w:val="0"/>
          <w:color w:val="auto"/>
          <w:sz w:val="22"/>
          <w:lang w:val="en-US"/>
        </w:rPr>
        <w:t>average absorbance of Sample</w:t>
      </w:r>
      <w:r w:rsidRPr="00BC4DAD">
        <w:rPr>
          <w:rFonts w:ascii="Times New Roman" w:hAnsi="Times New Roman" w:cs="Times New Roman"/>
          <w:b w:val="0"/>
          <w:color w:val="auto"/>
          <w:sz w:val="22"/>
          <w:lang w:val="en-US"/>
        </w:rPr>
        <w:t xml:space="preserve"> and Standard according to AMOZ concentration</w:t>
      </w:r>
      <w:r w:rsidRPr="00BC4DAD">
        <w:rPr>
          <w:rFonts w:ascii="Times New Roman" w:hAnsi="Times New Roman" w:cs="Times New Roman"/>
          <w:b w:val="0"/>
          <w:color w:val="auto"/>
          <w:sz w:val="22"/>
          <w:szCs w:val="22"/>
          <w:lang w:val="en-US"/>
        </w:rPr>
        <w:t xml:space="preserve"> (method with extraction)</w:t>
      </w:r>
    </w:p>
    <w:p w:rsidR="00A76B62" w:rsidRPr="00BC4DAD" w:rsidRDefault="00A76B62" w:rsidP="00BC4DAD">
      <w:pPr>
        <w:spacing w:line="360" w:lineRule="auto"/>
        <w:rPr>
          <w:rFonts w:ascii="Times New Roman" w:hAnsi="Times New Roman" w:cs="Times New Roman"/>
          <w:lang w:val="en-US"/>
        </w:rPr>
      </w:pPr>
    </w:p>
    <w:tbl>
      <w:tblPr>
        <w:tblStyle w:val="Grigliatabella"/>
        <w:tblW w:w="0" w:type="auto"/>
        <w:jc w:val="center"/>
        <w:tblLook w:val="04A0"/>
      </w:tblPr>
      <w:tblGrid>
        <w:gridCol w:w="1816"/>
        <w:gridCol w:w="594"/>
        <w:gridCol w:w="1816"/>
        <w:gridCol w:w="594"/>
        <w:gridCol w:w="1817"/>
      </w:tblGrid>
      <w:tr w:rsidR="00E46E42" w:rsidRPr="00BC4DAD" w:rsidTr="00E46E42">
        <w:trPr>
          <w:trHeight w:val="488"/>
          <w:jc w:val="center"/>
        </w:trPr>
        <w:tc>
          <w:tcPr>
            <w:tcW w:w="1816" w:type="dxa"/>
            <w:tcBorders>
              <w:left w:val="nil"/>
              <w:bottom w:val="nil"/>
              <w:right w:val="nil"/>
            </w:tcBorders>
            <w:vAlign w:val="center"/>
          </w:tcPr>
          <w:p w:rsidR="00E46E42" w:rsidRPr="00BC4DAD" w:rsidRDefault="00E46E42" w:rsidP="00BC4DAD">
            <w:pPr>
              <w:spacing w:line="360" w:lineRule="auto"/>
              <w:jc w:val="center"/>
              <w:rPr>
                <w:rFonts w:ascii="Times New Roman" w:hAnsi="Times New Roman" w:cs="Times New Roman"/>
                <w:b/>
              </w:rPr>
            </w:pPr>
            <w:r w:rsidRPr="00BC4DAD">
              <w:rPr>
                <w:rFonts w:ascii="Times New Roman" w:hAnsi="Times New Roman" w:cs="Times New Roman"/>
                <w:b/>
              </w:rPr>
              <w:t>AMOZ</w:t>
            </w:r>
          </w:p>
        </w:tc>
        <w:tc>
          <w:tcPr>
            <w:tcW w:w="594" w:type="dxa"/>
            <w:tcBorders>
              <w:left w:val="nil"/>
              <w:bottom w:val="nil"/>
              <w:right w:val="nil"/>
            </w:tcBorders>
          </w:tcPr>
          <w:p w:rsidR="00E46E42" w:rsidRPr="00BC4DAD" w:rsidRDefault="00E46E42" w:rsidP="00BC4DAD">
            <w:pPr>
              <w:spacing w:line="360" w:lineRule="auto"/>
              <w:jc w:val="center"/>
              <w:rPr>
                <w:rFonts w:ascii="Times New Roman" w:hAnsi="Times New Roman" w:cs="Times New Roman"/>
                <w:b/>
              </w:rPr>
            </w:pPr>
          </w:p>
        </w:tc>
        <w:tc>
          <w:tcPr>
            <w:tcW w:w="1816" w:type="dxa"/>
            <w:tcBorders>
              <w:left w:val="nil"/>
              <w:bottom w:val="nil"/>
              <w:right w:val="nil"/>
            </w:tcBorders>
            <w:vAlign w:val="center"/>
          </w:tcPr>
          <w:p w:rsidR="00E46E42" w:rsidRPr="00BC4DAD" w:rsidRDefault="00E46E42" w:rsidP="00BC4DAD">
            <w:pPr>
              <w:spacing w:line="360" w:lineRule="auto"/>
              <w:jc w:val="center"/>
              <w:rPr>
                <w:rFonts w:ascii="Times New Roman" w:hAnsi="Times New Roman" w:cs="Times New Roman"/>
                <w:b/>
              </w:rPr>
            </w:pPr>
            <w:r w:rsidRPr="00BC4DAD">
              <w:rPr>
                <w:rFonts w:ascii="Times New Roman" w:hAnsi="Times New Roman" w:cs="Times New Roman"/>
                <w:b/>
              </w:rPr>
              <w:t>Standard</w:t>
            </w:r>
          </w:p>
        </w:tc>
        <w:tc>
          <w:tcPr>
            <w:tcW w:w="594" w:type="dxa"/>
            <w:tcBorders>
              <w:left w:val="nil"/>
              <w:bottom w:val="nil"/>
              <w:right w:val="nil"/>
            </w:tcBorders>
          </w:tcPr>
          <w:p w:rsidR="00E46E42" w:rsidRPr="00BC4DAD" w:rsidRDefault="00E46E42" w:rsidP="00BC4DAD">
            <w:pPr>
              <w:spacing w:line="360" w:lineRule="auto"/>
              <w:jc w:val="center"/>
              <w:rPr>
                <w:rFonts w:ascii="Times New Roman" w:hAnsi="Times New Roman" w:cs="Times New Roman"/>
                <w:b/>
              </w:rPr>
            </w:pPr>
          </w:p>
        </w:tc>
        <w:tc>
          <w:tcPr>
            <w:tcW w:w="1817" w:type="dxa"/>
            <w:tcBorders>
              <w:left w:val="nil"/>
              <w:bottom w:val="nil"/>
              <w:right w:val="nil"/>
            </w:tcBorders>
            <w:vAlign w:val="center"/>
          </w:tcPr>
          <w:p w:rsidR="00E46E42" w:rsidRPr="00BC4DAD" w:rsidRDefault="00E46E42" w:rsidP="00BC4DAD">
            <w:pPr>
              <w:spacing w:line="360" w:lineRule="auto"/>
              <w:jc w:val="center"/>
              <w:rPr>
                <w:rFonts w:ascii="Times New Roman" w:hAnsi="Times New Roman" w:cs="Times New Roman"/>
                <w:b/>
              </w:rPr>
            </w:pPr>
            <w:r w:rsidRPr="00BC4DAD">
              <w:rPr>
                <w:rFonts w:ascii="Times New Roman" w:hAnsi="Times New Roman" w:cs="Times New Roman"/>
                <w:b/>
              </w:rPr>
              <w:t>Sample</w:t>
            </w:r>
          </w:p>
        </w:tc>
      </w:tr>
      <w:tr w:rsidR="00E46E42" w:rsidRPr="00BC4DAD" w:rsidTr="00E46E42">
        <w:trPr>
          <w:trHeight w:val="462"/>
          <w:jc w:val="center"/>
        </w:trPr>
        <w:tc>
          <w:tcPr>
            <w:tcW w:w="1816" w:type="dxa"/>
            <w:tcBorders>
              <w:top w:val="nil"/>
              <w:left w:val="nil"/>
              <w:right w:val="nil"/>
            </w:tcBorders>
            <w:vAlign w:val="center"/>
          </w:tcPr>
          <w:p w:rsidR="00E46E42" w:rsidRPr="00BC4DAD" w:rsidRDefault="00E46E42" w:rsidP="0088221C">
            <w:pPr>
              <w:spacing w:line="360" w:lineRule="auto"/>
              <w:jc w:val="center"/>
              <w:rPr>
                <w:rFonts w:ascii="Times New Roman" w:hAnsi="Times New Roman" w:cs="Times New Roman"/>
                <w:b/>
              </w:rPr>
            </w:pPr>
            <w:r w:rsidRPr="00BC4DAD">
              <w:rPr>
                <w:rFonts w:ascii="Times New Roman" w:hAnsi="Times New Roman" w:cs="Times New Roman"/>
                <w:b/>
              </w:rPr>
              <w:t>ng.</w:t>
            </w:r>
            <w:r w:rsidR="0088221C">
              <w:rPr>
                <w:rFonts w:ascii="Times New Roman" w:hAnsi="Times New Roman" w:cs="Times New Roman"/>
                <w:b/>
              </w:rPr>
              <w:t>ml</w:t>
            </w:r>
            <w:r w:rsidRPr="00BC4DAD">
              <w:rPr>
                <w:rFonts w:ascii="Times New Roman" w:hAnsi="Times New Roman" w:cs="Times New Roman"/>
                <w:b/>
                <w:vertAlign w:val="superscript"/>
              </w:rPr>
              <w:t>-1</w:t>
            </w:r>
          </w:p>
        </w:tc>
        <w:tc>
          <w:tcPr>
            <w:tcW w:w="594" w:type="dxa"/>
            <w:tcBorders>
              <w:top w:val="nil"/>
              <w:left w:val="nil"/>
              <w:right w:val="nil"/>
            </w:tcBorders>
          </w:tcPr>
          <w:p w:rsidR="00E46E42" w:rsidRPr="00BC4DAD" w:rsidRDefault="00E46E42" w:rsidP="00BC4DAD">
            <w:pPr>
              <w:spacing w:line="360" w:lineRule="auto"/>
              <w:jc w:val="center"/>
              <w:rPr>
                <w:rFonts w:ascii="Times New Roman" w:hAnsi="Times New Roman" w:cs="Times New Roman"/>
                <w:b/>
              </w:rPr>
            </w:pPr>
          </w:p>
        </w:tc>
        <w:tc>
          <w:tcPr>
            <w:tcW w:w="1816" w:type="dxa"/>
            <w:tcBorders>
              <w:top w:val="nil"/>
              <w:left w:val="nil"/>
              <w:right w:val="nil"/>
            </w:tcBorders>
            <w:vAlign w:val="center"/>
          </w:tcPr>
          <w:p w:rsidR="00E46E42" w:rsidRPr="00BC4DAD" w:rsidRDefault="00E46E42" w:rsidP="00BC4DAD">
            <w:pPr>
              <w:spacing w:line="360" w:lineRule="auto"/>
              <w:jc w:val="center"/>
              <w:rPr>
                <w:rFonts w:ascii="Times New Roman" w:hAnsi="Times New Roman" w:cs="Times New Roman"/>
                <w:b/>
              </w:rPr>
            </w:pPr>
            <w:r w:rsidRPr="00BC4DAD">
              <w:rPr>
                <w:rFonts w:ascii="Times New Roman" w:hAnsi="Times New Roman" w:cs="Times New Roman"/>
                <w:b/>
              </w:rPr>
              <w:t>absorbance</w:t>
            </w:r>
          </w:p>
        </w:tc>
        <w:tc>
          <w:tcPr>
            <w:tcW w:w="594" w:type="dxa"/>
            <w:tcBorders>
              <w:top w:val="nil"/>
              <w:left w:val="nil"/>
              <w:right w:val="nil"/>
            </w:tcBorders>
          </w:tcPr>
          <w:p w:rsidR="00E46E42" w:rsidRPr="00BC4DAD" w:rsidRDefault="00E46E42" w:rsidP="00BC4DAD">
            <w:pPr>
              <w:spacing w:line="360" w:lineRule="auto"/>
              <w:jc w:val="center"/>
              <w:rPr>
                <w:rFonts w:ascii="Times New Roman" w:hAnsi="Times New Roman" w:cs="Times New Roman"/>
                <w:b/>
              </w:rPr>
            </w:pPr>
          </w:p>
        </w:tc>
        <w:tc>
          <w:tcPr>
            <w:tcW w:w="1817" w:type="dxa"/>
            <w:tcBorders>
              <w:top w:val="nil"/>
              <w:left w:val="nil"/>
              <w:right w:val="nil"/>
            </w:tcBorders>
            <w:vAlign w:val="center"/>
          </w:tcPr>
          <w:p w:rsidR="00E46E42" w:rsidRPr="00BC4DAD" w:rsidRDefault="00E46E42" w:rsidP="00BC4DAD">
            <w:pPr>
              <w:spacing w:line="360" w:lineRule="auto"/>
              <w:jc w:val="center"/>
              <w:rPr>
                <w:rFonts w:ascii="Times New Roman" w:hAnsi="Times New Roman" w:cs="Times New Roman"/>
                <w:b/>
              </w:rPr>
            </w:pPr>
            <w:r w:rsidRPr="00BC4DAD">
              <w:rPr>
                <w:rFonts w:ascii="Times New Roman" w:hAnsi="Times New Roman" w:cs="Times New Roman"/>
                <w:b/>
              </w:rPr>
              <w:t>absorbance</w:t>
            </w:r>
          </w:p>
        </w:tc>
      </w:tr>
      <w:tr w:rsidR="00E46E42" w:rsidRPr="00BC4DAD" w:rsidTr="00E46E42">
        <w:trPr>
          <w:trHeight w:val="488"/>
          <w:jc w:val="center"/>
        </w:trPr>
        <w:tc>
          <w:tcPr>
            <w:tcW w:w="1816" w:type="dxa"/>
            <w:tcBorders>
              <w:left w:val="nil"/>
              <w:right w:val="nil"/>
            </w:tcBorders>
            <w:vAlign w:val="center"/>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w:t>
            </w:r>
          </w:p>
        </w:tc>
        <w:tc>
          <w:tcPr>
            <w:tcW w:w="594" w:type="dxa"/>
            <w:tcBorders>
              <w:left w:val="nil"/>
              <w:right w:val="nil"/>
            </w:tcBorders>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p>
        </w:tc>
        <w:tc>
          <w:tcPr>
            <w:tcW w:w="1816" w:type="dxa"/>
            <w:tcBorders>
              <w:left w:val="nil"/>
              <w:right w:val="nil"/>
            </w:tcBorders>
            <w:vAlign w:val="center"/>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0,5705</w:t>
            </w:r>
          </w:p>
        </w:tc>
        <w:tc>
          <w:tcPr>
            <w:tcW w:w="594" w:type="dxa"/>
            <w:tcBorders>
              <w:left w:val="nil"/>
              <w:right w:val="nil"/>
            </w:tcBorders>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p>
        </w:tc>
        <w:tc>
          <w:tcPr>
            <w:tcW w:w="1817" w:type="dxa"/>
            <w:tcBorders>
              <w:left w:val="nil"/>
              <w:right w:val="nil"/>
            </w:tcBorders>
            <w:vAlign w:val="center"/>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0,4215</w:t>
            </w:r>
          </w:p>
        </w:tc>
      </w:tr>
      <w:tr w:rsidR="00E46E42" w:rsidRPr="00BC4DAD" w:rsidTr="00E46E42">
        <w:trPr>
          <w:trHeight w:val="488"/>
          <w:jc w:val="center"/>
        </w:trPr>
        <w:tc>
          <w:tcPr>
            <w:tcW w:w="1816" w:type="dxa"/>
            <w:tcBorders>
              <w:left w:val="nil"/>
              <w:right w:val="nil"/>
            </w:tcBorders>
            <w:vAlign w:val="center"/>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w:t>
            </w:r>
          </w:p>
        </w:tc>
        <w:tc>
          <w:tcPr>
            <w:tcW w:w="594" w:type="dxa"/>
            <w:tcBorders>
              <w:left w:val="nil"/>
              <w:right w:val="nil"/>
            </w:tcBorders>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p>
        </w:tc>
        <w:tc>
          <w:tcPr>
            <w:tcW w:w="1816" w:type="dxa"/>
            <w:tcBorders>
              <w:left w:val="nil"/>
              <w:right w:val="nil"/>
            </w:tcBorders>
            <w:vAlign w:val="center"/>
          </w:tcPr>
          <w:p w:rsidR="00E46E42" w:rsidRPr="00BC4DAD" w:rsidRDefault="00DE5E12" w:rsidP="00BC4DAD">
            <w:pPr>
              <w:spacing w:line="360" w:lineRule="auto"/>
              <w:jc w:val="center"/>
              <w:rPr>
                <w:rFonts w:ascii="Times New Roman" w:eastAsia="Times New Roman" w:hAnsi="Times New Roman" w:cs="Times New Roman"/>
                <w:color w:val="000000"/>
                <w:lang w:eastAsia="it-IT"/>
              </w:rPr>
            </w:pPr>
            <w:r>
              <w:rPr>
                <w:rFonts w:ascii="Times New Roman" w:eastAsia="Times New Roman" w:hAnsi="Times New Roman" w:cs="Times New Roman"/>
                <w:color w:val="000000"/>
                <w:lang w:eastAsia="it-IT"/>
              </w:rPr>
              <w:t>/</w:t>
            </w:r>
          </w:p>
        </w:tc>
        <w:tc>
          <w:tcPr>
            <w:tcW w:w="594" w:type="dxa"/>
            <w:tcBorders>
              <w:left w:val="nil"/>
              <w:right w:val="nil"/>
            </w:tcBorders>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p>
        </w:tc>
        <w:tc>
          <w:tcPr>
            <w:tcW w:w="1817" w:type="dxa"/>
            <w:tcBorders>
              <w:left w:val="nil"/>
              <w:right w:val="nil"/>
            </w:tcBorders>
            <w:vAlign w:val="center"/>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0,2195</w:t>
            </w:r>
          </w:p>
        </w:tc>
      </w:tr>
      <w:tr w:rsidR="00E46E42" w:rsidRPr="00BC4DAD" w:rsidTr="00E46E42">
        <w:trPr>
          <w:trHeight w:val="462"/>
          <w:jc w:val="center"/>
        </w:trPr>
        <w:tc>
          <w:tcPr>
            <w:tcW w:w="1816" w:type="dxa"/>
            <w:tcBorders>
              <w:left w:val="nil"/>
              <w:right w:val="nil"/>
            </w:tcBorders>
            <w:vAlign w:val="center"/>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0,2</w:t>
            </w:r>
          </w:p>
        </w:tc>
        <w:tc>
          <w:tcPr>
            <w:tcW w:w="594" w:type="dxa"/>
            <w:tcBorders>
              <w:left w:val="nil"/>
              <w:right w:val="nil"/>
            </w:tcBorders>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p>
        </w:tc>
        <w:tc>
          <w:tcPr>
            <w:tcW w:w="1816" w:type="dxa"/>
            <w:tcBorders>
              <w:left w:val="nil"/>
              <w:right w:val="nil"/>
            </w:tcBorders>
            <w:vAlign w:val="center"/>
          </w:tcPr>
          <w:p w:rsidR="00E46E42" w:rsidRPr="00BC4DAD" w:rsidRDefault="00DE5E12" w:rsidP="00BC4DAD">
            <w:pPr>
              <w:spacing w:line="360" w:lineRule="auto"/>
              <w:jc w:val="center"/>
              <w:rPr>
                <w:rFonts w:ascii="Times New Roman" w:eastAsia="Times New Roman" w:hAnsi="Times New Roman" w:cs="Times New Roman"/>
                <w:color w:val="000000"/>
                <w:lang w:eastAsia="it-IT"/>
              </w:rPr>
            </w:pPr>
            <w:r>
              <w:rPr>
                <w:rFonts w:ascii="Times New Roman" w:eastAsia="Times New Roman" w:hAnsi="Times New Roman" w:cs="Times New Roman"/>
                <w:color w:val="000000"/>
                <w:lang w:eastAsia="it-IT"/>
              </w:rPr>
              <w:t>/</w:t>
            </w:r>
          </w:p>
        </w:tc>
        <w:tc>
          <w:tcPr>
            <w:tcW w:w="594" w:type="dxa"/>
            <w:tcBorders>
              <w:left w:val="nil"/>
              <w:right w:val="nil"/>
            </w:tcBorders>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p>
        </w:tc>
        <w:tc>
          <w:tcPr>
            <w:tcW w:w="1817" w:type="dxa"/>
            <w:tcBorders>
              <w:left w:val="nil"/>
              <w:right w:val="nil"/>
            </w:tcBorders>
            <w:vAlign w:val="center"/>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0,1787</w:t>
            </w:r>
          </w:p>
        </w:tc>
      </w:tr>
      <w:tr w:rsidR="00E46E42" w:rsidRPr="00BC4DAD" w:rsidTr="00E46E42">
        <w:trPr>
          <w:trHeight w:val="488"/>
          <w:jc w:val="center"/>
        </w:trPr>
        <w:tc>
          <w:tcPr>
            <w:tcW w:w="1816" w:type="dxa"/>
            <w:tcBorders>
              <w:left w:val="nil"/>
              <w:right w:val="nil"/>
            </w:tcBorders>
            <w:vAlign w:val="center"/>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0,5</w:t>
            </w:r>
          </w:p>
        </w:tc>
        <w:tc>
          <w:tcPr>
            <w:tcW w:w="594" w:type="dxa"/>
            <w:tcBorders>
              <w:left w:val="nil"/>
              <w:right w:val="nil"/>
            </w:tcBorders>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p>
        </w:tc>
        <w:tc>
          <w:tcPr>
            <w:tcW w:w="1816" w:type="dxa"/>
            <w:tcBorders>
              <w:left w:val="nil"/>
              <w:right w:val="nil"/>
            </w:tcBorders>
            <w:vAlign w:val="center"/>
          </w:tcPr>
          <w:p w:rsidR="00E46E42" w:rsidRPr="00BC4DAD" w:rsidRDefault="00DE5E12" w:rsidP="00BC4DAD">
            <w:pPr>
              <w:spacing w:line="360" w:lineRule="auto"/>
              <w:jc w:val="center"/>
              <w:rPr>
                <w:rFonts w:ascii="Times New Roman" w:eastAsia="Times New Roman" w:hAnsi="Times New Roman" w:cs="Times New Roman"/>
                <w:color w:val="000000"/>
                <w:lang w:eastAsia="it-IT"/>
              </w:rPr>
            </w:pPr>
            <w:r>
              <w:rPr>
                <w:rFonts w:ascii="Times New Roman" w:eastAsia="Times New Roman" w:hAnsi="Times New Roman" w:cs="Times New Roman"/>
                <w:color w:val="000000"/>
                <w:lang w:eastAsia="it-IT"/>
              </w:rPr>
              <w:t>/</w:t>
            </w:r>
          </w:p>
        </w:tc>
        <w:tc>
          <w:tcPr>
            <w:tcW w:w="594" w:type="dxa"/>
            <w:tcBorders>
              <w:left w:val="nil"/>
              <w:right w:val="nil"/>
            </w:tcBorders>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p>
        </w:tc>
        <w:tc>
          <w:tcPr>
            <w:tcW w:w="1817" w:type="dxa"/>
            <w:tcBorders>
              <w:left w:val="nil"/>
              <w:right w:val="nil"/>
            </w:tcBorders>
            <w:vAlign w:val="center"/>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0,1644</w:t>
            </w:r>
          </w:p>
        </w:tc>
      </w:tr>
      <w:tr w:rsidR="00E46E42" w:rsidRPr="00BC4DAD" w:rsidTr="00E46E42">
        <w:trPr>
          <w:trHeight w:val="488"/>
          <w:jc w:val="center"/>
        </w:trPr>
        <w:tc>
          <w:tcPr>
            <w:tcW w:w="1816" w:type="dxa"/>
            <w:tcBorders>
              <w:left w:val="nil"/>
              <w:right w:val="nil"/>
            </w:tcBorders>
            <w:vAlign w:val="center"/>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1</w:t>
            </w:r>
          </w:p>
        </w:tc>
        <w:tc>
          <w:tcPr>
            <w:tcW w:w="594" w:type="dxa"/>
            <w:tcBorders>
              <w:left w:val="nil"/>
              <w:right w:val="nil"/>
            </w:tcBorders>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p>
        </w:tc>
        <w:tc>
          <w:tcPr>
            <w:tcW w:w="1816" w:type="dxa"/>
            <w:tcBorders>
              <w:left w:val="nil"/>
              <w:right w:val="nil"/>
            </w:tcBorders>
            <w:vAlign w:val="center"/>
          </w:tcPr>
          <w:p w:rsidR="00E46E42" w:rsidRPr="00BC4DAD" w:rsidRDefault="00DE5E12" w:rsidP="00BC4DAD">
            <w:pPr>
              <w:spacing w:line="360" w:lineRule="auto"/>
              <w:jc w:val="center"/>
              <w:rPr>
                <w:rFonts w:ascii="Times New Roman" w:eastAsia="Times New Roman" w:hAnsi="Times New Roman" w:cs="Times New Roman"/>
                <w:color w:val="000000"/>
                <w:lang w:eastAsia="it-IT"/>
              </w:rPr>
            </w:pPr>
            <w:r>
              <w:rPr>
                <w:rFonts w:ascii="Times New Roman" w:eastAsia="Times New Roman" w:hAnsi="Times New Roman" w:cs="Times New Roman"/>
                <w:color w:val="000000"/>
                <w:lang w:eastAsia="it-IT"/>
              </w:rPr>
              <w:t>/</w:t>
            </w:r>
          </w:p>
        </w:tc>
        <w:tc>
          <w:tcPr>
            <w:tcW w:w="594" w:type="dxa"/>
            <w:tcBorders>
              <w:left w:val="nil"/>
              <w:right w:val="nil"/>
            </w:tcBorders>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p>
        </w:tc>
        <w:tc>
          <w:tcPr>
            <w:tcW w:w="1817" w:type="dxa"/>
            <w:tcBorders>
              <w:left w:val="nil"/>
              <w:right w:val="nil"/>
            </w:tcBorders>
            <w:vAlign w:val="center"/>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0,1328</w:t>
            </w:r>
          </w:p>
        </w:tc>
      </w:tr>
      <w:tr w:rsidR="00E46E42" w:rsidRPr="00BC4DAD" w:rsidTr="00E46E42">
        <w:trPr>
          <w:trHeight w:val="462"/>
          <w:jc w:val="center"/>
        </w:trPr>
        <w:tc>
          <w:tcPr>
            <w:tcW w:w="1816" w:type="dxa"/>
            <w:tcBorders>
              <w:left w:val="nil"/>
              <w:right w:val="nil"/>
            </w:tcBorders>
            <w:vAlign w:val="center"/>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2</w:t>
            </w:r>
          </w:p>
        </w:tc>
        <w:tc>
          <w:tcPr>
            <w:tcW w:w="594" w:type="dxa"/>
            <w:tcBorders>
              <w:left w:val="nil"/>
              <w:right w:val="nil"/>
            </w:tcBorders>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p>
        </w:tc>
        <w:tc>
          <w:tcPr>
            <w:tcW w:w="1816" w:type="dxa"/>
            <w:tcBorders>
              <w:left w:val="nil"/>
              <w:right w:val="nil"/>
            </w:tcBorders>
            <w:vAlign w:val="center"/>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0,2275</w:t>
            </w:r>
          </w:p>
        </w:tc>
        <w:tc>
          <w:tcPr>
            <w:tcW w:w="594" w:type="dxa"/>
            <w:tcBorders>
              <w:left w:val="nil"/>
              <w:right w:val="nil"/>
            </w:tcBorders>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p>
        </w:tc>
        <w:tc>
          <w:tcPr>
            <w:tcW w:w="1817" w:type="dxa"/>
            <w:tcBorders>
              <w:left w:val="nil"/>
              <w:right w:val="nil"/>
            </w:tcBorders>
            <w:vAlign w:val="center"/>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0,1165</w:t>
            </w:r>
          </w:p>
        </w:tc>
      </w:tr>
      <w:tr w:rsidR="00E46E42" w:rsidRPr="00BC4DAD" w:rsidTr="00E46E42">
        <w:trPr>
          <w:trHeight w:val="488"/>
          <w:jc w:val="center"/>
        </w:trPr>
        <w:tc>
          <w:tcPr>
            <w:tcW w:w="1816" w:type="dxa"/>
            <w:tcBorders>
              <w:left w:val="nil"/>
              <w:right w:val="nil"/>
            </w:tcBorders>
            <w:vAlign w:val="center"/>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5</w:t>
            </w:r>
          </w:p>
        </w:tc>
        <w:tc>
          <w:tcPr>
            <w:tcW w:w="594" w:type="dxa"/>
            <w:tcBorders>
              <w:left w:val="nil"/>
              <w:right w:val="nil"/>
            </w:tcBorders>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p>
        </w:tc>
        <w:tc>
          <w:tcPr>
            <w:tcW w:w="1816" w:type="dxa"/>
            <w:tcBorders>
              <w:left w:val="nil"/>
              <w:right w:val="nil"/>
            </w:tcBorders>
            <w:vAlign w:val="center"/>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0,1961</w:t>
            </w:r>
          </w:p>
        </w:tc>
        <w:tc>
          <w:tcPr>
            <w:tcW w:w="594" w:type="dxa"/>
            <w:tcBorders>
              <w:left w:val="nil"/>
              <w:right w:val="nil"/>
            </w:tcBorders>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p>
        </w:tc>
        <w:tc>
          <w:tcPr>
            <w:tcW w:w="1817" w:type="dxa"/>
            <w:tcBorders>
              <w:left w:val="nil"/>
              <w:right w:val="nil"/>
            </w:tcBorders>
            <w:vAlign w:val="center"/>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0,0955</w:t>
            </w:r>
          </w:p>
        </w:tc>
      </w:tr>
      <w:tr w:rsidR="00E46E42" w:rsidRPr="00BC4DAD" w:rsidTr="00E46E42">
        <w:trPr>
          <w:trHeight w:val="462"/>
          <w:jc w:val="center"/>
        </w:trPr>
        <w:tc>
          <w:tcPr>
            <w:tcW w:w="1816" w:type="dxa"/>
            <w:tcBorders>
              <w:left w:val="nil"/>
              <w:right w:val="nil"/>
            </w:tcBorders>
            <w:vAlign w:val="center"/>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10</w:t>
            </w:r>
          </w:p>
        </w:tc>
        <w:tc>
          <w:tcPr>
            <w:tcW w:w="594" w:type="dxa"/>
            <w:tcBorders>
              <w:left w:val="nil"/>
              <w:right w:val="nil"/>
            </w:tcBorders>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p>
        </w:tc>
        <w:tc>
          <w:tcPr>
            <w:tcW w:w="1816" w:type="dxa"/>
            <w:tcBorders>
              <w:left w:val="nil"/>
              <w:right w:val="nil"/>
            </w:tcBorders>
            <w:vAlign w:val="center"/>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0,1855</w:t>
            </w:r>
          </w:p>
        </w:tc>
        <w:tc>
          <w:tcPr>
            <w:tcW w:w="594" w:type="dxa"/>
            <w:tcBorders>
              <w:left w:val="nil"/>
              <w:right w:val="nil"/>
            </w:tcBorders>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p>
        </w:tc>
        <w:tc>
          <w:tcPr>
            <w:tcW w:w="1817" w:type="dxa"/>
            <w:tcBorders>
              <w:left w:val="nil"/>
              <w:right w:val="nil"/>
            </w:tcBorders>
            <w:vAlign w:val="center"/>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0,0885</w:t>
            </w:r>
          </w:p>
        </w:tc>
      </w:tr>
      <w:tr w:rsidR="00E46E42" w:rsidRPr="00BC4DAD" w:rsidTr="00E46E42">
        <w:trPr>
          <w:trHeight w:val="488"/>
          <w:jc w:val="center"/>
        </w:trPr>
        <w:tc>
          <w:tcPr>
            <w:tcW w:w="1816" w:type="dxa"/>
            <w:tcBorders>
              <w:left w:val="nil"/>
              <w:right w:val="nil"/>
            </w:tcBorders>
            <w:vAlign w:val="center"/>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20</w:t>
            </w:r>
          </w:p>
        </w:tc>
        <w:tc>
          <w:tcPr>
            <w:tcW w:w="594" w:type="dxa"/>
            <w:tcBorders>
              <w:left w:val="nil"/>
              <w:right w:val="nil"/>
            </w:tcBorders>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p>
        </w:tc>
        <w:tc>
          <w:tcPr>
            <w:tcW w:w="1816" w:type="dxa"/>
            <w:tcBorders>
              <w:left w:val="nil"/>
              <w:right w:val="nil"/>
            </w:tcBorders>
            <w:vAlign w:val="center"/>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0,1645</w:t>
            </w:r>
          </w:p>
        </w:tc>
        <w:tc>
          <w:tcPr>
            <w:tcW w:w="594" w:type="dxa"/>
            <w:tcBorders>
              <w:left w:val="nil"/>
              <w:right w:val="nil"/>
            </w:tcBorders>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p>
        </w:tc>
        <w:tc>
          <w:tcPr>
            <w:tcW w:w="1817" w:type="dxa"/>
            <w:tcBorders>
              <w:left w:val="nil"/>
              <w:right w:val="nil"/>
            </w:tcBorders>
            <w:vAlign w:val="center"/>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0,0812</w:t>
            </w:r>
          </w:p>
        </w:tc>
      </w:tr>
      <w:tr w:rsidR="00E46E42" w:rsidRPr="00BC4DAD" w:rsidTr="00E46E42">
        <w:trPr>
          <w:trHeight w:val="488"/>
          <w:jc w:val="center"/>
        </w:trPr>
        <w:tc>
          <w:tcPr>
            <w:tcW w:w="1816" w:type="dxa"/>
            <w:tcBorders>
              <w:left w:val="nil"/>
              <w:right w:val="nil"/>
            </w:tcBorders>
            <w:vAlign w:val="center"/>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50</w:t>
            </w:r>
          </w:p>
        </w:tc>
        <w:tc>
          <w:tcPr>
            <w:tcW w:w="594" w:type="dxa"/>
            <w:tcBorders>
              <w:left w:val="nil"/>
              <w:right w:val="nil"/>
            </w:tcBorders>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p>
        </w:tc>
        <w:tc>
          <w:tcPr>
            <w:tcW w:w="1816" w:type="dxa"/>
            <w:tcBorders>
              <w:left w:val="nil"/>
              <w:right w:val="nil"/>
            </w:tcBorders>
            <w:vAlign w:val="center"/>
          </w:tcPr>
          <w:p w:rsidR="00E46E42" w:rsidRPr="00BC4DAD" w:rsidRDefault="00E46E4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0,1395</w:t>
            </w:r>
          </w:p>
        </w:tc>
        <w:tc>
          <w:tcPr>
            <w:tcW w:w="594" w:type="dxa"/>
            <w:tcBorders>
              <w:left w:val="nil"/>
              <w:right w:val="nil"/>
            </w:tcBorders>
          </w:tcPr>
          <w:p w:rsidR="00E46E42" w:rsidRPr="00BC4DAD" w:rsidRDefault="00E46E42" w:rsidP="00BC4DAD">
            <w:pPr>
              <w:keepNext/>
              <w:spacing w:line="360" w:lineRule="auto"/>
              <w:jc w:val="center"/>
              <w:rPr>
                <w:rFonts w:ascii="Times New Roman" w:eastAsia="Times New Roman" w:hAnsi="Times New Roman" w:cs="Times New Roman"/>
                <w:color w:val="000000"/>
                <w:lang w:eastAsia="it-IT"/>
              </w:rPr>
            </w:pPr>
          </w:p>
        </w:tc>
        <w:tc>
          <w:tcPr>
            <w:tcW w:w="1817" w:type="dxa"/>
            <w:tcBorders>
              <w:left w:val="nil"/>
              <w:right w:val="nil"/>
            </w:tcBorders>
            <w:vAlign w:val="center"/>
          </w:tcPr>
          <w:p w:rsidR="00E46E42" w:rsidRPr="00BC4DAD" w:rsidRDefault="00E46E42" w:rsidP="00BC4DAD">
            <w:pPr>
              <w:keepNext/>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0,0815</w:t>
            </w:r>
          </w:p>
        </w:tc>
      </w:tr>
    </w:tbl>
    <w:p w:rsidR="00E46E42" w:rsidRDefault="00E46E42" w:rsidP="00E46E42">
      <w:pPr>
        <w:pStyle w:val="Didascalia"/>
        <w:spacing w:after="0"/>
        <w:jc w:val="center"/>
        <w:rPr>
          <w:rFonts w:ascii="Times New Roman" w:hAnsi="Times New Roman" w:cs="Times New Roman"/>
          <w:color w:val="auto"/>
          <w:sz w:val="22"/>
          <w:szCs w:val="22"/>
          <w:lang w:val="en-US"/>
        </w:rPr>
      </w:pPr>
    </w:p>
    <w:p w:rsidR="00A76B62" w:rsidRPr="00A76B62" w:rsidRDefault="00E46E42" w:rsidP="00A76B62">
      <w:pPr>
        <w:pStyle w:val="Didascalia"/>
        <w:spacing w:after="0"/>
        <w:jc w:val="center"/>
        <w:rPr>
          <w:rFonts w:ascii="Times New Roman" w:hAnsi="Times New Roman" w:cs="Times New Roman"/>
          <w:b w:val="0"/>
          <w:color w:val="auto"/>
          <w:sz w:val="22"/>
          <w:szCs w:val="22"/>
          <w:lang w:val="en-US"/>
        </w:rPr>
      </w:pPr>
      <w:r>
        <w:rPr>
          <w:rFonts w:ascii="Times New Roman" w:hAnsi="Times New Roman" w:cs="Times New Roman"/>
          <w:color w:val="auto"/>
          <w:sz w:val="22"/>
          <w:szCs w:val="22"/>
          <w:lang w:val="en-US"/>
        </w:rPr>
        <w:t>Table 8</w:t>
      </w:r>
      <w:r w:rsidR="00D928FB" w:rsidRPr="00BC4DAD">
        <w:rPr>
          <w:rFonts w:ascii="Times New Roman" w:hAnsi="Times New Roman" w:cs="Times New Roman"/>
          <w:color w:val="auto"/>
          <w:sz w:val="22"/>
          <w:szCs w:val="22"/>
          <w:lang w:val="en-US"/>
        </w:rPr>
        <w:t xml:space="preserve">: </w:t>
      </w:r>
      <w:r w:rsidR="00D928FB" w:rsidRPr="00BC4DAD">
        <w:rPr>
          <w:rFonts w:ascii="Times New Roman" w:hAnsi="Times New Roman" w:cs="Times New Roman"/>
          <w:b w:val="0"/>
          <w:color w:val="auto"/>
          <w:sz w:val="22"/>
          <w:lang w:val="en-US"/>
        </w:rPr>
        <w:t>average absorbance of Samples and Standard according to AMOZ concentration</w:t>
      </w:r>
      <w:r w:rsidR="00D928FB" w:rsidRPr="00BC4DAD">
        <w:rPr>
          <w:rFonts w:ascii="Times New Roman" w:hAnsi="Times New Roman" w:cs="Times New Roman"/>
          <w:b w:val="0"/>
          <w:color w:val="auto"/>
          <w:sz w:val="22"/>
          <w:szCs w:val="22"/>
          <w:lang w:val="en-US"/>
        </w:rPr>
        <w:t xml:space="preserve"> (method without extraction)</w:t>
      </w:r>
      <w:r w:rsidR="00A76B62">
        <w:rPr>
          <w:b w:val="0"/>
          <w:lang w:val="en-US"/>
        </w:rPr>
        <w:br w:type="page"/>
      </w:r>
    </w:p>
    <w:p w:rsidR="00D928FB" w:rsidRPr="00BC4DAD" w:rsidRDefault="00D928FB" w:rsidP="00404DA1">
      <w:pPr>
        <w:pStyle w:val="Didascalia"/>
        <w:spacing w:line="360" w:lineRule="auto"/>
        <w:rPr>
          <w:rFonts w:ascii="Times New Roman" w:hAnsi="Times New Roman" w:cs="Times New Roman"/>
          <w:lang w:val="en-US"/>
        </w:rPr>
      </w:pPr>
    </w:p>
    <w:p w:rsidR="00D928FB" w:rsidRPr="00BC4DAD" w:rsidRDefault="00D928FB" w:rsidP="00BC4DAD">
      <w:pPr>
        <w:keepNext/>
        <w:spacing w:line="360" w:lineRule="auto"/>
        <w:jc w:val="center"/>
        <w:rPr>
          <w:rFonts w:ascii="Times New Roman" w:hAnsi="Times New Roman" w:cs="Times New Roman"/>
        </w:rPr>
      </w:pPr>
      <w:r w:rsidRPr="00BC4DAD">
        <w:rPr>
          <w:rFonts w:ascii="Times New Roman" w:hAnsi="Times New Roman" w:cs="Times New Roman"/>
          <w:noProof/>
          <w:lang w:eastAsia="it-IT"/>
        </w:rPr>
        <w:drawing>
          <wp:inline distT="0" distB="0" distL="0" distR="0">
            <wp:extent cx="5146717" cy="3440035"/>
            <wp:effectExtent l="19050" t="0" r="15833" b="8015"/>
            <wp:docPr id="30" name="Gra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D928FB" w:rsidRPr="00BC4DAD" w:rsidRDefault="00E46E42" w:rsidP="00E46E42">
      <w:pPr>
        <w:pStyle w:val="Didascalia"/>
        <w:jc w:val="center"/>
        <w:rPr>
          <w:rFonts w:ascii="Times New Roman" w:hAnsi="Times New Roman" w:cs="Times New Roman"/>
          <w:b w:val="0"/>
          <w:color w:val="auto"/>
          <w:sz w:val="22"/>
          <w:szCs w:val="22"/>
          <w:lang w:val="en-US"/>
        </w:rPr>
      </w:pPr>
      <w:r>
        <w:rPr>
          <w:rFonts w:ascii="Times New Roman" w:hAnsi="Times New Roman" w:cs="Times New Roman"/>
          <w:color w:val="auto"/>
          <w:sz w:val="22"/>
          <w:szCs w:val="22"/>
          <w:lang w:val="en-US"/>
        </w:rPr>
        <w:t>Figure 17</w:t>
      </w:r>
      <w:r w:rsidR="00D928FB" w:rsidRPr="00BC4DAD">
        <w:rPr>
          <w:rFonts w:ascii="Times New Roman" w:hAnsi="Times New Roman" w:cs="Times New Roman"/>
          <w:color w:val="auto"/>
          <w:sz w:val="22"/>
          <w:szCs w:val="22"/>
          <w:lang w:val="en-US"/>
        </w:rPr>
        <w:t>:</w:t>
      </w:r>
      <w:r w:rsidR="00D928FB" w:rsidRPr="00BC4DAD">
        <w:rPr>
          <w:rFonts w:ascii="Times New Roman" w:hAnsi="Times New Roman" w:cs="Times New Roman"/>
          <w:b w:val="0"/>
          <w:color w:val="auto"/>
          <w:sz w:val="22"/>
          <w:szCs w:val="22"/>
          <w:lang w:val="en-US"/>
        </w:rPr>
        <w:t xml:space="preserve"> </w:t>
      </w:r>
      <w:r w:rsidR="00D928FB" w:rsidRPr="00BC4DAD">
        <w:rPr>
          <w:rFonts w:ascii="Times New Roman" w:hAnsi="Times New Roman" w:cs="Times New Roman"/>
          <w:b w:val="0"/>
          <w:color w:val="auto"/>
          <w:sz w:val="22"/>
          <w:lang w:val="en-US"/>
        </w:rPr>
        <w:t>average absorbance of Samples and Standard according to AMOZ concentration</w:t>
      </w:r>
      <w:r w:rsidR="00D928FB" w:rsidRPr="00BC4DAD">
        <w:rPr>
          <w:rFonts w:ascii="Times New Roman" w:hAnsi="Times New Roman" w:cs="Times New Roman"/>
          <w:b w:val="0"/>
          <w:color w:val="auto"/>
          <w:sz w:val="22"/>
          <w:szCs w:val="22"/>
          <w:lang w:val="en-US"/>
        </w:rPr>
        <w:t xml:space="preserve"> (method without extraction)</w:t>
      </w:r>
    </w:p>
    <w:p w:rsidR="00D928FB" w:rsidRPr="00BC4DAD" w:rsidRDefault="00D928FB" w:rsidP="00BC4DAD">
      <w:pPr>
        <w:spacing w:line="360" w:lineRule="auto"/>
        <w:rPr>
          <w:rFonts w:ascii="Times New Roman" w:hAnsi="Times New Roman" w:cs="Times New Roman"/>
          <w:lang w:val="en-US" w:eastAsia="it-IT"/>
        </w:rPr>
      </w:pPr>
    </w:p>
    <w:tbl>
      <w:tblPr>
        <w:tblStyle w:val="Grigliatabella"/>
        <w:tblW w:w="0" w:type="auto"/>
        <w:jc w:val="center"/>
        <w:tblLook w:val="04A0"/>
      </w:tblPr>
      <w:tblGrid>
        <w:gridCol w:w="1874"/>
        <w:gridCol w:w="613"/>
        <w:gridCol w:w="1874"/>
        <w:gridCol w:w="613"/>
        <w:gridCol w:w="1875"/>
      </w:tblGrid>
      <w:tr w:rsidR="00E46E42" w:rsidRPr="00BC4DAD" w:rsidTr="00E46E42">
        <w:trPr>
          <w:trHeight w:val="457"/>
          <w:jc w:val="center"/>
        </w:trPr>
        <w:tc>
          <w:tcPr>
            <w:tcW w:w="1874" w:type="dxa"/>
            <w:tcBorders>
              <w:left w:val="nil"/>
              <w:bottom w:val="nil"/>
              <w:right w:val="nil"/>
            </w:tcBorders>
            <w:vAlign w:val="center"/>
          </w:tcPr>
          <w:p w:rsidR="00E46E42" w:rsidRPr="00BC4DAD" w:rsidRDefault="00E46E42" w:rsidP="00BC4DAD">
            <w:pPr>
              <w:spacing w:line="360" w:lineRule="auto"/>
              <w:jc w:val="center"/>
              <w:rPr>
                <w:rFonts w:ascii="Times New Roman" w:hAnsi="Times New Roman" w:cs="Times New Roman"/>
                <w:b/>
              </w:rPr>
            </w:pPr>
            <w:r w:rsidRPr="00BC4DAD">
              <w:rPr>
                <w:rFonts w:ascii="Times New Roman" w:hAnsi="Times New Roman" w:cs="Times New Roman"/>
                <w:b/>
              </w:rPr>
              <w:t>AOZ</w:t>
            </w:r>
          </w:p>
        </w:tc>
        <w:tc>
          <w:tcPr>
            <w:tcW w:w="613" w:type="dxa"/>
            <w:tcBorders>
              <w:left w:val="nil"/>
              <w:bottom w:val="nil"/>
              <w:right w:val="nil"/>
            </w:tcBorders>
          </w:tcPr>
          <w:p w:rsidR="00E46E42" w:rsidRPr="00BC4DAD" w:rsidRDefault="00E46E42" w:rsidP="00BC4DAD">
            <w:pPr>
              <w:spacing w:line="360" w:lineRule="auto"/>
              <w:jc w:val="center"/>
              <w:rPr>
                <w:rFonts w:ascii="Times New Roman" w:hAnsi="Times New Roman" w:cs="Times New Roman"/>
                <w:b/>
              </w:rPr>
            </w:pPr>
          </w:p>
        </w:tc>
        <w:tc>
          <w:tcPr>
            <w:tcW w:w="1874" w:type="dxa"/>
            <w:tcBorders>
              <w:left w:val="nil"/>
              <w:bottom w:val="nil"/>
              <w:right w:val="nil"/>
            </w:tcBorders>
            <w:vAlign w:val="center"/>
          </w:tcPr>
          <w:p w:rsidR="00E46E42" w:rsidRPr="00BC4DAD" w:rsidRDefault="00E46E42" w:rsidP="00BC4DAD">
            <w:pPr>
              <w:spacing w:line="360" w:lineRule="auto"/>
              <w:jc w:val="center"/>
              <w:rPr>
                <w:rFonts w:ascii="Times New Roman" w:hAnsi="Times New Roman" w:cs="Times New Roman"/>
                <w:b/>
              </w:rPr>
            </w:pPr>
            <w:r w:rsidRPr="00BC4DAD">
              <w:rPr>
                <w:rFonts w:ascii="Times New Roman" w:hAnsi="Times New Roman" w:cs="Times New Roman"/>
                <w:b/>
              </w:rPr>
              <w:t>Standard</w:t>
            </w:r>
          </w:p>
        </w:tc>
        <w:tc>
          <w:tcPr>
            <w:tcW w:w="613" w:type="dxa"/>
            <w:tcBorders>
              <w:left w:val="nil"/>
              <w:bottom w:val="nil"/>
              <w:right w:val="nil"/>
            </w:tcBorders>
          </w:tcPr>
          <w:p w:rsidR="00E46E42" w:rsidRPr="00BC4DAD" w:rsidRDefault="00E46E42" w:rsidP="00BC4DAD">
            <w:pPr>
              <w:spacing w:line="360" w:lineRule="auto"/>
              <w:jc w:val="center"/>
              <w:rPr>
                <w:rFonts w:ascii="Times New Roman" w:hAnsi="Times New Roman" w:cs="Times New Roman"/>
                <w:b/>
              </w:rPr>
            </w:pPr>
          </w:p>
        </w:tc>
        <w:tc>
          <w:tcPr>
            <w:tcW w:w="1875" w:type="dxa"/>
            <w:tcBorders>
              <w:left w:val="nil"/>
              <w:bottom w:val="nil"/>
              <w:right w:val="nil"/>
            </w:tcBorders>
            <w:vAlign w:val="center"/>
          </w:tcPr>
          <w:p w:rsidR="00E46E42" w:rsidRPr="00BC4DAD" w:rsidRDefault="00E46E42" w:rsidP="00BC4DAD">
            <w:pPr>
              <w:spacing w:line="360" w:lineRule="auto"/>
              <w:jc w:val="center"/>
              <w:rPr>
                <w:rFonts w:ascii="Times New Roman" w:hAnsi="Times New Roman" w:cs="Times New Roman"/>
                <w:b/>
              </w:rPr>
            </w:pPr>
            <w:r w:rsidRPr="00BC4DAD">
              <w:rPr>
                <w:rFonts w:ascii="Times New Roman" w:hAnsi="Times New Roman" w:cs="Times New Roman"/>
                <w:b/>
              </w:rPr>
              <w:t>Sample</w:t>
            </w:r>
          </w:p>
        </w:tc>
      </w:tr>
      <w:tr w:rsidR="00E46E42" w:rsidRPr="00BC4DAD" w:rsidTr="00E46E42">
        <w:trPr>
          <w:trHeight w:val="433"/>
          <w:jc w:val="center"/>
        </w:trPr>
        <w:tc>
          <w:tcPr>
            <w:tcW w:w="1874" w:type="dxa"/>
            <w:tcBorders>
              <w:top w:val="nil"/>
              <w:left w:val="nil"/>
              <w:right w:val="nil"/>
            </w:tcBorders>
            <w:vAlign w:val="center"/>
          </w:tcPr>
          <w:p w:rsidR="00E46E42" w:rsidRPr="00BC4DAD" w:rsidRDefault="00E46E42" w:rsidP="0088221C">
            <w:pPr>
              <w:spacing w:line="360" w:lineRule="auto"/>
              <w:jc w:val="center"/>
              <w:rPr>
                <w:rFonts w:ascii="Times New Roman" w:hAnsi="Times New Roman" w:cs="Times New Roman"/>
                <w:b/>
              </w:rPr>
            </w:pPr>
            <w:r w:rsidRPr="00BC4DAD">
              <w:rPr>
                <w:rFonts w:ascii="Times New Roman" w:hAnsi="Times New Roman" w:cs="Times New Roman"/>
                <w:b/>
              </w:rPr>
              <w:t>ng.</w:t>
            </w:r>
            <w:r w:rsidR="0088221C">
              <w:rPr>
                <w:rFonts w:ascii="Times New Roman" w:hAnsi="Times New Roman" w:cs="Times New Roman"/>
                <w:b/>
              </w:rPr>
              <w:t>ml</w:t>
            </w:r>
            <w:r w:rsidRPr="00BC4DAD">
              <w:rPr>
                <w:rFonts w:ascii="Times New Roman" w:hAnsi="Times New Roman" w:cs="Times New Roman"/>
                <w:b/>
                <w:vertAlign w:val="superscript"/>
              </w:rPr>
              <w:t>-1</w:t>
            </w:r>
          </w:p>
        </w:tc>
        <w:tc>
          <w:tcPr>
            <w:tcW w:w="613" w:type="dxa"/>
            <w:tcBorders>
              <w:top w:val="nil"/>
              <w:left w:val="nil"/>
              <w:right w:val="nil"/>
            </w:tcBorders>
          </w:tcPr>
          <w:p w:rsidR="00E46E42" w:rsidRPr="00BC4DAD" w:rsidRDefault="00E46E42" w:rsidP="00BC4DAD">
            <w:pPr>
              <w:spacing w:line="360" w:lineRule="auto"/>
              <w:jc w:val="center"/>
              <w:rPr>
                <w:rFonts w:ascii="Times New Roman" w:hAnsi="Times New Roman" w:cs="Times New Roman"/>
                <w:b/>
              </w:rPr>
            </w:pPr>
          </w:p>
        </w:tc>
        <w:tc>
          <w:tcPr>
            <w:tcW w:w="1874" w:type="dxa"/>
            <w:tcBorders>
              <w:top w:val="nil"/>
              <w:left w:val="nil"/>
              <w:right w:val="nil"/>
            </w:tcBorders>
            <w:vAlign w:val="center"/>
          </w:tcPr>
          <w:p w:rsidR="00E46E42" w:rsidRPr="00BC4DAD" w:rsidRDefault="00E46E42" w:rsidP="00BC4DAD">
            <w:pPr>
              <w:spacing w:line="360" w:lineRule="auto"/>
              <w:jc w:val="center"/>
              <w:rPr>
                <w:rFonts w:ascii="Times New Roman" w:hAnsi="Times New Roman" w:cs="Times New Roman"/>
                <w:b/>
              </w:rPr>
            </w:pPr>
            <w:r w:rsidRPr="00BC4DAD">
              <w:rPr>
                <w:rFonts w:ascii="Times New Roman" w:hAnsi="Times New Roman" w:cs="Times New Roman"/>
                <w:b/>
              </w:rPr>
              <w:t>absorbance</w:t>
            </w:r>
          </w:p>
        </w:tc>
        <w:tc>
          <w:tcPr>
            <w:tcW w:w="613" w:type="dxa"/>
            <w:tcBorders>
              <w:top w:val="nil"/>
              <w:left w:val="nil"/>
              <w:right w:val="nil"/>
            </w:tcBorders>
          </w:tcPr>
          <w:p w:rsidR="00E46E42" w:rsidRPr="00BC4DAD" w:rsidRDefault="00E46E42" w:rsidP="00BC4DAD">
            <w:pPr>
              <w:spacing w:line="360" w:lineRule="auto"/>
              <w:jc w:val="center"/>
              <w:rPr>
                <w:rFonts w:ascii="Times New Roman" w:hAnsi="Times New Roman" w:cs="Times New Roman"/>
                <w:b/>
              </w:rPr>
            </w:pPr>
          </w:p>
        </w:tc>
        <w:tc>
          <w:tcPr>
            <w:tcW w:w="1875" w:type="dxa"/>
            <w:tcBorders>
              <w:top w:val="nil"/>
              <w:left w:val="nil"/>
              <w:right w:val="nil"/>
            </w:tcBorders>
            <w:vAlign w:val="center"/>
          </w:tcPr>
          <w:p w:rsidR="00E46E42" w:rsidRPr="00BC4DAD" w:rsidRDefault="00E46E42" w:rsidP="00BC4DAD">
            <w:pPr>
              <w:spacing w:line="360" w:lineRule="auto"/>
              <w:jc w:val="center"/>
              <w:rPr>
                <w:rFonts w:ascii="Times New Roman" w:hAnsi="Times New Roman" w:cs="Times New Roman"/>
                <w:b/>
              </w:rPr>
            </w:pPr>
            <w:r w:rsidRPr="00BC4DAD">
              <w:rPr>
                <w:rFonts w:ascii="Times New Roman" w:hAnsi="Times New Roman" w:cs="Times New Roman"/>
                <w:b/>
              </w:rPr>
              <w:t>absorbance</w:t>
            </w:r>
          </w:p>
        </w:tc>
      </w:tr>
      <w:tr w:rsidR="00E46E42" w:rsidRPr="00BC4DAD" w:rsidTr="00E46E42">
        <w:trPr>
          <w:trHeight w:val="457"/>
          <w:jc w:val="center"/>
        </w:trPr>
        <w:tc>
          <w:tcPr>
            <w:tcW w:w="1874" w:type="dxa"/>
            <w:tcBorders>
              <w:left w:val="nil"/>
              <w:right w:val="nil"/>
            </w:tcBorders>
            <w:vAlign w:val="center"/>
          </w:tcPr>
          <w:p w:rsidR="00E46E42" w:rsidRPr="00BC4DAD" w:rsidRDefault="00E46E42" w:rsidP="00BC4DAD">
            <w:pPr>
              <w:spacing w:line="360" w:lineRule="auto"/>
              <w:jc w:val="center"/>
              <w:rPr>
                <w:rFonts w:ascii="Times New Roman" w:hAnsi="Times New Roman" w:cs="Times New Roman"/>
                <w:color w:val="000000"/>
                <w:lang w:eastAsia="it-IT"/>
              </w:rPr>
            </w:pPr>
            <w:r w:rsidRPr="00BC4DAD">
              <w:rPr>
                <w:rFonts w:ascii="Times New Roman" w:hAnsi="Times New Roman" w:cs="Times New Roman"/>
                <w:color w:val="000000"/>
                <w:lang w:eastAsia="it-IT"/>
              </w:rPr>
              <w:t>0</w:t>
            </w:r>
          </w:p>
        </w:tc>
        <w:tc>
          <w:tcPr>
            <w:tcW w:w="613" w:type="dxa"/>
            <w:tcBorders>
              <w:left w:val="nil"/>
              <w:right w:val="nil"/>
            </w:tcBorders>
          </w:tcPr>
          <w:p w:rsidR="00E46E42" w:rsidRPr="00BC4DAD" w:rsidRDefault="00E46E42" w:rsidP="00BC4DAD">
            <w:pPr>
              <w:spacing w:line="360" w:lineRule="auto"/>
              <w:jc w:val="center"/>
              <w:rPr>
                <w:rFonts w:ascii="Times New Roman" w:hAnsi="Times New Roman" w:cs="Times New Roman"/>
                <w:color w:val="000000"/>
                <w:lang w:eastAsia="it-IT"/>
              </w:rPr>
            </w:pPr>
          </w:p>
        </w:tc>
        <w:tc>
          <w:tcPr>
            <w:tcW w:w="1874" w:type="dxa"/>
            <w:tcBorders>
              <w:left w:val="nil"/>
              <w:right w:val="nil"/>
            </w:tcBorders>
            <w:vAlign w:val="center"/>
          </w:tcPr>
          <w:p w:rsidR="00E46E42" w:rsidRPr="00BC4DAD" w:rsidRDefault="00E46E42" w:rsidP="00BC4DAD">
            <w:pPr>
              <w:spacing w:line="360" w:lineRule="auto"/>
              <w:jc w:val="center"/>
              <w:rPr>
                <w:rFonts w:ascii="Times New Roman" w:hAnsi="Times New Roman" w:cs="Times New Roman"/>
                <w:color w:val="000000"/>
                <w:lang w:eastAsia="it-IT"/>
              </w:rPr>
            </w:pPr>
            <w:r w:rsidRPr="00BC4DAD">
              <w:rPr>
                <w:rFonts w:ascii="Times New Roman" w:hAnsi="Times New Roman" w:cs="Times New Roman"/>
                <w:color w:val="000000"/>
                <w:lang w:eastAsia="it-IT"/>
              </w:rPr>
              <w:t>0,6115</w:t>
            </w:r>
          </w:p>
        </w:tc>
        <w:tc>
          <w:tcPr>
            <w:tcW w:w="613" w:type="dxa"/>
            <w:tcBorders>
              <w:left w:val="nil"/>
              <w:right w:val="nil"/>
            </w:tcBorders>
          </w:tcPr>
          <w:p w:rsidR="00E46E42" w:rsidRPr="00BC4DAD" w:rsidRDefault="00E46E42" w:rsidP="00BC4DAD">
            <w:pPr>
              <w:spacing w:line="360" w:lineRule="auto"/>
              <w:jc w:val="center"/>
              <w:rPr>
                <w:rFonts w:ascii="Times New Roman" w:hAnsi="Times New Roman" w:cs="Times New Roman"/>
                <w:color w:val="000000"/>
                <w:lang w:eastAsia="it-IT"/>
              </w:rPr>
            </w:pPr>
          </w:p>
        </w:tc>
        <w:tc>
          <w:tcPr>
            <w:tcW w:w="1875" w:type="dxa"/>
            <w:tcBorders>
              <w:left w:val="nil"/>
              <w:right w:val="nil"/>
            </w:tcBorders>
            <w:vAlign w:val="center"/>
          </w:tcPr>
          <w:p w:rsidR="00E46E42" w:rsidRPr="00BC4DAD" w:rsidRDefault="00E46E42" w:rsidP="00BC4DAD">
            <w:pPr>
              <w:spacing w:line="360" w:lineRule="auto"/>
              <w:jc w:val="center"/>
              <w:rPr>
                <w:rFonts w:ascii="Times New Roman" w:hAnsi="Times New Roman" w:cs="Times New Roman"/>
                <w:color w:val="000000"/>
                <w:lang w:eastAsia="it-IT"/>
              </w:rPr>
            </w:pPr>
            <w:r w:rsidRPr="00BC4DAD">
              <w:rPr>
                <w:rFonts w:ascii="Times New Roman" w:hAnsi="Times New Roman" w:cs="Times New Roman"/>
                <w:color w:val="000000"/>
                <w:lang w:eastAsia="it-IT"/>
              </w:rPr>
              <w:t>0,3565</w:t>
            </w:r>
          </w:p>
        </w:tc>
      </w:tr>
      <w:tr w:rsidR="00E46E42" w:rsidRPr="00BC4DAD" w:rsidTr="00E46E42">
        <w:trPr>
          <w:trHeight w:val="457"/>
          <w:jc w:val="center"/>
        </w:trPr>
        <w:tc>
          <w:tcPr>
            <w:tcW w:w="1874" w:type="dxa"/>
            <w:tcBorders>
              <w:left w:val="nil"/>
              <w:right w:val="nil"/>
            </w:tcBorders>
            <w:vAlign w:val="center"/>
          </w:tcPr>
          <w:p w:rsidR="00E46E42" w:rsidRPr="00BC4DAD" w:rsidRDefault="00E46E42" w:rsidP="00BC4DAD">
            <w:pPr>
              <w:spacing w:line="360" w:lineRule="auto"/>
              <w:jc w:val="center"/>
              <w:rPr>
                <w:rFonts w:ascii="Times New Roman" w:hAnsi="Times New Roman" w:cs="Times New Roman"/>
                <w:color w:val="000000"/>
                <w:lang w:eastAsia="it-IT"/>
              </w:rPr>
            </w:pPr>
            <w:r w:rsidRPr="00BC4DAD">
              <w:rPr>
                <w:rFonts w:ascii="Times New Roman" w:hAnsi="Times New Roman" w:cs="Times New Roman"/>
                <w:color w:val="000000"/>
                <w:lang w:eastAsia="it-IT"/>
              </w:rPr>
              <w:t>0,1</w:t>
            </w:r>
          </w:p>
        </w:tc>
        <w:tc>
          <w:tcPr>
            <w:tcW w:w="613" w:type="dxa"/>
            <w:tcBorders>
              <w:left w:val="nil"/>
              <w:right w:val="nil"/>
            </w:tcBorders>
          </w:tcPr>
          <w:p w:rsidR="00E46E42" w:rsidRPr="00BC4DAD" w:rsidRDefault="00E46E42" w:rsidP="00BC4DAD">
            <w:pPr>
              <w:spacing w:line="360" w:lineRule="auto"/>
              <w:jc w:val="center"/>
              <w:rPr>
                <w:rFonts w:ascii="Times New Roman" w:hAnsi="Times New Roman" w:cs="Times New Roman"/>
                <w:color w:val="000000"/>
                <w:lang w:eastAsia="it-IT"/>
              </w:rPr>
            </w:pPr>
          </w:p>
        </w:tc>
        <w:tc>
          <w:tcPr>
            <w:tcW w:w="1874" w:type="dxa"/>
            <w:tcBorders>
              <w:left w:val="nil"/>
              <w:right w:val="nil"/>
            </w:tcBorders>
            <w:vAlign w:val="center"/>
          </w:tcPr>
          <w:p w:rsidR="00E46E42" w:rsidRPr="00BC4DAD" w:rsidRDefault="00DE5E12" w:rsidP="00BC4DAD">
            <w:pPr>
              <w:spacing w:line="360" w:lineRule="auto"/>
              <w:jc w:val="center"/>
              <w:rPr>
                <w:rFonts w:ascii="Times New Roman" w:hAnsi="Times New Roman" w:cs="Times New Roman"/>
                <w:color w:val="000000"/>
                <w:lang w:eastAsia="it-IT"/>
              </w:rPr>
            </w:pPr>
            <w:r>
              <w:rPr>
                <w:rFonts w:ascii="Times New Roman" w:hAnsi="Times New Roman" w:cs="Times New Roman"/>
                <w:color w:val="000000"/>
                <w:lang w:eastAsia="it-IT"/>
              </w:rPr>
              <w:t>/</w:t>
            </w:r>
          </w:p>
        </w:tc>
        <w:tc>
          <w:tcPr>
            <w:tcW w:w="613" w:type="dxa"/>
            <w:tcBorders>
              <w:left w:val="nil"/>
              <w:right w:val="nil"/>
            </w:tcBorders>
          </w:tcPr>
          <w:p w:rsidR="00E46E42" w:rsidRPr="00BC4DAD" w:rsidRDefault="00E46E42" w:rsidP="00BC4DAD">
            <w:pPr>
              <w:spacing w:line="360" w:lineRule="auto"/>
              <w:jc w:val="center"/>
              <w:rPr>
                <w:rFonts w:ascii="Times New Roman" w:hAnsi="Times New Roman" w:cs="Times New Roman"/>
                <w:color w:val="000000"/>
                <w:lang w:eastAsia="it-IT"/>
              </w:rPr>
            </w:pPr>
          </w:p>
        </w:tc>
        <w:tc>
          <w:tcPr>
            <w:tcW w:w="1875" w:type="dxa"/>
            <w:tcBorders>
              <w:left w:val="nil"/>
              <w:right w:val="nil"/>
            </w:tcBorders>
            <w:vAlign w:val="center"/>
          </w:tcPr>
          <w:p w:rsidR="00E46E42" w:rsidRPr="00BC4DAD" w:rsidRDefault="00E46E42" w:rsidP="00BC4DAD">
            <w:pPr>
              <w:spacing w:line="360" w:lineRule="auto"/>
              <w:jc w:val="center"/>
              <w:rPr>
                <w:rFonts w:ascii="Times New Roman" w:hAnsi="Times New Roman" w:cs="Times New Roman"/>
                <w:color w:val="000000"/>
                <w:lang w:eastAsia="it-IT"/>
              </w:rPr>
            </w:pPr>
            <w:r w:rsidRPr="00BC4DAD">
              <w:rPr>
                <w:rFonts w:ascii="Times New Roman" w:hAnsi="Times New Roman" w:cs="Times New Roman"/>
                <w:color w:val="000000"/>
                <w:lang w:eastAsia="it-IT"/>
              </w:rPr>
              <w:t>0,3467</w:t>
            </w:r>
          </w:p>
        </w:tc>
      </w:tr>
      <w:tr w:rsidR="00E46E42" w:rsidRPr="00BC4DAD" w:rsidTr="00E46E42">
        <w:trPr>
          <w:trHeight w:val="433"/>
          <w:jc w:val="center"/>
        </w:trPr>
        <w:tc>
          <w:tcPr>
            <w:tcW w:w="1874" w:type="dxa"/>
            <w:tcBorders>
              <w:left w:val="nil"/>
              <w:right w:val="nil"/>
            </w:tcBorders>
            <w:vAlign w:val="center"/>
          </w:tcPr>
          <w:p w:rsidR="00E46E42" w:rsidRPr="00BC4DAD" w:rsidRDefault="00E46E42" w:rsidP="00BC4DAD">
            <w:pPr>
              <w:spacing w:line="360" w:lineRule="auto"/>
              <w:jc w:val="center"/>
              <w:rPr>
                <w:rFonts w:ascii="Times New Roman" w:hAnsi="Times New Roman" w:cs="Times New Roman"/>
                <w:color w:val="000000"/>
                <w:lang w:eastAsia="it-IT"/>
              </w:rPr>
            </w:pPr>
            <w:r w:rsidRPr="00BC4DAD">
              <w:rPr>
                <w:rFonts w:ascii="Times New Roman" w:hAnsi="Times New Roman" w:cs="Times New Roman"/>
                <w:color w:val="000000"/>
                <w:lang w:eastAsia="it-IT"/>
              </w:rPr>
              <w:t>0,2</w:t>
            </w:r>
          </w:p>
        </w:tc>
        <w:tc>
          <w:tcPr>
            <w:tcW w:w="613" w:type="dxa"/>
            <w:tcBorders>
              <w:left w:val="nil"/>
              <w:right w:val="nil"/>
            </w:tcBorders>
          </w:tcPr>
          <w:p w:rsidR="00E46E42" w:rsidRPr="00BC4DAD" w:rsidRDefault="00E46E42" w:rsidP="00BC4DAD">
            <w:pPr>
              <w:spacing w:line="360" w:lineRule="auto"/>
              <w:jc w:val="center"/>
              <w:rPr>
                <w:rFonts w:ascii="Times New Roman" w:hAnsi="Times New Roman" w:cs="Times New Roman"/>
                <w:color w:val="000000"/>
                <w:lang w:eastAsia="it-IT"/>
              </w:rPr>
            </w:pPr>
          </w:p>
        </w:tc>
        <w:tc>
          <w:tcPr>
            <w:tcW w:w="1874" w:type="dxa"/>
            <w:tcBorders>
              <w:left w:val="nil"/>
              <w:right w:val="nil"/>
            </w:tcBorders>
            <w:vAlign w:val="center"/>
          </w:tcPr>
          <w:p w:rsidR="00E46E42" w:rsidRPr="00BC4DAD" w:rsidRDefault="00DE5E12" w:rsidP="00BC4DAD">
            <w:pPr>
              <w:spacing w:line="360" w:lineRule="auto"/>
              <w:jc w:val="center"/>
              <w:rPr>
                <w:rFonts w:ascii="Times New Roman" w:hAnsi="Times New Roman" w:cs="Times New Roman"/>
                <w:color w:val="000000"/>
                <w:lang w:eastAsia="it-IT"/>
              </w:rPr>
            </w:pPr>
            <w:r>
              <w:rPr>
                <w:rFonts w:ascii="Times New Roman" w:hAnsi="Times New Roman" w:cs="Times New Roman"/>
                <w:color w:val="000000"/>
                <w:lang w:eastAsia="it-IT"/>
              </w:rPr>
              <w:t>/</w:t>
            </w:r>
          </w:p>
        </w:tc>
        <w:tc>
          <w:tcPr>
            <w:tcW w:w="613" w:type="dxa"/>
            <w:tcBorders>
              <w:left w:val="nil"/>
              <w:right w:val="nil"/>
            </w:tcBorders>
          </w:tcPr>
          <w:p w:rsidR="00E46E42" w:rsidRPr="00BC4DAD" w:rsidRDefault="00E46E42" w:rsidP="00BC4DAD">
            <w:pPr>
              <w:spacing w:line="360" w:lineRule="auto"/>
              <w:jc w:val="center"/>
              <w:rPr>
                <w:rFonts w:ascii="Times New Roman" w:hAnsi="Times New Roman" w:cs="Times New Roman"/>
                <w:color w:val="000000"/>
                <w:lang w:eastAsia="it-IT"/>
              </w:rPr>
            </w:pPr>
          </w:p>
        </w:tc>
        <w:tc>
          <w:tcPr>
            <w:tcW w:w="1875" w:type="dxa"/>
            <w:tcBorders>
              <w:left w:val="nil"/>
              <w:right w:val="nil"/>
            </w:tcBorders>
            <w:vAlign w:val="center"/>
          </w:tcPr>
          <w:p w:rsidR="00E46E42" w:rsidRPr="00BC4DAD" w:rsidRDefault="00E46E42" w:rsidP="00BC4DAD">
            <w:pPr>
              <w:spacing w:line="360" w:lineRule="auto"/>
              <w:jc w:val="center"/>
              <w:rPr>
                <w:rFonts w:ascii="Times New Roman" w:hAnsi="Times New Roman" w:cs="Times New Roman"/>
                <w:color w:val="000000"/>
                <w:lang w:eastAsia="it-IT"/>
              </w:rPr>
            </w:pPr>
            <w:r w:rsidRPr="00BC4DAD">
              <w:rPr>
                <w:rFonts w:ascii="Times New Roman" w:hAnsi="Times New Roman" w:cs="Times New Roman"/>
                <w:color w:val="000000"/>
                <w:lang w:eastAsia="it-IT"/>
              </w:rPr>
              <w:t>0,3172</w:t>
            </w:r>
          </w:p>
        </w:tc>
      </w:tr>
      <w:tr w:rsidR="00E46E42" w:rsidRPr="00BC4DAD" w:rsidTr="00E46E42">
        <w:trPr>
          <w:trHeight w:val="457"/>
          <w:jc w:val="center"/>
        </w:trPr>
        <w:tc>
          <w:tcPr>
            <w:tcW w:w="1874" w:type="dxa"/>
            <w:tcBorders>
              <w:left w:val="nil"/>
              <w:right w:val="nil"/>
            </w:tcBorders>
            <w:vAlign w:val="center"/>
          </w:tcPr>
          <w:p w:rsidR="00E46E42" w:rsidRPr="00BC4DAD" w:rsidRDefault="00E46E42" w:rsidP="00BC4DAD">
            <w:pPr>
              <w:spacing w:line="360" w:lineRule="auto"/>
              <w:jc w:val="center"/>
              <w:rPr>
                <w:rFonts w:ascii="Times New Roman" w:hAnsi="Times New Roman" w:cs="Times New Roman"/>
                <w:color w:val="000000"/>
                <w:lang w:eastAsia="it-IT"/>
              </w:rPr>
            </w:pPr>
            <w:r w:rsidRPr="00BC4DAD">
              <w:rPr>
                <w:rFonts w:ascii="Times New Roman" w:hAnsi="Times New Roman" w:cs="Times New Roman"/>
                <w:color w:val="000000"/>
                <w:lang w:eastAsia="it-IT"/>
              </w:rPr>
              <w:t>0,5</w:t>
            </w:r>
          </w:p>
        </w:tc>
        <w:tc>
          <w:tcPr>
            <w:tcW w:w="613" w:type="dxa"/>
            <w:tcBorders>
              <w:left w:val="nil"/>
              <w:right w:val="nil"/>
            </w:tcBorders>
          </w:tcPr>
          <w:p w:rsidR="00E46E42" w:rsidRPr="00BC4DAD" w:rsidRDefault="00E46E42" w:rsidP="00BC4DAD">
            <w:pPr>
              <w:spacing w:line="360" w:lineRule="auto"/>
              <w:jc w:val="center"/>
              <w:rPr>
                <w:rFonts w:ascii="Times New Roman" w:hAnsi="Times New Roman" w:cs="Times New Roman"/>
                <w:color w:val="000000"/>
                <w:lang w:eastAsia="it-IT"/>
              </w:rPr>
            </w:pPr>
          </w:p>
        </w:tc>
        <w:tc>
          <w:tcPr>
            <w:tcW w:w="1874" w:type="dxa"/>
            <w:tcBorders>
              <w:left w:val="nil"/>
              <w:right w:val="nil"/>
            </w:tcBorders>
            <w:vAlign w:val="center"/>
          </w:tcPr>
          <w:p w:rsidR="00E46E42" w:rsidRPr="00BC4DAD" w:rsidRDefault="00DE5E12" w:rsidP="00BC4DAD">
            <w:pPr>
              <w:spacing w:line="360" w:lineRule="auto"/>
              <w:jc w:val="center"/>
              <w:rPr>
                <w:rFonts w:ascii="Times New Roman" w:hAnsi="Times New Roman" w:cs="Times New Roman"/>
                <w:color w:val="000000"/>
                <w:lang w:eastAsia="it-IT"/>
              </w:rPr>
            </w:pPr>
            <w:r>
              <w:rPr>
                <w:rFonts w:ascii="Times New Roman" w:hAnsi="Times New Roman" w:cs="Times New Roman"/>
                <w:color w:val="000000"/>
                <w:lang w:eastAsia="it-IT"/>
              </w:rPr>
              <w:t>/</w:t>
            </w:r>
          </w:p>
        </w:tc>
        <w:tc>
          <w:tcPr>
            <w:tcW w:w="613" w:type="dxa"/>
            <w:tcBorders>
              <w:left w:val="nil"/>
              <w:right w:val="nil"/>
            </w:tcBorders>
          </w:tcPr>
          <w:p w:rsidR="00E46E42" w:rsidRPr="00BC4DAD" w:rsidRDefault="00E46E42" w:rsidP="00BC4DAD">
            <w:pPr>
              <w:spacing w:line="360" w:lineRule="auto"/>
              <w:jc w:val="center"/>
              <w:rPr>
                <w:rFonts w:ascii="Times New Roman" w:hAnsi="Times New Roman" w:cs="Times New Roman"/>
                <w:color w:val="000000"/>
                <w:lang w:eastAsia="it-IT"/>
              </w:rPr>
            </w:pPr>
          </w:p>
        </w:tc>
        <w:tc>
          <w:tcPr>
            <w:tcW w:w="1875" w:type="dxa"/>
            <w:tcBorders>
              <w:left w:val="nil"/>
              <w:right w:val="nil"/>
            </w:tcBorders>
            <w:vAlign w:val="center"/>
          </w:tcPr>
          <w:p w:rsidR="00E46E42" w:rsidRPr="00BC4DAD" w:rsidRDefault="00E46E42" w:rsidP="00BC4DAD">
            <w:pPr>
              <w:spacing w:line="360" w:lineRule="auto"/>
              <w:jc w:val="center"/>
              <w:rPr>
                <w:rFonts w:ascii="Times New Roman" w:hAnsi="Times New Roman" w:cs="Times New Roman"/>
                <w:color w:val="000000"/>
                <w:lang w:eastAsia="it-IT"/>
              </w:rPr>
            </w:pPr>
            <w:r w:rsidRPr="00BC4DAD">
              <w:rPr>
                <w:rFonts w:ascii="Times New Roman" w:hAnsi="Times New Roman" w:cs="Times New Roman"/>
                <w:color w:val="000000"/>
                <w:lang w:eastAsia="it-IT"/>
              </w:rPr>
              <w:t>0,2735</w:t>
            </w:r>
          </w:p>
        </w:tc>
      </w:tr>
      <w:tr w:rsidR="00E46E42" w:rsidRPr="00BC4DAD" w:rsidTr="00E46E42">
        <w:trPr>
          <w:trHeight w:val="457"/>
          <w:jc w:val="center"/>
        </w:trPr>
        <w:tc>
          <w:tcPr>
            <w:tcW w:w="1874" w:type="dxa"/>
            <w:tcBorders>
              <w:left w:val="nil"/>
              <w:right w:val="nil"/>
            </w:tcBorders>
            <w:vAlign w:val="center"/>
          </w:tcPr>
          <w:p w:rsidR="00E46E42" w:rsidRPr="00BC4DAD" w:rsidRDefault="00E46E42" w:rsidP="00BC4DAD">
            <w:pPr>
              <w:spacing w:line="360" w:lineRule="auto"/>
              <w:jc w:val="center"/>
              <w:rPr>
                <w:rFonts w:ascii="Times New Roman" w:hAnsi="Times New Roman" w:cs="Times New Roman"/>
                <w:color w:val="000000"/>
                <w:lang w:eastAsia="it-IT"/>
              </w:rPr>
            </w:pPr>
            <w:r w:rsidRPr="00BC4DAD">
              <w:rPr>
                <w:rFonts w:ascii="Times New Roman" w:hAnsi="Times New Roman" w:cs="Times New Roman"/>
                <w:color w:val="000000"/>
                <w:lang w:eastAsia="it-IT"/>
              </w:rPr>
              <w:t>1</w:t>
            </w:r>
          </w:p>
        </w:tc>
        <w:tc>
          <w:tcPr>
            <w:tcW w:w="613" w:type="dxa"/>
            <w:tcBorders>
              <w:left w:val="nil"/>
              <w:right w:val="nil"/>
            </w:tcBorders>
          </w:tcPr>
          <w:p w:rsidR="00E46E42" w:rsidRPr="00BC4DAD" w:rsidRDefault="00E46E42" w:rsidP="00BC4DAD">
            <w:pPr>
              <w:spacing w:line="360" w:lineRule="auto"/>
              <w:jc w:val="center"/>
              <w:rPr>
                <w:rFonts w:ascii="Times New Roman" w:hAnsi="Times New Roman" w:cs="Times New Roman"/>
                <w:color w:val="000000"/>
                <w:lang w:eastAsia="it-IT"/>
              </w:rPr>
            </w:pPr>
          </w:p>
        </w:tc>
        <w:tc>
          <w:tcPr>
            <w:tcW w:w="1874" w:type="dxa"/>
            <w:tcBorders>
              <w:left w:val="nil"/>
              <w:right w:val="nil"/>
            </w:tcBorders>
            <w:vAlign w:val="center"/>
          </w:tcPr>
          <w:p w:rsidR="00E46E42" w:rsidRPr="00BC4DAD" w:rsidRDefault="00DE5E12" w:rsidP="00BC4DAD">
            <w:pPr>
              <w:spacing w:line="360" w:lineRule="auto"/>
              <w:jc w:val="center"/>
              <w:rPr>
                <w:rFonts w:ascii="Times New Roman" w:hAnsi="Times New Roman" w:cs="Times New Roman"/>
                <w:color w:val="000000"/>
                <w:lang w:eastAsia="it-IT"/>
              </w:rPr>
            </w:pPr>
            <w:r>
              <w:rPr>
                <w:rFonts w:ascii="Times New Roman" w:hAnsi="Times New Roman" w:cs="Times New Roman"/>
                <w:color w:val="000000"/>
                <w:lang w:eastAsia="it-IT"/>
              </w:rPr>
              <w:t>/</w:t>
            </w:r>
          </w:p>
        </w:tc>
        <w:tc>
          <w:tcPr>
            <w:tcW w:w="613" w:type="dxa"/>
            <w:tcBorders>
              <w:left w:val="nil"/>
              <w:right w:val="nil"/>
            </w:tcBorders>
          </w:tcPr>
          <w:p w:rsidR="00E46E42" w:rsidRPr="00BC4DAD" w:rsidRDefault="00E46E42" w:rsidP="00BC4DAD">
            <w:pPr>
              <w:spacing w:line="360" w:lineRule="auto"/>
              <w:jc w:val="center"/>
              <w:rPr>
                <w:rFonts w:ascii="Times New Roman" w:hAnsi="Times New Roman" w:cs="Times New Roman"/>
                <w:color w:val="000000"/>
                <w:lang w:eastAsia="it-IT"/>
              </w:rPr>
            </w:pPr>
          </w:p>
        </w:tc>
        <w:tc>
          <w:tcPr>
            <w:tcW w:w="1875" w:type="dxa"/>
            <w:tcBorders>
              <w:left w:val="nil"/>
              <w:right w:val="nil"/>
            </w:tcBorders>
            <w:vAlign w:val="center"/>
          </w:tcPr>
          <w:p w:rsidR="00E46E42" w:rsidRPr="00BC4DAD" w:rsidRDefault="00E46E42" w:rsidP="00BC4DAD">
            <w:pPr>
              <w:spacing w:line="360" w:lineRule="auto"/>
              <w:jc w:val="center"/>
              <w:rPr>
                <w:rFonts w:ascii="Times New Roman" w:hAnsi="Times New Roman" w:cs="Times New Roman"/>
                <w:color w:val="000000"/>
                <w:lang w:eastAsia="it-IT"/>
              </w:rPr>
            </w:pPr>
            <w:r w:rsidRPr="00BC4DAD">
              <w:rPr>
                <w:rFonts w:ascii="Times New Roman" w:hAnsi="Times New Roman" w:cs="Times New Roman"/>
                <w:color w:val="000000"/>
                <w:lang w:eastAsia="it-IT"/>
              </w:rPr>
              <w:t>0,2474</w:t>
            </w:r>
          </w:p>
        </w:tc>
      </w:tr>
      <w:tr w:rsidR="00E46E42" w:rsidRPr="00BC4DAD" w:rsidTr="00E46E42">
        <w:trPr>
          <w:trHeight w:val="433"/>
          <w:jc w:val="center"/>
        </w:trPr>
        <w:tc>
          <w:tcPr>
            <w:tcW w:w="1874" w:type="dxa"/>
            <w:tcBorders>
              <w:left w:val="nil"/>
              <w:right w:val="nil"/>
            </w:tcBorders>
            <w:vAlign w:val="center"/>
          </w:tcPr>
          <w:p w:rsidR="00E46E42" w:rsidRPr="00BC4DAD" w:rsidRDefault="00E46E42" w:rsidP="00BC4DAD">
            <w:pPr>
              <w:spacing w:line="360" w:lineRule="auto"/>
              <w:jc w:val="center"/>
              <w:rPr>
                <w:rFonts w:ascii="Times New Roman" w:hAnsi="Times New Roman" w:cs="Times New Roman"/>
                <w:color w:val="000000"/>
                <w:lang w:eastAsia="it-IT"/>
              </w:rPr>
            </w:pPr>
            <w:r w:rsidRPr="00BC4DAD">
              <w:rPr>
                <w:rFonts w:ascii="Times New Roman" w:hAnsi="Times New Roman" w:cs="Times New Roman"/>
                <w:color w:val="000000"/>
                <w:lang w:eastAsia="it-IT"/>
              </w:rPr>
              <w:t>2</w:t>
            </w:r>
          </w:p>
        </w:tc>
        <w:tc>
          <w:tcPr>
            <w:tcW w:w="613" w:type="dxa"/>
            <w:tcBorders>
              <w:left w:val="nil"/>
              <w:right w:val="nil"/>
            </w:tcBorders>
          </w:tcPr>
          <w:p w:rsidR="00E46E42" w:rsidRPr="00BC4DAD" w:rsidRDefault="00E46E42" w:rsidP="00BC4DAD">
            <w:pPr>
              <w:spacing w:line="360" w:lineRule="auto"/>
              <w:jc w:val="center"/>
              <w:rPr>
                <w:rFonts w:ascii="Times New Roman" w:hAnsi="Times New Roman" w:cs="Times New Roman"/>
                <w:color w:val="000000"/>
                <w:lang w:eastAsia="it-IT"/>
              </w:rPr>
            </w:pPr>
          </w:p>
        </w:tc>
        <w:tc>
          <w:tcPr>
            <w:tcW w:w="1874" w:type="dxa"/>
            <w:tcBorders>
              <w:left w:val="nil"/>
              <w:right w:val="nil"/>
            </w:tcBorders>
            <w:vAlign w:val="center"/>
          </w:tcPr>
          <w:p w:rsidR="00E46E42" w:rsidRPr="00BC4DAD" w:rsidRDefault="00E46E42" w:rsidP="00BC4DAD">
            <w:pPr>
              <w:spacing w:line="360" w:lineRule="auto"/>
              <w:jc w:val="center"/>
              <w:rPr>
                <w:rFonts w:ascii="Times New Roman" w:hAnsi="Times New Roman" w:cs="Times New Roman"/>
                <w:color w:val="000000"/>
                <w:lang w:eastAsia="it-IT"/>
              </w:rPr>
            </w:pPr>
            <w:r w:rsidRPr="00BC4DAD">
              <w:rPr>
                <w:rFonts w:ascii="Times New Roman" w:hAnsi="Times New Roman" w:cs="Times New Roman"/>
                <w:color w:val="000000"/>
                <w:lang w:eastAsia="it-IT"/>
              </w:rPr>
              <w:t>0,2672</w:t>
            </w:r>
          </w:p>
        </w:tc>
        <w:tc>
          <w:tcPr>
            <w:tcW w:w="613" w:type="dxa"/>
            <w:tcBorders>
              <w:left w:val="nil"/>
              <w:right w:val="nil"/>
            </w:tcBorders>
          </w:tcPr>
          <w:p w:rsidR="00E46E42" w:rsidRPr="00BC4DAD" w:rsidRDefault="00E46E42" w:rsidP="00BC4DAD">
            <w:pPr>
              <w:spacing w:line="360" w:lineRule="auto"/>
              <w:jc w:val="center"/>
              <w:rPr>
                <w:rFonts w:ascii="Times New Roman" w:hAnsi="Times New Roman" w:cs="Times New Roman"/>
                <w:color w:val="000000"/>
                <w:lang w:eastAsia="it-IT"/>
              </w:rPr>
            </w:pPr>
          </w:p>
        </w:tc>
        <w:tc>
          <w:tcPr>
            <w:tcW w:w="1875" w:type="dxa"/>
            <w:tcBorders>
              <w:left w:val="nil"/>
              <w:right w:val="nil"/>
            </w:tcBorders>
            <w:vAlign w:val="center"/>
          </w:tcPr>
          <w:p w:rsidR="00E46E42" w:rsidRPr="00BC4DAD" w:rsidRDefault="00E46E42" w:rsidP="00BC4DAD">
            <w:pPr>
              <w:spacing w:line="360" w:lineRule="auto"/>
              <w:jc w:val="center"/>
              <w:rPr>
                <w:rFonts w:ascii="Times New Roman" w:hAnsi="Times New Roman" w:cs="Times New Roman"/>
                <w:color w:val="000000"/>
                <w:lang w:eastAsia="it-IT"/>
              </w:rPr>
            </w:pPr>
            <w:r w:rsidRPr="00BC4DAD">
              <w:rPr>
                <w:rFonts w:ascii="Times New Roman" w:hAnsi="Times New Roman" w:cs="Times New Roman"/>
                <w:color w:val="000000"/>
                <w:lang w:eastAsia="it-IT"/>
              </w:rPr>
              <w:t>0,2027</w:t>
            </w:r>
          </w:p>
        </w:tc>
      </w:tr>
      <w:tr w:rsidR="00E46E42" w:rsidRPr="00BC4DAD" w:rsidTr="00E46E42">
        <w:trPr>
          <w:trHeight w:val="457"/>
          <w:jc w:val="center"/>
        </w:trPr>
        <w:tc>
          <w:tcPr>
            <w:tcW w:w="1874" w:type="dxa"/>
            <w:tcBorders>
              <w:left w:val="nil"/>
              <w:right w:val="nil"/>
            </w:tcBorders>
            <w:vAlign w:val="center"/>
          </w:tcPr>
          <w:p w:rsidR="00E46E42" w:rsidRPr="00BC4DAD" w:rsidRDefault="00E46E42" w:rsidP="00BC4DAD">
            <w:pPr>
              <w:spacing w:line="360" w:lineRule="auto"/>
              <w:jc w:val="center"/>
              <w:rPr>
                <w:rFonts w:ascii="Times New Roman" w:hAnsi="Times New Roman" w:cs="Times New Roman"/>
                <w:color w:val="000000"/>
                <w:lang w:eastAsia="it-IT"/>
              </w:rPr>
            </w:pPr>
            <w:r w:rsidRPr="00BC4DAD">
              <w:rPr>
                <w:rFonts w:ascii="Times New Roman" w:hAnsi="Times New Roman" w:cs="Times New Roman"/>
                <w:color w:val="000000"/>
                <w:lang w:eastAsia="it-IT"/>
              </w:rPr>
              <w:t>5</w:t>
            </w:r>
          </w:p>
        </w:tc>
        <w:tc>
          <w:tcPr>
            <w:tcW w:w="613" w:type="dxa"/>
            <w:tcBorders>
              <w:left w:val="nil"/>
              <w:right w:val="nil"/>
            </w:tcBorders>
          </w:tcPr>
          <w:p w:rsidR="00E46E42" w:rsidRPr="00BC4DAD" w:rsidRDefault="00E46E42" w:rsidP="00BC4DAD">
            <w:pPr>
              <w:spacing w:line="360" w:lineRule="auto"/>
              <w:jc w:val="center"/>
              <w:rPr>
                <w:rFonts w:ascii="Times New Roman" w:hAnsi="Times New Roman" w:cs="Times New Roman"/>
                <w:color w:val="000000"/>
                <w:lang w:eastAsia="it-IT"/>
              </w:rPr>
            </w:pPr>
          </w:p>
        </w:tc>
        <w:tc>
          <w:tcPr>
            <w:tcW w:w="1874" w:type="dxa"/>
            <w:tcBorders>
              <w:left w:val="nil"/>
              <w:right w:val="nil"/>
            </w:tcBorders>
            <w:vAlign w:val="center"/>
          </w:tcPr>
          <w:p w:rsidR="00E46E42" w:rsidRPr="00BC4DAD" w:rsidRDefault="00E46E42" w:rsidP="00BC4DAD">
            <w:pPr>
              <w:spacing w:line="360" w:lineRule="auto"/>
              <w:jc w:val="center"/>
              <w:rPr>
                <w:rFonts w:ascii="Times New Roman" w:hAnsi="Times New Roman" w:cs="Times New Roman"/>
                <w:color w:val="000000"/>
                <w:lang w:eastAsia="it-IT"/>
              </w:rPr>
            </w:pPr>
            <w:r w:rsidRPr="00BC4DAD">
              <w:rPr>
                <w:rFonts w:ascii="Times New Roman" w:hAnsi="Times New Roman" w:cs="Times New Roman"/>
                <w:color w:val="000000"/>
                <w:lang w:eastAsia="it-IT"/>
              </w:rPr>
              <w:t>0,2025</w:t>
            </w:r>
          </w:p>
        </w:tc>
        <w:tc>
          <w:tcPr>
            <w:tcW w:w="613" w:type="dxa"/>
            <w:tcBorders>
              <w:left w:val="nil"/>
              <w:right w:val="nil"/>
            </w:tcBorders>
          </w:tcPr>
          <w:p w:rsidR="00E46E42" w:rsidRPr="00BC4DAD" w:rsidRDefault="00E46E42" w:rsidP="00BC4DAD">
            <w:pPr>
              <w:spacing w:line="360" w:lineRule="auto"/>
              <w:jc w:val="center"/>
              <w:rPr>
                <w:rFonts w:ascii="Times New Roman" w:hAnsi="Times New Roman" w:cs="Times New Roman"/>
                <w:color w:val="000000"/>
                <w:lang w:eastAsia="it-IT"/>
              </w:rPr>
            </w:pPr>
          </w:p>
        </w:tc>
        <w:tc>
          <w:tcPr>
            <w:tcW w:w="1875" w:type="dxa"/>
            <w:tcBorders>
              <w:left w:val="nil"/>
              <w:right w:val="nil"/>
            </w:tcBorders>
            <w:vAlign w:val="center"/>
          </w:tcPr>
          <w:p w:rsidR="00E46E42" w:rsidRPr="00BC4DAD" w:rsidRDefault="00E46E42" w:rsidP="00BC4DAD">
            <w:pPr>
              <w:spacing w:line="360" w:lineRule="auto"/>
              <w:jc w:val="center"/>
              <w:rPr>
                <w:rFonts w:ascii="Times New Roman" w:hAnsi="Times New Roman" w:cs="Times New Roman"/>
                <w:color w:val="000000"/>
                <w:lang w:eastAsia="it-IT"/>
              </w:rPr>
            </w:pPr>
            <w:r w:rsidRPr="00BC4DAD">
              <w:rPr>
                <w:rFonts w:ascii="Times New Roman" w:hAnsi="Times New Roman" w:cs="Times New Roman"/>
                <w:color w:val="000000"/>
                <w:lang w:eastAsia="it-IT"/>
              </w:rPr>
              <w:t>0,1877</w:t>
            </w:r>
          </w:p>
        </w:tc>
      </w:tr>
      <w:tr w:rsidR="00E46E42" w:rsidRPr="00BC4DAD" w:rsidTr="00E46E42">
        <w:trPr>
          <w:trHeight w:val="433"/>
          <w:jc w:val="center"/>
        </w:trPr>
        <w:tc>
          <w:tcPr>
            <w:tcW w:w="1874" w:type="dxa"/>
            <w:tcBorders>
              <w:left w:val="nil"/>
              <w:right w:val="nil"/>
            </w:tcBorders>
            <w:vAlign w:val="center"/>
          </w:tcPr>
          <w:p w:rsidR="00E46E42" w:rsidRPr="00BC4DAD" w:rsidRDefault="00E46E42" w:rsidP="00BC4DAD">
            <w:pPr>
              <w:spacing w:line="360" w:lineRule="auto"/>
              <w:jc w:val="center"/>
              <w:rPr>
                <w:rFonts w:ascii="Times New Roman" w:hAnsi="Times New Roman" w:cs="Times New Roman"/>
                <w:color w:val="000000"/>
                <w:lang w:eastAsia="it-IT"/>
              </w:rPr>
            </w:pPr>
            <w:r w:rsidRPr="00BC4DAD">
              <w:rPr>
                <w:rFonts w:ascii="Times New Roman" w:hAnsi="Times New Roman" w:cs="Times New Roman"/>
                <w:color w:val="000000"/>
                <w:lang w:eastAsia="it-IT"/>
              </w:rPr>
              <w:t>10</w:t>
            </w:r>
          </w:p>
        </w:tc>
        <w:tc>
          <w:tcPr>
            <w:tcW w:w="613" w:type="dxa"/>
            <w:tcBorders>
              <w:left w:val="nil"/>
              <w:right w:val="nil"/>
            </w:tcBorders>
          </w:tcPr>
          <w:p w:rsidR="00E46E42" w:rsidRPr="00BC4DAD" w:rsidRDefault="00E46E42" w:rsidP="00BC4DAD">
            <w:pPr>
              <w:spacing w:line="360" w:lineRule="auto"/>
              <w:jc w:val="center"/>
              <w:rPr>
                <w:rFonts w:ascii="Times New Roman" w:hAnsi="Times New Roman" w:cs="Times New Roman"/>
                <w:color w:val="000000"/>
                <w:lang w:eastAsia="it-IT"/>
              </w:rPr>
            </w:pPr>
          </w:p>
        </w:tc>
        <w:tc>
          <w:tcPr>
            <w:tcW w:w="1874" w:type="dxa"/>
            <w:tcBorders>
              <w:left w:val="nil"/>
              <w:right w:val="nil"/>
            </w:tcBorders>
            <w:vAlign w:val="center"/>
          </w:tcPr>
          <w:p w:rsidR="00E46E42" w:rsidRPr="00BC4DAD" w:rsidRDefault="00E46E42" w:rsidP="00BC4DAD">
            <w:pPr>
              <w:spacing w:line="360" w:lineRule="auto"/>
              <w:jc w:val="center"/>
              <w:rPr>
                <w:rFonts w:ascii="Times New Roman" w:hAnsi="Times New Roman" w:cs="Times New Roman"/>
                <w:color w:val="000000"/>
                <w:lang w:eastAsia="it-IT"/>
              </w:rPr>
            </w:pPr>
            <w:r w:rsidRPr="00BC4DAD">
              <w:rPr>
                <w:rFonts w:ascii="Times New Roman" w:hAnsi="Times New Roman" w:cs="Times New Roman"/>
                <w:color w:val="000000"/>
                <w:lang w:eastAsia="it-IT"/>
              </w:rPr>
              <w:t>0,1302</w:t>
            </w:r>
          </w:p>
        </w:tc>
        <w:tc>
          <w:tcPr>
            <w:tcW w:w="613" w:type="dxa"/>
            <w:tcBorders>
              <w:left w:val="nil"/>
              <w:right w:val="nil"/>
            </w:tcBorders>
          </w:tcPr>
          <w:p w:rsidR="00E46E42" w:rsidRPr="00BC4DAD" w:rsidRDefault="00E46E42" w:rsidP="00BC4DAD">
            <w:pPr>
              <w:spacing w:line="360" w:lineRule="auto"/>
              <w:jc w:val="center"/>
              <w:rPr>
                <w:rFonts w:ascii="Times New Roman" w:hAnsi="Times New Roman" w:cs="Times New Roman"/>
                <w:color w:val="000000"/>
                <w:lang w:eastAsia="it-IT"/>
              </w:rPr>
            </w:pPr>
          </w:p>
        </w:tc>
        <w:tc>
          <w:tcPr>
            <w:tcW w:w="1875" w:type="dxa"/>
            <w:tcBorders>
              <w:left w:val="nil"/>
              <w:right w:val="nil"/>
            </w:tcBorders>
            <w:vAlign w:val="center"/>
          </w:tcPr>
          <w:p w:rsidR="00E46E42" w:rsidRPr="00BC4DAD" w:rsidRDefault="00E46E42" w:rsidP="00BC4DAD">
            <w:pPr>
              <w:spacing w:line="360" w:lineRule="auto"/>
              <w:jc w:val="center"/>
              <w:rPr>
                <w:rFonts w:ascii="Times New Roman" w:hAnsi="Times New Roman" w:cs="Times New Roman"/>
                <w:color w:val="000000"/>
                <w:lang w:eastAsia="it-IT"/>
              </w:rPr>
            </w:pPr>
            <w:r w:rsidRPr="00BC4DAD">
              <w:rPr>
                <w:rFonts w:ascii="Times New Roman" w:hAnsi="Times New Roman" w:cs="Times New Roman"/>
                <w:color w:val="000000"/>
                <w:lang w:eastAsia="it-IT"/>
              </w:rPr>
              <w:t>0,1412</w:t>
            </w:r>
          </w:p>
        </w:tc>
      </w:tr>
      <w:tr w:rsidR="00E46E42" w:rsidRPr="00BC4DAD" w:rsidTr="00E46E42">
        <w:trPr>
          <w:trHeight w:val="457"/>
          <w:jc w:val="center"/>
        </w:trPr>
        <w:tc>
          <w:tcPr>
            <w:tcW w:w="1874" w:type="dxa"/>
            <w:tcBorders>
              <w:left w:val="nil"/>
              <w:right w:val="nil"/>
            </w:tcBorders>
            <w:vAlign w:val="center"/>
          </w:tcPr>
          <w:p w:rsidR="00E46E42" w:rsidRPr="00BC4DAD" w:rsidRDefault="00E46E42" w:rsidP="00BC4DAD">
            <w:pPr>
              <w:spacing w:line="360" w:lineRule="auto"/>
              <w:jc w:val="center"/>
              <w:rPr>
                <w:rFonts w:ascii="Times New Roman" w:hAnsi="Times New Roman" w:cs="Times New Roman"/>
                <w:color w:val="000000"/>
                <w:lang w:eastAsia="it-IT"/>
              </w:rPr>
            </w:pPr>
            <w:r w:rsidRPr="00BC4DAD">
              <w:rPr>
                <w:rFonts w:ascii="Times New Roman" w:hAnsi="Times New Roman" w:cs="Times New Roman"/>
                <w:color w:val="000000"/>
                <w:lang w:eastAsia="it-IT"/>
              </w:rPr>
              <w:t>20</w:t>
            </w:r>
          </w:p>
        </w:tc>
        <w:tc>
          <w:tcPr>
            <w:tcW w:w="613" w:type="dxa"/>
            <w:tcBorders>
              <w:left w:val="nil"/>
              <w:right w:val="nil"/>
            </w:tcBorders>
          </w:tcPr>
          <w:p w:rsidR="00E46E42" w:rsidRPr="00BC4DAD" w:rsidRDefault="00E46E42" w:rsidP="00BC4DAD">
            <w:pPr>
              <w:spacing w:line="360" w:lineRule="auto"/>
              <w:jc w:val="center"/>
              <w:rPr>
                <w:rFonts w:ascii="Times New Roman" w:hAnsi="Times New Roman" w:cs="Times New Roman"/>
                <w:color w:val="000000"/>
                <w:lang w:eastAsia="it-IT"/>
              </w:rPr>
            </w:pPr>
          </w:p>
        </w:tc>
        <w:tc>
          <w:tcPr>
            <w:tcW w:w="1874" w:type="dxa"/>
            <w:tcBorders>
              <w:left w:val="nil"/>
              <w:right w:val="nil"/>
            </w:tcBorders>
            <w:vAlign w:val="center"/>
          </w:tcPr>
          <w:p w:rsidR="00E46E42" w:rsidRPr="00BC4DAD" w:rsidRDefault="00E46E42" w:rsidP="00BC4DAD">
            <w:pPr>
              <w:spacing w:line="360" w:lineRule="auto"/>
              <w:jc w:val="center"/>
              <w:rPr>
                <w:rFonts w:ascii="Times New Roman" w:hAnsi="Times New Roman" w:cs="Times New Roman"/>
                <w:color w:val="000000"/>
                <w:lang w:eastAsia="it-IT"/>
              </w:rPr>
            </w:pPr>
            <w:r w:rsidRPr="00BC4DAD">
              <w:rPr>
                <w:rFonts w:ascii="Times New Roman" w:hAnsi="Times New Roman" w:cs="Times New Roman"/>
                <w:color w:val="000000"/>
                <w:lang w:eastAsia="it-IT"/>
              </w:rPr>
              <w:t>0,1152</w:t>
            </w:r>
          </w:p>
        </w:tc>
        <w:tc>
          <w:tcPr>
            <w:tcW w:w="613" w:type="dxa"/>
            <w:tcBorders>
              <w:left w:val="nil"/>
              <w:right w:val="nil"/>
            </w:tcBorders>
          </w:tcPr>
          <w:p w:rsidR="00E46E42" w:rsidRPr="00BC4DAD" w:rsidRDefault="00E46E42" w:rsidP="00BC4DAD">
            <w:pPr>
              <w:spacing w:line="360" w:lineRule="auto"/>
              <w:jc w:val="center"/>
              <w:rPr>
                <w:rFonts w:ascii="Times New Roman" w:hAnsi="Times New Roman" w:cs="Times New Roman"/>
                <w:color w:val="000000"/>
                <w:lang w:eastAsia="it-IT"/>
              </w:rPr>
            </w:pPr>
          </w:p>
        </w:tc>
        <w:tc>
          <w:tcPr>
            <w:tcW w:w="1875" w:type="dxa"/>
            <w:tcBorders>
              <w:left w:val="nil"/>
              <w:right w:val="nil"/>
            </w:tcBorders>
            <w:vAlign w:val="center"/>
          </w:tcPr>
          <w:p w:rsidR="00E46E42" w:rsidRPr="00BC4DAD" w:rsidRDefault="00E46E42" w:rsidP="00BC4DAD">
            <w:pPr>
              <w:spacing w:line="360" w:lineRule="auto"/>
              <w:jc w:val="center"/>
              <w:rPr>
                <w:rFonts w:ascii="Times New Roman" w:hAnsi="Times New Roman" w:cs="Times New Roman"/>
                <w:color w:val="000000"/>
                <w:lang w:eastAsia="it-IT"/>
              </w:rPr>
            </w:pPr>
            <w:r w:rsidRPr="00BC4DAD">
              <w:rPr>
                <w:rFonts w:ascii="Times New Roman" w:hAnsi="Times New Roman" w:cs="Times New Roman"/>
                <w:color w:val="000000"/>
                <w:lang w:eastAsia="it-IT"/>
              </w:rPr>
              <w:t>0,1132</w:t>
            </w:r>
          </w:p>
        </w:tc>
      </w:tr>
      <w:tr w:rsidR="00E46E42" w:rsidRPr="00BC4DAD" w:rsidTr="00E46E42">
        <w:trPr>
          <w:trHeight w:val="457"/>
          <w:jc w:val="center"/>
        </w:trPr>
        <w:tc>
          <w:tcPr>
            <w:tcW w:w="1874" w:type="dxa"/>
            <w:tcBorders>
              <w:left w:val="nil"/>
              <w:right w:val="nil"/>
            </w:tcBorders>
            <w:vAlign w:val="center"/>
          </w:tcPr>
          <w:p w:rsidR="00E46E42" w:rsidRPr="00BC4DAD" w:rsidRDefault="00E46E42" w:rsidP="00BC4DAD">
            <w:pPr>
              <w:spacing w:line="360" w:lineRule="auto"/>
              <w:jc w:val="center"/>
              <w:rPr>
                <w:rFonts w:ascii="Times New Roman" w:hAnsi="Times New Roman" w:cs="Times New Roman"/>
                <w:color w:val="000000"/>
                <w:lang w:eastAsia="it-IT"/>
              </w:rPr>
            </w:pPr>
            <w:r w:rsidRPr="00BC4DAD">
              <w:rPr>
                <w:rFonts w:ascii="Times New Roman" w:hAnsi="Times New Roman" w:cs="Times New Roman"/>
                <w:color w:val="000000"/>
                <w:lang w:eastAsia="it-IT"/>
              </w:rPr>
              <w:t>50</w:t>
            </w:r>
          </w:p>
        </w:tc>
        <w:tc>
          <w:tcPr>
            <w:tcW w:w="613" w:type="dxa"/>
            <w:tcBorders>
              <w:left w:val="nil"/>
              <w:right w:val="nil"/>
            </w:tcBorders>
          </w:tcPr>
          <w:p w:rsidR="00E46E42" w:rsidRPr="00BC4DAD" w:rsidRDefault="00E46E42" w:rsidP="00BC4DAD">
            <w:pPr>
              <w:spacing w:line="360" w:lineRule="auto"/>
              <w:jc w:val="center"/>
              <w:rPr>
                <w:rFonts w:ascii="Times New Roman" w:hAnsi="Times New Roman" w:cs="Times New Roman"/>
                <w:color w:val="000000"/>
                <w:lang w:eastAsia="it-IT"/>
              </w:rPr>
            </w:pPr>
          </w:p>
        </w:tc>
        <w:tc>
          <w:tcPr>
            <w:tcW w:w="1874" w:type="dxa"/>
            <w:tcBorders>
              <w:left w:val="nil"/>
              <w:right w:val="nil"/>
            </w:tcBorders>
            <w:vAlign w:val="center"/>
          </w:tcPr>
          <w:p w:rsidR="00E46E42" w:rsidRPr="00BC4DAD" w:rsidRDefault="00E46E42" w:rsidP="00BC4DAD">
            <w:pPr>
              <w:spacing w:line="360" w:lineRule="auto"/>
              <w:jc w:val="center"/>
              <w:rPr>
                <w:rFonts w:ascii="Times New Roman" w:hAnsi="Times New Roman" w:cs="Times New Roman"/>
                <w:color w:val="000000"/>
                <w:lang w:eastAsia="it-IT"/>
              </w:rPr>
            </w:pPr>
            <w:r w:rsidRPr="00BC4DAD">
              <w:rPr>
                <w:rFonts w:ascii="Times New Roman" w:hAnsi="Times New Roman" w:cs="Times New Roman"/>
                <w:color w:val="000000"/>
                <w:lang w:eastAsia="it-IT"/>
              </w:rPr>
              <w:t>0,1077</w:t>
            </w:r>
          </w:p>
        </w:tc>
        <w:tc>
          <w:tcPr>
            <w:tcW w:w="613" w:type="dxa"/>
            <w:tcBorders>
              <w:left w:val="nil"/>
              <w:right w:val="nil"/>
            </w:tcBorders>
          </w:tcPr>
          <w:p w:rsidR="00E46E42" w:rsidRPr="00BC4DAD" w:rsidRDefault="00E46E42" w:rsidP="00BC4DAD">
            <w:pPr>
              <w:keepNext/>
              <w:spacing w:line="360" w:lineRule="auto"/>
              <w:jc w:val="center"/>
              <w:rPr>
                <w:rFonts w:ascii="Times New Roman" w:hAnsi="Times New Roman" w:cs="Times New Roman"/>
                <w:color w:val="000000"/>
                <w:lang w:eastAsia="it-IT"/>
              </w:rPr>
            </w:pPr>
          </w:p>
        </w:tc>
        <w:tc>
          <w:tcPr>
            <w:tcW w:w="1875" w:type="dxa"/>
            <w:tcBorders>
              <w:left w:val="nil"/>
              <w:right w:val="nil"/>
            </w:tcBorders>
            <w:vAlign w:val="center"/>
          </w:tcPr>
          <w:p w:rsidR="00E46E42" w:rsidRPr="00BC4DAD" w:rsidRDefault="00E46E42" w:rsidP="00BC4DAD">
            <w:pPr>
              <w:keepNext/>
              <w:spacing w:line="360" w:lineRule="auto"/>
              <w:jc w:val="center"/>
              <w:rPr>
                <w:rFonts w:ascii="Times New Roman" w:hAnsi="Times New Roman" w:cs="Times New Roman"/>
                <w:color w:val="000000"/>
                <w:lang w:eastAsia="it-IT"/>
              </w:rPr>
            </w:pPr>
            <w:r w:rsidRPr="00BC4DAD">
              <w:rPr>
                <w:rFonts w:ascii="Times New Roman" w:hAnsi="Times New Roman" w:cs="Times New Roman"/>
                <w:color w:val="000000"/>
                <w:lang w:eastAsia="it-IT"/>
              </w:rPr>
              <w:t>0,1112</w:t>
            </w:r>
          </w:p>
        </w:tc>
      </w:tr>
    </w:tbl>
    <w:p w:rsidR="00E46E42" w:rsidRDefault="00E46E42" w:rsidP="00E46E42">
      <w:pPr>
        <w:pStyle w:val="Didascalia"/>
        <w:spacing w:after="0"/>
        <w:jc w:val="center"/>
        <w:rPr>
          <w:rFonts w:ascii="Times New Roman" w:hAnsi="Times New Roman" w:cs="Times New Roman"/>
          <w:color w:val="auto"/>
          <w:sz w:val="22"/>
          <w:szCs w:val="22"/>
          <w:lang w:val="en-US"/>
        </w:rPr>
      </w:pPr>
    </w:p>
    <w:p w:rsidR="00D928FB" w:rsidRPr="00BC4DAD" w:rsidRDefault="00E46E42" w:rsidP="00E46E42">
      <w:pPr>
        <w:pStyle w:val="Didascalia"/>
        <w:spacing w:after="0"/>
        <w:jc w:val="center"/>
        <w:rPr>
          <w:rFonts w:ascii="Times New Roman" w:hAnsi="Times New Roman" w:cs="Times New Roman"/>
          <w:b w:val="0"/>
          <w:color w:val="auto"/>
          <w:sz w:val="22"/>
          <w:szCs w:val="22"/>
          <w:lang w:val="en-US"/>
        </w:rPr>
      </w:pPr>
      <w:r>
        <w:rPr>
          <w:rFonts w:ascii="Times New Roman" w:hAnsi="Times New Roman" w:cs="Times New Roman"/>
          <w:color w:val="auto"/>
          <w:sz w:val="22"/>
          <w:szCs w:val="22"/>
          <w:lang w:val="en-US"/>
        </w:rPr>
        <w:t>Table 9</w:t>
      </w:r>
      <w:r w:rsidR="00D928FB" w:rsidRPr="00BC4DAD">
        <w:rPr>
          <w:rFonts w:ascii="Times New Roman" w:hAnsi="Times New Roman" w:cs="Times New Roman"/>
          <w:color w:val="auto"/>
          <w:sz w:val="22"/>
          <w:szCs w:val="22"/>
          <w:lang w:val="en-US"/>
        </w:rPr>
        <w:t xml:space="preserve">: </w:t>
      </w:r>
      <w:r w:rsidR="00D928FB" w:rsidRPr="00BC4DAD">
        <w:rPr>
          <w:rFonts w:ascii="Times New Roman" w:hAnsi="Times New Roman" w:cs="Times New Roman"/>
          <w:b w:val="0"/>
          <w:color w:val="auto"/>
          <w:sz w:val="22"/>
          <w:lang w:val="en-US"/>
        </w:rPr>
        <w:t>average absorbance of Samples and Standard according to AOZ concentration</w:t>
      </w:r>
    </w:p>
    <w:p w:rsidR="00D928FB" w:rsidRPr="00BC4DAD" w:rsidRDefault="00D928FB" w:rsidP="00BC4DAD">
      <w:pPr>
        <w:spacing w:line="360" w:lineRule="auto"/>
        <w:rPr>
          <w:rFonts w:ascii="Times New Roman" w:hAnsi="Times New Roman" w:cs="Times New Roman"/>
          <w:lang w:val="en-US"/>
        </w:rPr>
      </w:pPr>
    </w:p>
    <w:p w:rsidR="00D928FB" w:rsidRPr="00BC4DAD" w:rsidRDefault="00D928FB" w:rsidP="00BC4DAD">
      <w:pPr>
        <w:keepNext/>
        <w:spacing w:line="360" w:lineRule="auto"/>
        <w:jc w:val="center"/>
        <w:rPr>
          <w:rFonts w:ascii="Times New Roman" w:hAnsi="Times New Roman" w:cs="Times New Roman"/>
        </w:rPr>
      </w:pPr>
      <w:r w:rsidRPr="00BC4DAD">
        <w:rPr>
          <w:rFonts w:ascii="Times New Roman" w:hAnsi="Times New Roman" w:cs="Times New Roman"/>
          <w:noProof/>
          <w:lang w:eastAsia="it-IT"/>
        </w:rPr>
        <w:lastRenderedPageBreak/>
        <w:drawing>
          <wp:inline distT="0" distB="0" distL="0" distR="0">
            <wp:extent cx="4781550" cy="3190875"/>
            <wp:effectExtent l="19050" t="0" r="19050" b="0"/>
            <wp:docPr id="31" name="Gra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D928FB" w:rsidRPr="00BC4DAD" w:rsidRDefault="00D928FB" w:rsidP="00BC4DAD">
      <w:pPr>
        <w:pStyle w:val="Didascalia"/>
        <w:spacing w:line="360" w:lineRule="auto"/>
        <w:jc w:val="center"/>
        <w:rPr>
          <w:rFonts w:ascii="Times New Roman" w:hAnsi="Times New Roman" w:cs="Times New Roman"/>
          <w:b w:val="0"/>
          <w:color w:val="auto"/>
          <w:sz w:val="22"/>
          <w:szCs w:val="22"/>
          <w:lang w:val="en-US"/>
        </w:rPr>
      </w:pPr>
      <w:r w:rsidRPr="00BC4DAD">
        <w:rPr>
          <w:rFonts w:ascii="Times New Roman" w:hAnsi="Times New Roman" w:cs="Times New Roman"/>
          <w:color w:val="auto"/>
          <w:sz w:val="22"/>
          <w:szCs w:val="22"/>
          <w:lang w:val="en-US"/>
        </w:rPr>
        <w:t xml:space="preserve">Figure </w:t>
      </w:r>
      <w:r w:rsidR="00E46E42">
        <w:rPr>
          <w:rFonts w:ascii="Times New Roman" w:hAnsi="Times New Roman" w:cs="Times New Roman"/>
          <w:color w:val="auto"/>
          <w:sz w:val="22"/>
          <w:szCs w:val="22"/>
          <w:lang w:val="en-US"/>
        </w:rPr>
        <w:t>18</w:t>
      </w:r>
      <w:r w:rsidRPr="00BC4DAD">
        <w:rPr>
          <w:rFonts w:ascii="Times New Roman" w:hAnsi="Times New Roman" w:cs="Times New Roman"/>
          <w:color w:val="auto"/>
          <w:sz w:val="22"/>
          <w:szCs w:val="22"/>
          <w:lang w:val="en-US"/>
        </w:rPr>
        <w:t xml:space="preserve">: </w:t>
      </w:r>
      <w:r w:rsidRPr="00BC4DAD">
        <w:rPr>
          <w:rFonts w:ascii="Times New Roman" w:hAnsi="Times New Roman" w:cs="Times New Roman"/>
          <w:b w:val="0"/>
          <w:color w:val="auto"/>
          <w:sz w:val="22"/>
          <w:lang w:val="en-US"/>
        </w:rPr>
        <w:t>average absorbance of Samples and Standard according to AOZ concentration</w:t>
      </w:r>
      <w:r w:rsidRPr="00BC4DAD">
        <w:rPr>
          <w:rFonts w:ascii="Times New Roman" w:hAnsi="Times New Roman" w:cs="Times New Roman"/>
          <w:b w:val="0"/>
          <w:color w:val="auto"/>
          <w:sz w:val="22"/>
          <w:szCs w:val="22"/>
          <w:lang w:val="en-US"/>
        </w:rPr>
        <w:t xml:space="preserve"> </w:t>
      </w:r>
    </w:p>
    <w:p w:rsidR="00E46E42" w:rsidRPr="001E7E76" w:rsidRDefault="00E46E42" w:rsidP="00E46E42">
      <w:pPr>
        <w:spacing w:line="360" w:lineRule="auto"/>
        <w:rPr>
          <w:rFonts w:ascii="Times New Roman" w:hAnsi="Times New Roman" w:cs="Times New Roman"/>
          <w:b/>
          <w:sz w:val="24"/>
          <w:lang w:val="en-US"/>
        </w:rPr>
      </w:pPr>
    </w:p>
    <w:p w:rsidR="00D928FB" w:rsidRPr="001E7E76" w:rsidRDefault="00D928FB" w:rsidP="00E46E42">
      <w:pPr>
        <w:spacing w:line="360" w:lineRule="auto"/>
        <w:rPr>
          <w:rFonts w:ascii="Times New Roman" w:hAnsi="Times New Roman" w:cs="Times New Roman"/>
          <w:b/>
          <w:sz w:val="24"/>
          <w:lang w:val="en-US"/>
        </w:rPr>
      </w:pPr>
      <w:r w:rsidRPr="001E7E76">
        <w:rPr>
          <w:rFonts w:ascii="Times New Roman" w:hAnsi="Times New Roman" w:cs="Times New Roman"/>
          <w:b/>
          <w:sz w:val="24"/>
          <w:lang w:val="en-US"/>
        </w:rPr>
        <w:t>Conclusions</w:t>
      </w:r>
    </w:p>
    <w:p w:rsidR="00D928FB" w:rsidRPr="00BC4DAD" w:rsidRDefault="00D928FB" w:rsidP="00BC4DAD">
      <w:pPr>
        <w:spacing w:after="0" w:line="360" w:lineRule="auto"/>
        <w:jc w:val="both"/>
        <w:rPr>
          <w:rFonts w:ascii="Times New Roman" w:hAnsi="Times New Roman" w:cs="Times New Roman"/>
          <w:sz w:val="24"/>
          <w:lang w:val="en-US"/>
        </w:rPr>
      </w:pPr>
      <w:r w:rsidRPr="00BC4DAD">
        <w:rPr>
          <w:rFonts w:ascii="Times New Roman" w:hAnsi="Times New Roman" w:cs="Times New Roman"/>
          <w:sz w:val="24"/>
          <w:lang w:val="en-US"/>
        </w:rPr>
        <w:t>An evident matrix effect does</w:t>
      </w:r>
      <w:r w:rsidR="0088221C">
        <w:rPr>
          <w:rFonts w:ascii="Times New Roman" w:hAnsi="Times New Roman" w:cs="Times New Roman"/>
          <w:sz w:val="24"/>
          <w:lang w:val="en-US"/>
        </w:rPr>
        <w:t xml:space="preserve"> no</w:t>
      </w:r>
      <w:r w:rsidRPr="00BC4DAD">
        <w:rPr>
          <w:rFonts w:ascii="Times New Roman" w:hAnsi="Times New Roman" w:cs="Times New Roman"/>
          <w:sz w:val="24"/>
          <w:lang w:val="en-US"/>
        </w:rPr>
        <w:t>t seem to exist for AOZ, while it is not the same for AMOZ. If extraction is performed, and therefore the matrix is cleaner, the difference between the absorbances at 10 ng.</w:t>
      </w:r>
      <w:r w:rsidR="0088221C">
        <w:rPr>
          <w:rFonts w:ascii="Times New Roman" w:hAnsi="Times New Roman" w:cs="Times New Roman"/>
          <w:sz w:val="24"/>
          <w:lang w:val="en-US"/>
        </w:rPr>
        <w:t>ml</w:t>
      </w:r>
      <w:r w:rsidRPr="00BC4DAD">
        <w:rPr>
          <w:rFonts w:ascii="Times New Roman" w:hAnsi="Times New Roman" w:cs="Times New Roman"/>
          <w:sz w:val="24"/>
          <w:vertAlign w:val="superscript"/>
          <w:lang w:val="en-US"/>
        </w:rPr>
        <w:t>-1</w:t>
      </w:r>
      <w:r w:rsidRPr="00BC4DAD">
        <w:rPr>
          <w:rFonts w:ascii="Times New Roman" w:hAnsi="Times New Roman" w:cs="Times New Roman"/>
          <w:sz w:val="24"/>
          <w:lang w:val="en-US"/>
        </w:rPr>
        <w:t xml:space="preserve"> and at 0 ng.</w:t>
      </w:r>
      <w:r w:rsidR="0088221C">
        <w:rPr>
          <w:rFonts w:ascii="Times New Roman" w:hAnsi="Times New Roman" w:cs="Times New Roman"/>
          <w:sz w:val="24"/>
          <w:lang w:val="en-US"/>
        </w:rPr>
        <w:t>ml</w:t>
      </w:r>
      <w:r w:rsidRPr="00BC4DAD">
        <w:rPr>
          <w:rFonts w:ascii="Times New Roman" w:hAnsi="Times New Roman" w:cs="Times New Roman"/>
          <w:sz w:val="24"/>
          <w:vertAlign w:val="superscript"/>
          <w:lang w:val="en-US"/>
        </w:rPr>
        <w:t>-1</w:t>
      </w:r>
      <w:r w:rsidRPr="00BC4DAD">
        <w:rPr>
          <w:rFonts w:ascii="Times New Roman" w:hAnsi="Times New Roman" w:cs="Times New Roman"/>
          <w:sz w:val="24"/>
          <w:lang w:val="en-US"/>
        </w:rPr>
        <w:t xml:space="preserve"> is higher in Standard than in Sample, while, without extraction, such a difference </w:t>
      </w:r>
      <w:r w:rsidR="00EF5B9C">
        <w:rPr>
          <w:rFonts w:ascii="Times New Roman" w:hAnsi="Times New Roman" w:cs="Times New Roman"/>
          <w:sz w:val="24"/>
          <w:lang w:val="en-US"/>
        </w:rPr>
        <w:t>does not</w:t>
      </w:r>
      <w:r w:rsidRPr="00BC4DAD">
        <w:rPr>
          <w:rFonts w:ascii="Times New Roman" w:hAnsi="Times New Roman" w:cs="Times New Roman"/>
          <w:sz w:val="24"/>
          <w:lang w:val="en-US"/>
        </w:rPr>
        <w:t xml:space="preserve"> exist, suggesting the matrix effect to be negligible. Considering these results, it is anyway recommendable to extract the Sample also regarding the better discrimination of AMOZ with extraction among the 0.2-2 ng.</w:t>
      </w:r>
      <w:r w:rsidR="0088221C">
        <w:rPr>
          <w:rFonts w:ascii="Times New Roman" w:hAnsi="Times New Roman" w:cs="Times New Roman"/>
          <w:sz w:val="24"/>
          <w:lang w:val="en-US"/>
        </w:rPr>
        <w:t>ml</w:t>
      </w:r>
      <w:r w:rsidRPr="00BC4DAD">
        <w:rPr>
          <w:rFonts w:ascii="Times New Roman" w:hAnsi="Times New Roman" w:cs="Times New Roman"/>
          <w:sz w:val="24"/>
          <w:vertAlign w:val="superscript"/>
          <w:lang w:val="en-US"/>
        </w:rPr>
        <w:t>-1</w:t>
      </w:r>
      <w:r w:rsidRPr="00BC4DAD">
        <w:rPr>
          <w:rFonts w:ascii="Times New Roman" w:hAnsi="Times New Roman" w:cs="Times New Roman"/>
          <w:sz w:val="24"/>
          <w:lang w:val="en-US"/>
        </w:rPr>
        <w:t xml:space="preserve"> concentrations.</w:t>
      </w:r>
    </w:p>
    <w:p w:rsidR="00D928FB" w:rsidRPr="00BC4DAD" w:rsidRDefault="00D928FB" w:rsidP="00BC4DAD">
      <w:pPr>
        <w:spacing w:after="0" w:line="360" w:lineRule="auto"/>
        <w:jc w:val="both"/>
        <w:rPr>
          <w:rFonts w:ascii="Times New Roman" w:hAnsi="Times New Roman" w:cs="Times New Roman"/>
          <w:b/>
          <w:sz w:val="24"/>
          <w:lang w:val="en-US"/>
        </w:rPr>
      </w:pPr>
      <w:r w:rsidRPr="00BC4DAD">
        <w:rPr>
          <w:rFonts w:ascii="Times New Roman" w:hAnsi="Times New Roman" w:cs="Times New Roman"/>
          <w:sz w:val="24"/>
          <w:lang w:val="en-US"/>
        </w:rPr>
        <w:t>The sensitivities of the two metabolites seem to be in the order of 0.2 ng.</w:t>
      </w:r>
      <w:r w:rsidR="0088221C">
        <w:rPr>
          <w:rFonts w:ascii="Times New Roman" w:hAnsi="Times New Roman" w:cs="Times New Roman"/>
          <w:sz w:val="24"/>
          <w:lang w:val="en-US"/>
        </w:rPr>
        <w:t>ml</w:t>
      </w:r>
      <w:r w:rsidRPr="00BC4DAD">
        <w:rPr>
          <w:rFonts w:ascii="Times New Roman" w:hAnsi="Times New Roman" w:cs="Times New Roman"/>
          <w:sz w:val="24"/>
          <w:vertAlign w:val="superscript"/>
          <w:lang w:val="en-US"/>
        </w:rPr>
        <w:t>-1</w:t>
      </w:r>
      <w:r w:rsidRPr="00BC4DAD">
        <w:rPr>
          <w:rFonts w:ascii="Times New Roman" w:hAnsi="Times New Roman" w:cs="Times New Roman"/>
          <w:sz w:val="24"/>
          <w:lang w:val="en-US"/>
        </w:rPr>
        <w:t xml:space="preserve"> and the biggest quantifiable doses are between 10 and 20 ng.</w:t>
      </w:r>
      <w:r w:rsidR="0088221C">
        <w:rPr>
          <w:rFonts w:ascii="Times New Roman" w:hAnsi="Times New Roman" w:cs="Times New Roman"/>
          <w:sz w:val="24"/>
          <w:lang w:val="en-US"/>
        </w:rPr>
        <w:t>ml</w:t>
      </w:r>
      <w:r w:rsidRPr="00BC4DAD">
        <w:rPr>
          <w:rFonts w:ascii="Times New Roman" w:hAnsi="Times New Roman" w:cs="Times New Roman"/>
          <w:sz w:val="24"/>
          <w:vertAlign w:val="superscript"/>
          <w:lang w:val="en-US"/>
        </w:rPr>
        <w:t>-1</w:t>
      </w:r>
      <w:r w:rsidRPr="00BC4DAD">
        <w:rPr>
          <w:rFonts w:ascii="Times New Roman" w:hAnsi="Times New Roman" w:cs="Times New Roman"/>
          <w:sz w:val="24"/>
          <w:lang w:val="en-US"/>
        </w:rPr>
        <w:t>.</w:t>
      </w:r>
    </w:p>
    <w:p w:rsidR="00D928FB" w:rsidRPr="00BC4DAD" w:rsidRDefault="00D928FB" w:rsidP="00BC4DAD">
      <w:pPr>
        <w:spacing w:after="0" w:line="360" w:lineRule="auto"/>
        <w:jc w:val="both"/>
        <w:rPr>
          <w:rFonts w:ascii="Times New Roman" w:hAnsi="Times New Roman" w:cs="Times New Roman"/>
          <w:sz w:val="24"/>
          <w:lang w:val="en-US"/>
        </w:rPr>
      </w:pPr>
    </w:p>
    <w:p w:rsidR="00D928FB" w:rsidRPr="00BC4DAD" w:rsidRDefault="00D928FB" w:rsidP="00BC4DAD">
      <w:pPr>
        <w:spacing w:after="0" w:line="360" w:lineRule="auto"/>
        <w:jc w:val="both"/>
        <w:rPr>
          <w:rFonts w:ascii="Times New Roman" w:hAnsi="Times New Roman" w:cs="Times New Roman"/>
          <w:sz w:val="24"/>
          <w:lang w:val="en-US"/>
        </w:rPr>
      </w:pPr>
    </w:p>
    <w:p w:rsidR="00D928FB" w:rsidRPr="00BC4DAD" w:rsidRDefault="00D928FB" w:rsidP="00BC4DAD">
      <w:pPr>
        <w:spacing w:line="360" w:lineRule="auto"/>
        <w:rPr>
          <w:rFonts w:ascii="Times New Roman" w:hAnsi="Times New Roman" w:cs="Times New Roman"/>
          <w:b/>
          <w:lang w:val="en-GB"/>
        </w:rPr>
      </w:pPr>
      <w:r w:rsidRPr="00BC4DAD">
        <w:rPr>
          <w:rFonts w:ascii="Times New Roman" w:hAnsi="Times New Roman" w:cs="Times New Roman"/>
          <w:sz w:val="24"/>
          <w:lang w:val="en-US"/>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EC621E" w:rsidRPr="00BC4DAD" w:rsidTr="008C2412">
        <w:trPr>
          <w:trHeight w:val="473"/>
          <w:jc w:val="center"/>
        </w:trPr>
        <w:tc>
          <w:tcPr>
            <w:tcW w:w="5855" w:type="dxa"/>
            <w:shd w:val="pct80" w:color="auto" w:fill="auto"/>
            <w:vAlign w:val="bottom"/>
          </w:tcPr>
          <w:p w:rsidR="00EC621E" w:rsidRPr="00EA286F" w:rsidRDefault="00EC621E" w:rsidP="00A6213A">
            <w:pPr>
              <w:pStyle w:val="Titolo3"/>
              <w:outlineLvl w:val="2"/>
              <w:rPr>
                <w:lang w:val="en-GB"/>
              </w:rPr>
            </w:pPr>
            <w:bookmarkStart w:id="59" w:name="_Toc220078213"/>
            <w:bookmarkStart w:id="60" w:name="_Toc220078679"/>
            <w:bookmarkStart w:id="61" w:name="_Toc220150389"/>
            <w:r>
              <w:rPr>
                <w:lang w:val="en-GB"/>
              </w:rPr>
              <w:lastRenderedPageBreak/>
              <w:t>HPLC MS-MS tests</w:t>
            </w:r>
            <w:bookmarkEnd w:id="59"/>
            <w:bookmarkEnd w:id="60"/>
            <w:bookmarkEnd w:id="61"/>
          </w:p>
        </w:tc>
      </w:tr>
    </w:tbl>
    <w:p w:rsidR="00EC621E" w:rsidRPr="00E46E42" w:rsidRDefault="00EC621E" w:rsidP="00EC621E">
      <w:pPr>
        <w:spacing w:line="240" w:lineRule="auto"/>
        <w:jc w:val="center"/>
        <w:rPr>
          <w:rFonts w:ascii="Times New Roman" w:hAnsi="Times New Roman" w:cs="Times New Roman"/>
          <w:i/>
          <w:sz w:val="36"/>
          <w:lang w:val="en-GB"/>
        </w:rPr>
      </w:pPr>
      <w:r w:rsidRPr="00E46E42">
        <w:rPr>
          <w:rFonts w:ascii="Times New Roman" w:hAnsi="Times New Roman" w:cs="Times New Roman"/>
          <w:i/>
          <w:sz w:val="28"/>
          <w:lang w:val="en-GB"/>
        </w:rPr>
        <w:t>NITROFURANS</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D928FB" w:rsidRPr="00CA4144" w:rsidRDefault="00D928FB" w:rsidP="00BC4DAD">
      <w:pPr>
        <w:spacing w:line="360" w:lineRule="auto"/>
        <w:jc w:val="both"/>
        <w:rPr>
          <w:rFonts w:ascii="Times New Roman" w:hAnsi="Times New Roman" w:cs="Times New Roman"/>
          <w:b/>
          <w:sz w:val="24"/>
        </w:rPr>
      </w:pPr>
      <w:r w:rsidRPr="008133B3">
        <w:rPr>
          <w:rFonts w:ascii="Times New Roman" w:hAnsi="Times New Roman" w:cs="Times New Roman"/>
          <w:b/>
          <w:sz w:val="24"/>
        </w:rPr>
        <w:t>Derivatization</w:t>
      </w:r>
    </w:p>
    <w:p w:rsidR="00D928FB" w:rsidRPr="00CA4144" w:rsidRDefault="00D928FB" w:rsidP="00BC4DAD">
      <w:pPr>
        <w:spacing w:line="360" w:lineRule="auto"/>
        <w:jc w:val="both"/>
        <w:rPr>
          <w:rFonts w:ascii="Times New Roman" w:hAnsi="Times New Roman" w:cs="Times New Roman"/>
          <w:sz w:val="24"/>
          <w:lang w:val="en-US" w:eastAsia="it-IT"/>
        </w:rPr>
      </w:pPr>
      <w:r w:rsidRPr="00F47970">
        <w:rPr>
          <w:rFonts w:ascii="Times New Roman" w:hAnsi="Times New Roman" w:cs="Times New Roman"/>
          <w:sz w:val="24"/>
          <w:lang w:val="en-US" w:eastAsia="it-IT"/>
        </w:rPr>
        <w:t>Before extraction, the derivatization of the samples containing the two searched metabolites (that are AOZ, furaltadone metabolite, and AMOZ, furazolidone metabolite) has been</w:t>
      </w:r>
      <w:r w:rsidRPr="00CA4144">
        <w:rPr>
          <w:rFonts w:ascii="Times New Roman" w:hAnsi="Times New Roman" w:cs="Times New Roman"/>
          <w:sz w:val="24"/>
          <w:lang w:val="en-US" w:eastAsia="it-IT"/>
        </w:rPr>
        <w:t xml:space="preserve"> carried out. 2 ml manure have been put in a plastic test tube, with a capacity of 15 ml and screw plug, and 3 ml of water, 500 µl HCl 1N and </w:t>
      </w:r>
      <w:r w:rsidRPr="00021C1E">
        <w:rPr>
          <w:rFonts w:ascii="Times New Roman" w:hAnsi="Times New Roman" w:cs="Times New Roman"/>
          <w:sz w:val="24"/>
          <w:lang w:val="en-US" w:eastAsia="it-IT"/>
        </w:rPr>
        <w:t xml:space="preserve">150 µl </w:t>
      </w:r>
      <w:r w:rsidR="00021C1E">
        <w:rPr>
          <w:rFonts w:ascii="Times New Roman" w:hAnsi="Times New Roman" w:cs="Times New Roman"/>
          <w:sz w:val="24"/>
          <w:lang w:val="en-US" w:eastAsia="it-IT"/>
        </w:rPr>
        <w:br/>
      </w:r>
      <w:r w:rsidRPr="00021C1E">
        <w:rPr>
          <w:rFonts w:ascii="Times New Roman" w:hAnsi="Times New Roman" w:cs="Times New Roman"/>
          <w:sz w:val="24"/>
          <w:lang w:val="en-US" w:eastAsia="it-IT"/>
        </w:rPr>
        <w:t>2-nitrobenzalde</w:t>
      </w:r>
      <w:r w:rsidR="00F47970" w:rsidRPr="00021C1E">
        <w:rPr>
          <w:rFonts w:ascii="Times New Roman" w:hAnsi="Times New Roman" w:cs="Times New Roman"/>
          <w:sz w:val="24"/>
          <w:lang w:val="en-US" w:eastAsia="it-IT"/>
        </w:rPr>
        <w:t>hy</w:t>
      </w:r>
      <w:r w:rsidRPr="00021C1E">
        <w:rPr>
          <w:rFonts w:ascii="Times New Roman" w:hAnsi="Times New Roman" w:cs="Times New Roman"/>
          <w:sz w:val="24"/>
          <w:lang w:val="en-US" w:eastAsia="it-IT"/>
        </w:rPr>
        <w:t>de 50 mM (189 mg in 25 ml methanol) have been added. The blend has</w:t>
      </w:r>
      <w:r w:rsidRPr="00CA4144">
        <w:rPr>
          <w:rFonts w:ascii="Times New Roman" w:hAnsi="Times New Roman" w:cs="Times New Roman"/>
          <w:sz w:val="24"/>
          <w:lang w:val="en-US" w:eastAsia="it-IT"/>
        </w:rPr>
        <w:t xml:space="preserve"> then been kept in the dark at 60°C for 2 hours. At the end of the incub</w:t>
      </w:r>
      <w:r w:rsidR="00021C1E">
        <w:rPr>
          <w:rFonts w:ascii="Times New Roman" w:hAnsi="Times New Roman" w:cs="Times New Roman"/>
          <w:sz w:val="24"/>
          <w:lang w:val="en-US" w:eastAsia="it-IT"/>
        </w:rPr>
        <w:t>ation 1.</w:t>
      </w:r>
      <w:r w:rsidRPr="00CA4144">
        <w:rPr>
          <w:rFonts w:ascii="Times New Roman" w:hAnsi="Times New Roman" w:cs="Times New Roman"/>
          <w:sz w:val="24"/>
          <w:lang w:val="en-US" w:eastAsia="it-IT"/>
        </w:rPr>
        <w:t>5 ml NaOH 1 N have been added.</w:t>
      </w:r>
    </w:p>
    <w:p w:rsidR="00D928FB" w:rsidRPr="00CA4144" w:rsidRDefault="00D928FB" w:rsidP="00BC4DAD">
      <w:pPr>
        <w:spacing w:line="360" w:lineRule="auto"/>
        <w:jc w:val="both"/>
        <w:rPr>
          <w:rFonts w:ascii="Times New Roman" w:hAnsi="Times New Roman" w:cs="Times New Roman"/>
          <w:sz w:val="24"/>
          <w:lang w:val="en-US" w:eastAsia="it-IT"/>
        </w:rPr>
      </w:pPr>
    </w:p>
    <w:p w:rsidR="00D928FB" w:rsidRPr="00CA4144" w:rsidRDefault="00D928FB" w:rsidP="00BC4DAD">
      <w:pPr>
        <w:spacing w:line="360" w:lineRule="auto"/>
        <w:jc w:val="both"/>
        <w:rPr>
          <w:rFonts w:ascii="Times New Roman" w:hAnsi="Times New Roman" w:cs="Times New Roman"/>
          <w:b/>
          <w:sz w:val="24"/>
          <w:lang w:val="en-US"/>
        </w:rPr>
      </w:pPr>
      <w:r w:rsidRPr="00CA4144">
        <w:rPr>
          <w:rFonts w:ascii="Times New Roman" w:hAnsi="Times New Roman" w:cs="Times New Roman"/>
          <w:b/>
          <w:sz w:val="24"/>
          <w:lang w:val="en-US"/>
        </w:rPr>
        <w:t>Extraction</w:t>
      </w:r>
    </w:p>
    <w:p w:rsidR="00D928FB" w:rsidRPr="00CA4144" w:rsidRDefault="00D928FB" w:rsidP="00BC4DAD">
      <w:pPr>
        <w:spacing w:line="360" w:lineRule="auto"/>
        <w:jc w:val="both"/>
        <w:rPr>
          <w:rFonts w:ascii="Times New Roman" w:hAnsi="Times New Roman" w:cs="Times New Roman"/>
          <w:sz w:val="24"/>
          <w:lang w:val="en-US" w:eastAsia="it-IT"/>
        </w:rPr>
      </w:pPr>
      <w:r w:rsidRPr="00CA4144">
        <w:rPr>
          <w:rFonts w:ascii="Times New Roman" w:hAnsi="Times New Roman" w:cs="Times New Roman"/>
          <w:sz w:val="24"/>
          <w:lang w:val="en-US" w:eastAsia="it-IT"/>
        </w:rPr>
        <w:t>4ml ethyl acetate have been added to each sample, after shaking in Vortex for 30 seconds. Then the test tubes have been shaken in a rotative mixer for 20 min and then centrifuged to 2000 g for 15 min. Afterwards the supernatant has been taken and, after move to a glass test tube with a capacity of 10 ml and the conic bottom, it has been dried in centrifugal evaporator at 55 °C. The residue, diluted in 200 µl of a blend methanol/water (50:50 v/v), has been put for the analysis in a plastic autosampler vial, with a capacity of 250 µl and the conic bottom.</w:t>
      </w:r>
    </w:p>
    <w:p w:rsidR="00D928FB" w:rsidRPr="00CA4144" w:rsidRDefault="00D928FB" w:rsidP="00BC4DAD">
      <w:pPr>
        <w:spacing w:line="360" w:lineRule="auto"/>
        <w:jc w:val="both"/>
        <w:rPr>
          <w:rFonts w:ascii="Times New Roman" w:hAnsi="Times New Roman" w:cs="Times New Roman"/>
          <w:sz w:val="24"/>
          <w:lang w:val="en-US" w:eastAsia="it-IT"/>
        </w:rPr>
      </w:pPr>
    </w:p>
    <w:p w:rsidR="00D928FB" w:rsidRPr="00CA4144" w:rsidRDefault="00D928FB" w:rsidP="00BC4DAD">
      <w:pPr>
        <w:spacing w:line="360" w:lineRule="auto"/>
        <w:jc w:val="both"/>
        <w:rPr>
          <w:rFonts w:ascii="Times New Roman" w:hAnsi="Times New Roman" w:cs="Times New Roman"/>
          <w:b/>
          <w:sz w:val="24"/>
          <w:lang w:val="en-US"/>
        </w:rPr>
      </w:pPr>
      <w:r w:rsidRPr="00CA4144">
        <w:rPr>
          <w:rFonts w:ascii="Times New Roman" w:hAnsi="Times New Roman" w:cs="Times New Roman"/>
          <w:b/>
          <w:sz w:val="24"/>
          <w:lang w:val="en-US"/>
        </w:rPr>
        <w:t>Analysis</w:t>
      </w:r>
    </w:p>
    <w:p w:rsidR="00D928FB" w:rsidRPr="00CA4144" w:rsidRDefault="00D928FB" w:rsidP="00CA4144">
      <w:pPr>
        <w:spacing w:after="0" w:line="360" w:lineRule="auto"/>
        <w:jc w:val="both"/>
        <w:rPr>
          <w:rFonts w:ascii="Times New Roman" w:hAnsi="Times New Roman" w:cs="Times New Roman"/>
          <w:sz w:val="24"/>
          <w:lang w:val="en-US" w:eastAsia="it-IT"/>
        </w:rPr>
      </w:pPr>
      <w:r w:rsidRPr="00CA4144">
        <w:rPr>
          <w:rFonts w:ascii="Times New Roman" w:hAnsi="Times New Roman" w:cs="Times New Roman"/>
          <w:sz w:val="24"/>
          <w:lang w:val="en-GB" w:eastAsia="it-IT"/>
        </w:rPr>
        <w:t xml:space="preserve">An ion trap mass spectrometer </w:t>
      </w:r>
      <w:r w:rsidRPr="00CA4144">
        <w:rPr>
          <w:rFonts w:ascii="Times New Roman" w:hAnsi="Times New Roman" w:cs="Times New Roman"/>
          <w:sz w:val="24"/>
          <w:lang w:val="en-US" w:eastAsia="it-IT"/>
        </w:rPr>
        <w:t>LCQDecaXPMax, equipped with a source ESI (electrospray ionization) and linked with an autosampler AS Surveyor and a pump MS Surveyor (all the components: Thermo Fisher, San Jose´,CA, USA), has been used f</w:t>
      </w:r>
      <w:r w:rsidRPr="00CA4144">
        <w:rPr>
          <w:rFonts w:ascii="Times New Roman" w:hAnsi="Times New Roman" w:cs="Times New Roman"/>
          <w:sz w:val="24"/>
          <w:lang w:val="en-GB" w:eastAsia="it-IT"/>
        </w:rPr>
        <w:t>or the analysis.</w:t>
      </w:r>
    </w:p>
    <w:p w:rsidR="00D928FB" w:rsidRPr="00CA4144" w:rsidRDefault="00D928FB" w:rsidP="00CA4144">
      <w:pPr>
        <w:spacing w:after="0" w:line="360" w:lineRule="auto"/>
        <w:jc w:val="both"/>
        <w:rPr>
          <w:rFonts w:ascii="Times New Roman" w:hAnsi="Times New Roman" w:cs="Times New Roman"/>
          <w:sz w:val="24"/>
          <w:lang w:val="en-US" w:eastAsia="it-IT"/>
        </w:rPr>
      </w:pPr>
      <w:r w:rsidRPr="00CA4144">
        <w:rPr>
          <w:rFonts w:ascii="Times New Roman" w:hAnsi="Times New Roman" w:cs="Times New Roman"/>
          <w:sz w:val="24"/>
          <w:lang w:val="en-US" w:eastAsia="it-IT"/>
        </w:rPr>
        <w:t xml:space="preserve">The chromatography has been employed at 30°C, with a concentration gradient </w:t>
      </w:r>
      <w:r w:rsidR="00A016AA">
        <w:rPr>
          <w:rFonts w:ascii="Times New Roman" w:hAnsi="Times New Roman" w:cs="Times New Roman"/>
          <w:sz w:val="24"/>
          <w:lang w:val="en-US" w:eastAsia="it-IT"/>
        </w:rPr>
        <w:br/>
      </w:r>
      <w:r w:rsidRPr="00CA4144">
        <w:rPr>
          <w:rFonts w:ascii="Times New Roman" w:hAnsi="Times New Roman" w:cs="Times New Roman"/>
          <w:sz w:val="24"/>
          <w:lang w:val="en-US" w:eastAsia="it-IT"/>
        </w:rPr>
        <w:t xml:space="preserve">(Figure </w:t>
      </w:r>
      <w:r w:rsidR="00CA4144" w:rsidRPr="00CA4144">
        <w:rPr>
          <w:rFonts w:ascii="Times New Roman" w:hAnsi="Times New Roman" w:cs="Times New Roman"/>
          <w:sz w:val="24"/>
          <w:lang w:val="en-US" w:eastAsia="it-IT"/>
        </w:rPr>
        <w:t>19</w:t>
      </w:r>
      <w:r w:rsidRPr="00CA4144">
        <w:rPr>
          <w:rFonts w:ascii="Times New Roman" w:hAnsi="Times New Roman" w:cs="Times New Roman"/>
          <w:sz w:val="24"/>
          <w:lang w:val="en-US" w:eastAsia="it-IT"/>
        </w:rPr>
        <w:t>), using a column GraceSmart Rp 18 5 µm (150 x 2.1 mm) preceded by a precolumn (C12,4 x 2mm.; Phenomenex).</w:t>
      </w:r>
    </w:p>
    <w:p w:rsidR="00A016AA" w:rsidRDefault="00A016AA" w:rsidP="00CA4144">
      <w:pPr>
        <w:spacing w:after="0" w:line="360" w:lineRule="auto"/>
        <w:jc w:val="both"/>
        <w:rPr>
          <w:rFonts w:ascii="Times New Roman" w:hAnsi="Times New Roman" w:cs="Times New Roman"/>
          <w:sz w:val="24"/>
          <w:lang w:val="en-US" w:eastAsia="it-IT"/>
        </w:rPr>
      </w:pPr>
    </w:p>
    <w:p w:rsidR="00CA4144" w:rsidRDefault="00D928FB" w:rsidP="00CA4144">
      <w:pPr>
        <w:spacing w:after="0" w:line="360" w:lineRule="auto"/>
        <w:jc w:val="both"/>
        <w:rPr>
          <w:rFonts w:ascii="Times New Roman" w:hAnsi="Times New Roman" w:cs="Times New Roman"/>
          <w:sz w:val="24"/>
          <w:lang w:val="en-US" w:eastAsia="it-IT"/>
        </w:rPr>
      </w:pPr>
      <w:r w:rsidRPr="00CA4144">
        <w:rPr>
          <w:rFonts w:ascii="Times New Roman" w:hAnsi="Times New Roman" w:cs="Times New Roman"/>
          <w:sz w:val="24"/>
          <w:lang w:val="en-US" w:eastAsia="it-IT"/>
        </w:rPr>
        <w:t>The mobile phase was water with 0.1% acetic acid</w:t>
      </w:r>
      <w:r w:rsidR="00021C1E">
        <w:rPr>
          <w:rFonts w:ascii="Times New Roman" w:hAnsi="Times New Roman" w:cs="Times New Roman"/>
          <w:sz w:val="24"/>
          <w:lang w:val="en-US" w:eastAsia="it-IT"/>
        </w:rPr>
        <w:t xml:space="preserve"> and methanol, flow rate </w:t>
      </w:r>
      <w:r w:rsidR="00021C1E">
        <w:rPr>
          <w:rFonts w:ascii="Times New Roman" w:hAnsi="Times New Roman" w:cs="Times New Roman"/>
          <w:sz w:val="24"/>
          <w:lang w:val="en-US" w:eastAsia="it-IT"/>
        </w:rPr>
        <w:br/>
        <w:t>250 µl.</w:t>
      </w:r>
      <w:r w:rsidRPr="00CA4144">
        <w:rPr>
          <w:rFonts w:ascii="Times New Roman" w:hAnsi="Times New Roman" w:cs="Times New Roman"/>
          <w:sz w:val="24"/>
          <w:lang w:val="en-US" w:eastAsia="it-IT"/>
        </w:rPr>
        <w:t>min</w:t>
      </w:r>
      <w:r w:rsidR="00021C1E" w:rsidRPr="00021C1E">
        <w:rPr>
          <w:rFonts w:ascii="Times New Roman" w:hAnsi="Times New Roman" w:cs="Times New Roman"/>
          <w:sz w:val="24"/>
          <w:vertAlign w:val="superscript"/>
          <w:lang w:val="en-US" w:eastAsia="it-IT"/>
        </w:rPr>
        <w:t>-1</w:t>
      </w:r>
      <w:r w:rsidRPr="00CA4144">
        <w:rPr>
          <w:rFonts w:ascii="Times New Roman" w:hAnsi="Times New Roman" w:cs="Times New Roman"/>
          <w:sz w:val="24"/>
          <w:lang w:val="en-US" w:eastAsia="it-IT"/>
        </w:rPr>
        <w:t>. The injection volume was 20 µl; the analysis time was equal to 8 min</w:t>
      </w:r>
      <w:r w:rsidR="00021C1E">
        <w:rPr>
          <w:rFonts w:ascii="Times New Roman" w:hAnsi="Times New Roman" w:cs="Times New Roman"/>
          <w:sz w:val="24"/>
          <w:lang w:val="en-US" w:eastAsia="it-IT"/>
        </w:rPr>
        <w:t>utes</w:t>
      </w:r>
      <w:r w:rsidRPr="00CA4144">
        <w:rPr>
          <w:rFonts w:ascii="Times New Roman" w:hAnsi="Times New Roman" w:cs="Times New Roman"/>
          <w:sz w:val="24"/>
          <w:lang w:val="en-US" w:eastAsia="it-IT"/>
        </w:rPr>
        <w:t>.</w:t>
      </w:r>
    </w:p>
    <w:p w:rsidR="00A016AA" w:rsidRDefault="00A016AA" w:rsidP="00CA4144">
      <w:pPr>
        <w:spacing w:after="0" w:line="360" w:lineRule="auto"/>
        <w:jc w:val="both"/>
        <w:rPr>
          <w:rFonts w:ascii="Times New Roman" w:hAnsi="Times New Roman" w:cs="Times New Roman"/>
          <w:sz w:val="24"/>
          <w:lang w:val="en-US" w:eastAsia="it-IT"/>
        </w:rPr>
      </w:pPr>
    </w:p>
    <w:p w:rsidR="00A103F3" w:rsidRDefault="00A103F3" w:rsidP="00CA4144">
      <w:pPr>
        <w:spacing w:after="0" w:line="360" w:lineRule="auto"/>
        <w:jc w:val="both"/>
        <w:rPr>
          <w:rFonts w:ascii="Times New Roman" w:hAnsi="Times New Roman" w:cs="Times New Roman"/>
          <w:sz w:val="24"/>
          <w:lang w:val="en-US" w:eastAsia="it-IT"/>
        </w:rPr>
      </w:pPr>
    </w:p>
    <w:p w:rsidR="00CA4144" w:rsidRPr="00CA4144" w:rsidRDefault="00A016AA" w:rsidP="00A016AA">
      <w:pPr>
        <w:spacing w:after="0" w:line="360" w:lineRule="auto"/>
        <w:jc w:val="center"/>
        <w:rPr>
          <w:rFonts w:ascii="Times New Roman" w:hAnsi="Times New Roman" w:cs="Times New Roman"/>
          <w:sz w:val="24"/>
          <w:lang w:val="en-US" w:eastAsia="it-IT"/>
        </w:rPr>
      </w:pPr>
      <w:r w:rsidRPr="00A016AA">
        <w:rPr>
          <w:rFonts w:ascii="Times New Roman" w:hAnsi="Times New Roman" w:cs="Times New Roman"/>
          <w:noProof/>
          <w:sz w:val="24"/>
          <w:lang w:eastAsia="it-IT"/>
        </w:rPr>
        <w:drawing>
          <wp:inline distT="0" distB="0" distL="0" distR="0">
            <wp:extent cx="5297096" cy="3230089"/>
            <wp:effectExtent l="19050" t="0" r="17854" b="8411"/>
            <wp:docPr id="7" name="Gra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CA4144" w:rsidRDefault="00CA4144" w:rsidP="00A016AA">
      <w:pPr>
        <w:pStyle w:val="Didascalia"/>
        <w:spacing w:line="360" w:lineRule="auto"/>
        <w:jc w:val="center"/>
        <w:rPr>
          <w:rFonts w:ascii="Times New Roman" w:hAnsi="Times New Roman" w:cs="Times New Roman"/>
          <w:b w:val="0"/>
          <w:color w:val="auto"/>
          <w:sz w:val="22"/>
          <w:lang w:val="en-US"/>
        </w:rPr>
      </w:pPr>
      <w:r w:rsidRPr="00BC4DAD">
        <w:rPr>
          <w:rFonts w:ascii="Times New Roman" w:hAnsi="Times New Roman" w:cs="Times New Roman"/>
          <w:color w:val="auto"/>
          <w:sz w:val="22"/>
          <w:lang w:val="en-US"/>
        </w:rPr>
        <w:t xml:space="preserve">Figure </w:t>
      </w:r>
      <w:r w:rsidRPr="00CA4144">
        <w:rPr>
          <w:rFonts w:ascii="Times New Roman" w:hAnsi="Times New Roman" w:cs="Times New Roman"/>
          <w:color w:val="auto"/>
          <w:sz w:val="22"/>
          <w:lang w:val="en-US"/>
        </w:rPr>
        <w:t>19</w:t>
      </w:r>
      <w:r w:rsidRPr="00BC4DAD">
        <w:rPr>
          <w:rFonts w:ascii="Times New Roman" w:hAnsi="Times New Roman" w:cs="Times New Roman"/>
          <w:b w:val="0"/>
          <w:color w:val="auto"/>
          <w:sz w:val="22"/>
          <w:lang w:val="en-US"/>
        </w:rPr>
        <w:t xml:space="preserve">: </w:t>
      </w:r>
      <w:r w:rsidRPr="00BC4DAD">
        <w:rPr>
          <w:rFonts w:ascii="Times New Roman" w:hAnsi="Times New Roman" w:cs="Times New Roman"/>
          <w:b w:val="0"/>
          <w:color w:val="auto"/>
          <w:sz w:val="22"/>
          <w:lang w:val="en-GB"/>
        </w:rPr>
        <w:t>concentration</w:t>
      </w:r>
      <w:r w:rsidRPr="00BC4DAD">
        <w:rPr>
          <w:rFonts w:ascii="Times New Roman" w:hAnsi="Times New Roman" w:cs="Times New Roman"/>
          <w:b w:val="0"/>
          <w:color w:val="auto"/>
          <w:sz w:val="22"/>
          <w:lang w:val="en-US"/>
        </w:rPr>
        <w:t xml:space="preserve"> gradient for the chromatographic analysis of AOZ and AMOZ</w:t>
      </w:r>
    </w:p>
    <w:p w:rsidR="00CA4144" w:rsidRPr="00CA4144" w:rsidRDefault="00CA4144" w:rsidP="00CA4144">
      <w:pPr>
        <w:rPr>
          <w:sz w:val="24"/>
          <w:lang w:val="en-US"/>
        </w:rPr>
      </w:pPr>
    </w:p>
    <w:p w:rsidR="00CA4144" w:rsidRPr="00CA4144" w:rsidRDefault="00CA4144" w:rsidP="00CA4144">
      <w:pPr>
        <w:spacing w:after="0" w:line="360" w:lineRule="auto"/>
        <w:jc w:val="both"/>
        <w:rPr>
          <w:rFonts w:ascii="Times New Roman" w:hAnsi="Times New Roman" w:cs="Times New Roman"/>
          <w:sz w:val="24"/>
          <w:lang w:val="en-US" w:eastAsia="it-IT"/>
        </w:rPr>
      </w:pPr>
      <w:r w:rsidRPr="00CA4144">
        <w:rPr>
          <w:rFonts w:ascii="Times New Roman" w:hAnsi="Times New Roman" w:cs="Times New Roman"/>
          <w:sz w:val="24"/>
          <w:lang w:val="en-US" w:eastAsia="it-IT"/>
        </w:rPr>
        <w:t>The mass spectrometer was operated in negative ESI mode with source voltage 5kV, capillary temperature 260°C and sheath and auxiliary gas (nitrogen) flow rates of 56 and 3 arbitrary units, respectively.</w:t>
      </w:r>
    </w:p>
    <w:p w:rsidR="00FD34FE" w:rsidRDefault="00CA4144" w:rsidP="00CA4144">
      <w:pPr>
        <w:spacing w:after="0" w:line="360" w:lineRule="auto"/>
        <w:jc w:val="both"/>
        <w:rPr>
          <w:rFonts w:ascii="Times New Roman" w:hAnsi="Times New Roman" w:cs="Times New Roman"/>
          <w:sz w:val="24"/>
          <w:lang w:val="en-US" w:eastAsia="it-IT"/>
        </w:rPr>
      </w:pPr>
      <w:r w:rsidRPr="00CA4144">
        <w:rPr>
          <w:rFonts w:ascii="Times New Roman" w:hAnsi="Times New Roman" w:cs="Times New Roman"/>
          <w:sz w:val="24"/>
          <w:lang w:val="en-US" w:eastAsia="it-IT"/>
        </w:rPr>
        <w:t xml:space="preserve">The acquisition occurred in MS/MS in SRM mode (Selected reaction monitoring); helium was used for collision-induced dissociation. Parent and product ions were characterized by the following mass to charge ratios: </w:t>
      </w:r>
      <w:r w:rsidRPr="00FD34FE">
        <w:rPr>
          <w:rFonts w:ascii="Times New Roman" w:hAnsi="Times New Roman" w:cs="Times New Roman"/>
          <w:sz w:val="24"/>
          <w:lang w:val="en-US" w:eastAsia="it-IT"/>
        </w:rPr>
        <w:t>AMOZ : 335.0 → 262, 291; AOZ: 236.0 → 104, 134, 236 with the collision energy settings at 38% and 50%, respectively (Figure 20).</w:t>
      </w:r>
    </w:p>
    <w:p w:rsidR="00FD34FE" w:rsidRDefault="00FD34FE">
      <w:pPr>
        <w:rPr>
          <w:rFonts w:ascii="Times New Roman" w:hAnsi="Times New Roman" w:cs="Times New Roman"/>
          <w:sz w:val="24"/>
          <w:lang w:val="en-US" w:eastAsia="it-IT"/>
        </w:rPr>
      </w:pPr>
      <w:r>
        <w:rPr>
          <w:rFonts w:ascii="Times New Roman" w:hAnsi="Times New Roman" w:cs="Times New Roman"/>
          <w:sz w:val="24"/>
          <w:lang w:val="en-US" w:eastAsia="it-IT"/>
        </w:rPr>
        <w:br w:type="page"/>
      </w:r>
    </w:p>
    <w:p w:rsidR="00D928FB" w:rsidRDefault="00D928FB" w:rsidP="00CA4144">
      <w:pPr>
        <w:spacing w:after="0" w:line="360" w:lineRule="auto"/>
        <w:jc w:val="both"/>
        <w:rPr>
          <w:rFonts w:ascii="Times New Roman" w:hAnsi="Times New Roman" w:cs="Times New Roman"/>
          <w:sz w:val="24"/>
          <w:lang w:val="en-US" w:eastAsia="it-IT"/>
        </w:rPr>
      </w:pPr>
    </w:p>
    <w:p w:rsidR="00FD34FE" w:rsidRPr="00CA4144" w:rsidRDefault="00FD34FE" w:rsidP="00CA4144">
      <w:pPr>
        <w:spacing w:after="0" w:line="360" w:lineRule="auto"/>
        <w:jc w:val="both"/>
        <w:rPr>
          <w:rFonts w:ascii="Times New Roman" w:hAnsi="Times New Roman" w:cs="Times New Roman"/>
          <w:sz w:val="24"/>
          <w:lang w:val="en-US" w:eastAsia="it-IT"/>
        </w:rPr>
      </w:pPr>
    </w:p>
    <w:p w:rsidR="00D928FB" w:rsidRPr="00BC4DAD" w:rsidRDefault="00D928FB" w:rsidP="00BC4DAD">
      <w:pPr>
        <w:keepNext/>
        <w:spacing w:line="360" w:lineRule="auto"/>
        <w:jc w:val="center"/>
        <w:rPr>
          <w:rFonts w:ascii="Times New Roman" w:hAnsi="Times New Roman" w:cs="Times New Roman"/>
        </w:rPr>
      </w:pPr>
      <w:r w:rsidRPr="00BC4DAD">
        <w:rPr>
          <w:rFonts w:ascii="Times New Roman" w:hAnsi="Times New Roman" w:cs="Times New Roman"/>
          <w:b/>
          <w:smallCaps/>
          <w:noProof/>
          <w:lang w:eastAsia="it-IT"/>
        </w:rPr>
        <w:drawing>
          <wp:inline distT="0" distB="0" distL="0" distR="0">
            <wp:extent cx="5396098" cy="5522026"/>
            <wp:effectExtent l="19050" t="0" r="0" b="0"/>
            <wp:docPr id="33"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a:srcRect/>
                    <a:stretch>
                      <a:fillRect/>
                    </a:stretch>
                  </pic:blipFill>
                  <pic:spPr bwMode="auto">
                    <a:xfrm>
                      <a:off x="0" y="0"/>
                      <a:ext cx="5400040" cy="5526060"/>
                    </a:xfrm>
                    <a:prstGeom prst="rect">
                      <a:avLst/>
                    </a:prstGeom>
                    <a:noFill/>
                    <a:ln w="9525">
                      <a:noFill/>
                      <a:miter lim="800000"/>
                      <a:headEnd/>
                      <a:tailEnd/>
                    </a:ln>
                  </pic:spPr>
                </pic:pic>
              </a:graphicData>
            </a:graphic>
          </wp:inline>
        </w:drawing>
      </w:r>
    </w:p>
    <w:p w:rsidR="00D928FB" w:rsidRPr="00BC4DAD" w:rsidRDefault="00D928FB" w:rsidP="00EC621E">
      <w:pPr>
        <w:pStyle w:val="Didascalia"/>
        <w:jc w:val="center"/>
        <w:rPr>
          <w:rFonts w:ascii="Times New Roman" w:hAnsi="Times New Roman" w:cs="Times New Roman"/>
          <w:color w:val="auto"/>
          <w:sz w:val="22"/>
          <w:szCs w:val="22"/>
          <w:lang w:val="en-US" w:eastAsia="it-IT"/>
        </w:rPr>
      </w:pPr>
      <w:r w:rsidRPr="00BC4DAD">
        <w:rPr>
          <w:rFonts w:ascii="Times New Roman" w:hAnsi="Times New Roman" w:cs="Times New Roman"/>
          <w:color w:val="auto"/>
          <w:sz w:val="22"/>
          <w:szCs w:val="22"/>
          <w:lang w:val="en-US"/>
        </w:rPr>
        <w:t xml:space="preserve">Figure </w:t>
      </w:r>
      <w:r w:rsidR="00CA4144" w:rsidRPr="00CA4144">
        <w:rPr>
          <w:rFonts w:ascii="Times New Roman" w:hAnsi="Times New Roman" w:cs="Times New Roman"/>
          <w:color w:val="auto"/>
          <w:sz w:val="22"/>
          <w:szCs w:val="22"/>
          <w:lang w:val="en-US"/>
        </w:rPr>
        <w:t>20</w:t>
      </w:r>
      <w:r w:rsidRPr="00BC4DAD">
        <w:rPr>
          <w:rFonts w:ascii="Times New Roman" w:hAnsi="Times New Roman" w:cs="Times New Roman"/>
          <w:color w:val="auto"/>
          <w:sz w:val="22"/>
          <w:szCs w:val="22"/>
          <w:lang w:val="en-US"/>
        </w:rPr>
        <w:t>:</w:t>
      </w:r>
      <w:r w:rsidRPr="00BC4DAD">
        <w:rPr>
          <w:rFonts w:ascii="Times New Roman" w:hAnsi="Times New Roman" w:cs="Times New Roman"/>
          <w:b w:val="0"/>
          <w:color w:val="auto"/>
          <w:sz w:val="22"/>
          <w:szCs w:val="22"/>
          <w:lang w:val="en-US"/>
        </w:rPr>
        <w:t xml:space="preserve"> LC-MS/MS chromatogram and corresponding SRM spectrum of a blank sample </w:t>
      </w:r>
      <w:r w:rsidR="003D5B99">
        <w:rPr>
          <w:rFonts w:ascii="Times New Roman" w:hAnsi="Times New Roman" w:cs="Times New Roman"/>
          <w:b w:val="0"/>
          <w:color w:val="auto"/>
          <w:sz w:val="22"/>
          <w:szCs w:val="22"/>
          <w:lang w:val="en-US"/>
        </w:rPr>
        <w:t>fortified</w:t>
      </w:r>
      <w:r w:rsidRPr="00BC4DAD">
        <w:rPr>
          <w:rFonts w:ascii="Times New Roman" w:hAnsi="Times New Roman" w:cs="Times New Roman"/>
          <w:b w:val="0"/>
          <w:color w:val="auto"/>
          <w:sz w:val="22"/>
          <w:szCs w:val="22"/>
          <w:lang w:val="en-US"/>
        </w:rPr>
        <w:t xml:space="preserve"> with </w:t>
      </w:r>
      <w:r w:rsidR="008126ED">
        <w:rPr>
          <w:rFonts w:ascii="Times New Roman" w:hAnsi="Times New Roman" w:cs="Times New Roman"/>
          <w:b w:val="0"/>
          <w:color w:val="auto"/>
          <w:sz w:val="22"/>
          <w:lang w:val="en-US" w:eastAsia="it-IT"/>
        </w:rPr>
        <w:t>2</w:t>
      </w:r>
      <w:r w:rsidR="003D5B99">
        <w:rPr>
          <w:rFonts w:ascii="Times New Roman" w:hAnsi="Times New Roman" w:cs="Times New Roman"/>
          <w:b w:val="0"/>
          <w:color w:val="auto"/>
          <w:sz w:val="22"/>
          <w:lang w:val="en-US" w:eastAsia="it-IT"/>
        </w:rPr>
        <w:t>0</w:t>
      </w:r>
      <w:r w:rsidR="008126ED">
        <w:rPr>
          <w:rFonts w:ascii="Times New Roman" w:hAnsi="Times New Roman" w:cs="Times New Roman"/>
          <w:b w:val="0"/>
          <w:color w:val="auto"/>
          <w:sz w:val="22"/>
          <w:lang w:val="en-US" w:eastAsia="it-IT"/>
        </w:rPr>
        <w:t>.0</w:t>
      </w:r>
      <w:r w:rsidR="003D5B99" w:rsidRPr="003D5B99">
        <w:rPr>
          <w:rFonts w:ascii="Times New Roman" w:hAnsi="Times New Roman" w:cs="Times New Roman"/>
          <w:b w:val="0"/>
          <w:color w:val="auto"/>
          <w:sz w:val="22"/>
          <w:lang w:val="en-US" w:eastAsia="it-IT"/>
        </w:rPr>
        <w:t xml:space="preserve"> ng.ml</w:t>
      </w:r>
      <w:r w:rsidR="003D5B99" w:rsidRPr="003D5B99">
        <w:rPr>
          <w:rFonts w:ascii="Times New Roman" w:hAnsi="Times New Roman" w:cs="Times New Roman"/>
          <w:b w:val="0"/>
          <w:color w:val="auto"/>
          <w:sz w:val="22"/>
          <w:vertAlign w:val="superscript"/>
          <w:lang w:val="en-US" w:eastAsia="it-IT"/>
        </w:rPr>
        <w:t xml:space="preserve">-1 </w:t>
      </w:r>
      <w:r w:rsidR="003D5B99" w:rsidRPr="003D5B99">
        <w:rPr>
          <w:rFonts w:ascii="Times New Roman" w:hAnsi="Times New Roman" w:cs="Times New Roman"/>
          <w:b w:val="0"/>
          <w:color w:val="auto"/>
          <w:sz w:val="22"/>
          <w:lang w:val="en-US" w:eastAsia="it-IT"/>
        </w:rPr>
        <w:t xml:space="preserve"> of</w:t>
      </w:r>
      <w:r w:rsidR="003D5B99" w:rsidRPr="003D5B99">
        <w:rPr>
          <w:rFonts w:ascii="Times New Roman" w:hAnsi="Times New Roman" w:cs="Times New Roman"/>
          <w:sz w:val="22"/>
          <w:lang w:val="en-US" w:eastAsia="it-IT"/>
        </w:rPr>
        <w:t xml:space="preserve"> </w:t>
      </w:r>
      <w:r w:rsidRPr="00BC4DAD">
        <w:rPr>
          <w:rFonts w:ascii="Times New Roman" w:hAnsi="Times New Roman" w:cs="Times New Roman"/>
          <w:b w:val="0"/>
          <w:color w:val="auto"/>
          <w:sz w:val="22"/>
          <w:szCs w:val="22"/>
          <w:lang w:val="en-US"/>
        </w:rPr>
        <w:t>A</w:t>
      </w:r>
      <w:r w:rsidR="004111B8">
        <w:rPr>
          <w:rFonts w:ascii="Times New Roman" w:hAnsi="Times New Roman" w:cs="Times New Roman"/>
          <w:b w:val="0"/>
          <w:color w:val="auto"/>
          <w:sz w:val="22"/>
          <w:szCs w:val="22"/>
          <w:lang w:val="en-US"/>
        </w:rPr>
        <w:t>MOZ and A</w:t>
      </w:r>
      <w:r w:rsidRPr="00BC4DAD">
        <w:rPr>
          <w:rFonts w:ascii="Times New Roman" w:hAnsi="Times New Roman" w:cs="Times New Roman"/>
          <w:b w:val="0"/>
          <w:color w:val="auto"/>
          <w:sz w:val="22"/>
          <w:szCs w:val="22"/>
          <w:lang w:val="en-US"/>
        </w:rPr>
        <w:t>OZ</w:t>
      </w:r>
      <w:r w:rsidR="003D5B99">
        <w:rPr>
          <w:rFonts w:ascii="Times New Roman" w:hAnsi="Times New Roman" w:cs="Times New Roman"/>
          <w:b w:val="0"/>
          <w:color w:val="auto"/>
          <w:sz w:val="22"/>
          <w:szCs w:val="22"/>
          <w:lang w:val="en-US"/>
        </w:rPr>
        <w:t xml:space="preserve"> </w:t>
      </w:r>
    </w:p>
    <w:p w:rsidR="00D928FB" w:rsidRPr="00BC4DAD" w:rsidRDefault="00D928FB" w:rsidP="00BC4DAD">
      <w:pPr>
        <w:spacing w:line="360" w:lineRule="auto"/>
        <w:jc w:val="both"/>
        <w:rPr>
          <w:rFonts w:ascii="Times New Roman" w:hAnsi="Times New Roman" w:cs="Times New Roman"/>
          <w:smallCaps/>
          <w:lang w:val="en-US"/>
        </w:rPr>
      </w:pPr>
    </w:p>
    <w:p w:rsidR="00D928FB" w:rsidRPr="001E7E76" w:rsidRDefault="00D928FB" w:rsidP="00BC4DAD">
      <w:pPr>
        <w:spacing w:line="360" w:lineRule="auto"/>
        <w:jc w:val="both"/>
        <w:rPr>
          <w:rFonts w:ascii="Times New Roman" w:hAnsi="Times New Roman" w:cs="Times New Roman"/>
          <w:b/>
          <w:sz w:val="24"/>
          <w:lang w:val="en-US"/>
        </w:rPr>
      </w:pPr>
      <w:r w:rsidRPr="001E7E76">
        <w:rPr>
          <w:rFonts w:ascii="Times New Roman" w:hAnsi="Times New Roman" w:cs="Times New Roman"/>
          <w:b/>
          <w:sz w:val="24"/>
          <w:lang w:val="en-US"/>
        </w:rPr>
        <w:t>Validation of the method</w:t>
      </w:r>
    </w:p>
    <w:p w:rsidR="00D928FB" w:rsidRPr="00CA4144" w:rsidRDefault="00D928FB" w:rsidP="00BC4DAD">
      <w:pPr>
        <w:spacing w:line="360" w:lineRule="auto"/>
        <w:jc w:val="both"/>
        <w:rPr>
          <w:rFonts w:ascii="Times New Roman" w:hAnsi="Times New Roman" w:cs="Times New Roman"/>
          <w:sz w:val="24"/>
          <w:lang w:val="en-US" w:eastAsia="it-IT"/>
        </w:rPr>
      </w:pPr>
      <w:r w:rsidRPr="00CA4144">
        <w:rPr>
          <w:rFonts w:ascii="Times New Roman" w:hAnsi="Times New Roman" w:cs="Times New Roman"/>
          <w:sz w:val="24"/>
          <w:lang w:val="en-GB" w:eastAsia="it-IT"/>
        </w:rPr>
        <w:t xml:space="preserve">The calibration curve has been constructed using faeces with 5 fortification levels: </w:t>
      </w:r>
      <w:r w:rsidRPr="00CA4144">
        <w:rPr>
          <w:rFonts w:ascii="Times New Roman" w:hAnsi="Times New Roman" w:cs="Times New Roman"/>
          <w:sz w:val="24"/>
          <w:lang w:val="en-US" w:eastAsia="it-IT"/>
        </w:rPr>
        <w:t>1.0; 2.0; 5.0; 10.0; 20.0 ng.ml</w:t>
      </w:r>
      <w:r w:rsidRPr="00CA4144">
        <w:rPr>
          <w:rFonts w:ascii="Times New Roman" w:hAnsi="Times New Roman" w:cs="Times New Roman"/>
          <w:sz w:val="24"/>
          <w:vertAlign w:val="superscript"/>
          <w:lang w:val="en-US" w:eastAsia="it-IT"/>
        </w:rPr>
        <w:t xml:space="preserve">-1 </w:t>
      </w:r>
      <w:r w:rsidRPr="00CA4144">
        <w:rPr>
          <w:rFonts w:ascii="Times New Roman" w:hAnsi="Times New Roman" w:cs="Times New Roman"/>
          <w:sz w:val="24"/>
          <w:lang w:val="en-US" w:eastAsia="it-IT"/>
        </w:rPr>
        <w:t xml:space="preserve">(3 points each concentration); moreover 20 not fortified manure specimens have been analyzed to measure the background noise, necessary to determine the </w:t>
      </w:r>
      <w:r w:rsidRPr="00CA4144">
        <w:rPr>
          <w:rFonts w:ascii="Times New Roman" w:hAnsi="Times New Roman" w:cs="Times New Roman"/>
          <w:sz w:val="24"/>
          <w:lang w:val="en-GB" w:eastAsia="it-IT"/>
        </w:rPr>
        <w:t>sensitivity parameters. The method has been evaluated in terms of decision limit (CCα), detection capability (CCβ), linearity of the calibration gap (R</w:t>
      </w:r>
      <w:r w:rsidRPr="00CA4144">
        <w:rPr>
          <w:rFonts w:ascii="Times New Roman" w:hAnsi="Times New Roman" w:cs="Times New Roman"/>
          <w:sz w:val="24"/>
          <w:vertAlign w:val="superscript"/>
          <w:lang w:val="en-GB" w:eastAsia="it-IT"/>
        </w:rPr>
        <w:t>2</w:t>
      </w:r>
      <w:r w:rsidRPr="00CA4144">
        <w:rPr>
          <w:rFonts w:ascii="Times New Roman" w:hAnsi="Times New Roman" w:cs="Times New Roman"/>
          <w:sz w:val="24"/>
          <w:lang w:val="en-GB" w:eastAsia="it-IT"/>
        </w:rPr>
        <w:t xml:space="preserve">) and yield, according to the guide lines of the Decision of the Committee </w:t>
      </w:r>
      <w:r w:rsidRPr="00CA4144">
        <w:rPr>
          <w:rFonts w:ascii="Times New Roman" w:hAnsi="Times New Roman" w:cs="Times New Roman"/>
          <w:sz w:val="24"/>
          <w:lang w:val="en-US" w:eastAsia="it-IT"/>
        </w:rPr>
        <w:t xml:space="preserve">n° C (2002) </w:t>
      </w:r>
      <w:r w:rsidRPr="00CA4144">
        <w:rPr>
          <w:rFonts w:ascii="Times New Roman" w:hAnsi="Times New Roman" w:cs="Times New Roman"/>
          <w:sz w:val="24"/>
          <w:lang w:val="en-US" w:eastAsia="it-IT"/>
        </w:rPr>
        <w:lastRenderedPageBreak/>
        <w:t>3044 of the 12</w:t>
      </w:r>
      <w:r w:rsidRPr="00CA4144">
        <w:rPr>
          <w:rFonts w:ascii="Times New Roman" w:hAnsi="Times New Roman" w:cs="Times New Roman"/>
          <w:sz w:val="24"/>
          <w:vertAlign w:val="superscript"/>
          <w:lang w:val="en-US" w:eastAsia="it-IT"/>
        </w:rPr>
        <w:t>th</w:t>
      </w:r>
      <w:r w:rsidRPr="00CA4144">
        <w:rPr>
          <w:rFonts w:ascii="Times New Roman" w:hAnsi="Times New Roman" w:cs="Times New Roman"/>
          <w:sz w:val="24"/>
          <w:lang w:val="en-US" w:eastAsia="it-IT"/>
        </w:rPr>
        <w:t xml:space="preserve"> of August 2002 that accomplishes the directive 96/23/CE, regarding the yield of the analytical methods and the interpretation of the results</w:t>
      </w:r>
      <w:r w:rsidR="00DB460F">
        <w:rPr>
          <w:rFonts w:ascii="Times New Roman" w:hAnsi="Times New Roman" w:cs="Times New Roman"/>
          <w:sz w:val="24"/>
          <w:lang w:val="en-US" w:eastAsia="it-IT"/>
        </w:rPr>
        <w:t>, reported below</w:t>
      </w:r>
      <w:r w:rsidRPr="00CA4144">
        <w:rPr>
          <w:rFonts w:ascii="Times New Roman" w:hAnsi="Times New Roman" w:cs="Times New Roman"/>
          <w:sz w:val="24"/>
          <w:lang w:val="en-US" w:eastAsia="it-IT"/>
        </w:rPr>
        <w:t>.</w:t>
      </w:r>
    </w:p>
    <w:p w:rsidR="00D928FB" w:rsidRPr="00BC4DAD" w:rsidRDefault="00D928FB" w:rsidP="00BC4DAD">
      <w:pPr>
        <w:spacing w:line="360" w:lineRule="auto"/>
        <w:jc w:val="both"/>
        <w:rPr>
          <w:rFonts w:ascii="Times New Roman" w:hAnsi="Times New Roman" w:cs="Times New Roman"/>
          <w:b/>
          <w:smallCaps/>
          <w:highlight w:val="yellow"/>
          <w:lang w:val="en-US"/>
        </w:rPr>
      </w:pPr>
    </w:p>
    <w:tbl>
      <w:tblPr>
        <w:tblW w:w="0" w:type="auto"/>
        <w:jc w:val="center"/>
        <w:tblLook w:val="04A0"/>
      </w:tblPr>
      <w:tblGrid>
        <w:gridCol w:w="1910"/>
        <w:gridCol w:w="1914"/>
        <w:gridCol w:w="1914"/>
      </w:tblGrid>
      <w:tr w:rsidR="00D928FB" w:rsidRPr="00FD34FE" w:rsidTr="00D928FB">
        <w:trPr>
          <w:jc w:val="center"/>
        </w:trPr>
        <w:tc>
          <w:tcPr>
            <w:tcW w:w="1910" w:type="dxa"/>
          </w:tcPr>
          <w:p w:rsidR="00D928FB" w:rsidRPr="00FD34FE" w:rsidRDefault="00D928FB" w:rsidP="00BC4DAD">
            <w:pPr>
              <w:autoSpaceDE w:val="0"/>
              <w:autoSpaceDN w:val="0"/>
              <w:adjustRightInd w:val="0"/>
              <w:spacing w:line="360" w:lineRule="auto"/>
              <w:jc w:val="both"/>
              <w:rPr>
                <w:rFonts w:ascii="Times New Roman" w:hAnsi="Times New Roman" w:cs="Times New Roman"/>
                <w:sz w:val="24"/>
                <w:lang w:val="en-US"/>
              </w:rPr>
            </w:pPr>
          </w:p>
        </w:tc>
        <w:tc>
          <w:tcPr>
            <w:tcW w:w="1914" w:type="dxa"/>
            <w:vAlign w:val="center"/>
          </w:tcPr>
          <w:p w:rsidR="00D928FB" w:rsidRPr="00FD34FE" w:rsidRDefault="00D928FB" w:rsidP="00BC4DAD">
            <w:pPr>
              <w:autoSpaceDE w:val="0"/>
              <w:autoSpaceDN w:val="0"/>
              <w:adjustRightInd w:val="0"/>
              <w:spacing w:line="360" w:lineRule="auto"/>
              <w:jc w:val="both"/>
              <w:rPr>
                <w:rFonts w:ascii="Times New Roman" w:hAnsi="Times New Roman" w:cs="Times New Roman"/>
                <w:b/>
                <w:sz w:val="24"/>
                <w:lang w:eastAsia="it-IT"/>
              </w:rPr>
            </w:pPr>
            <w:r w:rsidRPr="00FD34FE">
              <w:rPr>
                <w:rFonts w:ascii="Times New Roman" w:hAnsi="Times New Roman" w:cs="Times New Roman"/>
                <w:b/>
                <w:sz w:val="24"/>
                <w:lang w:eastAsia="it-IT"/>
              </w:rPr>
              <w:t>AMOZ</w:t>
            </w:r>
          </w:p>
        </w:tc>
        <w:tc>
          <w:tcPr>
            <w:tcW w:w="1914" w:type="dxa"/>
            <w:vAlign w:val="center"/>
          </w:tcPr>
          <w:p w:rsidR="00D928FB" w:rsidRPr="00FD34FE" w:rsidRDefault="00D928FB" w:rsidP="00BC4DAD">
            <w:pPr>
              <w:autoSpaceDE w:val="0"/>
              <w:autoSpaceDN w:val="0"/>
              <w:adjustRightInd w:val="0"/>
              <w:spacing w:line="360" w:lineRule="auto"/>
              <w:jc w:val="both"/>
              <w:rPr>
                <w:rFonts w:ascii="Times New Roman" w:hAnsi="Times New Roman" w:cs="Times New Roman"/>
                <w:b/>
                <w:sz w:val="24"/>
                <w:lang w:eastAsia="it-IT"/>
              </w:rPr>
            </w:pPr>
            <w:r w:rsidRPr="00FD34FE">
              <w:rPr>
                <w:rFonts w:ascii="Times New Roman" w:hAnsi="Times New Roman" w:cs="Times New Roman"/>
                <w:b/>
                <w:sz w:val="24"/>
                <w:lang w:eastAsia="it-IT"/>
              </w:rPr>
              <w:t>AOZ</w:t>
            </w:r>
          </w:p>
        </w:tc>
      </w:tr>
      <w:tr w:rsidR="00D928FB" w:rsidRPr="00FD34FE" w:rsidTr="00D928FB">
        <w:trPr>
          <w:jc w:val="center"/>
        </w:trPr>
        <w:tc>
          <w:tcPr>
            <w:tcW w:w="1910" w:type="dxa"/>
            <w:vAlign w:val="center"/>
          </w:tcPr>
          <w:p w:rsidR="00D928FB" w:rsidRPr="00FD34FE" w:rsidRDefault="00D928FB" w:rsidP="00BC4DAD">
            <w:pPr>
              <w:autoSpaceDE w:val="0"/>
              <w:autoSpaceDN w:val="0"/>
              <w:adjustRightInd w:val="0"/>
              <w:spacing w:line="360" w:lineRule="auto"/>
              <w:jc w:val="both"/>
              <w:rPr>
                <w:rFonts w:ascii="Times New Roman" w:hAnsi="Times New Roman" w:cs="Times New Roman"/>
                <w:sz w:val="24"/>
              </w:rPr>
            </w:pPr>
            <w:r w:rsidRPr="00FD34FE">
              <w:rPr>
                <w:rFonts w:ascii="Times New Roman" w:hAnsi="Times New Roman" w:cs="Times New Roman"/>
                <w:sz w:val="24"/>
              </w:rPr>
              <w:t>CCα (</w:t>
            </w:r>
            <w:r w:rsidRPr="00FD34FE">
              <w:rPr>
                <w:rFonts w:ascii="Times New Roman" w:hAnsi="Times New Roman" w:cs="Times New Roman"/>
                <w:sz w:val="24"/>
                <w:lang w:eastAsia="it-IT"/>
              </w:rPr>
              <w:t>ng.ml</w:t>
            </w:r>
            <w:r w:rsidRPr="00FD34FE">
              <w:rPr>
                <w:rFonts w:ascii="Times New Roman" w:hAnsi="Times New Roman" w:cs="Times New Roman"/>
                <w:sz w:val="24"/>
                <w:vertAlign w:val="superscript"/>
                <w:lang w:eastAsia="it-IT"/>
              </w:rPr>
              <w:t>-1</w:t>
            </w:r>
            <w:r w:rsidRPr="00FD34FE">
              <w:rPr>
                <w:rFonts w:ascii="Times New Roman" w:hAnsi="Times New Roman" w:cs="Times New Roman"/>
                <w:sz w:val="24"/>
                <w:lang w:eastAsia="it-IT"/>
              </w:rPr>
              <w:t>)</w:t>
            </w:r>
          </w:p>
        </w:tc>
        <w:tc>
          <w:tcPr>
            <w:tcW w:w="1914" w:type="dxa"/>
            <w:vAlign w:val="center"/>
          </w:tcPr>
          <w:p w:rsidR="00D928FB" w:rsidRPr="00FD34FE" w:rsidRDefault="00D928FB" w:rsidP="00BC4DAD">
            <w:pPr>
              <w:autoSpaceDE w:val="0"/>
              <w:autoSpaceDN w:val="0"/>
              <w:adjustRightInd w:val="0"/>
              <w:spacing w:line="360" w:lineRule="auto"/>
              <w:jc w:val="both"/>
              <w:rPr>
                <w:rFonts w:ascii="Times New Roman" w:hAnsi="Times New Roman" w:cs="Times New Roman"/>
                <w:sz w:val="24"/>
                <w:lang w:eastAsia="it-IT"/>
              </w:rPr>
            </w:pPr>
            <w:r w:rsidRPr="00FD34FE">
              <w:rPr>
                <w:rFonts w:ascii="Times New Roman" w:hAnsi="Times New Roman" w:cs="Times New Roman"/>
                <w:sz w:val="24"/>
                <w:lang w:eastAsia="it-IT"/>
              </w:rPr>
              <w:t>0.20</w:t>
            </w:r>
          </w:p>
        </w:tc>
        <w:tc>
          <w:tcPr>
            <w:tcW w:w="1914" w:type="dxa"/>
            <w:vAlign w:val="center"/>
          </w:tcPr>
          <w:p w:rsidR="00D928FB" w:rsidRPr="00FD34FE" w:rsidRDefault="00D928FB" w:rsidP="00BC4DAD">
            <w:pPr>
              <w:autoSpaceDE w:val="0"/>
              <w:autoSpaceDN w:val="0"/>
              <w:adjustRightInd w:val="0"/>
              <w:spacing w:line="360" w:lineRule="auto"/>
              <w:jc w:val="both"/>
              <w:rPr>
                <w:rFonts w:ascii="Times New Roman" w:hAnsi="Times New Roman" w:cs="Times New Roman"/>
                <w:sz w:val="24"/>
                <w:lang w:eastAsia="it-IT"/>
              </w:rPr>
            </w:pPr>
            <w:r w:rsidRPr="00FD34FE">
              <w:rPr>
                <w:rFonts w:ascii="Times New Roman" w:hAnsi="Times New Roman" w:cs="Times New Roman"/>
                <w:sz w:val="24"/>
                <w:lang w:eastAsia="it-IT"/>
              </w:rPr>
              <w:t>0.45</w:t>
            </w:r>
          </w:p>
        </w:tc>
      </w:tr>
      <w:tr w:rsidR="00D928FB" w:rsidRPr="00FD34FE" w:rsidTr="00D928FB">
        <w:trPr>
          <w:jc w:val="center"/>
        </w:trPr>
        <w:tc>
          <w:tcPr>
            <w:tcW w:w="1910" w:type="dxa"/>
            <w:vAlign w:val="center"/>
          </w:tcPr>
          <w:p w:rsidR="00D928FB" w:rsidRPr="00FD34FE" w:rsidRDefault="00D928FB" w:rsidP="00BC4DAD">
            <w:pPr>
              <w:autoSpaceDE w:val="0"/>
              <w:autoSpaceDN w:val="0"/>
              <w:adjustRightInd w:val="0"/>
              <w:spacing w:line="360" w:lineRule="auto"/>
              <w:jc w:val="both"/>
              <w:rPr>
                <w:rFonts w:ascii="Times New Roman" w:hAnsi="Times New Roman" w:cs="Times New Roman"/>
                <w:sz w:val="24"/>
              </w:rPr>
            </w:pPr>
            <w:r w:rsidRPr="00FD34FE">
              <w:rPr>
                <w:rFonts w:ascii="Times New Roman" w:hAnsi="Times New Roman" w:cs="Times New Roman"/>
                <w:sz w:val="24"/>
              </w:rPr>
              <w:t>CCβ (</w:t>
            </w:r>
            <w:r w:rsidRPr="00FD34FE">
              <w:rPr>
                <w:rFonts w:ascii="Times New Roman" w:hAnsi="Times New Roman" w:cs="Times New Roman"/>
                <w:sz w:val="24"/>
                <w:lang w:eastAsia="it-IT"/>
              </w:rPr>
              <w:t>ng.ml</w:t>
            </w:r>
            <w:r w:rsidRPr="00FD34FE">
              <w:rPr>
                <w:rFonts w:ascii="Times New Roman" w:hAnsi="Times New Roman" w:cs="Times New Roman"/>
                <w:sz w:val="24"/>
                <w:vertAlign w:val="superscript"/>
                <w:lang w:eastAsia="it-IT"/>
              </w:rPr>
              <w:t>-1</w:t>
            </w:r>
            <w:r w:rsidRPr="00FD34FE">
              <w:rPr>
                <w:rFonts w:ascii="Times New Roman" w:hAnsi="Times New Roman" w:cs="Times New Roman"/>
                <w:sz w:val="24"/>
                <w:lang w:eastAsia="it-IT"/>
              </w:rPr>
              <w:t>)</w:t>
            </w:r>
          </w:p>
        </w:tc>
        <w:tc>
          <w:tcPr>
            <w:tcW w:w="1914" w:type="dxa"/>
            <w:vAlign w:val="center"/>
          </w:tcPr>
          <w:p w:rsidR="00D928FB" w:rsidRPr="00FD34FE" w:rsidRDefault="00D928FB" w:rsidP="00BC4DAD">
            <w:pPr>
              <w:autoSpaceDE w:val="0"/>
              <w:autoSpaceDN w:val="0"/>
              <w:adjustRightInd w:val="0"/>
              <w:spacing w:line="360" w:lineRule="auto"/>
              <w:jc w:val="both"/>
              <w:rPr>
                <w:rFonts w:ascii="Times New Roman" w:hAnsi="Times New Roman" w:cs="Times New Roman"/>
                <w:sz w:val="24"/>
                <w:lang w:eastAsia="it-IT"/>
              </w:rPr>
            </w:pPr>
            <w:r w:rsidRPr="00FD34FE">
              <w:rPr>
                <w:rFonts w:ascii="Times New Roman" w:hAnsi="Times New Roman" w:cs="Times New Roman"/>
                <w:sz w:val="24"/>
                <w:lang w:eastAsia="it-IT"/>
              </w:rPr>
              <w:t>0.30</w:t>
            </w:r>
          </w:p>
        </w:tc>
        <w:tc>
          <w:tcPr>
            <w:tcW w:w="1914" w:type="dxa"/>
            <w:vAlign w:val="center"/>
          </w:tcPr>
          <w:p w:rsidR="00D928FB" w:rsidRPr="00FD34FE" w:rsidRDefault="00D928FB" w:rsidP="00BC4DAD">
            <w:pPr>
              <w:autoSpaceDE w:val="0"/>
              <w:autoSpaceDN w:val="0"/>
              <w:adjustRightInd w:val="0"/>
              <w:spacing w:line="360" w:lineRule="auto"/>
              <w:jc w:val="both"/>
              <w:rPr>
                <w:rFonts w:ascii="Times New Roman" w:hAnsi="Times New Roman" w:cs="Times New Roman"/>
                <w:sz w:val="24"/>
                <w:lang w:eastAsia="it-IT"/>
              </w:rPr>
            </w:pPr>
            <w:r w:rsidRPr="00FD34FE">
              <w:rPr>
                <w:rFonts w:ascii="Times New Roman" w:hAnsi="Times New Roman" w:cs="Times New Roman"/>
                <w:sz w:val="24"/>
                <w:lang w:eastAsia="it-IT"/>
              </w:rPr>
              <w:t>1.30</w:t>
            </w:r>
          </w:p>
        </w:tc>
      </w:tr>
      <w:tr w:rsidR="00D928FB" w:rsidRPr="00FD34FE" w:rsidTr="00D928FB">
        <w:trPr>
          <w:jc w:val="center"/>
        </w:trPr>
        <w:tc>
          <w:tcPr>
            <w:tcW w:w="1910" w:type="dxa"/>
            <w:vAlign w:val="center"/>
          </w:tcPr>
          <w:p w:rsidR="00D928FB" w:rsidRPr="00FD34FE" w:rsidRDefault="00D928FB" w:rsidP="00BC4DAD">
            <w:pPr>
              <w:autoSpaceDE w:val="0"/>
              <w:autoSpaceDN w:val="0"/>
              <w:adjustRightInd w:val="0"/>
              <w:spacing w:line="360" w:lineRule="auto"/>
              <w:jc w:val="both"/>
              <w:rPr>
                <w:rFonts w:ascii="Times New Roman" w:hAnsi="Times New Roman" w:cs="Times New Roman"/>
                <w:sz w:val="24"/>
              </w:rPr>
            </w:pPr>
            <w:r w:rsidRPr="00FD34FE">
              <w:rPr>
                <w:rFonts w:ascii="Times New Roman" w:hAnsi="Times New Roman" w:cs="Times New Roman"/>
                <w:sz w:val="24"/>
              </w:rPr>
              <w:t>R</w:t>
            </w:r>
            <w:r w:rsidRPr="00FD34FE">
              <w:rPr>
                <w:rFonts w:ascii="Times New Roman" w:hAnsi="Times New Roman" w:cs="Times New Roman"/>
                <w:sz w:val="24"/>
                <w:vertAlign w:val="superscript"/>
              </w:rPr>
              <w:t>2</w:t>
            </w:r>
          </w:p>
        </w:tc>
        <w:tc>
          <w:tcPr>
            <w:tcW w:w="1914" w:type="dxa"/>
            <w:vAlign w:val="center"/>
          </w:tcPr>
          <w:p w:rsidR="00D928FB" w:rsidRPr="00FD34FE" w:rsidRDefault="00D928FB" w:rsidP="00BC4DAD">
            <w:pPr>
              <w:autoSpaceDE w:val="0"/>
              <w:autoSpaceDN w:val="0"/>
              <w:adjustRightInd w:val="0"/>
              <w:spacing w:line="360" w:lineRule="auto"/>
              <w:jc w:val="both"/>
              <w:rPr>
                <w:rFonts w:ascii="Times New Roman" w:hAnsi="Times New Roman" w:cs="Times New Roman"/>
                <w:sz w:val="24"/>
                <w:lang w:eastAsia="it-IT"/>
              </w:rPr>
            </w:pPr>
            <w:r w:rsidRPr="00FD34FE">
              <w:rPr>
                <w:rFonts w:ascii="Times New Roman" w:hAnsi="Times New Roman" w:cs="Times New Roman"/>
                <w:sz w:val="24"/>
                <w:lang w:eastAsia="it-IT"/>
              </w:rPr>
              <w:t>0.97</w:t>
            </w:r>
          </w:p>
        </w:tc>
        <w:tc>
          <w:tcPr>
            <w:tcW w:w="1914" w:type="dxa"/>
            <w:vAlign w:val="center"/>
          </w:tcPr>
          <w:p w:rsidR="00D928FB" w:rsidRPr="00FD34FE" w:rsidRDefault="00D928FB" w:rsidP="00BC4DAD">
            <w:pPr>
              <w:autoSpaceDE w:val="0"/>
              <w:autoSpaceDN w:val="0"/>
              <w:adjustRightInd w:val="0"/>
              <w:spacing w:line="360" w:lineRule="auto"/>
              <w:jc w:val="both"/>
              <w:rPr>
                <w:rFonts w:ascii="Times New Roman" w:hAnsi="Times New Roman" w:cs="Times New Roman"/>
                <w:sz w:val="24"/>
                <w:lang w:eastAsia="it-IT"/>
              </w:rPr>
            </w:pPr>
            <w:r w:rsidRPr="00FD34FE">
              <w:rPr>
                <w:rFonts w:ascii="Times New Roman" w:hAnsi="Times New Roman" w:cs="Times New Roman"/>
                <w:sz w:val="24"/>
                <w:lang w:eastAsia="it-IT"/>
              </w:rPr>
              <w:t>0.97</w:t>
            </w:r>
          </w:p>
        </w:tc>
      </w:tr>
      <w:tr w:rsidR="00D928FB" w:rsidRPr="00FD34FE" w:rsidTr="00D928FB">
        <w:trPr>
          <w:jc w:val="center"/>
        </w:trPr>
        <w:tc>
          <w:tcPr>
            <w:tcW w:w="1910" w:type="dxa"/>
            <w:vAlign w:val="center"/>
          </w:tcPr>
          <w:p w:rsidR="00D928FB" w:rsidRPr="00FD34FE" w:rsidRDefault="00D928FB" w:rsidP="00BC4DAD">
            <w:pPr>
              <w:autoSpaceDE w:val="0"/>
              <w:autoSpaceDN w:val="0"/>
              <w:adjustRightInd w:val="0"/>
              <w:spacing w:line="360" w:lineRule="auto"/>
              <w:jc w:val="both"/>
              <w:rPr>
                <w:rFonts w:ascii="Times New Roman" w:hAnsi="Times New Roman" w:cs="Times New Roman"/>
                <w:sz w:val="24"/>
              </w:rPr>
            </w:pPr>
            <w:r w:rsidRPr="00FD34FE">
              <w:rPr>
                <w:rFonts w:ascii="Times New Roman" w:hAnsi="Times New Roman" w:cs="Times New Roman"/>
                <w:sz w:val="24"/>
              </w:rPr>
              <w:t>Yield</w:t>
            </w:r>
          </w:p>
        </w:tc>
        <w:tc>
          <w:tcPr>
            <w:tcW w:w="1914" w:type="dxa"/>
            <w:vAlign w:val="center"/>
          </w:tcPr>
          <w:p w:rsidR="00D928FB" w:rsidRPr="00FD34FE" w:rsidRDefault="00D928FB" w:rsidP="00BC4DAD">
            <w:pPr>
              <w:autoSpaceDE w:val="0"/>
              <w:autoSpaceDN w:val="0"/>
              <w:adjustRightInd w:val="0"/>
              <w:spacing w:line="360" w:lineRule="auto"/>
              <w:jc w:val="both"/>
              <w:rPr>
                <w:rFonts w:ascii="Times New Roman" w:hAnsi="Times New Roman" w:cs="Times New Roman"/>
                <w:sz w:val="24"/>
                <w:lang w:eastAsia="it-IT"/>
              </w:rPr>
            </w:pPr>
            <w:r w:rsidRPr="00FD34FE">
              <w:rPr>
                <w:rFonts w:ascii="Times New Roman" w:hAnsi="Times New Roman" w:cs="Times New Roman"/>
                <w:sz w:val="24"/>
                <w:lang w:eastAsia="it-IT"/>
              </w:rPr>
              <w:t>47%</w:t>
            </w:r>
          </w:p>
        </w:tc>
        <w:tc>
          <w:tcPr>
            <w:tcW w:w="1914" w:type="dxa"/>
            <w:vAlign w:val="center"/>
          </w:tcPr>
          <w:p w:rsidR="00D928FB" w:rsidRPr="00FD34FE" w:rsidRDefault="00D928FB" w:rsidP="00BC4DAD">
            <w:pPr>
              <w:autoSpaceDE w:val="0"/>
              <w:autoSpaceDN w:val="0"/>
              <w:adjustRightInd w:val="0"/>
              <w:spacing w:line="360" w:lineRule="auto"/>
              <w:jc w:val="both"/>
              <w:rPr>
                <w:rFonts w:ascii="Times New Roman" w:hAnsi="Times New Roman" w:cs="Times New Roman"/>
                <w:sz w:val="24"/>
                <w:lang w:eastAsia="it-IT"/>
              </w:rPr>
            </w:pPr>
            <w:r w:rsidRPr="00FD34FE">
              <w:rPr>
                <w:rFonts w:ascii="Times New Roman" w:hAnsi="Times New Roman" w:cs="Times New Roman"/>
                <w:sz w:val="24"/>
                <w:lang w:eastAsia="it-IT"/>
              </w:rPr>
              <w:t>37%</w:t>
            </w:r>
          </w:p>
        </w:tc>
      </w:tr>
    </w:tbl>
    <w:p w:rsidR="00D928FB" w:rsidRPr="00BC4DAD" w:rsidRDefault="00D928FB" w:rsidP="00BC4DAD">
      <w:pPr>
        <w:spacing w:line="360" w:lineRule="auto"/>
        <w:jc w:val="both"/>
        <w:rPr>
          <w:rFonts w:ascii="Times New Roman" w:hAnsi="Times New Roman" w:cs="Times New Roman"/>
          <w:b/>
          <w:smallCaps/>
          <w:highlight w:val="yellow"/>
          <w:lang w:val="en-US"/>
        </w:rPr>
      </w:pPr>
    </w:p>
    <w:p w:rsidR="00D928FB" w:rsidRPr="00BC4DAD" w:rsidRDefault="00D928FB" w:rsidP="00BC4DAD">
      <w:pPr>
        <w:spacing w:line="360" w:lineRule="auto"/>
        <w:jc w:val="both"/>
        <w:rPr>
          <w:rFonts w:ascii="Times New Roman" w:hAnsi="Times New Roman" w:cs="Times New Roman"/>
          <w:lang w:val="en-US" w:eastAsia="it-IT"/>
        </w:rPr>
      </w:pPr>
      <w:r w:rsidRPr="00BC4DAD">
        <w:rPr>
          <w:rFonts w:ascii="Times New Roman" w:hAnsi="Times New Roman" w:cs="Times New Roman"/>
          <w:lang w:val="en-US" w:eastAsia="it-IT"/>
        </w:rPr>
        <w:br w:type="page"/>
      </w:r>
    </w:p>
    <w:tbl>
      <w:tblPr>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D928FB" w:rsidRPr="00BC4DAD" w:rsidTr="00D928FB">
        <w:trPr>
          <w:trHeight w:val="473"/>
          <w:jc w:val="center"/>
        </w:trPr>
        <w:tc>
          <w:tcPr>
            <w:tcW w:w="5855" w:type="dxa"/>
            <w:shd w:val="pct80" w:color="auto" w:fill="auto"/>
            <w:vAlign w:val="bottom"/>
          </w:tcPr>
          <w:p w:rsidR="00D928FB" w:rsidRPr="00BC4DAD" w:rsidRDefault="00D928FB" w:rsidP="00A6213A">
            <w:pPr>
              <w:pStyle w:val="Titolo3"/>
              <w:rPr>
                <w:lang w:val="en-GB"/>
              </w:rPr>
            </w:pPr>
            <w:bookmarkStart w:id="62" w:name="_Toc220078214"/>
            <w:bookmarkStart w:id="63" w:name="_Toc220078680"/>
            <w:bookmarkStart w:id="64" w:name="_Toc220150390"/>
            <w:r w:rsidRPr="00BC4DAD">
              <w:rPr>
                <w:lang w:val="en-GB"/>
              </w:rPr>
              <w:lastRenderedPageBreak/>
              <w:t xml:space="preserve">PERSISTENCE </w:t>
            </w:r>
            <w:r w:rsidR="001E5B44">
              <w:rPr>
                <w:lang w:val="en-GB"/>
              </w:rPr>
              <w:t>tests</w:t>
            </w:r>
            <w:bookmarkEnd w:id="62"/>
            <w:bookmarkEnd w:id="63"/>
            <w:bookmarkEnd w:id="64"/>
          </w:p>
        </w:tc>
      </w:tr>
    </w:tbl>
    <w:p w:rsidR="00D928FB" w:rsidRPr="00BC4DAD" w:rsidRDefault="00D928FB" w:rsidP="008059E9">
      <w:pPr>
        <w:spacing w:after="0" w:line="240" w:lineRule="auto"/>
        <w:jc w:val="center"/>
        <w:rPr>
          <w:rFonts w:ascii="Times New Roman" w:hAnsi="Times New Roman" w:cs="Times New Roman"/>
          <w:sz w:val="28"/>
          <w:lang w:val="en-GB"/>
        </w:rPr>
      </w:pPr>
      <w:r w:rsidRPr="00BC4DAD">
        <w:rPr>
          <w:rFonts w:ascii="Times New Roman" w:hAnsi="Times New Roman" w:cs="Times New Roman"/>
          <w:i/>
          <w:sz w:val="28"/>
          <w:lang w:val="en-GB"/>
        </w:rPr>
        <w:t>NITROFURANS</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4111B8" w:rsidRPr="005977CF" w:rsidRDefault="004111B8" w:rsidP="004111B8">
      <w:pPr>
        <w:spacing w:line="360" w:lineRule="auto"/>
        <w:jc w:val="both"/>
        <w:rPr>
          <w:rFonts w:ascii="Times New Roman" w:hAnsi="Times New Roman" w:cs="Times New Roman"/>
          <w:sz w:val="24"/>
          <w:lang w:val="en-GB"/>
        </w:rPr>
      </w:pPr>
      <w:r w:rsidRPr="005977CF">
        <w:rPr>
          <w:rFonts w:ascii="Times New Roman" w:hAnsi="Times New Roman" w:cs="Times New Roman"/>
          <w:sz w:val="24"/>
          <w:lang w:val="en-GB"/>
        </w:rPr>
        <w:t>The average results</w:t>
      </w:r>
      <w:r w:rsidR="00DB460F">
        <w:rPr>
          <w:rFonts w:ascii="Times New Roman" w:hAnsi="Times New Roman" w:cs="Times New Roman"/>
          <w:sz w:val="24"/>
          <w:lang w:val="en-GB"/>
        </w:rPr>
        <w:t xml:space="preserve"> in HPLC MS-MS</w:t>
      </w:r>
      <w:r w:rsidRPr="005977CF">
        <w:rPr>
          <w:rFonts w:ascii="Times New Roman" w:hAnsi="Times New Roman" w:cs="Times New Roman"/>
          <w:sz w:val="24"/>
          <w:lang w:val="en-GB"/>
        </w:rPr>
        <w:t>, obtained at the different sampling times (average of three samples every day) fortifying 0.3m</w:t>
      </w:r>
      <w:r w:rsidRPr="005977CF">
        <w:rPr>
          <w:rFonts w:ascii="Times New Roman" w:hAnsi="Times New Roman" w:cs="Times New Roman"/>
          <w:sz w:val="24"/>
          <w:vertAlign w:val="superscript"/>
          <w:lang w:val="en-GB"/>
        </w:rPr>
        <w:t>3</w:t>
      </w:r>
      <w:r w:rsidRPr="005977CF">
        <w:rPr>
          <w:rFonts w:ascii="Times New Roman" w:hAnsi="Times New Roman" w:cs="Times New Roman"/>
          <w:sz w:val="24"/>
          <w:lang w:val="en-GB"/>
        </w:rPr>
        <w:t xml:space="preserve"> manure with 500</w:t>
      </w:r>
      <w:r>
        <w:rPr>
          <w:rFonts w:ascii="Times New Roman" w:hAnsi="Times New Roman" w:cs="Times New Roman"/>
          <w:sz w:val="24"/>
          <w:lang w:val="en-GB"/>
        </w:rPr>
        <w:t xml:space="preserve"> ng.</w:t>
      </w:r>
      <w:r w:rsidR="00EF5B9C">
        <w:rPr>
          <w:rFonts w:ascii="Times New Roman" w:hAnsi="Times New Roman" w:cs="Times New Roman"/>
          <w:sz w:val="24"/>
          <w:lang w:val="en-GB"/>
        </w:rPr>
        <w:t>ml</w:t>
      </w:r>
      <w:r w:rsidRPr="005977CF">
        <w:rPr>
          <w:rFonts w:ascii="Times New Roman" w:hAnsi="Times New Roman" w:cs="Times New Roman"/>
          <w:sz w:val="24"/>
          <w:vertAlign w:val="superscript"/>
          <w:lang w:val="en-GB"/>
        </w:rPr>
        <w:t>-1</w:t>
      </w:r>
      <w:r w:rsidRPr="005977CF">
        <w:rPr>
          <w:rFonts w:ascii="Times New Roman" w:hAnsi="Times New Roman" w:cs="Times New Roman"/>
          <w:sz w:val="24"/>
          <w:lang w:val="en-GB"/>
        </w:rPr>
        <w:t xml:space="preserve"> </w:t>
      </w:r>
      <w:r>
        <w:rPr>
          <w:rFonts w:ascii="Times New Roman" w:hAnsi="Times New Roman" w:cs="Times New Roman"/>
          <w:sz w:val="24"/>
          <w:lang w:val="en-GB"/>
        </w:rPr>
        <w:t xml:space="preserve">of </w:t>
      </w:r>
      <w:r>
        <w:rPr>
          <w:rFonts w:ascii="Times New Roman" w:hAnsi="Times New Roman" w:cs="Times New Roman"/>
          <w:sz w:val="24"/>
          <w:lang w:val="en-US"/>
        </w:rPr>
        <w:t xml:space="preserve">AMOZ and </w:t>
      </w:r>
      <w:r w:rsidRPr="005977CF">
        <w:rPr>
          <w:rFonts w:ascii="Times New Roman" w:hAnsi="Times New Roman" w:cs="Times New Roman"/>
          <w:sz w:val="24"/>
          <w:lang w:val="en-GB"/>
        </w:rPr>
        <w:t>500</w:t>
      </w:r>
      <w:r>
        <w:rPr>
          <w:rFonts w:ascii="Times New Roman" w:hAnsi="Times New Roman" w:cs="Times New Roman"/>
          <w:sz w:val="24"/>
          <w:lang w:val="en-GB"/>
        </w:rPr>
        <w:t xml:space="preserve"> ng.</w:t>
      </w:r>
      <w:r w:rsidR="00EF5B9C">
        <w:rPr>
          <w:rFonts w:ascii="Times New Roman" w:hAnsi="Times New Roman" w:cs="Times New Roman"/>
          <w:sz w:val="24"/>
          <w:lang w:val="en-GB"/>
        </w:rPr>
        <w:t>m</w:t>
      </w:r>
      <w:r>
        <w:rPr>
          <w:rFonts w:ascii="Times New Roman" w:hAnsi="Times New Roman" w:cs="Times New Roman"/>
          <w:sz w:val="24"/>
          <w:lang w:val="en-GB"/>
        </w:rPr>
        <w:t>l</w:t>
      </w:r>
      <w:r w:rsidRPr="005977CF">
        <w:rPr>
          <w:rFonts w:ascii="Times New Roman" w:hAnsi="Times New Roman" w:cs="Times New Roman"/>
          <w:sz w:val="24"/>
          <w:vertAlign w:val="superscript"/>
          <w:lang w:val="en-GB"/>
        </w:rPr>
        <w:t>-1</w:t>
      </w:r>
      <w:r w:rsidRPr="005977CF">
        <w:rPr>
          <w:rFonts w:ascii="Times New Roman" w:hAnsi="Times New Roman" w:cs="Times New Roman"/>
          <w:sz w:val="24"/>
          <w:lang w:val="en-GB"/>
        </w:rPr>
        <w:t xml:space="preserve"> </w:t>
      </w:r>
      <w:r>
        <w:rPr>
          <w:rFonts w:ascii="Times New Roman" w:hAnsi="Times New Roman" w:cs="Times New Roman"/>
          <w:sz w:val="24"/>
          <w:lang w:val="en-GB"/>
        </w:rPr>
        <w:t xml:space="preserve">of </w:t>
      </w:r>
      <w:r>
        <w:rPr>
          <w:rFonts w:ascii="Times New Roman" w:hAnsi="Times New Roman" w:cs="Times New Roman"/>
          <w:sz w:val="24"/>
          <w:lang w:val="en-US"/>
        </w:rPr>
        <w:t>AOZ</w:t>
      </w:r>
      <w:r w:rsidRPr="005977CF">
        <w:rPr>
          <w:rFonts w:ascii="Times New Roman" w:hAnsi="Times New Roman" w:cs="Times New Roman"/>
          <w:sz w:val="24"/>
          <w:lang w:val="en-GB"/>
        </w:rPr>
        <w:t xml:space="preserve"> </w:t>
      </w:r>
      <w:r>
        <w:rPr>
          <w:rFonts w:ascii="Times New Roman" w:hAnsi="Times New Roman" w:cs="Times New Roman"/>
          <w:sz w:val="24"/>
          <w:lang w:val="en-GB"/>
        </w:rPr>
        <w:t xml:space="preserve">(Sample) </w:t>
      </w:r>
      <w:r w:rsidRPr="005977CF">
        <w:rPr>
          <w:rFonts w:ascii="Times New Roman" w:hAnsi="Times New Roman" w:cs="Times New Roman"/>
          <w:sz w:val="24"/>
          <w:lang w:val="en-GB"/>
        </w:rPr>
        <w:t xml:space="preserve">and expressed in percentage as the ratio between the value detected at time zero and the other times , together with the results obtained with the not fortified </w:t>
      </w:r>
      <w:r>
        <w:rPr>
          <w:rFonts w:ascii="Times New Roman" w:hAnsi="Times New Roman" w:cs="Times New Roman"/>
          <w:sz w:val="24"/>
          <w:lang w:val="en-GB"/>
        </w:rPr>
        <w:t>specimen (Blank)</w:t>
      </w:r>
      <w:r w:rsidRPr="005977CF">
        <w:rPr>
          <w:rFonts w:ascii="Times New Roman" w:hAnsi="Times New Roman" w:cs="Times New Roman"/>
          <w:sz w:val="24"/>
          <w:lang w:val="en-GB"/>
        </w:rPr>
        <w:t xml:space="preserve">, are shown in figure </w:t>
      </w:r>
      <w:r w:rsidR="00656AE8">
        <w:rPr>
          <w:rFonts w:ascii="Times New Roman" w:hAnsi="Times New Roman" w:cs="Times New Roman"/>
          <w:sz w:val="24"/>
          <w:lang w:val="en-GB"/>
        </w:rPr>
        <w:t>21</w:t>
      </w:r>
      <w:r w:rsidR="00240F6F">
        <w:rPr>
          <w:rFonts w:ascii="Times New Roman" w:hAnsi="Times New Roman" w:cs="Times New Roman"/>
          <w:sz w:val="24"/>
          <w:lang w:val="en-GB"/>
        </w:rPr>
        <w:t>and 22</w:t>
      </w:r>
      <w:r w:rsidRPr="005977CF">
        <w:rPr>
          <w:rFonts w:ascii="Times New Roman" w:hAnsi="Times New Roman" w:cs="Times New Roman"/>
          <w:sz w:val="24"/>
          <w:lang w:val="en-GB"/>
        </w:rPr>
        <w:t xml:space="preserve"> and in table </w:t>
      </w:r>
      <w:r w:rsidR="00656AE8">
        <w:rPr>
          <w:rFonts w:ascii="Times New Roman" w:hAnsi="Times New Roman" w:cs="Times New Roman"/>
          <w:sz w:val="24"/>
          <w:lang w:val="en-GB"/>
        </w:rPr>
        <w:t>10</w:t>
      </w:r>
      <w:r w:rsidRPr="005977CF">
        <w:rPr>
          <w:rFonts w:ascii="Times New Roman" w:hAnsi="Times New Roman" w:cs="Times New Roman"/>
          <w:sz w:val="24"/>
          <w:lang w:val="en-GB"/>
        </w:rPr>
        <w:t>.</w:t>
      </w:r>
    </w:p>
    <w:p w:rsidR="008059E9" w:rsidRPr="008F1D57" w:rsidRDefault="008059E9" w:rsidP="00BC4DAD">
      <w:pPr>
        <w:spacing w:line="360" w:lineRule="auto"/>
        <w:rPr>
          <w:rFonts w:ascii="Times New Roman" w:hAnsi="Times New Roman" w:cs="Times New Roman"/>
          <w:sz w:val="24"/>
          <w:lang w:val="en-US"/>
        </w:rPr>
      </w:pPr>
    </w:p>
    <w:tbl>
      <w:tblPr>
        <w:tblStyle w:val="Grigliatabella"/>
        <w:tblW w:w="5000" w:type="pct"/>
        <w:tblBorders>
          <w:left w:val="none" w:sz="0" w:space="0" w:color="auto"/>
          <w:right w:val="none" w:sz="0" w:space="0" w:color="auto"/>
          <w:insideV w:val="none" w:sz="0" w:space="0" w:color="auto"/>
        </w:tblBorders>
        <w:tblLook w:val="04A0"/>
      </w:tblPr>
      <w:tblGrid>
        <w:gridCol w:w="1387"/>
        <w:gridCol w:w="671"/>
        <w:gridCol w:w="1475"/>
        <w:gridCol w:w="1567"/>
        <w:gridCol w:w="578"/>
        <w:gridCol w:w="1475"/>
        <w:gridCol w:w="1567"/>
      </w:tblGrid>
      <w:tr w:rsidR="00D928FB" w:rsidRPr="00BC4DAD" w:rsidTr="00D928FB">
        <w:trPr>
          <w:trHeight w:val="546"/>
        </w:trPr>
        <w:tc>
          <w:tcPr>
            <w:tcW w:w="1171" w:type="dxa"/>
            <w:vAlign w:val="center"/>
          </w:tcPr>
          <w:p w:rsidR="00D928FB" w:rsidRPr="008F1D57" w:rsidRDefault="00D928FB" w:rsidP="00BC4DAD">
            <w:pPr>
              <w:spacing w:line="360" w:lineRule="auto"/>
              <w:jc w:val="center"/>
              <w:rPr>
                <w:rFonts w:ascii="Times New Roman" w:eastAsia="Calibri" w:hAnsi="Times New Roman" w:cs="Times New Roman"/>
                <w:b/>
                <w:bCs/>
                <w:sz w:val="24"/>
                <w:lang w:val="en-US" w:eastAsia="it-IT"/>
              </w:rPr>
            </w:pPr>
          </w:p>
        </w:tc>
        <w:tc>
          <w:tcPr>
            <w:tcW w:w="567" w:type="dxa"/>
          </w:tcPr>
          <w:p w:rsidR="00D928FB" w:rsidRPr="008F1D57" w:rsidRDefault="00D928FB" w:rsidP="00BC4DAD">
            <w:pPr>
              <w:spacing w:line="360" w:lineRule="auto"/>
              <w:jc w:val="center"/>
              <w:rPr>
                <w:rFonts w:ascii="Times New Roman" w:hAnsi="Times New Roman" w:cs="Times New Roman"/>
                <w:b/>
                <w:i/>
                <w:lang w:val="en-US" w:eastAsia="it-IT"/>
              </w:rPr>
            </w:pPr>
          </w:p>
        </w:tc>
        <w:tc>
          <w:tcPr>
            <w:tcW w:w="2570" w:type="dxa"/>
            <w:gridSpan w:val="2"/>
            <w:vAlign w:val="center"/>
          </w:tcPr>
          <w:p w:rsidR="00D928FB" w:rsidRPr="00BC4DAD" w:rsidRDefault="004111B8" w:rsidP="00BC4DAD">
            <w:pPr>
              <w:spacing w:line="360" w:lineRule="auto"/>
              <w:jc w:val="center"/>
              <w:rPr>
                <w:rFonts w:ascii="Times New Roman" w:eastAsia="Calibri" w:hAnsi="Times New Roman" w:cs="Times New Roman"/>
                <w:b/>
                <w:i/>
                <w:sz w:val="24"/>
                <w:lang w:eastAsia="it-IT"/>
              </w:rPr>
            </w:pPr>
            <w:r>
              <w:rPr>
                <w:rFonts w:ascii="Times New Roman" w:hAnsi="Times New Roman" w:cs="Times New Roman"/>
                <w:b/>
                <w:i/>
                <w:lang w:eastAsia="it-IT"/>
              </w:rPr>
              <w:t>AMOZ</w:t>
            </w:r>
          </w:p>
        </w:tc>
        <w:tc>
          <w:tcPr>
            <w:tcW w:w="488" w:type="dxa"/>
          </w:tcPr>
          <w:p w:rsidR="00D928FB" w:rsidRPr="00BC4DAD" w:rsidRDefault="00D928FB" w:rsidP="00BC4DAD">
            <w:pPr>
              <w:spacing w:line="360" w:lineRule="auto"/>
              <w:jc w:val="center"/>
              <w:rPr>
                <w:rFonts w:ascii="Times New Roman" w:eastAsia="Calibri" w:hAnsi="Times New Roman" w:cs="Times New Roman"/>
                <w:b/>
                <w:i/>
                <w:sz w:val="24"/>
                <w:lang w:eastAsia="it-IT"/>
              </w:rPr>
            </w:pPr>
          </w:p>
        </w:tc>
        <w:tc>
          <w:tcPr>
            <w:tcW w:w="2570" w:type="dxa"/>
            <w:gridSpan w:val="2"/>
            <w:vAlign w:val="center"/>
          </w:tcPr>
          <w:p w:rsidR="00D928FB" w:rsidRPr="00BC4DAD" w:rsidRDefault="004111B8" w:rsidP="00BC4DAD">
            <w:pPr>
              <w:spacing w:line="360" w:lineRule="auto"/>
              <w:jc w:val="center"/>
              <w:rPr>
                <w:rFonts w:ascii="Times New Roman" w:eastAsia="Calibri" w:hAnsi="Times New Roman" w:cs="Times New Roman"/>
                <w:b/>
                <w:i/>
                <w:sz w:val="24"/>
                <w:lang w:eastAsia="it-IT"/>
              </w:rPr>
            </w:pPr>
            <w:r>
              <w:rPr>
                <w:rFonts w:ascii="Times New Roman" w:hAnsi="Times New Roman" w:cs="Times New Roman"/>
                <w:b/>
                <w:i/>
                <w:lang w:eastAsia="it-IT"/>
              </w:rPr>
              <w:t>AOZ</w:t>
            </w:r>
          </w:p>
        </w:tc>
      </w:tr>
      <w:tr w:rsidR="00D928FB" w:rsidRPr="00BC4DAD" w:rsidTr="00D928FB">
        <w:trPr>
          <w:trHeight w:val="546"/>
        </w:trPr>
        <w:tc>
          <w:tcPr>
            <w:tcW w:w="1171" w:type="dxa"/>
            <w:vAlign w:val="center"/>
          </w:tcPr>
          <w:p w:rsidR="00D928FB" w:rsidRPr="00BC4DAD" w:rsidRDefault="00D928FB" w:rsidP="00BC4DAD">
            <w:pPr>
              <w:spacing w:line="360" w:lineRule="auto"/>
              <w:jc w:val="center"/>
              <w:rPr>
                <w:rFonts w:ascii="Times New Roman" w:hAnsi="Times New Roman" w:cs="Times New Roman"/>
                <w:sz w:val="32"/>
              </w:rPr>
            </w:pPr>
            <w:r w:rsidRPr="00BC4DAD">
              <w:rPr>
                <w:rFonts w:ascii="Times New Roman" w:eastAsia="Calibri" w:hAnsi="Times New Roman" w:cs="Times New Roman"/>
                <w:b/>
                <w:bCs/>
                <w:sz w:val="24"/>
                <w:lang w:eastAsia="it-IT"/>
              </w:rPr>
              <w:t>Day</w:t>
            </w:r>
          </w:p>
        </w:tc>
        <w:tc>
          <w:tcPr>
            <w:tcW w:w="567" w:type="dxa"/>
          </w:tcPr>
          <w:p w:rsidR="00D928FB" w:rsidRPr="00BC4DAD" w:rsidRDefault="00D928FB" w:rsidP="00BC4DAD">
            <w:pPr>
              <w:spacing w:line="360" w:lineRule="auto"/>
              <w:jc w:val="center"/>
              <w:rPr>
                <w:rFonts w:ascii="Times New Roman" w:eastAsia="Calibri" w:hAnsi="Times New Roman" w:cs="Times New Roman"/>
                <w:b/>
                <w:sz w:val="24"/>
                <w:lang w:eastAsia="it-IT"/>
              </w:rPr>
            </w:pPr>
          </w:p>
        </w:tc>
        <w:tc>
          <w:tcPr>
            <w:tcW w:w="1246" w:type="dxa"/>
            <w:vAlign w:val="center"/>
          </w:tcPr>
          <w:p w:rsidR="00D928FB" w:rsidRPr="00BC4DAD" w:rsidRDefault="00D928FB" w:rsidP="00BC4DAD">
            <w:pPr>
              <w:spacing w:line="360" w:lineRule="auto"/>
              <w:jc w:val="center"/>
              <w:rPr>
                <w:rFonts w:ascii="Times New Roman" w:hAnsi="Times New Roman" w:cs="Times New Roman"/>
                <w:sz w:val="32"/>
              </w:rPr>
            </w:pPr>
            <w:r w:rsidRPr="00BC4DAD">
              <w:rPr>
                <w:rFonts w:ascii="Times New Roman" w:eastAsia="Calibri" w:hAnsi="Times New Roman" w:cs="Times New Roman"/>
                <w:b/>
                <w:sz w:val="24"/>
                <w:lang w:eastAsia="it-IT"/>
              </w:rPr>
              <w:t>Blank</w:t>
            </w:r>
            <w:r w:rsidR="008126ED">
              <w:rPr>
                <w:rFonts w:ascii="Times New Roman" w:eastAsia="Calibri" w:hAnsi="Times New Roman" w:cs="Times New Roman"/>
                <w:b/>
                <w:sz w:val="24"/>
                <w:lang w:eastAsia="it-IT"/>
              </w:rPr>
              <w:t xml:space="preserve"> (%)</w:t>
            </w:r>
          </w:p>
        </w:tc>
        <w:tc>
          <w:tcPr>
            <w:tcW w:w="1324" w:type="dxa"/>
            <w:vAlign w:val="center"/>
          </w:tcPr>
          <w:p w:rsidR="00D928FB" w:rsidRPr="00BC4DAD" w:rsidRDefault="00D928FB" w:rsidP="00BC4DAD">
            <w:pPr>
              <w:spacing w:line="360" w:lineRule="auto"/>
              <w:jc w:val="center"/>
              <w:rPr>
                <w:rFonts w:ascii="Times New Roman" w:hAnsi="Times New Roman" w:cs="Times New Roman"/>
                <w:sz w:val="32"/>
              </w:rPr>
            </w:pPr>
            <w:r w:rsidRPr="00BC4DAD">
              <w:rPr>
                <w:rFonts w:ascii="Times New Roman" w:eastAsia="Calibri" w:hAnsi="Times New Roman" w:cs="Times New Roman"/>
                <w:b/>
                <w:sz w:val="24"/>
                <w:lang w:eastAsia="it-IT"/>
              </w:rPr>
              <w:t>Sample</w:t>
            </w:r>
            <w:r w:rsidR="008126ED">
              <w:rPr>
                <w:rFonts w:ascii="Times New Roman" w:eastAsia="Calibri" w:hAnsi="Times New Roman" w:cs="Times New Roman"/>
                <w:b/>
                <w:sz w:val="24"/>
                <w:lang w:eastAsia="it-IT"/>
              </w:rPr>
              <w:t xml:space="preserve"> (%)</w:t>
            </w:r>
          </w:p>
        </w:tc>
        <w:tc>
          <w:tcPr>
            <w:tcW w:w="488" w:type="dxa"/>
          </w:tcPr>
          <w:p w:rsidR="00D928FB" w:rsidRPr="00BC4DAD" w:rsidRDefault="00D928FB" w:rsidP="00BC4DAD">
            <w:pPr>
              <w:spacing w:line="360" w:lineRule="auto"/>
              <w:jc w:val="center"/>
              <w:rPr>
                <w:rFonts w:ascii="Times New Roman" w:eastAsia="Calibri" w:hAnsi="Times New Roman" w:cs="Times New Roman"/>
                <w:b/>
                <w:sz w:val="24"/>
                <w:lang w:eastAsia="it-IT"/>
              </w:rPr>
            </w:pPr>
          </w:p>
        </w:tc>
        <w:tc>
          <w:tcPr>
            <w:tcW w:w="1246" w:type="dxa"/>
            <w:vAlign w:val="center"/>
          </w:tcPr>
          <w:p w:rsidR="00D928FB" w:rsidRPr="00BC4DAD" w:rsidRDefault="00D928FB" w:rsidP="00BC4DAD">
            <w:pPr>
              <w:spacing w:line="360" w:lineRule="auto"/>
              <w:jc w:val="center"/>
              <w:rPr>
                <w:rFonts w:ascii="Times New Roman" w:hAnsi="Times New Roman" w:cs="Times New Roman"/>
                <w:sz w:val="32"/>
              </w:rPr>
            </w:pPr>
            <w:r w:rsidRPr="00BC4DAD">
              <w:rPr>
                <w:rFonts w:ascii="Times New Roman" w:eastAsia="Calibri" w:hAnsi="Times New Roman" w:cs="Times New Roman"/>
                <w:b/>
                <w:sz w:val="24"/>
                <w:lang w:eastAsia="it-IT"/>
              </w:rPr>
              <w:t>Blank</w:t>
            </w:r>
            <w:r w:rsidR="008126ED">
              <w:rPr>
                <w:rFonts w:ascii="Times New Roman" w:eastAsia="Calibri" w:hAnsi="Times New Roman" w:cs="Times New Roman"/>
                <w:b/>
                <w:sz w:val="24"/>
                <w:lang w:eastAsia="it-IT"/>
              </w:rPr>
              <w:t xml:space="preserve"> (%)</w:t>
            </w:r>
          </w:p>
        </w:tc>
        <w:tc>
          <w:tcPr>
            <w:tcW w:w="1324" w:type="dxa"/>
            <w:vAlign w:val="center"/>
          </w:tcPr>
          <w:p w:rsidR="00D928FB" w:rsidRPr="00BC4DAD" w:rsidRDefault="00D928FB" w:rsidP="00BC4DAD">
            <w:pPr>
              <w:spacing w:line="360" w:lineRule="auto"/>
              <w:jc w:val="center"/>
              <w:rPr>
                <w:rFonts w:ascii="Times New Roman" w:hAnsi="Times New Roman" w:cs="Times New Roman"/>
                <w:sz w:val="32"/>
              </w:rPr>
            </w:pPr>
            <w:r w:rsidRPr="00BC4DAD">
              <w:rPr>
                <w:rFonts w:ascii="Times New Roman" w:eastAsia="Calibri" w:hAnsi="Times New Roman" w:cs="Times New Roman"/>
                <w:b/>
                <w:sz w:val="24"/>
                <w:lang w:eastAsia="it-IT"/>
              </w:rPr>
              <w:t>Sample</w:t>
            </w:r>
            <w:r w:rsidR="008126ED">
              <w:rPr>
                <w:rFonts w:ascii="Times New Roman" w:eastAsia="Calibri" w:hAnsi="Times New Roman" w:cs="Times New Roman"/>
                <w:b/>
                <w:sz w:val="24"/>
                <w:lang w:eastAsia="it-IT"/>
              </w:rPr>
              <w:t xml:space="preserve"> (%)</w:t>
            </w:r>
          </w:p>
        </w:tc>
      </w:tr>
      <w:tr w:rsidR="00D928FB" w:rsidRPr="00BC4DAD" w:rsidTr="00D928FB">
        <w:trPr>
          <w:trHeight w:val="546"/>
        </w:trPr>
        <w:tc>
          <w:tcPr>
            <w:tcW w:w="1171"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0</w:t>
            </w:r>
          </w:p>
        </w:tc>
        <w:tc>
          <w:tcPr>
            <w:tcW w:w="567" w:type="dxa"/>
          </w:tcPr>
          <w:p w:rsidR="00D928FB" w:rsidRPr="00BC4DAD" w:rsidRDefault="00D928FB" w:rsidP="00BC4DAD">
            <w:pPr>
              <w:spacing w:line="360" w:lineRule="auto"/>
              <w:jc w:val="center"/>
              <w:rPr>
                <w:rFonts w:ascii="Times New Roman" w:hAnsi="Times New Roman" w:cs="Times New Roman"/>
                <w:sz w:val="24"/>
                <w:szCs w:val="24"/>
              </w:rPr>
            </w:pPr>
          </w:p>
        </w:tc>
        <w:tc>
          <w:tcPr>
            <w:tcW w:w="1246"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324"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100.00</w:t>
            </w:r>
          </w:p>
        </w:tc>
        <w:tc>
          <w:tcPr>
            <w:tcW w:w="488" w:type="dxa"/>
          </w:tcPr>
          <w:p w:rsidR="00D928FB" w:rsidRPr="00BC4DAD" w:rsidRDefault="00D928FB" w:rsidP="00BC4DAD">
            <w:pPr>
              <w:spacing w:line="360" w:lineRule="auto"/>
              <w:jc w:val="center"/>
              <w:rPr>
                <w:rFonts w:ascii="Times New Roman" w:hAnsi="Times New Roman" w:cs="Times New Roman"/>
                <w:sz w:val="24"/>
                <w:szCs w:val="24"/>
              </w:rPr>
            </w:pPr>
          </w:p>
        </w:tc>
        <w:tc>
          <w:tcPr>
            <w:tcW w:w="1246"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324"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100.00</w:t>
            </w:r>
          </w:p>
        </w:tc>
      </w:tr>
      <w:tr w:rsidR="00D928FB" w:rsidRPr="00BC4DAD" w:rsidTr="00D928FB">
        <w:trPr>
          <w:trHeight w:val="546"/>
        </w:trPr>
        <w:tc>
          <w:tcPr>
            <w:tcW w:w="1171"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3</w:t>
            </w:r>
          </w:p>
        </w:tc>
        <w:tc>
          <w:tcPr>
            <w:tcW w:w="567" w:type="dxa"/>
          </w:tcPr>
          <w:p w:rsidR="00D928FB" w:rsidRPr="00BC4DAD" w:rsidRDefault="00D928FB" w:rsidP="00BC4DAD">
            <w:pPr>
              <w:spacing w:line="360" w:lineRule="auto"/>
              <w:jc w:val="center"/>
              <w:rPr>
                <w:rFonts w:ascii="Times New Roman" w:hAnsi="Times New Roman" w:cs="Times New Roman"/>
                <w:sz w:val="24"/>
                <w:szCs w:val="24"/>
              </w:rPr>
            </w:pPr>
          </w:p>
        </w:tc>
        <w:tc>
          <w:tcPr>
            <w:tcW w:w="1246"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324"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8.86</w:t>
            </w:r>
          </w:p>
        </w:tc>
        <w:tc>
          <w:tcPr>
            <w:tcW w:w="488" w:type="dxa"/>
          </w:tcPr>
          <w:p w:rsidR="00D928FB" w:rsidRPr="00BC4DAD" w:rsidRDefault="00D928FB" w:rsidP="00BC4DAD">
            <w:pPr>
              <w:spacing w:line="360" w:lineRule="auto"/>
              <w:jc w:val="center"/>
              <w:rPr>
                <w:rFonts w:ascii="Times New Roman" w:hAnsi="Times New Roman" w:cs="Times New Roman"/>
                <w:sz w:val="24"/>
                <w:szCs w:val="24"/>
              </w:rPr>
            </w:pPr>
          </w:p>
        </w:tc>
        <w:tc>
          <w:tcPr>
            <w:tcW w:w="1246"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324"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8.91</w:t>
            </w:r>
          </w:p>
        </w:tc>
      </w:tr>
      <w:tr w:rsidR="00D928FB" w:rsidRPr="00BC4DAD" w:rsidTr="00D928FB">
        <w:trPr>
          <w:trHeight w:val="546"/>
        </w:trPr>
        <w:tc>
          <w:tcPr>
            <w:tcW w:w="1171"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6</w:t>
            </w:r>
          </w:p>
        </w:tc>
        <w:tc>
          <w:tcPr>
            <w:tcW w:w="567" w:type="dxa"/>
          </w:tcPr>
          <w:p w:rsidR="00D928FB" w:rsidRPr="00BC4DAD" w:rsidRDefault="00D928FB" w:rsidP="00BC4DAD">
            <w:pPr>
              <w:spacing w:line="360" w:lineRule="auto"/>
              <w:jc w:val="center"/>
              <w:rPr>
                <w:rFonts w:ascii="Times New Roman" w:hAnsi="Times New Roman" w:cs="Times New Roman"/>
                <w:sz w:val="24"/>
                <w:szCs w:val="24"/>
              </w:rPr>
            </w:pPr>
          </w:p>
        </w:tc>
        <w:tc>
          <w:tcPr>
            <w:tcW w:w="1246"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324"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6.21</w:t>
            </w:r>
          </w:p>
        </w:tc>
        <w:tc>
          <w:tcPr>
            <w:tcW w:w="488" w:type="dxa"/>
          </w:tcPr>
          <w:p w:rsidR="00D928FB" w:rsidRPr="00BC4DAD" w:rsidRDefault="00D928FB" w:rsidP="00BC4DAD">
            <w:pPr>
              <w:spacing w:line="360" w:lineRule="auto"/>
              <w:jc w:val="center"/>
              <w:rPr>
                <w:rFonts w:ascii="Times New Roman" w:hAnsi="Times New Roman" w:cs="Times New Roman"/>
                <w:sz w:val="24"/>
                <w:szCs w:val="24"/>
              </w:rPr>
            </w:pPr>
          </w:p>
        </w:tc>
        <w:tc>
          <w:tcPr>
            <w:tcW w:w="1246"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324"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6.29</w:t>
            </w:r>
          </w:p>
        </w:tc>
      </w:tr>
      <w:tr w:rsidR="00D928FB" w:rsidRPr="00BC4DAD" w:rsidTr="00D928FB">
        <w:trPr>
          <w:trHeight w:val="546"/>
        </w:trPr>
        <w:tc>
          <w:tcPr>
            <w:tcW w:w="1171"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12</w:t>
            </w:r>
          </w:p>
        </w:tc>
        <w:tc>
          <w:tcPr>
            <w:tcW w:w="567" w:type="dxa"/>
          </w:tcPr>
          <w:p w:rsidR="00D928FB" w:rsidRPr="00BC4DAD" w:rsidRDefault="00D928FB" w:rsidP="00BC4DAD">
            <w:pPr>
              <w:spacing w:line="360" w:lineRule="auto"/>
              <w:jc w:val="center"/>
              <w:rPr>
                <w:rFonts w:ascii="Times New Roman" w:hAnsi="Times New Roman" w:cs="Times New Roman"/>
                <w:sz w:val="24"/>
                <w:szCs w:val="24"/>
              </w:rPr>
            </w:pPr>
          </w:p>
        </w:tc>
        <w:tc>
          <w:tcPr>
            <w:tcW w:w="1246"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324"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5.06</w:t>
            </w:r>
          </w:p>
        </w:tc>
        <w:tc>
          <w:tcPr>
            <w:tcW w:w="488" w:type="dxa"/>
          </w:tcPr>
          <w:p w:rsidR="00D928FB" w:rsidRPr="00BC4DAD" w:rsidRDefault="00D928FB" w:rsidP="00BC4DAD">
            <w:pPr>
              <w:spacing w:line="360" w:lineRule="auto"/>
              <w:jc w:val="center"/>
              <w:rPr>
                <w:rFonts w:ascii="Times New Roman" w:hAnsi="Times New Roman" w:cs="Times New Roman"/>
                <w:sz w:val="24"/>
                <w:szCs w:val="24"/>
              </w:rPr>
            </w:pPr>
          </w:p>
        </w:tc>
        <w:tc>
          <w:tcPr>
            <w:tcW w:w="1246"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324"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1.28</w:t>
            </w:r>
          </w:p>
        </w:tc>
      </w:tr>
      <w:tr w:rsidR="00D928FB" w:rsidRPr="00BC4DAD" w:rsidTr="00D928FB">
        <w:trPr>
          <w:trHeight w:val="546"/>
        </w:trPr>
        <w:tc>
          <w:tcPr>
            <w:tcW w:w="1171"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20</w:t>
            </w:r>
          </w:p>
        </w:tc>
        <w:tc>
          <w:tcPr>
            <w:tcW w:w="567" w:type="dxa"/>
          </w:tcPr>
          <w:p w:rsidR="00D928FB" w:rsidRPr="00BC4DAD" w:rsidRDefault="00D928FB" w:rsidP="00BC4DAD">
            <w:pPr>
              <w:spacing w:line="360" w:lineRule="auto"/>
              <w:jc w:val="center"/>
              <w:rPr>
                <w:rFonts w:ascii="Times New Roman" w:hAnsi="Times New Roman" w:cs="Times New Roman"/>
                <w:sz w:val="24"/>
                <w:szCs w:val="24"/>
              </w:rPr>
            </w:pPr>
          </w:p>
        </w:tc>
        <w:tc>
          <w:tcPr>
            <w:tcW w:w="1246"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324"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4.51</w:t>
            </w:r>
          </w:p>
        </w:tc>
        <w:tc>
          <w:tcPr>
            <w:tcW w:w="488" w:type="dxa"/>
          </w:tcPr>
          <w:p w:rsidR="00D928FB" w:rsidRPr="00BC4DAD" w:rsidRDefault="00D928FB" w:rsidP="00BC4DAD">
            <w:pPr>
              <w:spacing w:line="360" w:lineRule="auto"/>
              <w:jc w:val="center"/>
              <w:rPr>
                <w:rFonts w:ascii="Times New Roman" w:hAnsi="Times New Roman" w:cs="Times New Roman"/>
                <w:sz w:val="24"/>
                <w:szCs w:val="24"/>
              </w:rPr>
            </w:pPr>
          </w:p>
        </w:tc>
        <w:tc>
          <w:tcPr>
            <w:tcW w:w="1246"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324"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1.32</w:t>
            </w:r>
          </w:p>
        </w:tc>
      </w:tr>
      <w:tr w:rsidR="00D928FB" w:rsidRPr="00BC4DAD" w:rsidTr="00D928FB">
        <w:trPr>
          <w:trHeight w:val="546"/>
        </w:trPr>
        <w:tc>
          <w:tcPr>
            <w:tcW w:w="1171"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36</w:t>
            </w:r>
          </w:p>
        </w:tc>
        <w:tc>
          <w:tcPr>
            <w:tcW w:w="567" w:type="dxa"/>
          </w:tcPr>
          <w:p w:rsidR="00D928FB" w:rsidRPr="00BC4DAD" w:rsidRDefault="00D928FB" w:rsidP="00BC4DAD">
            <w:pPr>
              <w:spacing w:line="360" w:lineRule="auto"/>
              <w:jc w:val="center"/>
              <w:rPr>
                <w:rFonts w:ascii="Times New Roman" w:hAnsi="Times New Roman" w:cs="Times New Roman"/>
                <w:sz w:val="24"/>
                <w:szCs w:val="24"/>
              </w:rPr>
            </w:pPr>
          </w:p>
        </w:tc>
        <w:tc>
          <w:tcPr>
            <w:tcW w:w="1246"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324"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3.91</w:t>
            </w:r>
          </w:p>
        </w:tc>
        <w:tc>
          <w:tcPr>
            <w:tcW w:w="488" w:type="dxa"/>
          </w:tcPr>
          <w:p w:rsidR="00D928FB" w:rsidRPr="00BC4DAD" w:rsidRDefault="00D928FB" w:rsidP="00BC4DAD">
            <w:pPr>
              <w:spacing w:line="360" w:lineRule="auto"/>
              <w:jc w:val="center"/>
              <w:rPr>
                <w:rFonts w:ascii="Times New Roman" w:hAnsi="Times New Roman" w:cs="Times New Roman"/>
                <w:sz w:val="24"/>
                <w:szCs w:val="24"/>
              </w:rPr>
            </w:pPr>
          </w:p>
        </w:tc>
        <w:tc>
          <w:tcPr>
            <w:tcW w:w="1246"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324"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1.37</w:t>
            </w:r>
          </w:p>
        </w:tc>
      </w:tr>
      <w:tr w:rsidR="00D928FB" w:rsidRPr="00BC4DAD" w:rsidTr="00D928FB">
        <w:trPr>
          <w:trHeight w:val="546"/>
        </w:trPr>
        <w:tc>
          <w:tcPr>
            <w:tcW w:w="1171"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52</w:t>
            </w:r>
          </w:p>
        </w:tc>
        <w:tc>
          <w:tcPr>
            <w:tcW w:w="567" w:type="dxa"/>
          </w:tcPr>
          <w:p w:rsidR="00D928FB" w:rsidRPr="00BC4DAD" w:rsidRDefault="00D928FB" w:rsidP="00BC4DAD">
            <w:pPr>
              <w:spacing w:line="360" w:lineRule="auto"/>
              <w:jc w:val="center"/>
              <w:rPr>
                <w:rFonts w:ascii="Times New Roman" w:hAnsi="Times New Roman" w:cs="Times New Roman"/>
                <w:sz w:val="24"/>
                <w:szCs w:val="24"/>
              </w:rPr>
            </w:pPr>
          </w:p>
        </w:tc>
        <w:tc>
          <w:tcPr>
            <w:tcW w:w="1246"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324"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1.66</w:t>
            </w:r>
          </w:p>
        </w:tc>
        <w:tc>
          <w:tcPr>
            <w:tcW w:w="488" w:type="dxa"/>
          </w:tcPr>
          <w:p w:rsidR="00D928FB" w:rsidRPr="00BC4DAD" w:rsidRDefault="00D928FB" w:rsidP="00BC4DAD">
            <w:pPr>
              <w:spacing w:line="360" w:lineRule="auto"/>
              <w:jc w:val="center"/>
              <w:rPr>
                <w:rFonts w:ascii="Times New Roman" w:hAnsi="Times New Roman" w:cs="Times New Roman"/>
                <w:sz w:val="24"/>
                <w:szCs w:val="24"/>
              </w:rPr>
            </w:pPr>
          </w:p>
        </w:tc>
        <w:tc>
          <w:tcPr>
            <w:tcW w:w="1246"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324"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1.26</w:t>
            </w:r>
          </w:p>
        </w:tc>
      </w:tr>
      <w:tr w:rsidR="00D928FB" w:rsidRPr="00BC4DAD" w:rsidTr="00D928FB">
        <w:trPr>
          <w:trHeight w:val="546"/>
        </w:trPr>
        <w:tc>
          <w:tcPr>
            <w:tcW w:w="1171"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66</w:t>
            </w:r>
          </w:p>
        </w:tc>
        <w:tc>
          <w:tcPr>
            <w:tcW w:w="567" w:type="dxa"/>
          </w:tcPr>
          <w:p w:rsidR="00D928FB" w:rsidRPr="00BC4DAD" w:rsidRDefault="00D928FB" w:rsidP="00BC4DAD">
            <w:pPr>
              <w:spacing w:line="360" w:lineRule="auto"/>
              <w:jc w:val="center"/>
              <w:rPr>
                <w:rFonts w:ascii="Times New Roman" w:hAnsi="Times New Roman" w:cs="Times New Roman"/>
                <w:sz w:val="24"/>
                <w:szCs w:val="24"/>
              </w:rPr>
            </w:pPr>
          </w:p>
        </w:tc>
        <w:tc>
          <w:tcPr>
            <w:tcW w:w="1246"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324"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0.34</w:t>
            </w:r>
          </w:p>
        </w:tc>
        <w:tc>
          <w:tcPr>
            <w:tcW w:w="488" w:type="dxa"/>
          </w:tcPr>
          <w:p w:rsidR="00D928FB" w:rsidRPr="00BC4DAD" w:rsidRDefault="00D928FB" w:rsidP="00BC4DAD">
            <w:pPr>
              <w:spacing w:line="360" w:lineRule="auto"/>
              <w:jc w:val="center"/>
              <w:rPr>
                <w:rFonts w:ascii="Times New Roman" w:hAnsi="Times New Roman" w:cs="Times New Roman"/>
                <w:sz w:val="24"/>
                <w:szCs w:val="24"/>
              </w:rPr>
            </w:pPr>
          </w:p>
        </w:tc>
        <w:tc>
          <w:tcPr>
            <w:tcW w:w="1246"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324"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1.13</w:t>
            </w:r>
          </w:p>
        </w:tc>
      </w:tr>
      <w:tr w:rsidR="00D928FB" w:rsidRPr="00BC4DAD" w:rsidTr="00D928FB">
        <w:trPr>
          <w:trHeight w:val="546"/>
        </w:trPr>
        <w:tc>
          <w:tcPr>
            <w:tcW w:w="1171"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80</w:t>
            </w:r>
          </w:p>
        </w:tc>
        <w:tc>
          <w:tcPr>
            <w:tcW w:w="567" w:type="dxa"/>
          </w:tcPr>
          <w:p w:rsidR="00D928FB" w:rsidRPr="00BC4DAD" w:rsidRDefault="00D928FB" w:rsidP="00BC4DAD">
            <w:pPr>
              <w:spacing w:line="360" w:lineRule="auto"/>
              <w:jc w:val="center"/>
              <w:rPr>
                <w:rFonts w:ascii="Times New Roman" w:hAnsi="Times New Roman" w:cs="Times New Roman"/>
                <w:sz w:val="24"/>
                <w:szCs w:val="24"/>
              </w:rPr>
            </w:pPr>
          </w:p>
        </w:tc>
        <w:tc>
          <w:tcPr>
            <w:tcW w:w="1246"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324"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0.09</w:t>
            </w:r>
          </w:p>
        </w:tc>
        <w:tc>
          <w:tcPr>
            <w:tcW w:w="488" w:type="dxa"/>
          </w:tcPr>
          <w:p w:rsidR="00D928FB" w:rsidRPr="00BC4DAD" w:rsidRDefault="00D928FB" w:rsidP="00BC4DAD">
            <w:pPr>
              <w:spacing w:line="360" w:lineRule="auto"/>
              <w:jc w:val="center"/>
              <w:rPr>
                <w:rFonts w:ascii="Times New Roman" w:hAnsi="Times New Roman" w:cs="Times New Roman"/>
                <w:sz w:val="24"/>
                <w:szCs w:val="24"/>
              </w:rPr>
            </w:pPr>
          </w:p>
        </w:tc>
        <w:tc>
          <w:tcPr>
            <w:tcW w:w="1246"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324"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0.85</w:t>
            </w:r>
          </w:p>
        </w:tc>
      </w:tr>
      <w:tr w:rsidR="00D928FB" w:rsidRPr="00BC4DAD" w:rsidTr="00D928FB">
        <w:trPr>
          <w:trHeight w:val="546"/>
        </w:trPr>
        <w:tc>
          <w:tcPr>
            <w:tcW w:w="1171"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100</w:t>
            </w:r>
          </w:p>
        </w:tc>
        <w:tc>
          <w:tcPr>
            <w:tcW w:w="567" w:type="dxa"/>
          </w:tcPr>
          <w:p w:rsidR="00D928FB" w:rsidRPr="00BC4DAD" w:rsidRDefault="00D928FB" w:rsidP="00BC4DAD">
            <w:pPr>
              <w:spacing w:line="360" w:lineRule="auto"/>
              <w:jc w:val="center"/>
              <w:rPr>
                <w:rFonts w:ascii="Times New Roman" w:hAnsi="Times New Roman" w:cs="Times New Roman"/>
                <w:sz w:val="24"/>
                <w:szCs w:val="24"/>
              </w:rPr>
            </w:pPr>
          </w:p>
        </w:tc>
        <w:tc>
          <w:tcPr>
            <w:tcW w:w="1246"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324"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‹O.06</w:t>
            </w:r>
          </w:p>
        </w:tc>
        <w:tc>
          <w:tcPr>
            <w:tcW w:w="488" w:type="dxa"/>
          </w:tcPr>
          <w:p w:rsidR="00D928FB" w:rsidRPr="00BC4DAD" w:rsidRDefault="00D928FB" w:rsidP="00BC4DAD">
            <w:pPr>
              <w:spacing w:line="360" w:lineRule="auto"/>
              <w:jc w:val="center"/>
              <w:rPr>
                <w:rFonts w:ascii="Times New Roman" w:hAnsi="Times New Roman" w:cs="Times New Roman"/>
                <w:sz w:val="24"/>
                <w:szCs w:val="24"/>
              </w:rPr>
            </w:pPr>
          </w:p>
        </w:tc>
        <w:tc>
          <w:tcPr>
            <w:tcW w:w="1246"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324"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0.62</w:t>
            </w:r>
          </w:p>
        </w:tc>
      </w:tr>
      <w:tr w:rsidR="00D928FB" w:rsidRPr="00BC4DAD" w:rsidTr="00D928FB">
        <w:trPr>
          <w:trHeight w:val="546"/>
        </w:trPr>
        <w:tc>
          <w:tcPr>
            <w:tcW w:w="1171"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120</w:t>
            </w:r>
          </w:p>
        </w:tc>
        <w:tc>
          <w:tcPr>
            <w:tcW w:w="567" w:type="dxa"/>
          </w:tcPr>
          <w:p w:rsidR="00D928FB" w:rsidRPr="00BC4DAD" w:rsidRDefault="00D928FB" w:rsidP="00BC4DAD">
            <w:pPr>
              <w:spacing w:line="360" w:lineRule="auto"/>
              <w:jc w:val="center"/>
              <w:rPr>
                <w:rFonts w:ascii="Times New Roman" w:hAnsi="Times New Roman" w:cs="Times New Roman"/>
                <w:sz w:val="24"/>
                <w:szCs w:val="24"/>
              </w:rPr>
            </w:pPr>
          </w:p>
        </w:tc>
        <w:tc>
          <w:tcPr>
            <w:tcW w:w="1246"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324" w:type="dxa"/>
            <w:vAlign w:val="center"/>
          </w:tcPr>
          <w:p w:rsidR="00D928FB" w:rsidRPr="00BC4DAD" w:rsidRDefault="00D928FB" w:rsidP="00BC4DAD">
            <w:pPr>
              <w:keepNext/>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‹0.06</w:t>
            </w:r>
          </w:p>
        </w:tc>
        <w:tc>
          <w:tcPr>
            <w:tcW w:w="488" w:type="dxa"/>
          </w:tcPr>
          <w:p w:rsidR="00D928FB" w:rsidRPr="00BC4DAD" w:rsidRDefault="00D928FB" w:rsidP="00BC4DAD">
            <w:pPr>
              <w:keepNext/>
              <w:spacing w:line="360" w:lineRule="auto"/>
              <w:jc w:val="center"/>
              <w:rPr>
                <w:rFonts w:ascii="Times New Roman" w:hAnsi="Times New Roman" w:cs="Times New Roman"/>
                <w:sz w:val="24"/>
                <w:szCs w:val="24"/>
              </w:rPr>
            </w:pPr>
          </w:p>
        </w:tc>
        <w:tc>
          <w:tcPr>
            <w:tcW w:w="1246" w:type="dxa"/>
            <w:vAlign w:val="center"/>
          </w:tcPr>
          <w:p w:rsidR="00D928FB" w:rsidRPr="00BC4DAD" w:rsidRDefault="00D928F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324" w:type="dxa"/>
            <w:vAlign w:val="center"/>
          </w:tcPr>
          <w:p w:rsidR="00D928FB" w:rsidRPr="00BC4DAD" w:rsidRDefault="00D928FB" w:rsidP="008059E9">
            <w:pPr>
              <w:keepNext/>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0.29</w:t>
            </w:r>
          </w:p>
        </w:tc>
      </w:tr>
    </w:tbl>
    <w:p w:rsidR="008059E9" w:rsidRDefault="008059E9" w:rsidP="008059E9">
      <w:pPr>
        <w:pStyle w:val="Didascalia"/>
        <w:spacing w:after="0"/>
        <w:jc w:val="center"/>
        <w:rPr>
          <w:color w:val="auto"/>
          <w:sz w:val="22"/>
        </w:rPr>
      </w:pPr>
    </w:p>
    <w:p w:rsidR="004111B8" w:rsidRPr="008F1D57" w:rsidRDefault="004111B8" w:rsidP="004111B8">
      <w:pPr>
        <w:pStyle w:val="Didascalia"/>
        <w:spacing w:after="0"/>
        <w:ind w:left="1276" w:hanging="850"/>
        <w:jc w:val="center"/>
        <w:rPr>
          <w:rFonts w:ascii="Times New Roman" w:hAnsi="Times New Roman" w:cs="Times New Roman"/>
          <w:color w:val="auto"/>
          <w:sz w:val="22"/>
          <w:lang w:val="en-US"/>
        </w:rPr>
      </w:pPr>
      <w:r w:rsidRPr="008F1D57">
        <w:rPr>
          <w:color w:val="auto"/>
          <w:sz w:val="22"/>
          <w:lang w:val="en-US"/>
        </w:rPr>
        <w:t xml:space="preserve">Table </w:t>
      </w:r>
      <w:r w:rsidR="00656AE8" w:rsidRPr="008F1D57">
        <w:rPr>
          <w:color w:val="auto"/>
          <w:sz w:val="22"/>
          <w:lang w:val="en-US"/>
        </w:rPr>
        <w:t>10</w:t>
      </w:r>
      <w:r w:rsidR="008059E9" w:rsidRPr="008F1D57">
        <w:rPr>
          <w:color w:val="auto"/>
          <w:sz w:val="22"/>
          <w:lang w:val="en-US"/>
        </w:rPr>
        <w:t>:</w:t>
      </w:r>
      <w:r w:rsidRPr="004111B8">
        <w:rPr>
          <w:rFonts w:ascii="Times New Roman" w:hAnsi="Times New Roman" w:cs="Times New Roman"/>
          <w:b w:val="0"/>
          <w:color w:val="auto"/>
          <w:sz w:val="22"/>
          <w:lang w:val="en-GB"/>
        </w:rPr>
        <w:t xml:space="preserve"> </w:t>
      </w:r>
      <w:r w:rsidRPr="005977CF">
        <w:rPr>
          <w:rFonts w:ascii="Times New Roman" w:hAnsi="Times New Roman" w:cs="Times New Roman"/>
          <w:b w:val="0"/>
          <w:color w:val="auto"/>
          <w:sz w:val="22"/>
          <w:lang w:val="en-GB"/>
        </w:rPr>
        <w:t>average concentrations of the spiked and blan</w:t>
      </w:r>
      <w:r>
        <w:rPr>
          <w:rFonts w:ascii="Times New Roman" w:hAnsi="Times New Roman" w:cs="Times New Roman"/>
          <w:b w:val="0"/>
          <w:color w:val="auto"/>
          <w:sz w:val="22"/>
          <w:lang w:val="en-GB"/>
        </w:rPr>
        <w:t>k sample at each sampling time</w:t>
      </w:r>
      <w:r w:rsidR="00656AE8">
        <w:rPr>
          <w:rFonts w:ascii="Times New Roman" w:hAnsi="Times New Roman" w:cs="Times New Roman"/>
          <w:b w:val="0"/>
          <w:color w:val="auto"/>
          <w:sz w:val="22"/>
          <w:lang w:val="en-GB"/>
        </w:rPr>
        <w:t>,</w:t>
      </w:r>
      <w:r>
        <w:rPr>
          <w:rFonts w:ascii="Times New Roman" w:hAnsi="Times New Roman" w:cs="Times New Roman"/>
          <w:b w:val="0"/>
          <w:color w:val="auto"/>
          <w:sz w:val="22"/>
          <w:lang w:val="en-GB"/>
        </w:rPr>
        <w:t xml:space="preserve"> </w:t>
      </w:r>
      <w:r w:rsidRPr="005977CF">
        <w:rPr>
          <w:rFonts w:ascii="Times New Roman" w:hAnsi="Times New Roman" w:cs="Times New Roman"/>
          <w:b w:val="0"/>
          <w:color w:val="auto"/>
          <w:sz w:val="22"/>
          <w:lang w:val="en-GB"/>
        </w:rPr>
        <w:t xml:space="preserve">expressed in percentage as the ratio between the value detected at </w:t>
      </w:r>
      <w:r w:rsidR="00656AE8">
        <w:rPr>
          <w:rFonts w:ascii="Times New Roman" w:hAnsi="Times New Roman" w:cs="Times New Roman"/>
          <w:b w:val="0"/>
          <w:color w:val="auto"/>
          <w:sz w:val="22"/>
          <w:lang w:val="en-GB"/>
        </w:rPr>
        <w:br/>
      </w:r>
      <w:r w:rsidRPr="005977CF">
        <w:rPr>
          <w:rFonts w:ascii="Times New Roman" w:hAnsi="Times New Roman" w:cs="Times New Roman"/>
          <w:b w:val="0"/>
          <w:color w:val="auto"/>
          <w:sz w:val="22"/>
          <w:lang w:val="en-GB"/>
        </w:rPr>
        <w:t>time zero and the other times</w:t>
      </w:r>
    </w:p>
    <w:p w:rsidR="00D928FB" w:rsidRPr="008F1D57" w:rsidRDefault="00D928FB" w:rsidP="008059E9">
      <w:pPr>
        <w:pStyle w:val="Didascalia"/>
        <w:spacing w:after="0"/>
        <w:jc w:val="center"/>
        <w:rPr>
          <w:rFonts w:ascii="Times New Roman" w:hAnsi="Times New Roman" w:cs="Times New Roman"/>
          <w:color w:val="auto"/>
          <w:sz w:val="22"/>
          <w:lang w:val="en-US"/>
        </w:rPr>
      </w:pPr>
    </w:p>
    <w:p w:rsidR="00D928FB" w:rsidRPr="008F1D57" w:rsidRDefault="00D928FB" w:rsidP="00BC4DAD">
      <w:pPr>
        <w:spacing w:line="360" w:lineRule="auto"/>
        <w:rPr>
          <w:rFonts w:ascii="Times New Roman" w:hAnsi="Times New Roman" w:cs="Times New Roman"/>
          <w:lang w:val="en-US"/>
        </w:rPr>
      </w:pPr>
    </w:p>
    <w:p w:rsidR="00D928FB" w:rsidRPr="008F1D57" w:rsidRDefault="00D928FB" w:rsidP="00BC4DAD">
      <w:pPr>
        <w:spacing w:line="360" w:lineRule="auto"/>
        <w:rPr>
          <w:rFonts w:ascii="Times New Roman" w:hAnsi="Times New Roman" w:cs="Times New Roman"/>
          <w:lang w:val="en-US"/>
        </w:rPr>
      </w:pPr>
    </w:p>
    <w:p w:rsidR="008059E9" w:rsidRDefault="00D928FB" w:rsidP="008059E9">
      <w:pPr>
        <w:keepNext/>
        <w:spacing w:line="360" w:lineRule="auto"/>
        <w:jc w:val="center"/>
      </w:pPr>
      <w:r w:rsidRPr="00BC4DAD">
        <w:rPr>
          <w:rFonts w:ascii="Times New Roman" w:hAnsi="Times New Roman" w:cs="Times New Roman"/>
          <w:noProof/>
          <w:lang w:eastAsia="it-IT"/>
        </w:rPr>
        <w:lastRenderedPageBreak/>
        <w:drawing>
          <wp:inline distT="0" distB="0" distL="0" distR="0">
            <wp:extent cx="4953635" cy="3067050"/>
            <wp:effectExtent l="19050" t="0" r="18415" b="0"/>
            <wp:docPr id="34" name="Gra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656AE8" w:rsidRPr="008F1D57" w:rsidRDefault="00CF69CF" w:rsidP="00656AE8">
      <w:pPr>
        <w:pStyle w:val="Didascalia"/>
        <w:spacing w:after="0"/>
        <w:ind w:left="1276" w:hanging="850"/>
        <w:jc w:val="center"/>
        <w:rPr>
          <w:rFonts w:ascii="Times New Roman" w:hAnsi="Times New Roman" w:cs="Times New Roman"/>
          <w:color w:val="auto"/>
          <w:sz w:val="22"/>
          <w:lang w:val="en-US"/>
        </w:rPr>
      </w:pPr>
      <w:r w:rsidRPr="008F1D57">
        <w:rPr>
          <w:color w:val="auto"/>
          <w:sz w:val="22"/>
          <w:lang w:val="en-US"/>
        </w:rPr>
        <w:t>Figure</w:t>
      </w:r>
      <w:r w:rsidR="00656AE8" w:rsidRPr="008F1D57">
        <w:rPr>
          <w:color w:val="auto"/>
          <w:sz w:val="22"/>
          <w:lang w:val="en-US"/>
        </w:rPr>
        <w:t xml:space="preserve"> 21</w:t>
      </w:r>
      <w:r w:rsidR="008059E9" w:rsidRPr="008F1D57">
        <w:rPr>
          <w:color w:val="auto"/>
          <w:sz w:val="22"/>
          <w:lang w:val="en-US"/>
        </w:rPr>
        <w:t>:</w:t>
      </w:r>
      <w:r w:rsidR="00656AE8" w:rsidRPr="00656AE8">
        <w:rPr>
          <w:rFonts w:ascii="Times New Roman" w:hAnsi="Times New Roman" w:cs="Times New Roman"/>
          <w:b w:val="0"/>
          <w:color w:val="auto"/>
          <w:sz w:val="22"/>
          <w:lang w:val="en-GB"/>
        </w:rPr>
        <w:t xml:space="preserve"> </w:t>
      </w:r>
      <w:r w:rsidR="00656AE8" w:rsidRPr="005977CF">
        <w:rPr>
          <w:rFonts w:ascii="Times New Roman" w:hAnsi="Times New Roman" w:cs="Times New Roman"/>
          <w:b w:val="0"/>
          <w:color w:val="auto"/>
          <w:sz w:val="22"/>
          <w:lang w:val="en-GB"/>
        </w:rPr>
        <w:t>average concentrations of the spiked and blan</w:t>
      </w:r>
      <w:r w:rsidR="00656AE8">
        <w:rPr>
          <w:rFonts w:ascii="Times New Roman" w:hAnsi="Times New Roman" w:cs="Times New Roman"/>
          <w:b w:val="0"/>
          <w:color w:val="auto"/>
          <w:sz w:val="22"/>
          <w:lang w:val="en-GB"/>
        </w:rPr>
        <w:t xml:space="preserve">k sample at each sampling time, </w:t>
      </w:r>
      <w:r w:rsidR="00656AE8" w:rsidRPr="005977CF">
        <w:rPr>
          <w:rFonts w:ascii="Times New Roman" w:hAnsi="Times New Roman" w:cs="Times New Roman"/>
          <w:b w:val="0"/>
          <w:color w:val="auto"/>
          <w:sz w:val="22"/>
          <w:lang w:val="en-GB"/>
        </w:rPr>
        <w:t xml:space="preserve">expressed in percentage as the ratio between the value </w:t>
      </w:r>
      <w:r w:rsidR="00656AE8">
        <w:rPr>
          <w:rFonts w:ascii="Times New Roman" w:hAnsi="Times New Roman" w:cs="Times New Roman"/>
          <w:b w:val="0"/>
          <w:color w:val="auto"/>
          <w:sz w:val="22"/>
          <w:lang w:val="en-GB"/>
        </w:rPr>
        <w:br/>
      </w:r>
      <w:r w:rsidR="00656AE8" w:rsidRPr="005977CF">
        <w:rPr>
          <w:rFonts w:ascii="Times New Roman" w:hAnsi="Times New Roman" w:cs="Times New Roman"/>
          <w:b w:val="0"/>
          <w:color w:val="auto"/>
          <w:sz w:val="22"/>
          <w:lang w:val="en-GB"/>
        </w:rPr>
        <w:t>detected at time zero and the other times</w:t>
      </w:r>
    </w:p>
    <w:p w:rsidR="00D928FB" w:rsidRDefault="00D928FB" w:rsidP="00BC4DAD">
      <w:pPr>
        <w:spacing w:line="360" w:lineRule="auto"/>
        <w:rPr>
          <w:rFonts w:ascii="Times New Roman" w:hAnsi="Times New Roman" w:cs="Times New Roman"/>
          <w:sz w:val="24"/>
          <w:lang w:val="en-GB"/>
        </w:rPr>
      </w:pPr>
    </w:p>
    <w:p w:rsidR="00240F6F" w:rsidRPr="008F1D57" w:rsidRDefault="00240F6F" w:rsidP="00BC4DAD">
      <w:pPr>
        <w:spacing w:line="360" w:lineRule="auto"/>
        <w:rPr>
          <w:rFonts w:ascii="Times New Roman" w:hAnsi="Times New Roman" w:cs="Times New Roman"/>
          <w:lang w:val="en-US"/>
        </w:rPr>
      </w:pPr>
    </w:p>
    <w:p w:rsidR="008059E9" w:rsidRDefault="00D928FB" w:rsidP="008059E9">
      <w:pPr>
        <w:keepNext/>
        <w:spacing w:line="360" w:lineRule="auto"/>
        <w:jc w:val="center"/>
      </w:pPr>
      <w:r w:rsidRPr="00BC4DAD">
        <w:rPr>
          <w:rFonts w:ascii="Times New Roman" w:hAnsi="Times New Roman" w:cs="Times New Roman"/>
          <w:noProof/>
          <w:lang w:eastAsia="it-IT"/>
        </w:rPr>
        <w:drawing>
          <wp:inline distT="0" distB="0" distL="0" distR="0">
            <wp:extent cx="5067300" cy="3173730"/>
            <wp:effectExtent l="19050" t="0" r="19050" b="7620"/>
            <wp:docPr id="35" name="Gra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656AE8" w:rsidRPr="00240F6F" w:rsidRDefault="00CF69CF" w:rsidP="00240F6F">
      <w:pPr>
        <w:pStyle w:val="Didascalia"/>
        <w:jc w:val="center"/>
        <w:rPr>
          <w:rFonts w:ascii="Times New Roman" w:hAnsi="Times New Roman" w:cs="Times New Roman"/>
          <w:b w:val="0"/>
          <w:color w:val="auto"/>
          <w:sz w:val="22"/>
          <w:lang w:val="en-GB"/>
        </w:rPr>
      </w:pPr>
      <w:r w:rsidRPr="008F1D57">
        <w:rPr>
          <w:color w:val="auto"/>
          <w:sz w:val="22"/>
          <w:lang w:val="en-US"/>
        </w:rPr>
        <w:t>Figure</w:t>
      </w:r>
      <w:r w:rsidR="00240F6F" w:rsidRPr="008F1D57">
        <w:rPr>
          <w:color w:val="auto"/>
          <w:sz w:val="22"/>
          <w:lang w:val="en-US"/>
        </w:rPr>
        <w:t xml:space="preserve"> 22</w:t>
      </w:r>
      <w:r w:rsidR="008059E9" w:rsidRPr="008F1D57">
        <w:rPr>
          <w:color w:val="auto"/>
          <w:sz w:val="22"/>
          <w:lang w:val="en-US"/>
        </w:rPr>
        <w:t>:</w:t>
      </w:r>
      <w:r w:rsidR="00656AE8" w:rsidRPr="00656AE8">
        <w:rPr>
          <w:rFonts w:ascii="Times New Roman" w:hAnsi="Times New Roman" w:cs="Times New Roman"/>
          <w:b w:val="0"/>
          <w:color w:val="auto"/>
          <w:sz w:val="22"/>
          <w:lang w:val="en-GB"/>
        </w:rPr>
        <w:t xml:space="preserve"> </w:t>
      </w:r>
      <w:r w:rsidR="00656AE8" w:rsidRPr="005977CF">
        <w:rPr>
          <w:rFonts w:ascii="Times New Roman" w:hAnsi="Times New Roman" w:cs="Times New Roman"/>
          <w:b w:val="0"/>
          <w:color w:val="auto"/>
          <w:sz w:val="22"/>
          <w:lang w:val="en-GB"/>
        </w:rPr>
        <w:t>average concentrations of the spiked and blan</w:t>
      </w:r>
      <w:r w:rsidR="00656AE8">
        <w:rPr>
          <w:rFonts w:ascii="Times New Roman" w:hAnsi="Times New Roman" w:cs="Times New Roman"/>
          <w:b w:val="0"/>
          <w:color w:val="auto"/>
          <w:sz w:val="22"/>
          <w:lang w:val="en-GB"/>
        </w:rPr>
        <w:t xml:space="preserve">k sample at each sampling time, </w:t>
      </w:r>
      <w:r w:rsidR="00656AE8" w:rsidRPr="005977CF">
        <w:rPr>
          <w:rFonts w:ascii="Times New Roman" w:hAnsi="Times New Roman" w:cs="Times New Roman"/>
          <w:b w:val="0"/>
          <w:color w:val="auto"/>
          <w:sz w:val="22"/>
          <w:lang w:val="en-GB"/>
        </w:rPr>
        <w:t xml:space="preserve">expressed in percentage as the ratio between the value </w:t>
      </w:r>
      <w:r w:rsidR="00656AE8">
        <w:rPr>
          <w:rFonts w:ascii="Times New Roman" w:hAnsi="Times New Roman" w:cs="Times New Roman"/>
          <w:b w:val="0"/>
          <w:color w:val="auto"/>
          <w:sz w:val="22"/>
          <w:lang w:val="en-GB"/>
        </w:rPr>
        <w:br/>
      </w:r>
      <w:r w:rsidR="00656AE8" w:rsidRPr="005977CF">
        <w:rPr>
          <w:rFonts w:ascii="Times New Roman" w:hAnsi="Times New Roman" w:cs="Times New Roman"/>
          <w:b w:val="0"/>
          <w:color w:val="auto"/>
          <w:sz w:val="22"/>
          <w:lang w:val="en-GB"/>
        </w:rPr>
        <w:t>detected at time zero and the other times</w:t>
      </w:r>
      <w:r w:rsidR="00656AE8">
        <w:rPr>
          <w:lang w:val="en-GB"/>
        </w:rPr>
        <w:br w:type="page"/>
      </w:r>
    </w:p>
    <w:p w:rsidR="00240F6F" w:rsidRPr="00240F6F" w:rsidRDefault="00240F6F" w:rsidP="00240F6F">
      <w:pPr>
        <w:spacing w:line="360" w:lineRule="auto"/>
        <w:jc w:val="both"/>
        <w:rPr>
          <w:rFonts w:ascii="Times New Roman" w:hAnsi="Times New Roman" w:cs="Times New Roman"/>
          <w:sz w:val="24"/>
          <w:lang w:val="en-GB"/>
        </w:rPr>
      </w:pPr>
      <w:r w:rsidRPr="00240F6F">
        <w:rPr>
          <w:rFonts w:ascii="Times New Roman" w:hAnsi="Times New Roman" w:cs="Times New Roman"/>
          <w:sz w:val="24"/>
          <w:lang w:val="en-GB"/>
        </w:rPr>
        <w:lastRenderedPageBreak/>
        <w:t xml:space="preserve">The chromatograph and the respective mass spectrum of the lowest detected concentration of </w:t>
      </w:r>
      <w:r>
        <w:rPr>
          <w:rFonts w:ascii="Times New Roman" w:hAnsi="Times New Roman" w:cs="Times New Roman"/>
          <w:sz w:val="24"/>
          <w:lang w:val="en-GB"/>
        </w:rPr>
        <w:t>AMOZ and AOZ</w:t>
      </w:r>
      <w:r w:rsidRPr="00240F6F">
        <w:rPr>
          <w:rFonts w:ascii="Times New Roman" w:hAnsi="Times New Roman" w:cs="Times New Roman"/>
          <w:sz w:val="24"/>
          <w:lang w:val="en-GB"/>
        </w:rPr>
        <w:t xml:space="preserve"> are shown in figure </w:t>
      </w:r>
      <w:r w:rsidR="00CF69CF">
        <w:rPr>
          <w:rFonts w:ascii="Times New Roman" w:hAnsi="Times New Roman" w:cs="Times New Roman"/>
          <w:sz w:val="24"/>
          <w:lang w:val="en-GB"/>
        </w:rPr>
        <w:t>23</w:t>
      </w:r>
      <w:r w:rsidRPr="00240F6F">
        <w:rPr>
          <w:rFonts w:ascii="Times New Roman" w:hAnsi="Times New Roman" w:cs="Times New Roman"/>
          <w:sz w:val="24"/>
          <w:lang w:val="en-GB"/>
        </w:rPr>
        <w:t xml:space="preserve"> </w:t>
      </w:r>
      <w:r>
        <w:rPr>
          <w:rFonts w:ascii="Times New Roman" w:hAnsi="Times New Roman" w:cs="Times New Roman"/>
          <w:sz w:val="24"/>
          <w:lang w:val="en-GB"/>
        </w:rPr>
        <w:t>(0.45 ng.ml</w:t>
      </w:r>
      <w:r w:rsidRPr="00240F6F">
        <w:rPr>
          <w:rFonts w:ascii="Times New Roman" w:hAnsi="Times New Roman" w:cs="Times New Roman"/>
          <w:sz w:val="24"/>
          <w:vertAlign w:val="superscript"/>
          <w:lang w:val="en-GB"/>
        </w:rPr>
        <w:t>-1</w:t>
      </w:r>
      <w:r>
        <w:rPr>
          <w:rFonts w:ascii="Times New Roman" w:hAnsi="Times New Roman" w:cs="Times New Roman"/>
          <w:sz w:val="24"/>
          <w:lang w:val="en-GB"/>
        </w:rPr>
        <w:t xml:space="preserve"> on the day 80 for AMOZ and 1.5ng.ml</w:t>
      </w:r>
      <w:r w:rsidRPr="00240F6F">
        <w:rPr>
          <w:rFonts w:ascii="Times New Roman" w:hAnsi="Times New Roman" w:cs="Times New Roman"/>
          <w:sz w:val="24"/>
          <w:vertAlign w:val="superscript"/>
          <w:lang w:val="en-GB"/>
        </w:rPr>
        <w:t>-1</w:t>
      </w:r>
      <w:r>
        <w:rPr>
          <w:rFonts w:ascii="Times New Roman" w:hAnsi="Times New Roman" w:cs="Times New Roman"/>
          <w:sz w:val="24"/>
          <w:lang w:val="en-GB"/>
        </w:rPr>
        <w:t xml:space="preserve"> </w:t>
      </w:r>
      <w:r w:rsidRPr="00240F6F">
        <w:rPr>
          <w:rFonts w:ascii="Times New Roman" w:hAnsi="Times New Roman" w:cs="Times New Roman"/>
          <w:sz w:val="24"/>
          <w:lang w:val="en-GB"/>
        </w:rPr>
        <w:t>on the day</w:t>
      </w:r>
      <w:r>
        <w:rPr>
          <w:rFonts w:ascii="Times New Roman" w:hAnsi="Times New Roman" w:cs="Times New Roman"/>
          <w:sz w:val="24"/>
          <w:lang w:val="en-GB"/>
        </w:rPr>
        <w:t xml:space="preserve"> 120 for AOZ), even if the AMOZ</w:t>
      </w:r>
      <w:r w:rsidRPr="00D76ACA">
        <w:rPr>
          <w:rFonts w:ascii="Times New Roman" w:hAnsi="Times New Roman" w:cs="Times New Roman"/>
          <w:sz w:val="24"/>
          <w:lang w:val="en-GB"/>
        </w:rPr>
        <w:t xml:space="preserve"> concentration was less than CCβ.</w:t>
      </w:r>
    </w:p>
    <w:p w:rsidR="00D928FB" w:rsidRPr="008F1D57" w:rsidRDefault="00D928FB" w:rsidP="00BC4DAD">
      <w:pPr>
        <w:spacing w:line="360" w:lineRule="auto"/>
        <w:jc w:val="both"/>
        <w:rPr>
          <w:rFonts w:ascii="Times New Roman" w:hAnsi="Times New Roman" w:cs="Times New Roman"/>
          <w:lang w:val="en-US"/>
        </w:rPr>
      </w:pPr>
    </w:p>
    <w:p w:rsidR="008059E9" w:rsidRDefault="00D928FB" w:rsidP="008059E9">
      <w:pPr>
        <w:keepNext/>
        <w:spacing w:line="360" w:lineRule="auto"/>
        <w:jc w:val="center"/>
      </w:pPr>
      <w:r w:rsidRPr="00BC4DAD">
        <w:rPr>
          <w:rFonts w:ascii="Times New Roman" w:hAnsi="Times New Roman" w:cs="Times New Roman"/>
          <w:b/>
          <w:noProof/>
          <w:lang w:eastAsia="it-IT"/>
        </w:rPr>
        <w:drawing>
          <wp:inline distT="0" distB="0" distL="0" distR="0">
            <wp:extent cx="5396098" cy="5023262"/>
            <wp:effectExtent l="19050" t="0" r="0" b="0"/>
            <wp:docPr id="36"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1"/>
                    <a:srcRect/>
                    <a:stretch>
                      <a:fillRect/>
                    </a:stretch>
                  </pic:blipFill>
                  <pic:spPr bwMode="auto">
                    <a:xfrm>
                      <a:off x="0" y="0"/>
                      <a:ext cx="5400040" cy="5026932"/>
                    </a:xfrm>
                    <a:prstGeom prst="rect">
                      <a:avLst/>
                    </a:prstGeom>
                    <a:noFill/>
                    <a:ln w="9525">
                      <a:noFill/>
                      <a:miter lim="800000"/>
                      <a:headEnd/>
                      <a:tailEnd/>
                    </a:ln>
                  </pic:spPr>
                </pic:pic>
              </a:graphicData>
            </a:graphic>
          </wp:inline>
        </w:drawing>
      </w:r>
    </w:p>
    <w:p w:rsidR="00D928FB" w:rsidRPr="008F1D57" w:rsidRDefault="00CF69CF" w:rsidP="008059E9">
      <w:pPr>
        <w:pStyle w:val="Didascalia"/>
        <w:jc w:val="center"/>
        <w:rPr>
          <w:rFonts w:ascii="Times New Roman" w:hAnsi="Times New Roman" w:cs="Times New Roman"/>
          <w:b w:val="0"/>
          <w:color w:val="auto"/>
          <w:sz w:val="22"/>
          <w:lang w:val="en-US"/>
        </w:rPr>
      </w:pPr>
      <w:r w:rsidRPr="008F1D57">
        <w:rPr>
          <w:rFonts w:ascii="Times New Roman" w:hAnsi="Times New Roman" w:cs="Times New Roman"/>
          <w:color w:val="auto"/>
          <w:sz w:val="22"/>
          <w:lang w:val="en-US"/>
        </w:rPr>
        <w:t>Figure 23</w:t>
      </w:r>
      <w:r w:rsidR="008059E9" w:rsidRPr="008F1D57">
        <w:rPr>
          <w:rFonts w:ascii="Times New Roman" w:hAnsi="Times New Roman" w:cs="Times New Roman"/>
          <w:color w:val="auto"/>
          <w:sz w:val="22"/>
          <w:lang w:val="en-US"/>
        </w:rPr>
        <w:t>:</w:t>
      </w:r>
      <w:r w:rsidRPr="00CF69CF">
        <w:rPr>
          <w:rFonts w:ascii="Times New Roman" w:eastAsia="Times New Roman" w:hAnsi="Times New Roman" w:cs="Times New Roman"/>
          <w:b w:val="0"/>
          <w:bCs w:val="0"/>
          <w:color w:val="auto"/>
          <w:sz w:val="24"/>
          <w:szCs w:val="24"/>
          <w:lang w:val="en-GB"/>
        </w:rPr>
        <w:t xml:space="preserve"> </w:t>
      </w:r>
      <w:r>
        <w:rPr>
          <w:rFonts w:ascii="Times New Roman" w:hAnsi="Times New Roman" w:cs="Times New Roman"/>
          <w:b w:val="0"/>
          <w:color w:val="auto"/>
          <w:sz w:val="22"/>
          <w:lang w:val="en-GB"/>
        </w:rPr>
        <w:t>c</w:t>
      </w:r>
      <w:r w:rsidRPr="00CF69CF">
        <w:rPr>
          <w:rFonts w:ascii="Times New Roman" w:hAnsi="Times New Roman" w:cs="Times New Roman"/>
          <w:b w:val="0"/>
          <w:color w:val="auto"/>
          <w:sz w:val="22"/>
          <w:lang w:val="en-GB"/>
        </w:rPr>
        <w:t xml:space="preserve">hromatograph and respective mass spectrum concerning the sample AOZ and AMOZ at the lowest detected </w:t>
      </w:r>
      <w:r w:rsidRPr="00DB460F">
        <w:rPr>
          <w:rFonts w:ascii="Times New Roman" w:hAnsi="Times New Roman" w:cs="Times New Roman"/>
          <w:b w:val="0"/>
          <w:color w:val="auto"/>
          <w:sz w:val="22"/>
          <w:lang w:val="en-GB"/>
        </w:rPr>
        <w:t>concentration</w:t>
      </w:r>
      <w:r w:rsidR="00DB460F" w:rsidRPr="00DB460F">
        <w:rPr>
          <w:rFonts w:ascii="Times New Roman" w:hAnsi="Times New Roman" w:cs="Times New Roman"/>
          <w:b w:val="0"/>
          <w:color w:val="auto"/>
          <w:sz w:val="22"/>
          <w:lang w:val="en-GB"/>
        </w:rPr>
        <w:t xml:space="preserve"> </w:t>
      </w:r>
      <w:r w:rsidR="00DB460F" w:rsidRPr="00DB460F">
        <w:rPr>
          <w:rFonts w:ascii="Times New Roman" w:hAnsi="Times New Roman" w:cs="Times New Roman"/>
          <w:b w:val="0"/>
          <w:color w:val="auto"/>
          <w:sz w:val="24"/>
          <w:lang w:val="en-GB"/>
        </w:rPr>
        <w:t>(0.45 ng.ml</w:t>
      </w:r>
      <w:r w:rsidR="00DB460F" w:rsidRPr="00DB460F">
        <w:rPr>
          <w:rFonts w:ascii="Times New Roman" w:hAnsi="Times New Roman" w:cs="Times New Roman"/>
          <w:b w:val="0"/>
          <w:color w:val="auto"/>
          <w:sz w:val="24"/>
          <w:vertAlign w:val="superscript"/>
          <w:lang w:val="en-GB"/>
        </w:rPr>
        <w:t>-1</w:t>
      </w:r>
      <w:r w:rsidR="00DB460F" w:rsidRPr="00DB460F">
        <w:rPr>
          <w:rFonts w:ascii="Times New Roman" w:hAnsi="Times New Roman" w:cs="Times New Roman"/>
          <w:b w:val="0"/>
          <w:color w:val="auto"/>
          <w:sz w:val="24"/>
          <w:lang w:val="en-GB"/>
        </w:rPr>
        <w:t xml:space="preserve"> on the day 80 for AMOZ and 1.5ng.ml</w:t>
      </w:r>
      <w:r w:rsidR="00DB460F" w:rsidRPr="00DB460F">
        <w:rPr>
          <w:rFonts w:ascii="Times New Roman" w:hAnsi="Times New Roman" w:cs="Times New Roman"/>
          <w:b w:val="0"/>
          <w:color w:val="auto"/>
          <w:sz w:val="24"/>
          <w:vertAlign w:val="superscript"/>
          <w:lang w:val="en-GB"/>
        </w:rPr>
        <w:t>-1</w:t>
      </w:r>
      <w:r w:rsidR="00DB460F" w:rsidRPr="00DB460F">
        <w:rPr>
          <w:rFonts w:ascii="Times New Roman" w:hAnsi="Times New Roman" w:cs="Times New Roman"/>
          <w:b w:val="0"/>
          <w:color w:val="auto"/>
          <w:sz w:val="24"/>
          <w:lang w:val="en-GB"/>
        </w:rPr>
        <w:t xml:space="preserve"> on the day 120 for AOZ)</w:t>
      </w:r>
    </w:p>
    <w:p w:rsidR="001E5B44" w:rsidRPr="008F1D57" w:rsidRDefault="001E5B44">
      <w:pPr>
        <w:rPr>
          <w:rFonts w:ascii="Times New Roman" w:hAnsi="Times New Roman" w:cs="Times New Roman"/>
          <w:lang w:val="en-US"/>
        </w:rPr>
      </w:pPr>
      <w:r w:rsidRPr="008F1D57">
        <w:rPr>
          <w:rFonts w:ascii="Times New Roman" w:hAnsi="Times New Roman" w:cs="Times New Roman"/>
          <w:lang w:val="en-US"/>
        </w:rPr>
        <w:br w:type="page"/>
      </w:r>
    </w:p>
    <w:p w:rsidR="001E5B44" w:rsidRDefault="001E5B44" w:rsidP="001E5B44">
      <w:pPr>
        <w:autoSpaceDE w:val="0"/>
        <w:autoSpaceDN w:val="0"/>
        <w:adjustRightInd w:val="0"/>
        <w:spacing w:after="0" w:line="360" w:lineRule="auto"/>
        <w:jc w:val="both"/>
        <w:rPr>
          <w:rFonts w:ascii="Times New Roman" w:hAnsi="Times New Roman" w:cs="Times New Roman"/>
          <w:sz w:val="24"/>
          <w:lang w:val="en-GB"/>
        </w:rPr>
      </w:pPr>
    </w:p>
    <w:p w:rsidR="001E5B44" w:rsidRDefault="001E5B44" w:rsidP="001E5B44">
      <w:pPr>
        <w:autoSpaceDE w:val="0"/>
        <w:autoSpaceDN w:val="0"/>
        <w:adjustRightInd w:val="0"/>
        <w:spacing w:after="0" w:line="360" w:lineRule="auto"/>
        <w:jc w:val="both"/>
        <w:rPr>
          <w:rFonts w:ascii="Times New Roman" w:hAnsi="Times New Roman" w:cs="Times New Roman"/>
          <w:sz w:val="24"/>
          <w:lang w:val="en-GB"/>
        </w:rPr>
      </w:pPr>
    </w:p>
    <w:p w:rsidR="001E5B44" w:rsidRDefault="001E5B44" w:rsidP="001E5B44">
      <w:pPr>
        <w:autoSpaceDE w:val="0"/>
        <w:autoSpaceDN w:val="0"/>
        <w:adjustRightInd w:val="0"/>
        <w:spacing w:after="0" w:line="360" w:lineRule="auto"/>
        <w:jc w:val="both"/>
        <w:rPr>
          <w:rFonts w:ascii="Times New Roman" w:hAnsi="Times New Roman" w:cs="Times New Roman"/>
          <w:sz w:val="24"/>
          <w:szCs w:val="18"/>
          <w:lang w:val="en-GB"/>
        </w:rPr>
      </w:pPr>
    </w:p>
    <w:p w:rsidR="001E5B44" w:rsidRDefault="001E5B44" w:rsidP="001E5B44">
      <w:pPr>
        <w:autoSpaceDE w:val="0"/>
        <w:autoSpaceDN w:val="0"/>
        <w:adjustRightInd w:val="0"/>
        <w:spacing w:after="0" w:line="360" w:lineRule="auto"/>
        <w:jc w:val="both"/>
        <w:rPr>
          <w:rFonts w:ascii="Times New Roman" w:hAnsi="Times New Roman" w:cs="Times New Roman"/>
          <w:sz w:val="24"/>
          <w:szCs w:val="18"/>
          <w:lang w:val="en-GB"/>
        </w:rPr>
      </w:pPr>
    </w:p>
    <w:p w:rsidR="001E5B44" w:rsidRDefault="001E5B44" w:rsidP="001E5B44">
      <w:pPr>
        <w:autoSpaceDE w:val="0"/>
        <w:autoSpaceDN w:val="0"/>
        <w:adjustRightInd w:val="0"/>
        <w:spacing w:after="0" w:line="360" w:lineRule="auto"/>
        <w:jc w:val="both"/>
        <w:rPr>
          <w:rFonts w:ascii="Times New Roman" w:hAnsi="Times New Roman" w:cs="Times New Roman"/>
          <w:sz w:val="24"/>
          <w:szCs w:val="18"/>
          <w:lang w:val="en-GB"/>
        </w:rPr>
      </w:pPr>
    </w:p>
    <w:p w:rsidR="001E5B44" w:rsidRDefault="001E5B44" w:rsidP="001E5B44">
      <w:pPr>
        <w:autoSpaceDE w:val="0"/>
        <w:autoSpaceDN w:val="0"/>
        <w:adjustRightInd w:val="0"/>
        <w:spacing w:after="0" w:line="360" w:lineRule="auto"/>
        <w:jc w:val="both"/>
        <w:rPr>
          <w:rFonts w:ascii="Times New Roman" w:hAnsi="Times New Roman" w:cs="Times New Roman"/>
          <w:sz w:val="24"/>
          <w:szCs w:val="18"/>
          <w:lang w:val="en-GB"/>
        </w:rPr>
      </w:pPr>
    </w:p>
    <w:p w:rsidR="001E5B44" w:rsidRDefault="001E5B44" w:rsidP="001E5B44">
      <w:pPr>
        <w:autoSpaceDE w:val="0"/>
        <w:autoSpaceDN w:val="0"/>
        <w:adjustRightInd w:val="0"/>
        <w:spacing w:after="0" w:line="360" w:lineRule="auto"/>
        <w:jc w:val="both"/>
        <w:rPr>
          <w:rFonts w:ascii="Times New Roman" w:hAnsi="Times New Roman" w:cs="Times New Roman"/>
          <w:sz w:val="24"/>
          <w:szCs w:val="18"/>
          <w:lang w:val="en-GB"/>
        </w:rPr>
      </w:pPr>
    </w:p>
    <w:p w:rsidR="001E5B44" w:rsidRDefault="001E5B44" w:rsidP="001E5B44">
      <w:pPr>
        <w:autoSpaceDE w:val="0"/>
        <w:autoSpaceDN w:val="0"/>
        <w:adjustRightInd w:val="0"/>
        <w:spacing w:after="0" w:line="360" w:lineRule="auto"/>
        <w:jc w:val="both"/>
        <w:rPr>
          <w:rFonts w:ascii="Times New Roman" w:hAnsi="Times New Roman" w:cs="Times New Roman"/>
          <w:sz w:val="24"/>
          <w:szCs w:val="18"/>
          <w:lang w:val="en-GB"/>
        </w:rPr>
      </w:pPr>
    </w:p>
    <w:p w:rsidR="001E5B44" w:rsidRDefault="001E5B44" w:rsidP="001E5B44">
      <w:pPr>
        <w:autoSpaceDE w:val="0"/>
        <w:autoSpaceDN w:val="0"/>
        <w:adjustRightInd w:val="0"/>
        <w:spacing w:after="0" w:line="360" w:lineRule="auto"/>
        <w:jc w:val="both"/>
        <w:rPr>
          <w:rFonts w:ascii="Times New Roman" w:hAnsi="Times New Roman" w:cs="Times New Roman"/>
          <w:sz w:val="24"/>
          <w:szCs w:val="18"/>
          <w:lang w:val="en-GB"/>
        </w:rPr>
      </w:pPr>
    </w:p>
    <w:p w:rsidR="001E5B44" w:rsidRDefault="001E5B44" w:rsidP="001E5B44">
      <w:pPr>
        <w:autoSpaceDE w:val="0"/>
        <w:autoSpaceDN w:val="0"/>
        <w:adjustRightInd w:val="0"/>
        <w:spacing w:after="0" w:line="360" w:lineRule="auto"/>
        <w:jc w:val="both"/>
        <w:rPr>
          <w:rFonts w:ascii="Times New Roman" w:hAnsi="Times New Roman" w:cs="Times New Roman"/>
          <w:sz w:val="24"/>
          <w:szCs w:val="18"/>
          <w:lang w:val="en-GB"/>
        </w:rPr>
      </w:pPr>
    </w:p>
    <w:p w:rsidR="001E5B44" w:rsidRDefault="001E5B44" w:rsidP="001E5B44">
      <w:pPr>
        <w:autoSpaceDE w:val="0"/>
        <w:autoSpaceDN w:val="0"/>
        <w:adjustRightInd w:val="0"/>
        <w:spacing w:after="0" w:line="360" w:lineRule="auto"/>
        <w:jc w:val="both"/>
        <w:rPr>
          <w:rFonts w:ascii="Times New Roman" w:hAnsi="Times New Roman" w:cs="Times New Roman"/>
          <w:sz w:val="24"/>
          <w:szCs w:val="18"/>
          <w:lang w:val="en-GB"/>
        </w:rPr>
      </w:pPr>
    </w:p>
    <w:p w:rsidR="001E5B44" w:rsidRDefault="001E5B44" w:rsidP="001E5B44">
      <w:pPr>
        <w:autoSpaceDE w:val="0"/>
        <w:autoSpaceDN w:val="0"/>
        <w:adjustRightInd w:val="0"/>
        <w:spacing w:after="0" w:line="360" w:lineRule="auto"/>
        <w:jc w:val="both"/>
        <w:rPr>
          <w:rFonts w:ascii="Times New Roman" w:hAnsi="Times New Roman" w:cs="Times New Roman"/>
          <w:sz w:val="24"/>
          <w:szCs w:val="18"/>
          <w:lang w:val="en-GB"/>
        </w:rPr>
      </w:pPr>
    </w:p>
    <w:p w:rsidR="001E5B44" w:rsidRDefault="001E5B44" w:rsidP="001E5B44">
      <w:pPr>
        <w:autoSpaceDE w:val="0"/>
        <w:autoSpaceDN w:val="0"/>
        <w:adjustRightInd w:val="0"/>
        <w:spacing w:after="0" w:line="360" w:lineRule="auto"/>
        <w:jc w:val="both"/>
        <w:rPr>
          <w:rFonts w:ascii="Times New Roman" w:hAnsi="Times New Roman" w:cs="Times New Roman"/>
          <w:sz w:val="24"/>
          <w:szCs w:val="18"/>
          <w:lang w:val="en-GB"/>
        </w:rPr>
      </w:pPr>
    </w:p>
    <w:p w:rsidR="001E5B44" w:rsidRDefault="001E5B44" w:rsidP="001E5B44">
      <w:pPr>
        <w:autoSpaceDE w:val="0"/>
        <w:autoSpaceDN w:val="0"/>
        <w:adjustRightInd w:val="0"/>
        <w:spacing w:after="0" w:line="360" w:lineRule="auto"/>
        <w:jc w:val="both"/>
        <w:rPr>
          <w:rFonts w:ascii="Times New Roman" w:hAnsi="Times New Roman" w:cs="Times New Roman"/>
          <w:sz w:val="24"/>
          <w:szCs w:val="18"/>
          <w:lang w:val="en-GB"/>
        </w:rPr>
      </w:pPr>
    </w:p>
    <w:p w:rsidR="001E5B44" w:rsidRDefault="001E5B44" w:rsidP="001E5B44">
      <w:pPr>
        <w:autoSpaceDE w:val="0"/>
        <w:autoSpaceDN w:val="0"/>
        <w:adjustRightInd w:val="0"/>
        <w:spacing w:after="0" w:line="360" w:lineRule="auto"/>
        <w:jc w:val="both"/>
        <w:rPr>
          <w:rFonts w:ascii="Times New Roman" w:hAnsi="Times New Roman" w:cs="Times New Roman"/>
          <w:sz w:val="24"/>
          <w:szCs w:val="18"/>
          <w:lang w:val="en-GB"/>
        </w:rPr>
      </w:pPr>
    </w:p>
    <w:p w:rsidR="001E5B44" w:rsidRDefault="001E5B44" w:rsidP="001E5B44">
      <w:pPr>
        <w:autoSpaceDE w:val="0"/>
        <w:autoSpaceDN w:val="0"/>
        <w:adjustRightInd w:val="0"/>
        <w:spacing w:after="0" w:line="360" w:lineRule="auto"/>
        <w:jc w:val="both"/>
        <w:rPr>
          <w:rFonts w:ascii="Times New Roman" w:hAnsi="Times New Roman" w:cs="Times New Roman"/>
          <w:sz w:val="24"/>
          <w:szCs w:val="18"/>
          <w:lang w:val="en-GB"/>
        </w:rPr>
      </w:pPr>
    </w:p>
    <w:p w:rsidR="001E5B44" w:rsidRPr="00376414" w:rsidRDefault="001E5B44" w:rsidP="00A6213A">
      <w:pPr>
        <w:pStyle w:val="Titolo2"/>
        <w:rPr>
          <w:sz w:val="48"/>
          <w:szCs w:val="48"/>
          <w:lang w:val="en-GB"/>
        </w:rPr>
      </w:pPr>
      <w:bookmarkStart w:id="65" w:name="_Toc220078215"/>
      <w:bookmarkStart w:id="66" w:name="_Toc220078681"/>
      <w:bookmarkStart w:id="67" w:name="_Toc220150391"/>
      <w:r w:rsidRPr="00376414">
        <w:rPr>
          <w:sz w:val="48"/>
          <w:szCs w:val="48"/>
          <w:lang w:val="en-GB"/>
        </w:rPr>
        <w:t>CLENBUTEROL</w:t>
      </w:r>
      <w:bookmarkEnd w:id="65"/>
      <w:bookmarkEnd w:id="66"/>
      <w:bookmarkEnd w:id="67"/>
      <w:r w:rsidRPr="00376414">
        <w:rPr>
          <w:sz w:val="48"/>
          <w:szCs w:val="48"/>
          <w:lang w:val="en-US"/>
        </w:rPr>
        <w:t xml:space="preserve"> </w:t>
      </w:r>
      <w:r w:rsidRPr="00376414">
        <w:rPr>
          <w:sz w:val="48"/>
          <w:szCs w:val="48"/>
          <w:lang w:val="en-US"/>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8059E9" w:rsidRPr="00BC4DAD" w:rsidTr="00D12C02">
        <w:trPr>
          <w:trHeight w:val="473"/>
          <w:jc w:val="center"/>
        </w:trPr>
        <w:tc>
          <w:tcPr>
            <w:tcW w:w="5855" w:type="dxa"/>
            <w:shd w:val="pct80" w:color="auto" w:fill="auto"/>
            <w:vAlign w:val="bottom"/>
          </w:tcPr>
          <w:p w:rsidR="008059E9" w:rsidRPr="00BC4DAD" w:rsidRDefault="008059E9" w:rsidP="00A6213A">
            <w:pPr>
              <w:pStyle w:val="Titolo3"/>
              <w:outlineLvl w:val="2"/>
              <w:rPr>
                <w:lang w:val="en-GB"/>
              </w:rPr>
            </w:pPr>
            <w:bookmarkStart w:id="68" w:name="_Toc220078216"/>
            <w:bookmarkStart w:id="69" w:name="_Toc220078682"/>
            <w:bookmarkStart w:id="70" w:name="_Toc220150392"/>
            <w:r>
              <w:rPr>
                <w:lang w:val="en-GB"/>
              </w:rPr>
              <w:lastRenderedPageBreak/>
              <w:t>OVERVIEW</w:t>
            </w:r>
            <w:bookmarkEnd w:id="68"/>
            <w:bookmarkEnd w:id="69"/>
            <w:bookmarkEnd w:id="70"/>
          </w:p>
        </w:tc>
      </w:tr>
    </w:tbl>
    <w:p w:rsidR="008059E9" w:rsidRPr="008059E9" w:rsidRDefault="008059E9" w:rsidP="009B0C26">
      <w:pPr>
        <w:spacing w:line="240" w:lineRule="auto"/>
        <w:jc w:val="center"/>
        <w:rPr>
          <w:rFonts w:ascii="Times New Roman" w:hAnsi="Times New Roman" w:cs="Times New Roman"/>
          <w:i/>
          <w:sz w:val="28"/>
          <w:lang w:val="en-GB"/>
        </w:rPr>
      </w:pPr>
      <w:r w:rsidRPr="008059E9">
        <w:rPr>
          <w:rFonts w:ascii="Times New Roman" w:hAnsi="Times New Roman" w:cs="Times New Roman"/>
          <w:i/>
          <w:sz w:val="28"/>
          <w:lang w:val="en-GB"/>
        </w:rPr>
        <w:t>CLENBUTEROL</w:t>
      </w:r>
    </w:p>
    <w:p w:rsidR="00240121" w:rsidRDefault="00240121" w:rsidP="00240121">
      <w:pPr>
        <w:pStyle w:val="NormaleWeb"/>
        <w:spacing w:after="0" w:afterAutospacing="0" w:line="360" w:lineRule="auto"/>
        <w:contextualSpacing/>
        <w:jc w:val="both"/>
        <w:rPr>
          <w:rFonts w:eastAsiaTheme="minorHAnsi"/>
          <w:lang w:eastAsia="en-US"/>
        </w:rPr>
      </w:pPr>
    </w:p>
    <w:p w:rsidR="00240121" w:rsidRDefault="00240121" w:rsidP="00240121">
      <w:pPr>
        <w:pStyle w:val="NormaleWeb"/>
        <w:spacing w:after="0" w:afterAutospacing="0" w:line="360" w:lineRule="auto"/>
        <w:contextualSpacing/>
        <w:jc w:val="both"/>
        <w:rPr>
          <w:rFonts w:eastAsiaTheme="minorHAnsi"/>
          <w:lang w:eastAsia="en-US"/>
        </w:rPr>
      </w:pPr>
    </w:p>
    <w:p w:rsidR="005622D1" w:rsidRDefault="00D928FB" w:rsidP="00240121">
      <w:pPr>
        <w:pStyle w:val="NormaleWeb"/>
        <w:spacing w:after="0" w:afterAutospacing="0" w:line="360" w:lineRule="auto"/>
        <w:contextualSpacing/>
        <w:jc w:val="both"/>
        <w:rPr>
          <w:rFonts w:eastAsiaTheme="minorHAnsi"/>
          <w:lang w:val="en-GB" w:eastAsia="en-US"/>
        </w:rPr>
      </w:pPr>
      <w:r w:rsidRPr="009B0C26">
        <w:rPr>
          <w:rFonts w:eastAsiaTheme="minorHAnsi"/>
          <w:spacing w:val="16"/>
          <w:lang w:val="en-GB" w:eastAsia="en-US"/>
        </w:rPr>
        <w:t>[4-amino-(t-butyl</w:t>
      </w:r>
      <w:r w:rsidR="009B0C26" w:rsidRPr="009B0C26">
        <w:rPr>
          <w:rFonts w:eastAsiaTheme="minorHAnsi"/>
          <w:spacing w:val="16"/>
          <w:lang w:val="en-GB" w:eastAsia="en-US"/>
        </w:rPr>
        <w:t>amino)methyl-3,5-dichlorobenzyl-alcohol-</w:t>
      </w:r>
      <w:r w:rsidRPr="009B0C26">
        <w:rPr>
          <w:rFonts w:eastAsiaTheme="minorHAnsi"/>
          <w:spacing w:val="16"/>
          <w:lang w:val="en-GB" w:eastAsia="en-US"/>
        </w:rPr>
        <w:t>hydrochloride]</w:t>
      </w:r>
      <w:r w:rsidRPr="00BC4DAD">
        <w:rPr>
          <w:rFonts w:eastAsiaTheme="minorHAnsi"/>
          <w:lang w:val="en-GB" w:eastAsia="en-US"/>
        </w:rPr>
        <w:t xml:space="preserve"> </w:t>
      </w:r>
      <w:r w:rsidR="009B0C26" w:rsidRPr="00BC4DAD">
        <w:rPr>
          <w:rFonts w:eastAsiaTheme="minorHAnsi"/>
          <w:lang w:val="en-GB" w:eastAsia="en-US"/>
        </w:rPr>
        <w:t xml:space="preserve">or Clenbuterol </w:t>
      </w:r>
      <w:r w:rsidRPr="00BC4DAD">
        <w:rPr>
          <w:rFonts w:eastAsiaTheme="minorHAnsi"/>
          <w:lang w:val="en-GB" w:eastAsia="en-US"/>
        </w:rPr>
        <w:t>is a β</w:t>
      </w:r>
      <w:r w:rsidRPr="00BC4DAD">
        <w:rPr>
          <w:rFonts w:eastAsiaTheme="minorHAnsi"/>
          <w:vertAlign w:val="subscript"/>
          <w:lang w:val="en-GB" w:eastAsia="en-US"/>
        </w:rPr>
        <w:t>2</w:t>
      </w:r>
      <w:r w:rsidRPr="00BC4DAD">
        <w:rPr>
          <w:rFonts w:eastAsiaTheme="minorHAnsi"/>
          <w:lang w:val="en-GB" w:eastAsia="en-US"/>
        </w:rPr>
        <w:t xml:space="preserve"> adrenergic agonist licensed in European Country for several diseases: it can be prescribed to breathing disorders sufferers as a </w:t>
      </w:r>
      <w:hyperlink r:id="rId32" w:tooltip="Decongestant" w:history="1">
        <w:r w:rsidRPr="00BC4DAD">
          <w:rPr>
            <w:rFonts w:eastAsiaTheme="minorHAnsi"/>
            <w:lang w:val="en-GB" w:eastAsia="en-US"/>
          </w:rPr>
          <w:t>decongestant</w:t>
        </w:r>
      </w:hyperlink>
      <w:r w:rsidRPr="00BC4DAD">
        <w:rPr>
          <w:rFonts w:eastAsiaTheme="minorHAnsi"/>
          <w:lang w:val="en-GB" w:eastAsia="en-US"/>
        </w:rPr>
        <w:t xml:space="preserve"> and a </w:t>
      </w:r>
      <w:hyperlink r:id="rId33" w:tooltip="Bronchodilator" w:history="1">
        <w:r w:rsidRPr="00BC4DAD">
          <w:rPr>
            <w:rFonts w:eastAsiaTheme="minorHAnsi"/>
            <w:lang w:val="en-GB" w:eastAsia="en-US"/>
          </w:rPr>
          <w:t>bronchodilator</w:t>
        </w:r>
      </w:hyperlink>
      <w:r w:rsidRPr="00BC4DAD">
        <w:rPr>
          <w:rFonts w:eastAsiaTheme="minorHAnsi"/>
          <w:lang w:val="en-GB" w:eastAsia="en-US"/>
        </w:rPr>
        <w:t xml:space="preserve"> especially in </w:t>
      </w:r>
      <w:r w:rsidR="0021134B">
        <w:rPr>
          <w:rFonts w:eastAsiaTheme="minorHAnsi"/>
          <w:lang w:val="en-GB" w:eastAsia="en-US"/>
        </w:rPr>
        <w:t xml:space="preserve">COPD </w:t>
      </w:r>
      <w:r w:rsidRPr="00BC4DAD">
        <w:rPr>
          <w:rFonts w:eastAsiaTheme="minorHAnsi"/>
          <w:lang w:val="en-GB" w:eastAsia="en-US"/>
        </w:rPr>
        <w:t xml:space="preserve">, </w:t>
      </w:r>
      <w:hyperlink r:id="rId34" w:tooltip="Asthma" w:history="1">
        <w:r w:rsidRPr="00BC4DAD">
          <w:rPr>
            <w:rFonts w:eastAsiaTheme="minorHAnsi"/>
            <w:lang w:val="en-GB" w:eastAsia="en-US"/>
          </w:rPr>
          <w:t>asthma</w:t>
        </w:r>
      </w:hyperlink>
      <w:r w:rsidRPr="00BC4DAD">
        <w:rPr>
          <w:rFonts w:eastAsiaTheme="minorHAnsi"/>
          <w:lang w:val="en-GB" w:eastAsia="en-US"/>
        </w:rPr>
        <w:t xml:space="preserve"> and </w:t>
      </w:r>
      <w:hyperlink r:id="rId35" w:tooltip="Recurrent airway obstruction" w:history="1">
        <w:r w:rsidRPr="00BC4DAD">
          <w:rPr>
            <w:rFonts w:eastAsiaTheme="minorHAnsi"/>
            <w:lang w:val="en-GB" w:eastAsia="en-US"/>
          </w:rPr>
          <w:t>allergic respiratory disease</w:t>
        </w:r>
      </w:hyperlink>
      <w:r w:rsidRPr="00BC4DAD">
        <w:rPr>
          <w:lang w:val="en-US"/>
        </w:rPr>
        <w:t>s</w:t>
      </w:r>
      <w:r w:rsidR="00DE4D41">
        <w:rPr>
          <w:lang w:val="en-US"/>
        </w:rPr>
        <w:t xml:space="preserve"> (Prezelj </w:t>
      </w:r>
      <w:r w:rsidR="00DE4D41">
        <w:rPr>
          <w:lang w:val="en-US"/>
        </w:rPr>
        <w:br/>
      </w:r>
      <w:r w:rsidR="00DE4D41" w:rsidRPr="00DE4D41">
        <w:rPr>
          <w:i/>
          <w:lang w:val="en-US"/>
        </w:rPr>
        <w:t>et al</w:t>
      </w:r>
      <w:r w:rsidR="00DE4D41">
        <w:rPr>
          <w:lang w:val="en-US"/>
        </w:rPr>
        <w:t xml:space="preserve"> 2003)</w:t>
      </w:r>
      <w:r w:rsidRPr="00BC4DAD">
        <w:rPr>
          <w:rFonts w:eastAsiaTheme="minorHAnsi"/>
          <w:lang w:val="en-GB" w:eastAsia="en-US"/>
        </w:rPr>
        <w:t>.</w:t>
      </w:r>
    </w:p>
    <w:p w:rsidR="00D928FB" w:rsidRPr="00BC4DAD" w:rsidRDefault="00D928FB" w:rsidP="005622D1">
      <w:pPr>
        <w:pStyle w:val="NormaleWeb"/>
        <w:spacing w:after="0" w:afterAutospacing="0" w:line="360" w:lineRule="auto"/>
        <w:contextualSpacing/>
        <w:jc w:val="both"/>
        <w:rPr>
          <w:rFonts w:eastAsiaTheme="minorHAnsi"/>
          <w:lang w:val="en-GB" w:eastAsia="en-US"/>
        </w:rPr>
      </w:pPr>
      <w:r w:rsidRPr="00BC4DAD">
        <w:rPr>
          <w:rFonts w:eastAsiaTheme="minorHAnsi"/>
          <w:lang w:val="en-GB" w:eastAsia="en-US"/>
        </w:rPr>
        <w:t xml:space="preserve">Clenbuterol belongs to the phenethanolamine β-adrenergic agonists family as shown in </w:t>
      </w:r>
      <w:r w:rsidR="009B0C26">
        <w:rPr>
          <w:rFonts w:eastAsiaTheme="minorHAnsi"/>
          <w:lang w:val="en-GB" w:eastAsia="en-US"/>
        </w:rPr>
        <w:t>f</w:t>
      </w:r>
      <w:r w:rsidRPr="00BC4DAD">
        <w:rPr>
          <w:rFonts w:eastAsiaTheme="minorHAnsi"/>
          <w:lang w:val="en-GB" w:eastAsia="en-US"/>
        </w:rPr>
        <w:t xml:space="preserve">igure </w:t>
      </w:r>
      <w:r w:rsidR="009B0C26">
        <w:rPr>
          <w:rFonts w:eastAsiaTheme="minorHAnsi"/>
          <w:lang w:val="en-GB" w:eastAsia="en-US"/>
        </w:rPr>
        <w:t>2</w:t>
      </w:r>
      <w:r w:rsidRPr="00BC4DAD">
        <w:rPr>
          <w:rFonts w:eastAsiaTheme="minorHAnsi"/>
          <w:lang w:val="en-GB" w:eastAsia="en-US"/>
        </w:rPr>
        <w:t>4. In the aromatic ring the substitution in –A and –C (meta position) or –B (para position) could be an alcoholic group, a methanolic group or an halogen atom, therefore the phenethanolamines are usually divided into two main sub-classes, that are phenol-like and aniline-like compounds and clenbuterol belongs to the latter group. Adjacent to the aliphatic nitrogen, R substitution is often a large group and it could be a t-butyl group, a isopropyl group, an alkylphenyl or an alkylphenol.</w:t>
      </w:r>
    </w:p>
    <w:p w:rsidR="00D928FB" w:rsidRPr="00BC4DAD" w:rsidRDefault="00D928FB" w:rsidP="00BC4DAD">
      <w:pPr>
        <w:pStyle w:val="NormaleWeb"/>
        <w:keepNext/>
        <w:spacing w:after="0" w:line="360" w:lineRule="auto"/>
        <w:jc w:val="center"/>
      </w:pPr>
      <w:r w:rsidRPr="00BC4DAD">
        <w:rPr>
          <w:noProof/>
        </w:rPr>
        <w:drawing>
          <wp:inline distT="0" distB="0" distL="0" distR="0">
            <wp:extent cx="3524250" cy="2133600"/>
            <wp:effectExtent l="19050" t="0" r="0" b="0"/>
            <wp:docPr id="3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srcRect/>
                    <a:stretch>
                      <a:fillRect/>
                    </a:stretch>
                  </pic:blipFill>
                  <pic:spPr bwMode="auto">
                    <a:xfrm>
                      <a:off x="0" y="0"/>
                      <a:ext cx="3524250" cy="2133600"/>
                    </a:xfrm>
                    <a:prstGeom prst="rect">
                      <a:avLst/>
                    </a:prstGeom>
                    <a:noFill/>
                    <a:ln w="9525">
                      <a:noFill/>
                      <a:miter lim="800000"/>
                      <a:headEnd/>
                      <a:tailEnd/>
                    </a:ln>
                  </pic:spPr>
                </pic:pic>
              </a:graphicData>
            </a:graphic>
          </wp:inline>
        </w:drawing>
      </w:r>
    </w:p>
    <w:p w:rsidR="00D928FB" w:rsidRPr="005622D1" w:rsidRDefault="00D928FB" w:rsidP="005622D1">
      <w:pPr>
        <w:pStyle w:val="Didascalia"/>
        <w:spacing w:after="0"/>
        <w:jc w:val="center"/>
        <w:rPr>
          <w:rFonts w:ascii="Times New Roman" w:hAnsi="Times New Roman" w:cs="Times New Roman"/>
          <w:b w:val="0"/>
          <w:color w:val="auto"/>
          <w:sz w:val="22"/>
          <w:lang w:val="en-US"/>
        </w:rPr>
      </w:pPr>
      <w:r w:rsidRPr="005622D1">
        <w:rPr>
          <w:rFonts w:ascii="Times New Roman" w:hAnsi="Times New Roman" w:cs="Times New Roman"/>
          <w:color w:val="auto"/>
          <w:sz w:val="22"/>
          <w:lang w:val="en-US"/>
        </w:rPr>
        <w:t>Figure</w:t>
      </w:r>
      <w:r w:rsidR="009B0C26">
        <w:rPr>
          <w:rFonts w:ascii="Times New Roman" w:hAnsi="Times New Roman" w:cs="Times New Roman"/>
          <w:color w:val="auto"/>
          <w:sz w:val="22"/>
          <w:lang w:val="en-US"/>
        </w:rPr>
        <w:t>24</w:t>
      </w:r>
      <w:r w:rsidRPr="005622D1">
        <w:rPr>
          <w:rFonts w:ascii="Times New Roman" w:hAnsi="Times New Roman" w:cs="Times New Roman"/>
          <w:color w:val="auto"/>
          <w:sz w:val="22"/>
          <w:lang w:val="en-US"/>
        </w:rPr>
        <w:t>:</w:t>
      </w:r>
      <w:r w:rsidRPr="005622D1">
        <w:rPr>
          <w:rFonts w:ascii="Times New Roman" w:hAnsi="Times New Roman" w:cs="Times New Roman"/>
          <w:b w:val="0"/>
          <w:color w:val="auto"/>
          <w:sz w:val="22"/>
          <w:lang w:val="en-US"/>
        </w:rPr>
        <w:t xml:space="preserve"> common stucture of </w:t>
      </w:r>
      <w:r w:rsidRPr="005622D1">
        <w:rPr>
          <w:rFonts w:ascii="Times New Roman" w:hAnsi="Times New Roman" w:cs="Times New Roman"/>
          <w:b w:val="0"/>
          <w:color w:val="auto"/>
          <w:sz w:val="22"/>
          <w:lang w:val="en-GB"/>
        </w:rPr>
        <w:t xml:space="preserve">phenethanolamine β-adrenergic agonists </w:t>
      </w:r>
      <w:r w:rsidRPr="005622D1">
        <w:rPr>
          <w:rFonts w:ascii="Times New Roman" w:hAnsi="Times New Roman" w:cs="Times New Roman"/>
          <w:b w:val="0"/>
          <w:color w:val="auto"/>
          <w:sz w:val="22"/>
          <w:lang w:val="en-US"/>
        </w:rPr>
        <w:t xml:space="preserve">and main substitution </w:t>
      </w:r>
      <w:r w:rsidRPr="005E76C5">
        <w:rPr>
          <w:rFonts w:ascii="Times New Roman" w:hAnsi="Times New Roman" w:cs="Times New Roman"/>
          <w:b w:val="0"/>
          <w:color w:val="auto"/>
          <w:sz w:val="22"/>
          <w:lang w:val="en-US"/>
        </w:rPr>
        <w:t>patterns</w:t>
      </w:r>
    </w:p>
    <w:p w:rsidR="00D928FB" w:rsidRPr="005622D1" w:rsidRDefault="00D928FB" w:rsidP="00BC4DAD">
      <w:pPr>
        <w:pStyle w:val="NormaleWeb"/>
        <w:spacing w:after="0" w:line="360" w:lineRule="auto"/>
        <w:jc w:val="both"/>
        <w:rPr>
          <w:lang w:val="en-GB"/>
        </w:rPr>
      </w:pPr>
      <w:r w:rsidRPr="00BC4DAD">
        <w:rPr>
          <w:lang w:val="en-US"/>
        </w:rPr>
        <w:t xml:space="preserve">Not all phenethanolamines are </w:t>
      </w:r>
      <w:r w:rsidRPr="00BC4DAD">
        <w:t>β</w:t>
      </w:r>
      <w:r w:rsidRPr="00BC4DAD">
        <w:rPr>
          <w:lang w:val="en-US"/>
        </w:rPr>
        <w:t xml:space="preserve">-agonists: some are </w:t>
      </w:r>
      <w:r w:rsidRPr="00BC4DAD">
        <w:t>β</w:t>
      </w:r>
      <w:r w:rsidRPr="00BC4DAD">
        <w:rPr>
          <w:lang w:val="en-US"/>
        </w:rPr>
        <w:t xml:space="preserve">-antagonists, some activate </w:t>
      </w:r>
      <w:r w:rsidR="005E76C5">
        <w:rPr>
          <w:lang w:val="en-US"/>
        </w:rPr>
        <w:br/>
      </w:r>
      <w:r w:rsidRPr="00BC4DAD">
        <w:t>α</w:t>
      </w:r>
      <w:r w:rsidRPr="00BC4DAD">
        <w:rPr>
          <w:lang w:val="en-US"/>
        </w:rPr>
        <w:t xml:space="preserve">-receptors and some are specific for subclasses within each of the </w:t>
      </w:r>
      <w:r w:rsidRPr="00BC4DAD">
        <w:t>α</w:t>
      </w:r>
      <w:r w:rsidRPr="00BC4DAD">
        <w:rPr>
          <w:lang w:val="en-US"/>
        </w:rPr>
        <w:t xml:space="preserve">- and </w:t>
      </w:r>
      <w:r w:rsidRPr="00BC4DAD">
        <w:t>β</w:t>
      </w:r>
      <w:r w:rsidRPr="00BC4DAD">
        <w:rPr>
          <w:lang w:val="en-US"/>
        </w:rPr>
        <w:t xml:space="preserve">- receptor subfamilies. In fact the substitutions are very important for biological activity (Baker and Kiernan, 1983; Kruger </w:t>
      </w:r>
      <w:r w:rsidRPr="005E76C5">
        <w:rPr>
          <w:i/>
          <w:lang w:val="en-US"/>
        </w:rPr>
        <w:t>et al</w:t>
      </w:r>
      <w:r w:rsidR="005E76C5">
        <w:rPr>
          <w:lang w:val="en-US"/>
        </w:rPr>
        <w:t>.</w:t>
      </w:r>
      <w:r w:rsidRPr="00BC4DAD">
        <w:rPr>
          <w:lang w:val="en-US"/>
        </w:rPr>
        <w:t xml:space="preserve"> 1984; Anderson </w:t>
      </w:r>
      <w:r w:rsidRPr="005E76C5">
        <w:rPr>
          <w:i/>
          <w:lang w:val="en-US"/>
        </w:rPr>
        <w:t>et al</w:t>
      </w:r>
      <w:r w:rsidR="005E76C5">
        <w:rPr>
          <w:lang w:val="en-US"/>
        </w:rPr>
        <w:t>.</w:t>
      </w:r>
      <w:r w:rsidRPr="00BC4DAD">
        <w:rPr>
          <w:lang w:val="en-US"/>
        </w:rPr>
        <w:t xml:space="preserve"> 1987) and they influence the longevity of the </w:t>
      </w:r>
      <w:r w:rsidRPr="00BC4DAD">
        <w:t>β</w:t>
      </w:r>
      <w:r w:rsidRPr="00BC4DAD">
        <w:rPr>
          <w:lang w:val="en-US"/>
        </w:rPr>
        <w:t xml:space="preserve">-agonists and the compounds’ efficacy at the receptor. </w:t>
      </w:r>
      <w:r w:rsidRPr="00BC4DAD">
        <w:rPr>
          <w:lang w:val="en-GB"/>
        </w:rPr>
        <w:t xml:space="preserve">Moreover </w:t>
      </w:r>
      <w:r w:rsidRPr="00BC4DAD">
        <w:rPr>
          <w:lang w:val="en-GB"/>
        </w:rPr>
        <w:lastRenderedPageBreak/>
        <w:t xml:space="preserve">clenbuterol has got halogen atoms in meta- </w:t>
      </w:r>
      <w:r w:rsidR="005E76C5">
        <w:rPr>
          <w:lang w:val="en-GB"/>
        </w:rPr>
        <w:t>position of the aromatic ring (f</w:t>
      </w:r>
      <w:r w:rsidRPr="00BC4DAD">
        <w:rPr>
          <w:lang w:val="en-GB"/>
        </w:rPr>
        <w:t xml:space="preserve">igure </w:t>
      </w:r>
      <w:r w:rsidR="008059E9">
        <w:rPr>
          <w:lang w:val="en-GB"/>
        </w:rPr>
        <w:t>2</w:t>
      </w:r>
      <w:r w:rsidRPr="00BC4DAD">
        <w:rPr>
          <w:lang w:val="en-GB"/>
        </w:rPr>
        <w:t>5), so the chlorine atoms do not inhibit binding to the receptor and they prevent the rapid metabolic deactivation that</w:t>
      </w:r>
      <w:r w:rsidR="005E76C5">
        <w:rPr>
          <w:lang w:val="en-GB"/>
        </w:rPr>
        <w:t xml:space="preserve"> occurs with hydroxylated group</w:t>
      </w:r>
      <w:r w:rsidR="00B21B9F">
        <w:rPr>
          <w:lang w:val="en-GB"/>
        </w:rPr>
        <w:t xml:space="preserve"> (Morgan</w:t>
      </w:r>
      <w:r w:rsidR="005E76C5" w:rsidRPr="00BC4DAD">
        <w:rPr>
          <w:lang w:val="en-US"/>
        </w:rPr>
        <w:t xml:space="preserve"> </w:t>
      </w:r>
      <w:r w:rsidRPr="00BC4DAD">
        <w:rPr>
          <w:lang w:val="en-GB"/>
        </w:rPr>
        <w:t>1990). The aromatic substituent present on clenbuterol, called dichloroaniline, increases the lipophilicity because it has a log P value, the octanol/wate</w:t>
      </w:r>
      <w:r w:rsidR="00B21B9F">
        <w:rPr>
          <w:lang w:val="en-GB"/>
        </w:rPr>
        <w:t xml:space="preserve">r partition coefficient </w:t>
      </w:r>
      <w:r w:rsidR="00B21B9F">
        <w:rPr>
          <w:lang w:val="en-GB"/>
        </w:rPr>
        <w:br/>
        <w:t>(Wallis</w:t>
      </w:r>
      <w:r w:rsidR="005E76C5" w:rsidRPr="00BC4DAD">
        <w:rPr>
          <w:lang w:val="en-US"/>
        </w:rPr>
        <w:t xml:space="preserve"> </w:t>
      </w:r>
      <w:r w:rsidRPr="00BC4DAD">
        <w:rPr>
          <w:lang w:val="en-GB"/>
        </w:rPr>
        <w:t>1993).</w:t>
      </w:r>
    </w:p>
    <w:p w:rsidR="00D928FB" w:rsidRPr="00BC4DAD" w:rsidRDefault="00D928FB" w:rsidP="00BC4DAD">
      <w:pPr>
        <w:pStyle w:val="NormaleWeb"/>
        <w:keepNext/>
        <w:spacing w:after="0" w:line="360" w:lineRule="auto"/>
        <w:jc w:val="center"/>
      </w:pPr>
      <w:r w:rsidRPr="00BC4DAD">
        <w:rPr>
          <w:noProof/>
        </w:rPr>
        <w:drawing>
          <wp:inline distT="0" distB="0" distL="0" distR="0">
            <wp:extent cx="5095875" cy="1724025"/>
            <wp:effectExtent l="0" t="0" r="0" b="0"/>
            <wp:docPr id="40" name="Oggetto 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653109" cy="2083844"/>
                      <a:chOff x="1214414" y="1214422"/>
                      <a:chExt cx="5653109" cy="2083844"/>
                    </a:xfrm>
                  </a:grpSpPr>
                  <a:grpSp>
                    <a:nvGrpSpPr>
                      <a:cNvPr id="8" name="Gruppo 7"/>
                      <a:cNvGrpSpPr/>
                    </a:nvGrpSpPr>
                    <a:grpSpPr>
                      <a:xfrm>
                        <a:off x="1214414" y="1214422"/>
                        <a:ext cx="5653109" cy="2083844"/>
                        <a:chOff x="1214414" y="1214422"/>
                        <a:chExt cx="5653109" cy="2083844"/>
                      </a:xfrm>
                    </a:grpSpPr>
                    <a:pic>
                      <a:nvPicPr>
                        <a:cNvPr id="4" name="Immagine 3" descr="Image:Clenbuterol skeletal.svg"/>
                        <a:cNvPicPr/>
                      </a:nvPicPr>
                      <a:blipFill>
                        <a:blip r:embed="rId37"/>
                        <a:srcRect/>
                        <a:stretch>
                          <a:fillRect/>
                        </a:stretch>
                      </a:blipFill>
                      <a:spPr bwMode="auto">
                        <a:xfrm>
                          <a:off x="1214414" y="1214422"/>
                          <a:ext cx="2733675" cy="1598712"/>
                        </a:xfrm>
                        <a:prstGeom prst="rect">
                          <a:avLst/>
                        </a:prstGeom>
                        <a:noFill/>
                        <a:ln w="9525">
                          <a:noFill/>
                          <a:miter lim="800000"/>
                          <a:headEnd/>
                          <a:tailEnd/>
                        </a:ln>
                      </a:spPr>
                    </a:pic>
                    <a:pic>
                      <a:nvPicPr>
                        <a:cNvPr id="5" name="Immagine 4" descr="Terbutalina chemical structure"/>
                        <a:cNvPicPr/>
                      </a:nvPicPr>
                      <a:blipFill>
                        <a:blip r:embed="rId38"/>
                        <a:srcRect/>
                        <a:stretch>
                          <a:fillRect/>
                        </a:stretch>
                      </a:blipFill>
                      <a:spPr bwMode="auto">
                        <a:xfrm>
                          <a:off x="4286248" y="1285860"/>
                          <a:ext cx="2581275" cy="1525299"/>
                        </a:xfrm>
                        <a:prstGeom prst="rect">
                          <a:avLst/>
                        </a:prstGeom>
                        <a:noFill/>
                        <a:ln w="9525">
                          <a:noFill/>
                          <a:miter lim="800000"/>
                          <a:headEnd/>
                          <a:tailEnd/>
                        </a:ln>
                      </a:spPr>
                    </a:pic>
                    <a:sp>
                      <a:nvSpPr>
                        <a:cNvPr id="6" name="CasellaDiTesto 5"/>
                        <a:cNvSpPr txBox="1"/>
                      </a:nvSpPr>
                      <a:spPr>
                        <a:xfrm>
                          <a:off x="1714480" y="2916792"/>
                          <a:ext cx="1357322" cy="369332"/>
                        </a:xfrm>
                        <a:prstGeom prst="rect">
                          <a:avLst/>
                        </a:prstGeom>
                        <a:noFill/>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it-IT" dirty="0" err="1" smtClean="0"/>
                              <a:t>Clenbuterol</a:t>
                            </a:r>
                            <a:endParaRPr lang="it-IT" dirty="0"/>
                          </a:p>
                        </a:txBody>
                        <a:useSpRect/>
                      </a:txSp>
                    </a:sp>
                    <a:sp>
                      <a:nvSpPr>
                        <a:cNvPr id="7" name="CasellaDiTesto 6"/>
                        <a:cNvSpPr txBox="1"/>
                      </a:nvSpPr>
                      <a:spPr>
                        <a:xfrm>
                          <a:off x="4786314" y="2928934"/>
                          <a:ext cx="1500198" cy="369332"/>
                        </a:xfrm>
                        <a:prstGeom prst="rect">
                          <a:avLst/>
                        </a:prstGeom>
                        <a:noFill/>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it-IT" dirty="0" err="1" smtClean="0"/>
                              <a:t>Terbutaline</a:t>
                            </a:r>
                            <a:endParaRPr lang="it-IT" dirty="0"/>
                          </a:p>
                        </a:txBody>
                        <a:useSpRect/>
                      </a:txSp>
                    </a:sp>
                  </a:grpSp>
                </lc:lockedCanvas>
              </a:graphicData>
            </a:graphic>
          </wp:inline>
        </w:drawing>
      </w:r>
    </w:p>
    <w:p w:rsidR="00D928FB" w:rsidRPr="005622D1" w:rsidRDefault="00D928FB" w:rsidP="00BC4DAD">
      <w:pPr>
        <w:pStyle w:val="Didascalia"/>
        <w:spacing w:line="360" w:lineRule="auto"/>
        <w:jc w:val="center"/>
        <w:rPr>
          <w:rFonts w:ascii="Times New Roman" w:hAnsi="Times New Roman" w:cs="Times New Roman"/>
          <w:b w:val="0"/>
          <w:color w:val="auto"/>
          <w:sz w:val="20"/>
          <w:lang w:val="en-GB"/>
        </w:rPr>
      </w:pPr>
      <w:r w:rsidRPr="005622D1">
        <w:rPr>
          <w:rFonts w:ascii="Times New Roman" w:hAnsi="Times New Roman" w:cs="Times New Roman"/>
          <w:color w:val="auto"/>
          <w:sz w:val="22"/>
          <w:lang w:val="en-GB"/>
        </w:rPr>
        <w:t>Figure</w:t>
      </w:r>
      <w:r w:rsidR="005622D1" w:rsidRPr="005622D1">
        <w:rPr>
          <w:rFonts w:ascii="Times New Roman" w:hAnsi="Times New Roman" w:cs="Times New Roman"/>
          <w:color w:val="auto"/>
          <w:sz w:val="22"/>
          <w:lang w:val="en-GB"/>
        </w:rPr>
        <w:t>2</w:t>
      </w:r>
      <w:r w:rsidR="005E76C5">
        <w:rPr>
          <w:rFonts w:ascii="Times New Roman" w:hAnsi="Times New Roman" w:cs="Times New Roman"/>
          <w:color w:val="auto"/>
          <w:sz w:val="22"/>
          <w:lang w:val="en-GB"/>
        </w:rPr>
        <w:t>5</w:t>
      </w:r>
      <w:r w:rsidR="00DB460F">
        <w:rPr>
          <w:rFonts w:ascii="Times New Roman" w:hAnsi="Times New Roman" w:cs="Times New Roman"/>
          <w:b w:val="0"/>
          <w:color w:val="auto"/>
          <w:sz w:val="22"/>
          <w:lang w:val="en-GB"/>
        </w:rPr>
        <w:t>: comparison between clenbuterol and t</w:t>
      </w:r>
      <w:r w:rsidRPr="005622D1">
        <w:rPr>
          <w:rFonts w:ascii="Times New Roman" w:hAnsi="Times New Roman" w:cs="Times New Roman"/>
          <w:b w:val="0"/>
          <w:color w:val="auto"/>
          <w:sz w:val="22"/>
          <w:lang w:val="en-GB"/>
        </w:rPr>
        <w:t>erbutaline</w:t>
      </w:r>
    </w:p>
    <w:p w:rsidR="005622D1" w:rsidRPr="005622D1" w:rsidRDefault="005622D1" w:rsidP="005622D1">
      <w:pPr>
        <w:rPr>
          <w:lang w:val="en-GB"/>
        </w:rPr>
      </w:pPr>
    </w:p>
    <w:p w:rsidR="00AF5A6D" w:rsidRPr="00AF5A6D" w:rsidRDefault="00D928FB" w:rsidP="00BC4DAD">
      <w:pPr>
        <w:spacing w:after="0" w:line="360" w:lineRule="auto"/>
        <w:jc w:val="both"/>
        <w:rPr>
          <w:rFonts w:ascii="Times New Roman" w:eastAsia="Times New Roman" w:hAnsi="Times New Roman" w:cs="Times New Roman"/>
          <w:sz w:val="24"/>
          <w:szCs w:val="24"/>
          <w:lang w:val="en-US" w:eastAsia="it-IT"/>
        </w:rPr>
      </w:pPr>
      <w:r w:rsidRPr="005E76C5">
        <w:rPr>
          <w:rFonts w:ascii="Times New Roman" w:eastAsia="Times New Roman" w:hAnsi="Times New Roman" w:cs="Times New Roman"/>
          <w:sz w:val="24"/>
          <w:szCs w:val="24"/>
          <w:lang w:val="en-US" w:eastAsia="it-IT"/>
        </w:rPr>
        <w:t xml:space="preserve">Clenbuterol is an authorized </w:t>
      </w:r>
      <w:r w:rsidRPr="005E76C5">
        <w:rPr>
          <w:rFonts w:ascii="Times New Roman" w:eastAsia="Times New Roman" w:hAnsi="Times New Roman" w:cs="Times New Roman"/>
          <w:sz w:val="24"/>
          <w:szCs w:val="24"/>
          <w:lang w:eastAsia="it-IT"/>
        </w:rPr>
        <w:t>β</w:t>
      </w:r>
      <w:r w:rsidRPr="005E76C5">
        <w:rPr>
          <w:rFonts w:ascii="Times New Roman" w:eastAsia="Times New Roman" w:hAnsi="Times New Roman" w:cs="Times New Roman"/>
          <w:sz w:val="24"/>
          <w:szCs w:val="24"/>
          <w:lang w:val="en-US" w:eastAsia="it-IT"/>
        </w:rPr>
        <w:t xml:space="preserve">-agonist for specific therapeutic uses only in the EU (horses and cows) (Off. J. Eur. Union, L 170 of 9.7.1996, 8-10), USA (horses) (http://www.fda.gov) and Canada. In Australia, some </w:t>
      </w:r>
      <w:r w:rsidRPr="005E76C5">
        <w:rPr>
          <w:rFonts w:ascii="Times New Roman" w:eastAsia="Times New Roman" w:hAnsi="Times New Roman" w:cs="Times New Roman"/>
          <w:sz w:val="24"/>
          <w:szCs w:val="24"/>
          <w:lang w:eastAsia="it-IT"/>
        </w:rPr>
        <w:t>β</w:t>
      </w:r>
      <w:r w:rsidRPr="005E76C5">
        <w:rPr>
          <w:rFonts w:ascii="Times New Roman" w:eastAsia="Times New Roman" w:hAnsi="Times New Roman" w:cs="Times New Roman"/>
          <w:sz w:val="24"/>
          <w:szCs w:val="24"/>
          <w:lang w:val="en-US" w:eastAsia="it-IT"/>
        </w:rPr>
        <w:t>-agonists, including clenbuterol, are authorized in livestock animals but their MRLs have been established.</w:t>
      </w:r>
      <w:r w:rsidR="00AF5A6D">
        <w:rPr>
          <w:rFonts w:ascii="Times New Roman" w:eastAsia="Times New Roman" w:hAnsi="Times New Roman" w:cs="Times New Roman"/>
          <w:sz w:val="24"/>
          <w:szCs w:val="24"/>
          <w:lang w:val="en-US" w:eastAsia="it-IT"/>
        </w:rPr>
        <w:t xml:space="preserve"> </w:t>
      </w:r>
      <w:r w:rsidR="00AF5A6D">
        <w:rPr>
          <w:rFonts w:ascii="Times New Roman" w:eastAsia="Times New Roman" w:hAnsi="Times New Roman" w:cs="Times New Roman"/>
          <w:color w:val="231F20"/>
          <w:sz w:val="24"/>
          <w:szCs w:val="24"/>
          <w:lang w:val="en-GB" w:eastAsia="it-IT"/>
        </w:rPr>
        <w:t>But some</w:t>
      </w:r>
      <w:r w:rsidR="00AF5A6D" w:rsidRPr="005E76C5">
        <w:rPr>
          <w:rFonts w:ascii="Times New Roman" w:eastAsia="Times New Roman" w:hAnsi="Times New Roman" w:cs="Times New Roman"/>
          <w:color w:val="231F20"/>
          <w:sz w:val="24"/>
          <w:szCs w:val="24"/>
          <w:lang w:val="en-GB" w:eastAsia="it-IT"/>
        </w:rPr>
        <w:t xml:space="preserve"> β-agonists can be </w:t>
      </w:r>
      <w:r w:rsidR="00AF5A6D">
        <w:rPr>
          <w:rFonts w:ascii="Times New Roman" w:eastAsia="Times New Roman" w:hAnsi="Times New Roman" w:cs="Times New Roman"/>
          <w:color w:val="231F20"/>
          <w:sz w:val="24"/>
          <w:szCs w:val="24"/>
          <w:lang w:val="en-GB" w:eastAsia="it-IT"/>
        </w:rPr>
        <w:t xml:space="preserve">used or </w:t>
      </w:r>
      <w:r w:rsidR="00AF5A6D" w:rsidRPr="005E76C5">
        <w:rPr>
          <w:rFonts w:ascii="Times New Roman" w:eastAsia="Times New Roman" w:hAnsi="Times New Roman" w:cs="Times New Roman"/>
          <w:color w:val="231F20"/>
          <w:sz w:val="24"/>
          <w:szCs w:val="24"/>
          <w:lang w:val="en-GB" w:eastAsia="it-IT"/>
        </w:rPr>
        <w:t>abused as growth promoters. In fact at doses several times higher than therapeutic ones, they induce muscular hypertrophy by decreasing muscular degradation and fat synthesis. As a result, the ratio of muscle to fat is modified (the proportion of muscle in the carcass is increased), with an overall improvement in growth performance (</w:t>
      </w:r>
      <w:r w:rsidR="00AF5A6D">
        <w:rPr>
          <w:rFonts w:ascii="Times New Roman" w:eastAsia="Times New Roman" w:hAnsi="Times New Roman" w:cs="Times New Roman"/>
          <w:color w:val="231F20"/>
          <w:sz w:val="24"/>
          <w:szCs w:val="24"/>
          <w:lang w:val="en-GB" w:eastAsia="it-IT"/>
        </w:rPr>
        <w:t>AgEdLibrary.com 2006</w:t>
      </w:r>
      <w:r w:rsidR="00AF5A6D" w:rsidRPr="005E76C5">
        <w:rPr>
          <w:rFonts w:ascii="Times New Roman" w:eastAsia="Times New Roman" w:hAnsi="Times New Roman" w:cs="Times New Roman"/>
          <w:color w:val="231F20"/>
          <w:sz w:val="24"/>
          <w:szCs w:val="24"/>
          <w:lang w:val="en-GB" w:eastAsia="it-IT"/>
        </w:rPr>
        <w:t>).</w:t>
      </w:r>
    </w:p>
    <w:p w:rsidR="00D928FB" w:rsidRPr="005E76C5" w:rsidRDefault="00D928FB" w:rsidP="00BC4DAD">
      <w:pPr>
        <w:spacing w:after="0" w:line="360" w:lineRule="auto"/>
        <w:jc w:val="both"/>
        <w:rPr>
          <w:rFonts w:ascii="Times New Roman" w:hAnsi="Times New Roman" w:cs="Times New Roman"/>
          <w:sz w:val="24"/>
          <w:szCs w:val="24"/>
          <w:lang w:val="en-GB"/>
        </w:rPr>
      </w:pPr>
      <w:r w:rsidRPr="005E76C5">
        <w:rPr>
          <w:rFonts w:ascii="Times New Roman" w:eastAsia="Times New Roman" w:hAnsi="Times New Roman" w:cs="Times New Roman"/>
          <w:color w:val="231F20"/>
          <w:sz w:val="24"/>
          <w:szCs w:val="24"/>
          <w:lang w:val="en-GB" w:eastAsia="it-IT"/>
        </w:rPr>
        <w:t>The European Union (</w:t>
      </w:r>
      <w:r w:rsidRPr="005E76C5">
        <w:rPr>
          <w:rFonts w:ascii="Times New Roman" w:eastAsia="Times New Roman" w:hAnsi="Times New Roman" w:cs="Times New Roman"/>
          <w:color w:val="231F20"/>
          <w:sz w:val="24"/>
          <w:szCs w:val="24"/>
          <w:lang w:val="en-US" w:eastAsia="it-IT"/>
        </w:rPr>
        <w:t xml:space="preserve">Council Directive 96/22/EC) </w:t>
      </w:r>
      <w:r w:rsidRPr="005E76C5">
        <w:rPr>
          <w:rFonts w:ascii="Times New Roman" w:eastAsia="Times New Roman" w:hAnsi="Times New Roman" w:cs="Times New Roman"/>
          <w:color w:val="231F20"/>
          <w:sz w:val="24"/>
          <w:szCs w:val="24"/>
          <w:lang w:val="en-GB" w:eastAsia="it-IT"/>
        </w:rPr>
        <w:t xml:space="preserve"> banned the use of growth promoters; moreover </w:t>
      </w:r>
      <w:r w:rsidRPr="005E76C5">
        <w:rPr>
          <w:rFonts w:ascii="Times New Roman" w:eastAsia="Times New Roman" w:hAnsi="Times New Roman" w:cs="Times New Roman"/>
          <w:color w:val="231F20"/>
          <w:sz w:val="24"/>
          <w:szCs w:val="24"/>
          <w:lang w:val="en-US" w:eastAsia="it-IT"/>
        </w:rPr>
        <w:t xml:space="preserve">placing </w:t>
      </w:r>
      <w:r w:rsidRPr="005E76C5">
        <w:rPr>
          <w:rFonts w:ascii="Times New Roman" w:eastAsia="Times New Roman" w:hAnsi="Times New Roman" w:cs="Times New Roman"/>
          <w:color w:val="231F20"/>
          <w:sz w:val="24"/>
          <w:szCs w:val="24"/>
          <w:lang w:val="en-GB" w:eastAsia="it-IT"/>
        </w:rPr>
        <w:t>β</w:t>
      </w:r>
      <w:r w:rsidRPr="005E76C5">
        <w:rPr>
          <w:rFonts w:ascii="Times New Roman" w:eastAsia="Times New Roman" w:hAnsi="Times New Roman" w:cs="Times New Roman"/>
          <w:color w:val="231F20"/>
          <w:sz w:val="24"/>
          <w:szCs w:val="24"/>
          <w:lang w:val="en-US" w:eastAsia="it-IT"/>
        </w:rPr>
        <w:t xml:space="preserve">-agonists on the market to use in farm animals intended for human consumption is forbidden </w:t>
      </w:r>
      <w:r w:rsidRPr="005E76C5">
        <w:rPr>
          <w:rFonts w:ascii="Times New Roman" w:eastAsia="Times New Roman" w:hAnsi="Times New Roman" w:cs="Times New Roman"/>
          <w:color w:val="231F20"/>
          <w:sz w:val="24"/>
          <w:szCs w:val="24"/>
          <w:lang w:val="en-GB" w:eastAsia="it-IT"/>
        </w:rPr>
        <w:t xml:space="preserve">in </w:t>
      </w:r>
      <w:r w:rsidRPr="005E76C5">
        <w:rPr>
          <w:rFonts w:ascii="Times New Roman" w:eastAsia="Times New Roman" w:hAnsi="Times New Roman" w:cs="Times New Roman"/>
          <w:color w:val="231F20"/>
          <w:sz w:val="24"/>
          <w:szCs w:val="24"/>
          <w:lang w:val="en-US" w:eastAsia="it-IT"/>
        </w:rPr>
        <w:t xml:space="preserve">the EU and </w:t>
      </w:r>
      <w:r w:rsidRPr="005E76C5">
        <w:rPr>
          <w:rFonts w:ascii="Times New Roman" w:eastAsia="Times New Roman" w:hAnsi="Times New Roman" w:cs="Times New Roman"/>
          <w:color w:val="231F20"/>
          <w:sz w:val="24"/>
          <w:szCs w:val="24"/>
          <w:lang w:val="en-GB" w:eastAsia="it-IT"/>
        </w:rPr>
        <w:t xml:space="preserve">the Directive </w:t>
      </w:r>
      <w:r w:rsidRPr="005E76C5">
        <w:rPr>
          <w:rFonts w:ascii="Times New Roman" w:eastAsia="Times New Roman" w:hAnsi="Times New Roman" w:cs="Times New Roman"/>
          <w:color w:val="231F20"/>
          <w:sz w:val="24"/>
          <w:szCs w:val="24"/>
          <w:lang w:val="en-US" w:eastAsia="it-IT"/>
        </w:rPr>
        <w:t>also</w:t>
      </w:r>
      <w:r w:rsidRPr="005E76C5">
        <w:rPr>
          <w:rFonts w:ascii="Times New Roman" w:eastAsia="Times New Roman" w:hAnsi="Times New Roman" w:cs="Times New Roman"/>
          <w:color w:val="231F20"/>
          <w:sz w:val="24"/>
          <w:szCs w:val="24"/>
          <w:lang w:val="en-GB" w:eastAsia="it-IT"/>
        </w:rPr>
        <w:t xml:space="preserve"> prohibits the importation from third countries of farm animals to which β-agonists have been administered. Despite the fact that its use is forbidden,  there have been several cases of intoxication due to ingestion of meat or liver poisoned by clenbuterol </w:t>
      </w:r>
      <w:r w:rsidRPr="005E76C5">
        <w:rPr>
          <w:rFonts w:ascii="Times New Roman" w:hAnsi="Times New Roman" w:cs="Times New Roman"/>
          <w:sz w:val="24"/>
          <w:szCs w:val="24"/>
          <w:lang w:val="en-GB"/>
        </w:rPr>
        <w:t>in Spain (Martìnez-Navarro</w:t>
      </w:r>
      <w:r w:rsidR="005E76C5" w:rsidRPr="005E76C5">
        <w:rPr>
          <w:rFonts w:ascii="Times New Roman" w:hAnsi="Times New Roman" w:cs="Times New Roman"/>
          <w:sz w:val="24"/>
          <w:szCs w:val="24"/>
          <w:lang w:val="en-US"/>
        </w:rPr>
        <w:t xml:space="preserve"> </w:t>
      </w:r>
      <w:r w:rsidRPr="005E76C5">
        <w:rPr>
          <w:rFonts w:ascii="Times New Roman" w:hAnsi="Times New Roman" w:cs="Times New Roman"/>
          <w:sz w:val="24"/>
          <w:szCs w:val="24"/>
          <w:lang w:val="en-GB"/>
        </w:rPr>
        <w:t xml:space="preserve">1990; Garay </w:t>
      </w:r>
      <w:r w:rsidR="005E76C5" w:rsidRPr="005E76C5">
        <w:rPr>
          <w:rFonts w:ascii="Times New Roman" w:hAnsi="Times New Roman" w:cs="Times New Roman"/>
          <w:i/>
          <w:sz w:val="24"/>
          <w:szCs w:val="24"/>
          <w:lang w:val="en-US"/>
        </w:rPr>
        <w:t>et al</w:t>
      </w:r>
      <w:r w:rsidR="005E76C5" w:rsidRPr="005E76C5">
        <w:rPr>
          <w:rFonts w:ascii="Times New Roman" w:hAnsi="Times New Roman" w:cs="Times New Roman"/>
          <w:sz w:val="24"/>
          <w:szCs w:val="24"/>
          <w:lang w:val="en-US"/>
        </w:rPr>
        <w:t xml:space="preserve">. </w:t>
      </w:r>
      <w:r w:rsidRPr="005E76C5">
        <w:rPr>
          <w:rFonts w:ascii="Times New Roman" w:hAnsi="Times New Roman" w:cs="Times New Roman"/>
          <w:sz w:val="24"/>
          <w:szCs w:val="24"/>
          <w:lang w:val="en-GB"/>
        </w:rPr>
        <w:t xml:space="preserve">1997), in France (Pulce </w:t>
      </w:r>
      <w:r w:rsidR="00FF3E9E" w:rsidRPr="005E76C5">
        <w:rPr>
          <w:rFonts w:ascii="Times New Roman" w:hAnsi="Times New Roman" w:cs="Times New Roman"/>
          <w:i/>
          <w:sz w:val="24"/>
          <w:szCs w:val="24"/>
          <w:lang w:val="en-US"/>
        </w:rPr>
        <w:t>et al</w:t>
      </w:r>
      <w:r w:rsidR="00FF3E9E" w:rsidRPr="005E76C5">
        <w:rPr>
          <w:rFonts w:ascii="Times New Roman" w:hAnsi="Times New Roman" w:cs="Times New Roman"/>
          <w:sz w:val="24"/>
          <w:szCs w:val="24"/>
          <w:lang w:val="en-US"/>
        </w:rPr>
        <w:t>.</w:t>
      </w:r>
      <w:r w:rsidRPr="005E76C5">
        <w:rPr>
          <w:rFonts w:ascii="Times New Roman" w:hAnsi="Times New Roman" w:cs="Times New Roman"/>
          <w:sz w:val="24"/>
          <w:szCs w:val="24"/>
          <w:lang w:val="en-GB"/>
        </w:rPr>
        <w:t xml:space="preserve">. 1991), in Italy (Maistro </w:t>
      </w:r>
      <w:r w:rsidR="00FF3E9E" w:rsidRPr="005E76C5">
        <w:rPr>
          <w:rFonts w:ascii="Times New Roman" w:hAnsi="Times New Roman" w:cs="Times New Roman"/>
          <w:i/>
          <w:sz w:val="24"/>
          <w:szCs w:val="24"/>
          <w:lang w:val="en-US"/>
        </w:rPr>
        <w:t>et al</w:t>
      </w:r>
      <w:r w:rsidR="00FF3E9E" w:rsidRPr="005E76C5">
        <w:rPr>
          <w:rFonts w:ascii="Times New Roman" w:hAnsi="Times New Roman" w:cs="Times New Roman"/>
          <w:sz w:val="24"/>
          <w:szCs w:val="24"/>
          <w:lang w:val="en-US"/>
        </w:rPr>
        <w:t xml:space="preserve">. </w:t>
      </w:r>
      <w:r w:rsidRPr="005E76C5">
        <w:rPr>
          <w:rFonts w:ascii="Times New Roman" w:hAnsi="Times New Roman" w:cs="Times New Roman"/>
          <w:sz w:val="24"/>
          <w:szCs w:val="24"/>
          <w:lang w:val="en-GB"/>
        </w:rPr>
        <w:t xml:space="preserve">1995; Brambilla </w:t>
      </w:r>
      <w:r w:rsidR="00FF3E9E" w:rsidRPr="005E76C5">
        <w:rPr>
          <w:rFonts w:ascii="Times New Roman" w:hAnsi="Times New Roman" w:cs="Times New Roman"/>
          <w:i/>
          <w:sz w:val="24"/>
          <w:szCs w:val="24"/>
          <w:lang w:val="en-US"/>
        </w:rPr>
        <w:t>et al</w:t>
      </w:r>
      <w:r w:rsidR="00FF3E9E" w:rsidRPr="005E76C5">
        <w:rPr>
          <w:rFonts w:ascii="Times New Roman" w:hAnsi="Times New Roman" w:cs="Times New Roman"/>
          <w:sz w:val="24"/>
          <w:szCs w:val="24"/>
          <w:lang w:val="en-US"/>
        </w:rPr>
        <w:t>.</w:t>
      </w:r>
      <w:r w:rsidR="00F165D7">
        <w:rPr>
          <w:rFonts w:ascii="Times New Roman" w:hAnsi="Times New Roman" w:cs="Times New Roman"/>
          <w:sz w:val="24"/>
          <w:szCs w:val="24"/>
          <w:lang w:val="en-GB"/>
        </w:rPr>
        <w:t xml:space="preserve"> 1997, 2000) and </w:t>
      </w:r>
      <w:r w:rsidRPr="005E76C5">
        <w:rPr>
          <w:rFonts w:ascii="Times New Roman" w:hAnsi="Times New Roman" w:cs="Times New Roman"/>
          <w:sz w:val="24"/>
          <w:szCs w:val="24"/>
          <w:lang w:val="en-GB"/>
        </w:rPr>
        <w:t>in China (Shiu and Chong 2001)</w:t>
      </w:r>
      <w:r w:rsidR="00F165D7">
        <w:rPr>
          <w:rFonts w:ascii="Times New Roman" w:hAnsi="Times New Roman" w:cs="Times New Roman"/>
          <w:sz w:val="24"/>
          <w:szCs w:val="24"/>
          <w:lang w:val="en-GB"/>
        </w:rPr>
        <w:t xml:space="preserve">. </w:t>
      </w:r>
      <w:r w:rsidRPr="005E76C5">
        <w:rPr>
          <w:rFonts w:ascii="Times New Roman" w:hAnsi="Times New Roman" w:cs="Times New Roman"/>
          <w:sz w:val="24"/>
          <w:szCs w:val="24"/>
          <w:lang w:val="en-GB"/>
        </w:rPr>
        <w:lastRenderedPageBreak/>
        <w:t xml:space="preserve">Some people with an acute intoxication reported nausea, diarrhoea, fever, distal tremors, myalgias, hypertension and asthenia. </w:t>
      </w:r>
      <w:r w:rsidRPr="005E76C5">
        <w:rPr>
          <w:rFonts w:ascii="Times New Roman" w:hAnsi="Times New Roman" w:cs="Times New Roman"/>
          <w:sz w:val="24"/>
          <w:szCs w:val="24"/>
          <w:lang w:val="en-US"/>
        </w:rPr>
        <w:t xml:space="preserve">The electrocardiograms of some patients showed sinus tachycardia (120–150 bpm), supraventricular and ventricular ectopics and even atrial </w:t>
      </w:r>
      <w:r w:rsidRPr="005E76C5">
        <w:rPr>
          <w:rFonts w:ascii="Times New Roman" w:hAnsi="Times New Roman" w:cs="Times New Roman"/>
          <w:sz w:val="24"/>
          <w:szCs w:val="24"/>
          <w:lang w:val="en-GB"/>
        </w:rPr>
        <w:t>fibrillation (Spangler</w:t>
      </w:r>
      <w:r w:rsidR="00FF3E9E" w:rsidRPr="005E76C5">
        <w:rPr>
          <w:rFonts w:ascii="Times New Roman" w:hAnsi="Times New Roman" w:cs="Times New Roman"/>
          <w:sz w:val="24"/>
          <w:szCs w:val="24"/>
          <w:lang w:val="en-US"/>
        </w:rPr>
        <w:t xml:space="preserve"> </w:t>
      </w:r>
      <w:r w:rsidRPr="005E76C5">
        <w:rPr>
          <w:rFonts w:ascii="Times New Roman" w:hAnsi="Times New Roman" w:cs="Times New Roman"/>
          <w:sz w:val="24"/>
          <w:szCs w:val="24"/>
          <w:lang w:val="en-GB"/>
        </w:rPr>
        <w:t>1989).</w:t>
      </w:r>
    </w:p>
    <w:p w:rsidR="00D928FB" w:rsidRPr="005E76C5" w:rsidRDefault="00D928FB" w:rsidP="00BC4DAD">
      <w:pPr>
        <w:autoSpaceDE w:val="0"/>
        <w:autoSpaceDN w:val="0"/>
        <w:adjustRightInd w:val="0"/>
        <w:spacing w:after="0" w:line="360" w:lineRule="auto"/>
        <w:jc w:val="both"/>
        <w:rPr>
          <w:rFonts w:ascii="Times New Roman" w:hAnsi="Times New Roman" w:cs="Times New Roman"/>
          <w:sz w:val="24"/>
          <w:szCs w:val="24"/>
          <w:lang w:val="en-US"/>
        </w:rPr>
      </w:pPr>
      <w:r w:rsidRPr="005E76C5">
        <w:rPr>
          <w:rFonts w:ascii="Times New Roman" w:hAnsi="Times New Roman" w:cs="Times New Roman"/>
          <w:sz w:val="24"/>
          <w:szCs w:val="24"/>
          <w:lang w:val="en-GB"/>
        </w:rPr>
        <w:t xml:space="preserve">Moreover, if clebuterol and other </w:t>
      </w:r>
      <w:r w:rsidRPr="005E76C5">
        <w:rPr>
          <w:rFonts w:ascii="Times New Roman" w:eastAsia="Times New Roman" w:hAnsi="Times New Roman" w:cs="Times New Roman"/>
          <w:color w:val="231F20"/>
          <w:sz w:val="24"/>
          <w:szCs w:val="24"/>
          <w:lang w:val="en-GB" w:eastAsia="it-IT"/>
        </w:rPr>
        <w:t xml:space="preserve">β-agonists are taken by patients with pre-existing cardiac diseases and hypoxemia, these substances could cause more serious cardiac events (Suissa </w:t>
      </w:r>
      <w:r w:rsidR="00FF3E9E" w:rsidRPr="005E76C5">
        <w:rPr>
          <w:rFonts w:ascii="Times New Roman" w:hAnsi="Times New Roman" w:cs="Times New Roman"/>
          <w:i/>
          <w:sz w:val="24"/>
          <w:szCs w:val="24"/>
          <w:lang w:val="en-US"/>
        </w:rPr>
        <w:t>et al</w:t>
      </w:r>
      <w:r w:rsidR="00FF3E9E" w:rsidRPr="005E76C5">
        <w:rPr>
          <w:rFonts w:ascii="Times New Roman" w:hAnsi="Times New Roman" w:cs="Times New Roman"/>
          <w:sz w:val="24"/>
          <w:szCs w:val="24"/>
          <w:lang w:val="en-US"/>
        </w:rPr>
        <w:t xml:space="preserve">. </w:t>
      </w:r>
      <w:r w:rsidR="00FF3E9E">
        <w:rPr>
          <w:rFonts w:ascii="Times New Roman" w:eastAsia="Times New Roman" w:hAnsi="Times New Roman" w:cs="Times New Roman"/>
          <w:color w:val="231F20"/>
          <w:sz w:val="24"/>
          <w:szCs w:val="24"/>
          <w:lang w:val="en-GB" w:eastAsia="it-IT"/>
        </w:rPr>
        <w:t>1996</w:t>
      </w:r>
      <w:r w:rsidRPr="005E76C5">
        <w:rPr>
          <w:rFonts w:ascii="Times New Roman" w:eastAsia="Times New Roman" w:hAnsi="Times New Roman" w:cs="Times New Roman"/>
          <w:color w:val="231F20"/>
          <w:sz w:val="24"/>
          <w:szCs w:val="24"/>
          <w:lang w:val="en-GB" w:eastAsia="it-IT"/>
        </w:rPr>
        <w:t xml:space="preserve">). Although </w:t>
      </w:r>
      <w:r w:rsidRPr="005E76C5">
        <w:rPr>
          <w:rFonts w:ascii="Times New Roman" w:hAnsi="Times New Roman" w:cs="Times New Roman"/>
          <w:sz w:val="24"/>
          <w:szCs w:val="24"/>
          <w:lang w:val="en-US"/>
        </w:rPr>
        <w:t>the effect of repeated exposures to clenbuterol on heart is uncertain, in the rat it has been shown to induce left ventricular hypertrophy with normal functional, morphological, and molecular hypertrophy (Wong 1998).</w:t>
      </w:r>
    </w:p>
    <w:p w:rsidR="00D928FB" w:rsidRPr="005E76C5" w:rsidRDefault="00D928FB" w:rsidP="00BC4DAD">
      <w:pPr>
        <w:autoSpaceDE w:val="0"/>
        <w:autoSpaceDN w:val="0"/>
        <w:adjustRightInd w:val="0"/>
        <w:spacing w:after="0" w:line="360" w:lineRule="auto"/>
        <w:jc w:val="both"/>
        <w:rPr>
          <w:rFonts w:ascii="Times New Roman" w:hAnsi="Times New Roman" w:cs="Times New Roman"/>
          <w:sz w:val="24"/>
          <w:szCs w:val="24"/>
          <w:lang w:val="en-GB"/>
        </w:rPr>
      </w:pPr>
      <w:r w:rsidRPr="005E76C5">
        <w:rPr>
          <w:rFonts w:ascii="Times New Roman" w:hAnsi="Times New Roman" w:cs="Times New Roman"/>
          <w:sz w:val="24"/>
          <w:szCs w:val="24"/>
          <w:lang w:val="en-GB"/>
        </w:rPr>
        <w:t xml:space="preserve">The concentrations of clenbuterol </w:t>
      </w:r>
      <w:r w:rsidRPr="00FF3E9E">
        <w:rPr>
          <w:rFonts w:ascii="Times New Roman" w:hAnsi="Times New Roman" w:cs="Times New Roman"/>
          <w:sz w:val="24"/>
          <w:szCs w:val="24"/>
          <w:lang w:val="en-GB"/>
        </w:rPr>
        <w:t>that some authors found</w:t>
      </w:r>
      <w:r w:rsidRPr="005E76C5">
        <w:rPr>
          <w:rFonts w:ascii="Times New Roman" w:hAnsi="Times New Roman" w:cs="Times New Roman"/>
          <w:sz w:val="24"/>
          <w:szCs w:val="24"/>
          <w:lang w:val="en-GB"/>
        </w:rPr>
        <w:t xml:space="preserve"> in liver and in meat samples were very high, </w:t>
      </w:r>
      <w:r w:rsidRPr="00FF3E9E">
        <w:rPr>
          <w:rFonts w:ascii="Times New Roman" w:hAnsi="Times New Roman" w:cs="Times New Roman"/>
          <w:sz w:val="24"/>
          <w:szCs w:val="24"/>
          <w:lang w:val="en-GB"/>
        </w:rPr>
        <w:t xml:space="preserve">full pharmacological effects may be expected in humans after consuming 100-200g of product (Kuiper </w:t>
      </w:r>
      <w:r w:rsidR="00FF3E9E" w:rsidRPr="00FF3E9E">
        <w:rPr>
          <w:rFonts w:ascii="Times New Roman" w:hAnsi="Times New Roman" w:cs="Times New Roman"/>
          <w:i/>
          <w:sz w:val="24"/>
          <w:szCs w:val="24"/>
          <w:lang w:val="en-US"/>
        </w:rPr>
        <w:t>et al</w:t>
      </w:r>
      <w:r w:rsidR="00FF3E9E" w:rsidRPr="00FF3E9E">
        <w:rPr>
          <w:rFonts w:ascii="Times New Roman" w:hAnsi="Times New Roman" w:cs="Times New Roman"/>
          <w:sz w:val="24"/>
          <w:szCs w:val="24"/>
          <w:lang w:val="en-US"/>
        </w:rPr>
        <w:t xml:space="preserve">. </w:t>
      </w:r>
      <w:r w:rsidRPr="00FF3E9E">
        <w:rPr>
          <w:rFonts w:ascii="Times New Roman" w:hAnsi="Times New Roman" w:cs="Times New Roman"/>
          <w:sz w:val="24"/>
          <w:szCs w:val="24"/>
          <w:lang w:val="en-GB"/>
        </w:rPr>
        <w:t xml:space="preserve">1998); this is more or less equivalent to five times the therapeutic dosage (Sporano </w:t>
      </w:r>
      <w:r w:rsidR="00FF3E9E" w:rsidRPr="00FF3E9E">
        <w:rPr>
          <w:rFonts w:ascii="Times New Roman" w:hAnsi="Times New Roman" w:cs="Times New Roman"/>
          <w:i/>
          <w:sz w:val="24"/>
          <w:szCs w:val="24"/>
          <w:lang w:val="en-US"/>
        </w:rPr>
        <w:t>et al</w:t>
      </w:r>
      <w:r w:rsidR="00FF3E9E" w:rsidRPr="00FF3E9E">
        <w:rPr>
          <w:rFonts w:ascii="Times New Roman" w:hAnsi="Times New Roman" w:cs="Times New Roman"/>
          <w:sz w:val="24"/>
          <w:szCs w:val="24"/>
          <w:lang w:val="en-US"/>
        </w:rPr>
        <w:t xml:space="preserve">. </w:t>
      </w:r>
      <w:r w:rsidRPr="00FF3E9E">
        <w:rPr>
          <w:rFonts w:ascii="Times New Roman" w:hAnsi="Times New Roman" w:cs="Times New Roman"/>
          <w:sz w:val="24"/>
          <w:szCs w:val="24"/>
          <w:lang w:val="en-GB"/>
        </w:rPr>
        <w:t>1998).</w:t>
      </w:r>
    </w:p>
    <w:p w:rsidR="00D928FB" w:rsidRPr="005E76C5" w:rsidRDefault="00D928FB" w:rsidP="00BC4DAD">
      <w:pPr>
        <w:autoSpaceDE w:val="0"/>
        <w:autoSpaceDN w:val="0"/>
        <w:adjustRightInd w:val="0"/>
        <w:spacing w:after="0" w:line="360" w:lineRule="auto"/>
        <w:jc w:val="both"/>
        <w:rPr>
          <w:rFonts w:ascii="Times New Roman" w:hAnsi="Times New Roman" w:cs="Times New Roman"/>
          <w:sz w:val="24"/>
          <w:szCs w:val="24"/>
          <w:lang w:val="en-GB"/>
        </w:rPr>
      </w:pPr>
      <w:r w:rsidRPr="005E76C5">
        <w:rPr>
          <w:rFonts w:ascii="Times New Roman" w:hAnsi="Times New Roman" w:cs="Times New Roman"/>
          <w:sz w:val="24"/>
          <w:szCs w:val="24"/>
          <w:lang w:val="en-GB"/>
        </w:rPr>
        <w:t xml:space="preserve">Presence of Clenbuterol in edible tissues of livestock represents a high risk to consumer because, in contrast with other </w:t>
      </w:r>
      <w:r w:rsidRPr="005E76C5">
        <w:rPr>
          <w:rFonts w:ascii="Times New Roman" w:eastAsia="Times New Roman" w:hAnsi="Times New Roman" w:cs="Times New Roman"/>
          <w:color w:val="231F20"/>
          <w:sz w:val="24"/>
          <w:szCs w:val="24"/>
          <w:lang w:val="en-GB" w:eastAsia="it-IT"/>
        </w:rPr>
        <w:t xml:space="preserve">β-agonists, </w:t>
      </w:r>
      <w:r w:rsidRPr="005E76C5">
        <w:rPr>
          <w:rFonts w:ascii="Times New Roman" w:hAnsi="Times New Roman" w:cs="Times New Roman"/>
          <w:sz w:val="24"/>
          <w:szCs w:val="24"/>
          <w:lang w:val="en-GB"/>
        </w:rPr>
        <w:t xml:space="preserve">clenbuterol has a high oral potency, it is well </w:t>
      </w:r>
      <w:r w:rsidRPr="005E76C5">
        <w:rPr>
          <w:rFonts w:ascii="Times New Roman" w:eastAsia="Times New Roman" w:hAnsi="Times New Roman" w:cs="Times New Roman"/>
          <w:color w:val="231F20"/>
          <w:sz w:val="24"/>
          <w:szCs w:val="24"/>
          <w:lang w:val="en-GB" w:eastAsia="it-IT"/>
        </w:rPr>
        <w:t>absorbed after ingestion with a bioavailability of 70-80% (Smith DJ</w:t>
      </w:r>
      <w:r w:rsidR="00FF3E9E" w:rsidRPr="005E76C5">
        <w:rPr>
          <w:rFonts w:ascii="Times New Roman" w:hAnsi="Times New Roman" w:cs="Times New Roman"/>
          <w:sz w:val="24"/>
          <w:szCs w:val="24"/>
          <w:lang w:val="en-US"/>
        </w:rPr>
        <w:t xml:space="preserve"> </w:t>
      </w:r>
      <w:r w:rsidR="00FF3E9E">
        <w:rPr>
          <w:rFonts w:ascii="Times New Roman" w:eastAsia="Times New Roman" w:hAnsi="Times New Roman" w:cs="Times New Roman"/>
          <w:color w:val="231F20"/>
          <w:sz w:val="24"/>
          <w:szCs w:val="24"/>
          <w:lang w:val="en-GB" w:eastAsia="it-IT"/>
        </w:rPr>
        <w:t>1998</w:t>
      </w:r>
      <w:r w:rsidRPr="005E76C5">
        <w:rPr>
          <w:rFonts w:ascii="Times New Roman" w:eastAsia="Times New Roman" w:hAnsi="Times New Roman" w:cs="Times New Roman"/>
          <w:color w:val="231F20"/>
          <w:sz w:val="24"/>
          <w:szCs w:val="24"/>
          <w:lang w:val="en-GB" w:eastAsia="it-IT"/>
        </w:rPr>
        <w:t xml:space="preserve">) and it has a long elimination half –time (25-39 hours). In addition it was demonstrated that toxicity is independent of the way the contaminated food is cooked, in fact clenbuterol is very stable to heat, it lasts up to five minutes in cooking oil at 260°C (Rose </w:t>
      </w:r>
      <w:r w:rsidR="00FF3E9E" w:rsidRPr="005E76C5">
        <w:rPr>
          <w:rFonts w:ascii="Times New Roman" w:hAnsi="Times New Roman" w:cs="Times New Roman"/>
          <w:i/>
          <w:sz w:val="24"/>
          <w:szCs w:val="24"/>
          <w:lang w:val="en-US"/>
        </w:rPr>
        <w:t>et al</w:t>
      </w:r>
      <w:r w:rsidR="00FF3E9E" w:rsidRPr="005E76C5">
        <w:rPr>
          <w:rFonts w:ascii="Times New Roman" w:hAnsi="Times New Roman" w:cs="Times New Roman"/>
          <w:sz w:val="24"/>
          <w:szCs w:val="24"/>
          <w:lang w:val="en-US"/>
        </w:rPr>
        <w:t xml:space="preserve">. </w:t>
      </w:r>
      <w:r w:rsidRPr="005E76C5">
        <w:rPr>
          <w:rFonts w:ascii="Times New Roman" w:eastAsia="Times New Roman" w:hAnsi="Times New Roman" w:cs="Times New Roman"/>
          <w:color w:val="231F20"/>
          <w:sz w:val="24"/>
          <w:szCs w:val="24"/>
          <w:lang w:val="en-GB" w:eastAsia="it-IT"/>
        </w:rPr>
        <w:t>1995).</w:t>
      </w:r>
    </w:p>
    <w:p w:rsidR="00D928FB" w:rsidRPr="005E76C5" w:rsidRDefault="00D928FB" w:rsidP="00BC4DAD">
      <w:pPr>
        <w:spacing w:after="0" w:line="360" w:lineRule="auto"/>
        <w:jc w:val="both"/>
        <w:rPr>
          <w:rFonts w:ascii="Times New Roman" w:eastAsia="Times New Roman" w:hAnsi="Times New Roman" w:cs="Times New Roman"/>
          <w:color w:val="231F20"/>
          <w:sz w:val="24"/>
          <w:szCs w:val="24"/>
          <w:lang w:val="en-GB" w:eastAsia="it-IT"/>
        </w:rPr>
      </w:pPr>
      <w:r w:rsidRPr="005E76C5">
        <w:rPr>
          <w:rFonts w:ascii="Times New Roman" w:eastAsia="Times New Roman" w:hAnsi="Times New Roman" w:cs="Times New Roman"/>
          <w:color w:val="231F20"/>
          <w:sz w:val="24"/>
          <w:szCs w:val="24"/>
          <w:lang w:val="en-GB" w:eastAsia="it-IT"/>
        </w:rPr>
        <w:t>The Italian situation shows a decrease in positive match to β</w:t>
      </w:r>
      <w:r w:rsidRPr="005E76C5">
        <w:rPr>
          <w:rFonts w:ascii="Times New Roman" w:eastAsia="Times New Roman" w:hAnsi="Times New Roman" w:cs="Times New Roman"/>
          <w:color w:val="231F20"/>
          <w:sz w:val="24"/>
          <w:szCs w:val="24"/>
          <w:vertAlign w:val="subscript"/>
          <w:lang w:val="en-GB" w:eastAsia="it-IT"/>
        </w:rPr>
        <w:t>2</w:t>
      </w:r>
      <w:r w:rsidRPr="005E76C5">
        <w:rPr>
          <w:rFonts w:ascii="Times New Roman" w:eastAsia="Times New Roman" w:hAnsi="Times New Roman" w:cs="Times New Roman"/>
          <w:color w:val="231F20"/>
          <w:sz w:val="24"/>
          <w:szCs w:val="24"/>
          <w:lang w:val="en-GB" w:eastAsia="it-IT"/>
        </w:rPr>
        <w:t xml:space="preserve">-agonists from 1996 to 1998, 5% and 0.2% of positive cases respectively (Italian Minister of Health 1995-1998, 1999), perhaps because new organic compounds have been developed with similar impact </w:t>
      </w:r>
      <w:r w:rsidR="000657D5">
        <w:rPr>
          <w:rFonts w:ascii="Times New Roman" w:eastAsia="Times New Roman" w:hAnsi="Times New Roman" w:cs="Times New Roman"/>
          <w:color w:val="231F20"/>
          <w:sz w:val="24"/>
          <w:szCs w:val="24"/>
          <w:lang w:val="en-GB" w:eastAsia="it-IT"/>
        </w:rPr>
        <w:t xml:space="preserve">on the production of lean meat </w:t>
      </w:r>
      <w:r w:rsidRPr="005E76C5">
        <w:rPr>
          <w:rFonts w:ascii="Times New Roman" w:eastAsia="Times New Roman" w:hAnsi="Times New Roman" w:cs="Times New Roman"/>
          <w:color w:val="231F20"/>
          <w:sz w:val="24"/>
          <w:szCs w:val="24"/>
          <w:lang w:val="en-GB" w:eastAsia="it-IT"/>
        </w:rPr>
        <w:t xml:space="preserve">(Gallo </w:t>
      </w:r>
      <w:r w:rsidR="00FF3E9E" w:rsidRPr="005E76C5">
        <w:rPr>
          <w:rFonts w:ascii="Times New Roman" w:hAnsi="Times New Roman" w:cs="Times New Roman"/>
          <w:i/>
          <w:sz w:val="24"/>
          <w:szCs w:val="24"/>
          <w:lang w:val="en-US"/>
        </w:rPr>
        <w:t>et al</w:t>
      </w:r>
      <w:r w:rsidR="00FF3E9E" w:rsidRPr="005E76C5">
        <w:rPr>
          <w:rFonts w:ascii="Times New Roman" w:hAnsi="Times New Roman" w:cs="Times New Roman"/>
          <w:sz w:val="24"/>
          <w:szCs w:val="24"/>
          <w:lang w:val="en-US"/>
        </w:rPr>
        <w:t xml:space="preserve">. </w:t>
      </w:r>
      <w:r w:rsidRPr="005E76C5">
        <w:rPr>
          <w:rFonts w:ascii="Times New Roman" w:eastAsia="Times New Roman" w:hAnsi="Times New Roman" w:cs="Times New Roman"/>
          <w:color w:val="231F20"/>
          <w:sz w:val="24"/>
          <w:szCs w:val="24"/>
          <w:lang w:val="en-GB" w:eastAsia="it-IT"/>
        </w:rPr>
        <w:t>2007).</w:t>
      </w:r>
    </w:p>
    <w:p w:rsidR="00D928FB" w:rsidRPr="00BC4DAD" w:rsidRDefault="00D928FB" w:rsidP="00BC4DAD">
      <w:pPr>
        <w:spacing w:line="360" w:lineRule="auto"/>
        <w:rPr>
          <w:rFonts w:ascii="Times New Roman" w:eastAsia="Times New Roman" w:hAnsi="Times New Roman" w:cs="Times New Roman"/>
          <w:color w:val="231F20"/>
          <w:sz w:val="20"/>
          <w:szCs w:val="20"/>
          <w:lang w:val="en-GB" w:eastAsia="it-IT"/>
        </w:rPr>
      </w:pPr>
      <w:r w:rsidRPr="00BC4DAD">
        <w:rPr>
          <w:rFonts w:ascii="Times New Roman" w:eastAsia="Times New Roman" w:hAnsi="Times New Roman" w:cs="Times New Roman"/>
          <w:color w:val="231F20"/>
          <w:sz w:val="20"/>
          <w:szCs w:val="20"/>
          <w:lang w:val="en-GB" w:eastAsia="it-IT"/>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D928FB" w:rsidRPr="00BC4DAD" w:rsidTr="00D928FB">
        <w:trPr>
          <w:trHeight w:val="473"/>
          <w:jc w:val="center"/>
        </w:trPr>
        <w:tc>
          <w:tcPr>
            <w:tcW w:w="5855" w:type="dxa"/>
            <w:shd w:val="pct80" w:color="auto" w:fill="auto"/>
            <w:vAlign w:val="center"/>
          </w:tcPr>
          <w:p w:rsidR="00D928FB" w:rsidRPr="00BC4DAD" w:rsidRDefault="00D928FB" w:rsidP="00B85877">
            <w:pPr>
              <w:pStyle w:val="Titolo3"/>
              <w:outlineLvl w:val="2"/>
              <w:rPr>
                <w:lang w:val="en-GB"/>
              </w:rPr>
            </w:pPr>
            <w:bookmarkStart w:id="71" w:name="_Toc220078217"/>
            <w:bookmarkStart w:id="72" w:name="_Toc220078683"/>
            <w:bookmarkStart w:id="73" w:name="_Toc220150393"/>
            <w:r w:rsidRPr="00BC4DAD">
              <w:rPr>
                <w:lang w:val="en-GB"/>
              </w:rPr>
              <w:lastRenderedPageBreak/>
              <w:t xml:space="preserve">ELISA </w:t>
            </w:r>
            <w:r w:rsidR="000E4EC0">
              <w:rPr>
                <w:lang w:val="en-GB"/>
              </w:rPr>
              <w:t>tests</w:t>
            </w:r>
            <w:bookmarkEnd w:id="71"/>
            <w:bookmarkEnd w:id="72"/>
            <w:r w:rsidR="00B85877">
              <w:rPr>
                <w:lang w:val="en-GB"/>
              </w:rPr>
              <w:t xml:space="preserve"> (1)</w:t>
            </w:r>
            <w:bookmarkEnd w:id="73"/>
          </w:p>
        </w:tc>
      </w:tr>
    </w:tbl>
    <w:p w:rsidR="00D928FB" w:rsidRPr="00BC4DAD" w:rsidRDefault="00D928FB" w:rsidP="005622D1">
      <w:pPr>
        <w:spacing w:after="0" w:line="240" w:lineRule="auto"/>
        <w:jc w:val="center"/>
        <w:rPr>
          <w:rFonts w:ascii="Times New Roman" w:hAnsi="Times New Roman" w:cs="Times New Roman"/>
          <w:i/>
          <w:sz w:val="28"/>
          <w:lang w:val="en-GB"/>
        </w:rPr>
      </w:pPr>
      <w:r w:rsidRPr="00BC4DAD">
        <w:rPr>
          <w:rFonts w:ascii="Times New Roman" w:hAnsi="Times New Roman" w:cs="Times New Roman"/>
          <w:i/>
          <w:sz w:val="28"/>
          <w:lang w:val="en-GB"/>
        </w:rPr>
        <w:t>CLENBUTEROL</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D928FB" w:rsidRPr="00BC4DAD" w:rsidRDefault="000E4EC0" w:rsidP="00BC4DAD">
      <w:pPr>
        <w:spacing w:after="0" w:line="360" w:lineRule="auto"/>
        <w:jc w:val="both"/>
        <w:rPr>
          <w:rFonts w:ascii="Times New Roman" w:hAnsi="Times New Roman" w:cs="Times New Roman"/>
          <w:sz w:val="24"/>
          <w:lang w:val="en-US" w:eastAsia="it-IT"/>
        </w:rPr>
      </w:pPr>
      <w:r>
        <w:rPr>
          <w:rFonts w:ascii="Times New Roman" w:hAnsi="Times New Roman" w:cs="Times New Roman"/>
          <w:sz w:val="24"/>
          <w:lang w:val="en-US"/>
        </w:rPr>
        <w:t>The “Enhanced Kit Clenbuterol”</w:t>
      </w:r>
      <w:r w:rsidR="00D928FB" w:rsidRPr="00BC4DAD">
        <w:rPr>
          <w:rFonts w:ascii="Times New Roman" w:hAnsi="Times New Roman" w:cs="Times New Roman"/>
          <w:sz w:val="24"/>
          <w:lang w:val="en-US"/>
        </w:rPr>
        <w:t xml:space="preserve"> (cod n°101210) has been used </w:t>
      </w:r>
      <w:r w:rsidR="00D928FB" w:rsidRPr="00BC4DAD">
        <w:rPr>
          <w:rFonts w:ascii="Times New Roman" w:hAnsi="Times New Roman" w:cs="Times New Roman"/>
          <w:sz w:val="24"/>
          <w:lang w:val="en-US" w:eastAsia="it-IT"/>
        </w:rPr>
        <w:t>to search for clenbuterol</w:t>
      </w:r>
      <w:r w:rsidR="00D928FB" w:rsidRPr="00BC4DAD">
        <w:rPr>
          <w:rFonts w:ascii="Times New Roman" w:hAnsi="Times New Roman" w:cs="Times New Roman"/>
          <w:sz w:val="24"/>
          <w:lang w:val="en-US"/>
        </w:rPr>
        <w:t>; this kit is produced by Neogen Corporation (</w:t>
      </w:r>
      <w:r w:rsidR="00D928FB" w:rsidRPr="00BC4DAD">
        <w:rPr>
          <w:rFonts w:ascii="Times New Roman" w:hAnsi="Times New Roman" w:cs="Times New Roman"/>
          <w:sz w:val="24"/>
          <w:lang w:val="en-US" w:eastAsia="it-IT"/>
        </w:rPr>
        <w:t>944 N andino Boulevard</w:t>
      </w:r>
      <w:r w:rsidR="00D928FB" w:rsidRPr="00BC4DAD">
        <w:rPr>
          <w:rFonts w:ascii="Times New Roman" w:hAnsi="Times New Roman" w:cs="Times New Roman"/>
          <w:sz w:val="24"/>
          <w:lang w:val="en-US"/>
        </w:rPr>
        <w:t xml:space="preserve">, </w:t>
      </w:r>
      <w:r w:rsidR="00D928FB" w:rsidRPr="00BC4DAD">
        <w:rPr>
          <w:rFonts w:ascii="Times New Roman" w:hAnsi="Times New Roman" w:cs="Times New Roman"/>
          <w:sz w:val="24"/>
          <w:lang w:val="en-US" w:eastAsia="it-IT"/>
        </w:rPr>
        <w:t>Lexington, KY 40511 USA</w:t>
      </w:r>
      <w:r w:rsidR="00D928FB" w:rsidRPr="00BC4DAD">
        <w:rPr>
          <w:rFonts w:ascii="Times New Roman" w:hAnsi="Times New Roman" w:cs="Times New Roman"/>
          <w:sz w:val="24"/>
          <w:lang w:val="en-US"/>
        </w:rPr>
        <w:t>) and is bought by Diessechem s.r.l., Via Meucci 61/b, Milano.</w:t>
      </w:r>
      <w:r w:rsidR="00D928FB" w:rsidRPr="00BC4DAD">
        <w:rPr>
          <w:rFonts w:ascii="Times New Roman" w:hAnsi="Times New Roman" w:cs="Times New Roman"/>
          <w:sz w:val="24"/>
          <w:lang w:val="en-US" w:eastAsia="it-IT"/>
        </w:rPr>
        <w:t xml:space="preserve"> </w:t>
      </w:r>
    </w:p>
    <w:p w:rsidR="00D928FB" w:rsidRPr="00BC4DAD" w:rsidRDefault="00D928FB" w:rsidP="00BC4DAD">
      <w:pPr>
        <w:spacing w:after="0" w:line="360" w:lineRule="auto"/>
        <w:jc w:val="both"/>
        <w:rPr>
          <w:rFonts w:ascii="Times New Roman" w:hAnsi="Times New Roman" w:cs="Times New Roman"/>
          <w:sz w:val="24"/>
          <w:szCs w:val="24"/>
          <w:lang w:val="en-US"/>
        </w:rPr>
      </w:pPr>
      <w:r w:rsidRPr="00BC4DAD">
        <w:rPr>
          <w:rFonts w:ascii="Times New Roman" w:hAnsi="Times New Roman" w:cs="Times New Roman"/>
          <w:sz w:val="24"/>
          <w:lang w:val="en-US" w:eastAsia="it-IT"/>
        </w:rPr>
        <w:t xml:space="preserve">The producer of the kit, that is developed for the analysis of urines, plasma or serum, reports the following sensitivities in </w:t>
      </w:r>
      <w:r w:rsidRPr="00BC4DAD">
        <w:rPr>
          <w:rFonts w:ascii="Times New Roman" w:hAnsi="Times New Roman" w:cs="Times New Roman"/>
          <w:sz w:val="24"/>
          <w:szCs w:val="24"/>
          <w:lang w:val="en-US"/>
        </w:rPr>
        <w:t>ng.ml</w:t>
      </w:r>
      <w:r w:rsidRPr="00BC4DAD">
        <w:rPr>
          <w:rFonts w:ascii="Times New Roman" w:hAnsi="Times New Roman" w:cs="Times New Roman"/>
          <w:sz w:val="24"/>
          <w:szCs w:val="24"/>
          <w:vertAlign w:val="superscript"/>
          <w:lang w:val="en-US"/>
        </w:rPr>
        <w:t>-1</w:t>
      </w:r>
      <w:r w:rsidRPr="00BC4DAD">
        <w:rPr>
          <w:rFonts w:ascii="Times New Roman" w:hAnsi="Times New Roman" w:cs="Times New Roman"/>
          <w:sz w:val="24"/>
          <w:szCs w:val="24"/>
          <w:lang w:val="en-US"/>
        </w:rPr>
        <w:t>:</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84"/>
        <w:gridCol w:w="2484"/>
      </w:tblGrid>
      <w:tr w:rsidR="00D928FB" w:rsidRPr="00BC4DAD" w:rsidTr="00D928FB">
        <w:trPr>
          <w:trHeight w:val="263"/>
          <w:jc w:val="center"/>
        </w:trPr>
        <w:tc>
          <w:tcPr>
            <w:tcW w:w="2484" w:type="dxa"/>
            <w:vAlign w:val="center"/>
          </w:tcPr>
          <w:p w:rsidR="00D928FB" w:rsidRPr="00BC4DAD" w:rsidRDefault="00D928FB" w:rsidP="00BC4DAD">
            <w:pPr>
              <w:spacing w:line="360" w:lineRule="auto"/>
              <w:jc w:val="center"/>
              <w:rPr>
                <w:rFonts w:ascii="Times New Roman" w:hAnsi="Times New Roman" w:cs="Times New Roman"/>
                <w:lang w:val="en-US"/>
              </w:rPr>
            </w:pPr>
          </w:p>
        </w:tc>
        <w:tc>
          <w:tcPr>
            <w:tcW w:w="2484" w:type="dxa"/>
            <w:vAlign w:val="center"/>
          </w:tcPr>
          <w:p w:rsidR="00D928FB" w:rsidRPr="00BC4DAD" w:rsidRDefault="00D928FB" w:rsidP="00BC4DAD">
            <w:pPr>
              <w:spacing w:line="360" w:lineRule="auto"/>
              <w:jc w:val="center"/>
              <w:rPr>
                <w:rFonts w:ascii="Times New Roman" w:hAnsi="Times New Roman" w:cs="Times New Roman"/>
                <w:b/>
              </w:rPr>
            </w:pPr>
            <w:r w:rsidRPr="00BC4DAD">
              <w:rPr>
                <w:rFonts w:ascii="Times New Roman" w:hAnsi="Times New Roman" w:cs="Times New Roman"/>
                <w:b/>
              </w:rPr>
              <w:t>Clenbuterol</w:t>
            </w:r>
          </w:p>
          <w:p w:rsidR="00D928FB" w:rsidRPr="00BC4DAD" w:rsidRDefault="00D928FB" w:rsidP="00BC4DAD">
            <w:pPr>
              <w:spacing w:line="360" w:lineRule="auto"/>
              <w:jc w:val="center"/>
              <w:rPr>
                <w:rFonts w:ascii="Times New Roman" w:hAnsi="Times New Roman" w:cs="Times New Roman"/>
                <w:b/>
              </w:rPr>
            </w:pPr>
            <w:r w:rsidRPr="00BC4DAD">
              <w:rPr>
                <w:rFonts w:ascii="Times New Roman" w:hAnsi="Times New Roman" w:cs="Times New Roman"/>
                <w:b/>
              </w:rPr>
              <w:t>ng.ml</w:t>
            </w:r>
            <w:r w:rsidRPr="00BC4DAD">
              <w:rPr>
                <w:rFonts w:ascii="Times New Roman" w:hAnsi="Times New Roman" w:cs="Times New Roman"/>
                <w:b/>
                <w:vertAlign w:val="superscript"/>
              </w:rPr>
              <w:t>-1</w:t>
            </w:r>
          </w:p>
        </w:tc>
      </w:tr>
      <w:tr w:rsidR="00D928FB" w:rsidRPr="00BC4DAD" w:rsidTr="00D928FB">
        <w:trPr>
          <w:trHeight w:val="277"/>
          <w:jc w:val="center"/>
        </w:trPr>
        <w:tc>
          <w:tcPr>
            <w:tcW w:w="2484" w:type="dxa"/>
            <w:vAlign w:val="center"/>
          </w:tcPr>
          <w:p w:rsidR="00D928FB" w:rsidRPr="00BC4DAD" w:rsidRDefault="00D928FB" w:rsidP="00BC4DAD">
            <w:pPr>
              <w:spacing w:line="360" w:lineRule="auto"/>
              <w:jc w:val="right"/>
              <w:rPr>
                <w:rFonts w:ascii="Times New Roman" w:hAnsi="Times New Roman" w:cs="Times New Roman"/>
              </w:rPr>
            </w:pPr>
            <w:r w:rsidRPr="00BC4DAD">
              <w:rPr>
                <w:rFonts w:ascii="Times New Roman" w:hAnsi="Times New Roman" w:cs="Times New Roman"/>
              </w:rPr>
              <w:t>Diluted equine urines 1:1</w:t>
            </w:r>
          </w:p>
        </w:tc>
        <w:tc>
          <w:tcPr>
            <w:tcW w:w="2484" w:type="dxa"/>
            <w:vAlign w:val="center"/>
          </w:tcPr>
          <w:p w:rsidR="00D928FB" w:rsidRPr="00BC4DAD" w:rsidRDefault="00D928FB" w:rsidP="00BC4DAD">
            <w:pPr>
              <w:spacing w:line="360" w:lineRule="auto"/>
              <w:jc w:val="center"/>
              <w:rPr>
                <w:rFonts w:ascii="Times New Roman" w:hAnsi="Times New Roman" w:cs="Times New Roman"/>
              </w:rPr>
            </w:pPr>
            <w:r w:rsidRPr="00BC4DAD">
              <w:rPr>
                <w:rFonts w:ascii="Times New Roman" w:hAnsi="Times New Roman" w:cs="Times New Roman"/>
              </w:rPr>
              <w:t>0.72</w:t>
            </w:r>
          </w:p>
        </w:tc>
      </w:tr>
      <w:tr w:rsidR="00D928FB" w:rsidRPr="00BC4DAD" w:rsidTr="00D928FB">
        <w:trPr>
          <w:trHeight w:val="277"/>
          <w:jc w:val="center"/>
        </w:trPr>
        <w:tc>
          <w:tcPr>
            <w:tcW w:w="2484" w:type="dxa"/>
            <w:vAlign w:val="center"/>
          </w:tcPr>
          <w:p w:rsidR="00D928FB" w:rsidRPr="00BC4DAD" w:rsidRDefault="00D928FB" w:rsidP="00BC4DAD">
            <w:pPr>
              <w:spacing w:line="360" w:lineRule="auto"/>
              <w:jc w:val="right"/>
              <w:rPr>
                <w:rFonts w:ascii="Times New Roman" w:hAnsi="Times New Roman" w:cs="Times New Roman"/>
              </w:rPr>
            </w:pPr>
            <w:r w:rsidRPr="00BC4DAD">
              <w:rPr>
                <w:rFonts w:ascii="Times New Roman" w:hAnsi="Times New Roman" w:cs="Times New Roman"/>
              </w:rPr>
              <w:t>Diluted dog urines 1:1</w:t>
            </w:r>
          </w:p>
        </w:tc>
        <w:tc>
          <w:tcPr>
            <w:tcW w:w="2484" w:type="dxa"/>
            <w:vAlign w:val="center"/>
          </w:tcPr>
          <w:p w:rsidR="00D928FB" w:rsidRPr="00BC4DAD" w:rsidRDefault="00D928FB" w:rsidP="00BC4DAD">
            <w:pPr>
              <w:spacing w:line="360" w:lineRule="auto"/>
              <w:jc w:val="center"/>
              <w:rPr>
                <w:rFonts w:ascii="Times New Roman" w:hAnsi="Times New Roman" w:cs="Times New Roman"/>
              </w:rPr>
            </w:pPr>
            <w:r w:rsidRPr="00BC4DAD">
              <w:rPr>
                <w:rFonts w:ascii="Times New Roman" w:hAnsi="Times New Roman" w:cs="Times New Roman"/>
              </w:rPr>
              <w:t>0.35</w:t>
            </w:r>
          </w:p>
        </w:tc>
      </w:tr>
      <w:tr w:rsidR="00D928FB" w:rsidRPr="00BC4DAD" w:rsidTr="00D928FB">
        <w:trPr>
          <w:trHeight w:val="277"/>
          <w:jc w:val="center"/>
        </w:trPr>
        <w:tc>
          <w:tcPr>
            <w:tcW w:w="2484" w:type="dxa"/>
            <w:vAlign w:val="center"/>
          </w:tcPr>
          <w:p w:rsidR="00D928FB" w:rsidRPr="00BC4DAD" w:rsidRDefault="00D928FB" w:rsidP="00BC4DAD">
            <w:pPr>
              <w:spacing w:line="360" w:lineRule="auto"/>
              <w:jc w:val="right"/>
              <w:rPr>
                <w:rFonts w:ascii="Times New Roman" w:hAnsi="Times New Roman" w:cs="Times New Roman"/>
              </w:rPr>
            </w:pPr>
            <w:r w:rsidRPr="00BC4DAD">
              <w:rPr>
                <w:rFonts w:ascii="Times New Roman" w:hAnsi="Times New Roman" w:cs="Times New Roman"/>
              </w:rPr>
              <w:t>Equine plasma</w:t>
            </w:r>
          </w:p>
        </w:tc>
        <w:tc>
          <w:tcPr>
            <w:tcW w:w="2484" w:type="dxa"/>
            <w:vAlign w:val="center"/>
          </w:tcPr>
          <w:p w:rsidR="00D928FB" w:rsidRPr="00BC4DAD" w:rsidRDefault="00D928FB" w:rsidP="00BC4DAD">
            <w:pPr>
              <w:spacing w:line="360" w:lineRule="auto"/>
              <w:jc w:val="center"/>
              <w:rPr>
                <w:rFonts w:ascii="Times New Roman" w:hAnsi="Times New Roman" w:cs="Times New Roman"/>
              </w:rPr>
            </w:pPr>
            <w:r w:rsidRPr="00BC4DAD">
              <w:rPr>
                <w:rFonts w:ascii="Times New Roman" w:hAnsi="Times New Roman" w:cs="Times New Roman"/>
              </w:rPr>
              <w:t>0.52</w:t>
            </w:r>
          </w:p>
        </w:tc>
      </w:tr>
      <w:tr w:rsidR="00D928FB" w:rsidRPr="00BC4DAD" w:rsidTr="00D928FB">
        <w:trPr>
          <w:trHeight w:val="291"/>
          <w:jc w:val="center"/>
        </w:trPr>
        <w:tc>
          <w:tcPr>
            <w:tcW w:w="2484" w:type="dxa"/>
            <w:vAlign w:val="center"/>
          </w:tcPr>
          <w:p w:rsidR="00D928FB" w:rsidRPr="00BC4DAD" w:rsidRDefault="00D928FB" w:rsidP="00BC4DAD">
            <w:pPr>
              <w:spacing w:line="360" w:lineRule="auto"/>
              <w:jc w:val="right"/>
              <w:rPr>
                <w:rFonts w:ascii="Times New Roman" w:hAnsi="Times New Roman" w:cs="Times New Roman"/>
              </w:rPr>
            </w:pPr>
            <w:r w:rsidRPr="00BC4DAD">
              <w:rPr>
                <w:rFonts w:ascii="Times New Roman" w:hAnsi="Times New Roman" w:cs="Times New Roman"/>
              </w:rPr>
              <w:t>Equine serum</w:t>
            </w:r>
          </w:p>
        </w:tc>
        <w:tc>
          <w:tcPr>
            <w:tcW w:w="2484" w:type="dxa"/>
            <w:vAlign w:val="center"/>
          </w:tcPr>
          <w:p w:rsidR="00D928FB" w:rsidRPr="00BC4DAD" w:rsidRDefault="00D928FB" w:rsidP="00BC4DAD">
            <w:pPr>
              <w:spacing w:line="360" w:lineRule="auto"/>
              <w:jc w:val="center"/>
              <w:rPr>
                <w:rFonts w:ascii="Times New Roman" w:hAnsi="Times New Roman" w:cs="Times New Roman"/>
              </w:rPr>
            </w:pPr>
            <w:r w:rsidRPr="00BC4DAD">
              <w:rPr>
                <w:rFonts w:ascii="Times New Roman" w:hAnsi="Times New Roman" w:cs="Times New Roman"/>
              </w:rPr>
              <w:t>1.01</w:t>
            </w:r>
          </w:p>
        </w:tc>
      </w:tr>
    </w:tbl>
    <w:p w:rsidR="00D928FB" w:rsidRPr="00BC4DAD" w:rsidRDefault="00D928FB" w:rsidP="00BC4DAD">
      <w:pPr>
        <w:spacing w:line="360" w:lineRule="auto"/>
        <w:jc w:val="both"/>
        <w:rPr>
          <w:rFonts w:ascii="Times New Roman" w:hAnsi="Times New Roman" w:cs="Times New Roman"/>
          <w:sz w:val="24"/>
        </w:rPr>
      </w:pPr>
    </w:p>
    <w:p w:rsidR="00D928FB" w:rsidRPr="00BC4DAD" w:rsidRDefault="00D928FB" w:rsidP="00BC4DAD">
      <w:pPr>
        <w:spacing w:line="360" w:lineRule="auto"/>
        <w:jc w:val="both"/>
        <w:rPr>
          <w:rFonts w:ascii="Times New Roman" w:hAnsi="Times New Roman" w:cs="Times New Roman"/>
          <w:sz w:val="24"/>
          <w:lang w:val="en-US"/>
        </w:rPr>
      </w:pPr>
      <w:r w:rsidRPr="000E4EC0">
        <w:rPr>
          <w:rFonts w:ascii="Times New Roman" w:hAnsi="Times New Roman" w:cs="Times New Roman"/>
          <w:sz w:val="24"/>
          <w:lang w:val="en-US"/>
        </w:rPr>
        <w:t xml:space="preserve">The reported cross reaction, assumed that one of clenbuterol equal to 100%, is equal to: 60 % for hydroxiclenbuterol , 1.85% for tulobuterol and below 0.5% for the other </w:t>
      </w:r>
      <w:r w:rsidRPr="000E4EC0">
        <w:rPr>
          <w:rFonts w:ascii="Times New Roman" w:hAnsi="Times New Roman" w:cs="Times New Roman"/>
          <w:sz w:val="24"/>
        </w:rPr>
        <w:t>β</w:t>
      </w:r>
      <w:r w:rsidRPr="000E4EC0">
        <w:rPr>
          <w:rFonts w:ascii="Times New Roman" w:hAnsi="Times New Roman" w:cs="Times New Roman"/>
          <w:sz w:val="24"/>
          <w:lang w:val="en-US"/>
        </w:rPr>
        <w:t xml:space="preserve"> agonists.</w:t>
      </w:r>
      <w:r w:rsidRPr="00BC4DAD">
        <w:rPr>
          <w:rFonts w:ascii="Times New Roman" w:hAnsi="Times New Roman" w:cs="Times New Roman"/>
          <w:sz w:val="24"/>
          <w:lang w:val="en-US"/>
        </w:rPr>
        <w:t xml:space="preserve"> </w:t>
      </w:r>
    </w:p>
    <w:p w:rsidR="00D928FB" w:rsidRPr="00BC4DAD" w:rsidRDefault="00D928FB" w:rsidP="00BC4DAD">
      <w:pPr>
        <w:spacing w:line="360" w:lineRule="auto"/>
        <w:jc w:val="both"/>
        <w:rPr>
          <w:rFonts w:ascii="Times New Roman" w:hAnsi="Times New Roman" w:cs="Times New Roman"/>
          <w:b/>
          <w:lang w:val="en-US"/>
        </w:rPr>
      </w:pPr>
    </w:p>
    <w:p w:rsidR="00D928FB" w:rsidRPr="001E7E76" w:rsidRDefault="00D928FB" w:rsidP="00BC4DAD">
      <w:pPr>
        <w:spacing w:line="360" w:lineRule="auto"/>
        <w:jc w:val="both"/>
        <w:rPr>
          <w:rFonts w:ascii="Times New Roman" w:hAnsi="Times New Roman" w:cs="Times New Roman"/>
          <w:b/>
          <w:lang w:val="en-US"/>
        </w:rPr>
      </w:pPr>
      <w:r w:rsidRPr="001E7E76">
        <w:rPr>
          <w:rFonts w:ascii="Times New Roman" w:hAnsi="Times New Roman" w:cs="Times New Roman"/>
          <w:b/>
          <w:sz w:val="24"/>
          <w:szCs w:val="24"/>
          <w:lang w:val="en-US"/>
        </w:rPr>
        <w:t>Method</w:t>
      </w:r>
      <w:r w:rsidRPr="001E7E76">
        <w:rPr>
          <w:rFonts w:ascii="Times New Roman" w:hAnsi="Times New Roman" w:cs="Times New Roman"/>
          <w:b/>
          <w:lang w:val="en-US"/>
        </w:rPr>
        <w:t xml:space="preserve"> </w:t>
      </w:r>
    </w:p>
    <w:p w:rsidR="00D928FB" w:rsidRPr="00BC4DAD" w:rsidRDefault="000E4EC0" w:rsidP="00BC4DAD">
      <w:pPr>
        <w:spacing w:after="0" w:line="360" w:lineRule="auto"/>
        <w:jc w:val="both"/>
        <w:rPr>
          <w:rFonts w:ascii="Times New Roman" w:hAnsi="Times New Roman" w:cs="Times New Roman"/>
          <w:sz w:val="24"/>
          <w:szCs w:val="24"/>
          <w:lang w:val="en-US" w:eastAsia="it-IT"/>
        </w:rPr>
      </w:pPr>
      <w:r>
        <w:rPr>
          <w:rFonts w:ascii="Times New Roman" w:hAnsi="Times New Roman" w:cs="Times New Roman"/>
          <w:sz w:val="24"/>
          <w:szCs w:val="24"/>
          <w:lang w:val="en-US" w:eastAsia="it-IT"/>
        </w:rPr>
        <w:t xml:space="preserve">24 </w:t>
      </w:r>
      <w:r w:rsidR="00D928FB" w:rsidRPr="00BC4DAD">
        <w:rPr>
          <w:rFonts w:ascii="Times New Roman" w:hAnsi="Times New Roman" w:cs="Times New Roman"/>
          <w:sz w:val="24"/>
          <w:szCs w:val="24"/>
          <w:lang w:val="en-US" w:eastAsia="it-IT"/>
        </w:rPr>
        <w:t>specimens (Samples</w:t>
      </w:r>
      <w:r>
        <w:rPr>
          <w:rFonts w:ascii="Times New Roman" w:hAnsi="Times New Roman" w:cs="Times New Roman"/>
          <w:sz w:val="24"/>
          <w:szCs w:val="24"/>
          <w:lang w:val="en-US" w:eastAsia="it-IT"/>
        </w:rPr>
        <w:t xml:space="preserve">) each one with 4 ml of manure </w:t>
      </w:r>
      <w:r w:rsidR="00D928FB" w:rsidRPr="00BC4DAD">
        <w:rPr>
          <w:rFonts w:ascii="Times New Roman" w:hAnsi="Times New Roman" w:cs="Times New Roman"/>
          <w:sz w:val="24"/>
          <w:szCs w:val="24"/>
          <w:lang w:val="en-US" w:eastAsia="it-IT"/>
        </w:rPr>
        <w:t xml:space="preserve">and 12 specimens (Standard) each one with 4 ml of water have been prepared (to verify the different reading in absorbance between manure and water and so the matrix effect). </w:t>
      </w:r>
    </w:p>
    <w:p w:rsidR="00D928FB" w:rsidRPr="00BC4DAD" w:rsidRDefault="00D928FB"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20 Samples have b</w:t>
      </w:r>
      <w:r w:rsidR="008126ED">
        <w:rPr>
          <w:rFonts w:ascii="Times New Roman" w:hAnsi="Times New Roman" w:cs="Times New Roman"/>
          <w:sz w:val="24"/>
          <w:szCs w:val="24"/>
          <w:lang w:val="en-US" w:eastAsia="it-IT"/>
        </w:rPr>
        <w:t xml:space="preserve">een fortified with clenbuterol </w:t>
      </w:r>
      <w:r w:rsidRPr="00BC4DAD">
        <w:rPr>
          <w:rFonts w:ascii="Times New Roman" w:hAnsi="Times New Roman" w:cs="Times New Roman"/>
          <w:sz w:val="24"/>
          <w:szCs w:val="24"/>
          <w:lang w:val="en-US" w:eastAsia="it-IT"/>
        </w:rPr>
        <w:t xml:space="preserve">at </w:t>
      </w:r>
      <w:r w:rsidRPr="00BC4DAD">
        <w:rPr>
          <w:rFonts w:ascii="Times New Roman" w:hAnsi="Times New Roman" w:cs="Times New Roman"/>
          <w:sz w:val="24"/>
          <w:szCs w:val="24"/>
          <w:lang w:val="en-US"/>
        </w:rPr>
        <w:t>2</w:t>
      </w:r>
      <w:r w:rsidR="000E4EC0">
        <w:rPr>
          <w:rFonts w:ascii="Times New Roman" w:hAnsi="Times New Roman" w:cs="Times New Roman"/>
          <w:sz w:val="24"/>
          <w:szCs w:val="24"/>
          <w:lang w:val="en-US"/>
        </w:rPr>
        <w:t>.0</w:t>
      </w:r>
      <w:r w:rsidRPr="00BC4DAD">
        <w:rPr>
          <w:rFonts w:ascii="Times New Roman" w:hAnsi="Times New Roman" w:cs="Times New Roman"/>
          <w:sz w:val="24"/>
          <w:szCs w:val="24"/>
          <w:lang w:val="en-US"/>
        </w:rPr>
        <w:t>; 5</w:t>
      </w:r>
      <w:r w:rsidR="000E4EC0">
        <w:rPr>
          <w:rFonts w:ascii="Times New Roman" w:hAnsi="Times New Roman" w:cs="Times New Roman"/>
          <w:sz w:val="24"/>
          <w:szCs w:val="24"/>
          <w:lang w:val="en-US"/>
        </w:rPr>
        <w:t>.0</w:t>
      </w:r>
      <w:r w:rsidRPr="00BC4DAD">
        <w:rPr>
          <w:rFonts w:ascii="Times New Roman" w:hAnsi="Times New Roman" w:cs="Times New Roman"/>
          <w:sz w:val="24"/>
          <w:szCs w:val="24"/>
          <w:lang w:val="en-US"/>
        </w:rPr>
        <w:t>; 10</w:t>
      </w:r>
      <w:r w:rsidR="000E4EC0">
        <w:rPr>
          <w:rFonts w:ascii="Times New Roman" w:hAnsi="Times New Roman" w:cs="Times New Roman"/>
          <w:sz w:val="24"/>
          <w:szCs w:val="24"/>
          <w:lang w:val="en-US"/>
        </w:rPr>
        <w:t>.0</w:t>
      </w:r>
      <w:r w:rsidRPr="00BC4DAD">
        <w:rPr>
          <w:rFonts w:ascii="Times New Roman" w:hAnsi="Times New Roman" w:cs="Times New Roman"/>
          <w:sz w:val="24"/>
          <w:szCs w:val="24"/>
          <w:lang w:val="en-US"/>
        </w:rPr>
        <w:t>; 20</w:t>
      </w:r>
      <w:r w:rsidR="000E4EC0">
        <w:rPr>
          <w:rFonts w:ascii="Times New Roman" w:hAnsi="Times New Roman" w:cs="Times New Roman"/>
          <w:sz w:val="24"/>
          <w:szCs w:val="24"/>
          <w:lang w:val="en-US"/>
        </w:rPr>
        <w:t>.0</w:t>
      </w:r>
      <w:r w:rsidRPr="00BC4DAD">
        <w:rPr>
          <w:rFonts w:ascii="Times New Roman" w:hAnsi="Times New Roman" w:cs="Times New Roman"/>
          <w:sz w:val="24"/>
          <w:szCs w:val="24"/>
          <w:lang w:val="en-US"/>
        </w:rPr>
        <w:t xml:space="preserve"> and 50</w:t>
      </w:r>
      <w:r w:rsidR="000E4EC0">
        <w:rPr>
          <w:rFonts w:ascii="Times New Roman" w:hAnsi="Times New Roman" w:cs="Times New Roman"/>
          <w:sz w:val="24"/>
          <w:szCs w:val="24"/>
          <w:lang w:val="en-US"/>
        </w:rPr>
        <w:t>.0</w:t>
      </w:r>
      <w:r w:rsidRPr="00BC4DAD">
        <w:rPr>
          <w:rFonts w:ascii="Times New Roman" w:hAnsi="Times New Roman" w:cs="Times New Roman"/>
          <w:sz w:val="24"/>
          <w:szCs w:val="24"/>
          <w:lang w:val="en-US"/>
        </w:rPr>
        <w:t xml:space="preserve"> </w:t>
      </w:r>
      <w:r w:rsidRPr="00BC4DAD">
        <w:rPr>
          <w:rFonts w:ascii="Times New Roman" w:hAnsi="Times New Roman" w:cs="Times New Roman"/>
          <w:sz w:val="24"/>
          <w:szCs w:val="24"/>
          <w:lang w:val="en-US" w:eastAsia="it-IT"/>
        </w:rPr>
        <w:t>ng.</w:t>
      </w:r>
      <w:r w:rsidR="0088221C">
        <w:rPr>
          <w:rFonts w:ascii="Times New Roman" w:hAnsi="Times New Roman" w:cs="Times New Roman"/>
          <w:sz w:val="24"/>
          <w:szCs w:val="24"/>
          <w:lang w:val="en-US" w:eastAsia="it-IT"/>
        </w:rPr>
        <w:t>ml</w:t>
      </w:r>
      <w:r w:rsidRPr="00BC4DAD">
        <w:rPr>
          <w:rFonts w:ascii="Times New Roman" w:hAnsi="Times New Roman" w:cs="Times New Roman"/>
          <w:sz w:val="24"/>
          <w:szCs w:val="24"/>
          <w:vertAlign w:val="superscript"/>
          <w:lang w:val="en-US" w:eastAsia="it-IT"/>
        </w:rPr>
        <w:t>-1</w:t>
      </w:r>
      <w:r w:rsidR="008126ED" w:rsidRPr="008126ED">
        <w:rPr>
          <w:rFonts w:ascii="Times New Roman" w:hAnsi="Times New Roman" w:cs="Times New Roman"/>
          <w:sz w:val="24"/>
          <w:szCs w:val="24"/>
          <w:lang w:val="en-US" w:eastAsia="it-IT"/>
        </w:rPr>
        <w:t xml:space="preserve"> </w:t>
      </w:r>
      <w:r w:rsidRPr="00BC4DAD">
        <w:rPr>
          <w:rFonts w:ascii="Times New Roman" w:hAnsi="Times New Roman" w:cs="Times New Roman"/>
          <w:sz w:val="24"/>
          <w:szCs w:val="24"/>
          <w:lang w:val="en-US" w:eastAsia="it-IT"/>
        </w:rPr>
        <w:t xml:space="preserve">concentrations (4 Samples each concentration). 10 Standard have been fortified with clenbuterol at </w:t>
      </w:r>
      <w:r w:rsidRPr="00BC4DAD">
        <w:rPr>
          <w:rFonts w:ascii="Times New Roman" w:hAnsi="Times New Roman" w:cs="Times New Roman"/>
          <w:sz w:val="24"/>
          <w:szCs w:val="24"/>
          <w:lang w:val="en-US"/>
        </w:rPr>
        <w:t>2</w:t>
      </w:r>
      <w:r w:rsidR="000E4EC0">
        <w:rPr>
          <w:rFonts w:ascii="Times New Roman" w:hAnsi="Times New Roman" w:cs="Times New Roman"/>
          <w:sz w:val="24"/>
          <w:szCs w:val="24"/>
          <w:lang w:val="en-US"/>
        </w:rPr>
        <w:t xml:space="preserve">.0; </w:t>
      </w:r>
      <w:r w:rsidRPr="00BC4DAD">
        <w:rPr>
          <w:rFonts w:ascii="Times New Roman" w:hAnsi="Times New Roman" w:cs="Times New Roman"/>
          <w:sz w:val="24"/>
          <w:szCs w:val="24"/>
          <w:lang w:val="en-US"/>
        </w:rPr>
        <w:t>5</w:t>
      </w:r>
      <w:r w:rsidR="000E4EC0">
        <w:rPr>
          <w:rFonts w:ascii="Times New Roman" w:hAnsi="Times New Roman" w:cs="Times New Roman"/>
          <w:sz w:val="24"/>
          <w:szCs w:val="24"/>
          <w:lang w:val="en-US"/>
        </w:rPr>
        <w:t xml:space="preserve">.0; </w:t>
      </w:r>
      <w:r w:rsidRPr="00BC4DAD">
        <w:rPr>
          <w:rFonts w:ascii="Times New Roman" w:hAnsi="Times New Roman" w:cs="Times New Roman"/>
          <w:sz w:val="24"/>
          <w:szCs w:val="24"/>
          <w:lang w:val="en-US"/>
        </w:rPr>
        <w:t>10</w:t>
      </w:r>
      <w:r w:rsidR="000E4EC0">
        <w:rPr>
          <w:rFonts w:ascii="Times New Roman" w:hAnsi="Times New Roman" w:cs="Times New Roman"/>
          <w:sz w:val="24"/>
          <w:szCs w:val="24"/>
          <w:lang w:val="en-US"/>
        </w:rPr>
        <w:t xml:space="preserve">.0; </w:t>
      </w:r>
      <w:r w:rsidRPr="00BC4DAD">
        <w:rPr>
          <w:rFonts w:ascii="Times New Roman" w:hAnsi="Times New Roman" w:cs="Times New Roman"/>
          <w:sz w:val="24"/>
          <w:szCs w:val="24"/>
          <w:lang w:val="en-US"/>
        </w:rPr>
        <w:t>20</w:t>
      </w:r>
      <w:r w:rsidR="000E4EC0">
        <w:rPr>
          <w:rFonts w:ascii="Times New Roman" w:hAnsi="Times New Roman" w:cs="Times New Roman"/>
          <w:sz w:val="24"/>
          <w:szCs w:val="24"/>
          <w:lang w:val="en-US"/>
        </w:rPr>
        <w:t xml:space="preserve">.0; and </w:t>
      </w:r>
      <w:r w:rsidRPr="00BC4DAD">
        <w:rPr>
          <w:rFonts w:ascii="Times New Roman" w:hAnsi="Times New Roman" w:cs="Times New Roman"/>
          <w:sz w:val="24"/>
          <w:szCs w:val="24"/>
          <w:lang w:val="en-US"/>
        </w:rPr>
        <w:t xml:space="preserve">50 </w:t>
      </w:r>
      <w:r w:rsidRPr="00BC4DAD">
        <w:rPr>
          <w:rFonts w:ascii="Times New Roman" w:hAnsi="Times New Roman" w:cs="Times New Roman"/>
          <w:sz w:val="24"/>
          <w:szCs w:val="24"/>
          <w:lang w:val="en-US" w:eastAsia="it-IT"/>
        </w:rPr>
        <w:t>ng.</w:t>
      </w:r>
      <w:r w:rsidR="0088221C">
        <w:rPr>
          <w:rFonts w:ascii="Times New Roman" w:hAnsi="Times New Roman" w:cs="Times New Roman"/>
          <w:sz w:val="24"/>
          <w:szCs w:val="24"/>
          <w:lang w:val="en-US" w:eastAsia="it-IT"/>
        </w:rPr>
        <w:t>ml</w:t>
      </w:r>
      <w:r w:rsidRPr="00BC4DAD">
        <w:rPr>
          <w:rFonts w:ascii="Times New Roman" w:hAnsi="Times New Roman" w:cs="Times New Roman"/>
          <w:sz w:val="24"/>
          <w:szCs w:val="24"/>
          <w:vertAlign w:val="superscript"/>
          <w:lang w:val="en-US" w:eastAsia="it-IT"/>
        </w:rPr>
        <w:t>-1</w:t>
      </w:r>
      <w:r w:rsidRPr="00BC4DAD">
        <w:rPr>
          <w:rFonts w:ascii="Times New Roman" w:hAnsi="Times New Roman" w:cs="Times New Roman"/>
          <w:sz w:val="24"/>
          <w:szCs w:val="24"/>
          <w:lang w:val="en-US" w:eastAsia="it-IT"/>
        </w:rPr>
        <w:t xml:space="preserve"> concentrations (2 Standard each concentration). The remaining 4 Samples and 2 Standard have not been fortified (Clenbuterol concentration equal to zero).</w:t>
      </w:r>
    </w:p>
    <w:p w:rsidR="00D928FB" w:rsidRPr="00BC4DAD" w:rsidRDefault="00D928FB"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lastRenderedPageBreak/>
        <w:t>Both the Samples and the Standard have been centr</w:t>
      </w:r>
      <w:r w:rsidR="000E4EC0">
        <w:rPr>
          <w:rFonts w:ascii="Times New Roman" w:hAnsi="Times New Roman" w:cs="Times New Roman"/>
          <w:sz w:val="24"/>
          <w:szCs w:val="24"/>
          <w:lang w:val="en-US" w:eastAsia="it-IT"/>
        </w:rPr>
        <w:t xml:space="preserve">ifuged to 1400 g for 5 minutes. </w:t>
      </w:r>
      <w:r w:rsidR="000E4EC0">
        <w:rPr>
          <w:rFonts w:ascii="Times New Roman" w:hAnsi="Times New Roman" w:cs="Times New Roman"/>
          <w:sz w:val="24"/>
          <w:szCs w:val="24"/>
          <w:lang w:val="en-US" w:eastAsia="it-IT"/>
        </w:rPr>
        <w:br/>
        <w:t xml:space="preserve">20 </w:t>
      </w:r>
      <w:r w:rsidRPr="00BC4DAD">
        <w:rPr>
          <w:rFonts w:ascii="Times New Roman" w:hAnsi="Times New Roman" w:cs="Times New Roman"/>
          <w:sz w:val="24"/>
          <w:szCs w:val="24"/>
          <w:lang w:val="en-US" w:eastAsia="it-IT"/>
        </w:rPr>
        <w:t>µl supernatant have been taken to be used in ELISA test, following the producer’s instructions.</w:t>
      </w:r>
    </w:p>
    <w:p w:rsidR="000E4EC0" w:rsidRDefault="00D928FB"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Moreover other 20 µl supernatant of the Samples at clenbuterol concentrations from 10 to 2 ng.</w:t>
      </w:r>
      <w:r w:rsidR="0088221C">
        <w:rPr>
          <w:rFonts w:ascii="Times New Roman" w:hAnsi="Times New Roman" w:cs="Times New Roman"/>
          <w:sz w:val="24"/>
          <w:szCs w:val="24"/>
          <w:lang w:val="en-US" w:eastAsia="it-IT"/>
        </w:rPr>
        <w:t>ml</w:t>
      </w:r>
      <w:r w:rsidRPr="00BC4DAD">
        <w:rPr>
          <w:rFonts w:ascii="Times New Roman" w:hAnsi="Times New Roman" w:cs="Times New Roman"/>
          <w:sz w:val="24"/>
          <w:szCs w:val="24"/>
          <w:vertAlign w:val="superscript"/>
          <w:lang w:val="en-US" w:eastAsia="it-IT"/>
        </w:rPr>
        <w:t>-1</w:t>
      </w:r>
      <w:r w:rsidR="000E4EC0">
        <w:rPr>
          <w:rFonts w:ascii="Times New Roman" w:hAnsi="Times New Roman" w:cs="Times New Roman"/>
          <w:sz w:val="24"/>
          <w:szCs w:val="24"/>
          <w:lang w:val="en-US" w:eastAsia="it-IT"/>
        </w:rPr>
        <w:t xml:space="preserve"> have been diluted </w:t>
      </w:r>
      <w:r w:rsidRPr="00BC4DAD">
        <w:rPr>
          <w:rFonts w:ascii="Times New Roman" w:hAnsi="Times New Roman" w:cs="Times New Roman"/>
          <w:sz w:val="24"/>
          <w:szCs w:val="24"/>
          <w:lang w:val="en-US" w:eastAsia="it-IT"/>
        </w:rPr>
        <w:t>1</w:t>
      </w:r>
      <w:r w:rsidR="000E4EC0">
        <w:rPr>
          <w:rFonts w:ascii="Times New Roman" w:hAnsi="Times New Roman" w:cs="Times New Roman"/>
          <w:sz w:val="24"/>
          <w:szCs w:val="24"/>
          <w:lang w:val="en-US" w:eastAsia="it-IT"/>
        </w:rPr>
        <w:t>:10 with water to obtain the 0.1; 0.2;</w:t>
      </w:r>
      <w:r w:rsidRPr="00BC4DAD">
        <w:rPr>
          <w:rFonts w:ascii="Times New Roman" w:hAnsi="Times New Roman" w:cs="Times New Roman"/>
          <w:sz w:val="24"/>
          <w:szCs w:val="24"/>
          <w:lang w:val="en-US" w:eastAsia="it-IT"/>
        </w:rPr>
        <w:t xml:space="preserve"> 0.5 and 1</w:t>
      </w:r>
      <w:r w:rsidR="000E4EC0">
        <w:rPr>
          <w:rFonts w:ascii="Times New Roman" w:hAnsi="Times New Roman" w:cs="Times New Roman"/>
          <w:sz w:val="24"/>
          <w:szCs w:val="24"/>
          <w:lang w:val="en-US" w:eastAsia="it-IT"/>
        </w:rPr>
        <w:t>.0</w:t>
      </w:r>
      <w:r w:rsidRPr="00BC4DAD">
        <w:rPr>
          <w:rFonts w:ascii="Times New Roman" w:hAnsi="Times New Roman" w:cs="Times New Roman"/>
          <w:sz w:val="24"/>
          <w:szCs w:val="24"/>
          <w:lang w:val="en-US" w:eastAsia="it-IT"/>
        </w:rPr>
        <w:t xml:space="preserve"> ng.</w:t>
      </w:r>
      <w:r w:rsidR="0088221C">
        <w:rPr>
          <w:rFonts w:ascii="Times New Roman" w:hAnsi="Times New Roman" w:cs="Times New Roman"/>
          <w:sz w:val="24"/>
          <w:szCs w:val="24"/>
          <w:lang w:val="en-US" w:eastAsia="it-IT"/>
        </w:rPr>
        <w:t>ml</w:t>
      </w:r>
      <w:r w:rsidRPr="00BC4DAD">
        <w:rPr>
          <w:rFonts w:ascii="Times New Roman" w:hAnsi="Times New Roman" w:cs="Times New Roman"/>
          <w:sz w:val="24"/>
          <w:szCs w:val="24"/>
          <w:vertAlign w:val="superscript"/>
          <w:lang w:val="en-US" w:eastAsia="it-IT"/>
        </w:rPr>
        <w:t>-1</w:t>
      </w:r>
      <w:r w:rsidRPr="00BC4DAD">
        <w:rPr>
          <w:rFonts w:ascii="Times New Roman" w:hAnsi="Times New Roman" w:cs="Times New Roman"/>
          <w:sz w:val="24"/>
          <w:szCs w:val="24"/>
          <w:lang w:val="en-US" w:eastAsia="it-IT"/>
        </w:rPr>
        <w:t xml:space="preserve"> concentrations.</w:t>
      </w:r>
    </w:p>
    <w:p w:rsidR="00D928FB" w:rsidRPr="00BC4DAD" w:rsidRDefault="00D928FB"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 xml:space="preserve">The results, as averages, are reported </w:t>
      </w:r>
      <w:r w:rsidR="000E4EC0">
        <w:rPr>
          <w:rFonts w:ascii="Times New Roman" w:hAnsi="Times New Roman" w:cs="Times New Roman"/>
          <w:sz w:val="24"/>
          <w:szCs w:val="24"/>
          <w:lang w:val="en-US" w:eastAsia="it-IT"/>
        </w:rPr>
        <w:t>in table 11 and figure 26</w:t>
      </w:r>
    </w:p>
    <w:p w:rsidR="000E4EC0" w:rsidRPr="00BC4DAD" w:rsidRDefault="000E4EC0" w:rsidP="00BC4DAD">
      <w:pPr>
        <w:spacing w:after="0" w:line="360" w:lineRule="auto"/>
        <w:jc w:val="both"/>
        <w:rPr>
          <w:rFonts w:ascii="Times New Roman" w:hAnsi="Times New Roman" w:cs="Times New Roman"/>
          <w:sz w:val="24"/>
          <w:lang w:val="en-US"/>
        </w:rPr>
      </w:pPr>
    </w:p>
    <w:tbl>
      <w:tblPr>
        <w:tblStyle w:val="Grigliatabella"/>
        <w:tblW w:w="0" w:type="auto"/>
        <w:jc w:val="center"/>
        <w:tblLook w:val="04A0"/>
      </w:tblPr>
      <w:tblGrid>
        <w:gridCol w:w="1750"/>
        <w:gridCol w:w="572"/>
        <w:gridCol w:w="1750"/>
        <w:gridCol w:w="572"/>
        <w:gridCol w:w="1751"/>
      </w:tblGrid>
      <w:tr w:rsidR="005622D1" w:rsidRPr="00BC4DAD" w:rsidTr="005622D1">
        <w:trPr>
          <w:trHeight w:val="493"/>
          <w:jc w:val="center"/>
        </w:trPr>
        <w:tc>
          <w:tcPr>
            <w:tcW w:w="1750" w:type="dxa"/>
            <w:vMerge w:val="restart"/>
            <w:tcBorders>
              <w:left w:val="nil"/>
              <w:right w:val="nil"/>
            </w:tcBorders>
            <w:vAlign w:val="center"/>
          </w:tcPr>
          <w:p w:rsidR="005622D1" w:rsidRPr="00BC4DAD" w:rsidRDefault="005622D1" w:rsidP="00BC4DAD">
            <w:pPr>
              <w:spacing w:line="360" w:lineRule="auto"/>
              <w:jc w:val="center"/>
              <w:rPr>
                <w:rFonts w:ascii="Times New Roman" w:hAnsi="Times New Roman" w:cs="Times New Roman"/>
                <w:b/>
                <w:lang w:val="en-US"/>
              </w:rPr>
            </w:pPr>
            <w:r w:rsidRPr="00BC4DAD">
              <w:rPr>
                <w:rFonts w:ascii="Times New Roman" w:hAnsi="Times New Roman" w:cs="Times New Roman"/>
                <w:b/>
                <w:lang w:val="en-US"/>
              </w:rPr>
              <w:t>clenbuterol</w:t>
            </w:r>
          </w:p>
          <w:p w:rsidR="005622D1" w:rsidRPr="00BC4DAD" w:rsidRDefault="005622D1" w:rsidP="0088221C">
            <w:pPr>
              <w:spacing w:line="360" w:lineRule="auto"/>
              <w:jc w:val="center"/>
              <w:rPr>
                <w:rFonts w:ascii="Times New Roman" w:hAnsi="Times New Roman" w:cs="Times New Roman"/>
                <w:b/>
                <w:lang w:val="en-US"/>
              </w:rPr>
            </w:pPr>
            <w:r w:rsidRPr="00BC4DAD">
              <w:rPr>
                <w:rFonts w:ascii="Times New Roman" w:hAnsi="Times New Roman" w:cs="Times New Roman"/>
                <w:b/>
              </w:rPr>
              <w:t>ng.</w:t>
            </w:r>
            <w:r w:rsidR="0088221C">
              <w:rPr>
                <w:rFonts w:ascii="Times New Roman" w:hAnsi="Times New Roman" w:cs="Times New Roman"/>
                <w:b/>
              </w:rPr>
              <w:t>ml</w:t>
            </w:r>
            <w:r w:rsidRPr="00BC4DAD">
              <w:rPr>
                <w:rFonts w:ascii="Times New Roman" w:hAnsi="Times New Roman" w:cs="Times New Roman"/>
                <w:b/>
                <w:vertAlign w:val="superscript"/>
              </w:rPr>
              <w:t>-1</w:t>
            </w:r>
          </w:p>
        </w:tc>
        <w:tc>
          <w:tcPr>
            <w:tcW w:w="572" w:type="dxa"/>
            <w:tcBorders>
              <w:left w:val="nil"/>
              <w:bottom w:val="nil"/>
              <w:right w:val="nil"/>
            </w:tcBorders>
          </w:tcPr>
          <w:p w:rsidR="005622D1" w:rsidRPr="00BC4DAD" w:rsidRDefault="005622D1" w:rsidP="00BC4DAD">
            <w:pPr>
              <w:spacing w:line="360" w:lineRule="auto"/>
              <w:jc w:val="center"/>
              <w:rPr>
                <w:rFonts w:ascii="Times New Roman" w:hAnsi="Times New Roman" w:cs="Times New Roman"/>
                <w:b/>
              </w:rPr>
            </w:pPr>
          </w:p>
        </w:tc>
        <w:tc>
          <w:tcPr>
            <w:tcW w:w="1750" w:type="dxa"/>
            <w:vMerge w:val="restart"/>
            <w:tcBorders>
              <w:left w:val="nil"/>
              <w:right w:val="nil"/>
            </w:tcBorders>
            <w:vAlign w:val="center"/>
          </w:tcPr>
          <w:p w:rsidR="005622D1" w:rsidRPr="00BC4DAD" w:rsidRDefault="005622D1" w:rsidP="00BC4DAD">
            <w:pPr>
              <w:spacing w:line="360" w:lineRule="auto"/>
              <w:jc w:val="center"/>
              <w:rPr>
                <w:rFonts w:ascii="Times New Roman" w:hAnsi="Times New Roman" w:cs="Times New Roman"/>
                <w:b/>
              </w:rPr>
            </w:pPr>
            <w:r w:rsidRPr="00BC4DAD">
              <w:rPr>
                <w:rFonts w:ascii="Times New Roman" w:hAnsi="Times New Roman" w:cs="Times New Roman"/>
                <w:b/>
              </w:rPr>
              <w:t>Standard</w:t>
            </w:r>
          </w:p>
          <w:p w:rsidR="005622D1" w:rsidRPr="00BC4DAD" w:rsidRDefault="005622D1" w:rsidP="00BC4DAD">
            <w:pPr>
              <w:spacing w:line="360" w:lineRule="auto"/>
              <w:jc w:val="center"/>
              <w:rPr>
                <w:rFonts w:ascii="Times New Roman" w:hAnsi="Times New Roman" w:cs="Times New Roman"/>
                <w:b/>
              </w:rPr>
            </w:pPr>
            <w:r w:rsidRPr="00BC4DAD">
              <w:rPr>
                <w:rFonts w:ascii="Times New Roman" w:hAnsi="Times New Roman" w:cs="Times New Roman"/>
                <w:b/>
              </w:rPr>
              <w:t>absorbance</w:t>
            </w:r>
          </w:p>
        </w:tc>
        <w:tc>
          <w:tcPr>
            <w:tcW w:w="572" w:type="dxa"/>
            <w:tcBorders>
              <w:left w:val="nil"/>
              <w:bottom w:val="nil"/>
              <w:right w:val="nil"/>
            </w:tcBorders>
          </w:tcPr>
          <w:p w:rsidR="005622D1" w:rsidRPr="00BC4DAD" w:rsidRDefault="005622D1" w:rsidP="00BC4DAD">
            <w:pPr>
              <w:spacing w:line="360" w:lineRule="auto"/>
              <w:jc w:val="center"/>
              <w:rPr>
                <w:rFonts w:ascii="Times New Roman" w:hAnsi="Times New Roman" w:cs="Times New Roman"/>
                <w:b/>
              </w:rPr>
            </w:pPr>
          </w:p>
        </w:tc>
        <w:tc>
          <w:tcPr>
            <w:tcW w:w="1751" w:type="dxa"/>
            <w:vMerge w:val="restart"/>
            <w:tcBorders>
              <w:left w:val="nil"/>
              <w:right w:val="nil"/>
            </w:tcBorders>
            <w:vAlign w:val="center"/>
          </w:tcPr>
          <w:p w:rsidR="005622D1" w:rsidRPr="00BC4DAD" w:rsidRDefault="005622D1" w:rsidP="00BC4DAD">
            <w:pPr>
              <w:spacing w:line="360" w:lineRule="auto"/>
              <w:jc w:val="center"/>
              <w:rPr>
                <w:rFonts w:ascii="Times New Roman" w:hAnsi="Times New Roman" w:cs="Times New Roman"/>
                <w:b/>
              </w:rPr>
            </w:pPr>
            <w:r w:rsidRPr="00BC4DAD">
              <w:rPr>
                <w:rFonts w:ascii="Times New Roman" w:hAnsi="Times New Roman" w:cs="Times New Roman"/>
                <w:b/>
              </w:rPr>
              <w:t>Sample</w:t>
            </w:r>
          </w:p>
          <w:p w:rsidR="005622D1" w:rsidRPr="00BC4DAD" w:rsidRDefault="005622D1" w:rsidP="00BC4DAD">
            <w:pPr>
              <w:spacing w:line="360" w:lineRule="auto"/>
              <w:jc w:val="center"/>
              <w:rPr>
                <w:rFonts w:ascii="Times New Roman" w:hAnsi="Times New Roman" w:cs="Times New Roman"/>
                <w:b/>
              </w:rPr>
            </w:pPr>
            <w:r w:rsidRPr="00BC4DAD">
              <w:rPr>
                <w:rFonts w:ascii="Times New Roman" w:hAnsi="Times New Roman" w:cs="Times New Roman"/>
                <w:b/>
              </w:rPr>
              <w:t>absorbance</w:t>
            </w:r>
          </w:p>
        </w:tc>
      </w:tr>
      <w:tr w:rsidR="005622D1" w:rsidRPr="00BC4DAD" w:rsidTr="005622D1">
        <w:trPr>
          <w:trHeight w:val="467"/>
          <w:jc w:val="center"/>
        </w:trPr>
        <w:tc>
          <w:tcPr>
            <w:tcW w:w="1750" w:type="dxa"/>
            <w:vMerge/>
            <w:tcBorders>
              <w:left w:val="nil"/>
              <w:right w:val="nil"/>
            </w:tcBorders>
            <w:vAlign w:val="center"/>
          </w:tcPr>
          <w:p w:rsidR="005622D1" w:rsidRPr="00BC4DAD" w:rsidRDefault="005622D1" w:rsidP="00BC4DAD">
            <w:pPr>
              <w:spacing w:line="360" w:lineRule="auto"/>
              <w:jc w:val="center"/>
              <w:rPr>
                <w:rFonts w:ascii="Times New Roman" w:hAnsi="Times New Roman" w:cs="Times New Roman"/>
                <w:b/>
              </w:rPr>
            </w:pPr>
          </w:p>
        </w:tc>
        <w:tc>
          <w:tcPr>
            <w:tcW w:w="572" w:type="dxa"/>
            <w:tcBorders>
              <w:top w:val="nil"/>
              <w:left w:val="nil"/>
              <w:right w:val="nil"/>
            </w:tcBorders>
          </w:tcPr>
          <w:p w:rsidR="005622D1" w:rsidRPr="00BC4DAD" w:rsidRDefault="005622D1" w:rsidP="00BC4DAD">
            <w:pPr>
              <w:spacing w:line="360" w:lineRule="auto"/>
              <w:jc w:val="center"/>
              <w:rPr>
                <w:rFonts w:ascii="Times New Roman" w:hAnsi="Times New Roman" w:cs="Times New Roman"/>
                <w:b/>
              </w:rPr>
            </w:pPr>
          </w:p>
        </w:tc>
        <w:tc>
          <w:tcPr>
            <w:tcW w:w="1750" w:type="dxa"/>
            <w:vMerge/>
            <w:tcBorders>
              <w:left w:val="nil"/>
              <w:right w:val="nil"/>
            </w:tcBorders>
            <w:vAlign w:val="center"/>
          </w:tcPr>
          <w:p w:rsidR="005622D1" w:rsidRPr="00BC4DAD" w:rsidRDefault="005622D1" w:rsidP="00BC4DAD">
            <w:pPr>
              <w:spacing w:line="360" w:lineRule="auto"/>
              <w:jc w:val="center"/>
              <w:rPr>
                <w:rFonts w:ascii="Times New Roman" w:hAnsi="Times New Roman" w:cs="Times New Roman"/>
                <w:b/>
              </w:rPr>
            </w:pPr>
          </w:p>
        </w:tc>
        <w:tc>
          <w:tcPr>
            <w:tcW w:w="572" w:type="dxa"/>
            <w:tcBorders>
              <w:top w:val="nil"/>
              <w:left w:val="nil"/>
              <w:right w:val="nil"/>
            </w:tcBorders>
          </w:tcPr>
          <w:p w:rsidR="005622D1" w:rsidRPr="00BC4DAD" w:rsidRDefault="005622D1" w:rsidP="00BC4DAD">
            <w:pPr>
              <w:spacing w:line="360" w:lineRule="auto"/>
              <w:jc w:val="center"/>
              <w:rPr>
                <w:rFonts w:ascii="Times New Roman" w:hAnsi="Times New Roman" w:cs="Times New Roman"/>
                <w:b/>
              </w:rPr>
            </w:pPr>
          </w:p>
        </w:tc>
        <w:tc>
          <w:tcPr>
            <w:tcW w:w="1751" w:type="dxa"/>
            <w:vMerge/>
            <w:tcBorders>
              <w:left w:val="nil"/>
              <w:right w:val="nil"/>
            </w:tcBorders>
            <w:vAlign w:val="center"/>
          </w:tcPr>
          <w:p w:rsidR="005622D1" w:rsidRPr="00BC4DAD" w:rsidRDefault="005622D1" w:rsidP="00BC4DAD">
            <w:pPr>
              <w:spacing w:line="360" w:lineRule="auto"/>
              <w:jc w:val="center"/>
              <w:rPr>
                <w:rFonts w:ascii="Times New Roman" w:hAnsi="Times New Roman" w:cs="Times New Roman"/>
              </w:rPr>
            </w:pPr>
          </w:p>
        </w:tc>
      </w:tr>
      <w:tr w:rsidR="005622D1" w:rsidRPr="00BC4DAD" w:rsidTr="005622D1">
        <w:trPr>
          <w:trHeight w:val="493"/>
          <w:jc w:val="center"/>
        </w:trPr>
        <w:tc>
          <w:tcPr>
            <w:tcW w:w="1750" w:type="dxa"/>
            <w:tcBorders>
              <w:left w:val="nil"/>
              <w:right w:val="nil"/>
            </w:tcBorders>
            <w:vAlign w:val="center"/>
          </w:tcPr>
          <w:p w:rsidR="005622D1" w:rsidRPr="00BC4DAD" w:rsidRDefault="005622D1" w:rsidP="00BC4DAD">
            <w:pPr>
              <w:spacing w:line="360" w:lineRule="auto"/>
              <w:jc w:val="center"/>
              <w:rPr>
                <w:rFonts w:ascii="Times New Roman" w:hAnsi="Times New Roman" w:cs="Times New Roman"/>
                <w:color w:val="000000"/>
              </w:rPr>
            </w:pPr>
            <w:r w:rsidRPr="00BC4DAD">
              <w:rPr>
                <w:rFonts w:ascii="Times New Roman" w:hAnsi="Times New Roman" w:cs="Times New Roman"/>
                <w:color w:val="000000"/>
              </w:rPr>
              <w:t>0</w:t>
            </w:r>
          </w:p>
        </w:tc>
        <w:tc>
          <w:tcPr>
            <w:tcW w:w="572" w:type="dxa"/>
            <w:tcBorders>
              <w:left w:val="nil"/>
              <w:right w:val="nil"/>
            </w:tcBorders>
          </w:tcPr>
          <w:p w:rsidR="005622D1" w:rsidRPr="00BC4DAD" w:rsidRDefault="005622D1" w:rsidP="00BC4DAD">
            <w:pPr>
              <w:spacing w:line="360" w:lineRule="auto"/>
              <w:jc w:val="center"/>
              <w:rPr>
                <w:rFonts w:ascii="Times New Roman" w:hAnsi="Times New Roman" w:cs="Times New Roman"/>
                <w:color w:val="000000"/>
              </w:rPr>
            </w:pPr>
          </w:p>
        </w:tc>
        <w:tc>
          <w:tcPr>
            <w:tcW w:w="1750" w:type="dxa"/>
            <w:tcBorders>
              <w:left w:val="nil"/>
              <w:right w:val="nil"/>
            </w:tcBorders>
            <w:vAlign w:val="center"/>
          </w:tcPr>
          <w:p w:rsidR="005622D1" w:rsidRPr="00BC4DAD" w:rsidRDefault="005622D1" w:rsidP="00BC4DAD">
            <w:pPr>
              <w:spacing w:line="360" w:lineRule="auto"/>
              <w:jc w:val="center"/>
              <w:rPr>
                <w:rFonts w:ascii="Times New Roman" w:hAnsi="Times New Roman" w:cs="Times New Roman"/>
                <w:color w:val="000000"/>
              </w:rPr>
            </w:pPr>
            <w:r w:rsidRPr="00BC4DAD">
              <w:rPr>
                <w:rFonts w:ascii="Times New Roman" w:hAnsi="Times New Roman" w:cs="Times New Roman"/>
                <w:color w:val="000000"/>
              </w:rPr>
              <w:t>0,8561</w:t>
            </w:r>
          </w:p>
        </w:tc>
        <w:tc>
          <w:tcPr>
            <w:tcW w:w="572" w:type="dxa"/>
            <w:tcBorders>
              <w:left w:val="nil"/>
              <w:right w:val="nil"/>
            </w:tcBorders>
          </w:tcPr>
          <w:p w:rsidR="005622D1" w:rsidRPr="00BC4DAD" w:rsidRDefault="005622D1" w:rsidP="00BC4DAD">
            <w:pPr>
              <w:spacing w:line="360" w:lineRule="auto"/>
              <w:jc w:val="center"/>
              <w:rPr>
                <w:rFonts w:ascii="Times New Roman" w:hAnsi="Times New Roman" w:cs="Times New Roman"/>
                <w:color w:val="000000"/>
              </w:rPr>
            </w:pPr>
          </w:p>
        </w:tc>
        <w:tc>
          <w:tcPr>
            <w:tcW w:w="1751" w:type="dxa"/>
            <w:tcBorders>
              <w:left w:val="nil"/>
              <w:right w:val="nil"/>
            </w:tcBorders>
            <w:vAlign w:val="center"/>
          </w:tcPr>
          <w:p w:rsidR="005622D1" w:rsidRPr="00BC4DAD" w:rsidRDefault="005622D1" w:rsidP="00BC4DAD">
            <w:pPr>
              <w:spacing w:line="360" w:lineRule="auto"/>
              <w:jc w:val="center"/>
              <w:rPr>
                <w:rFonts w:ascii="Times New Roman" w:hAnsi="Times New Roman" w:cs="Times New Roman"/>
                <w:color w:val="000000"/>
              </w:rPr>
            </w:pPr>
            <w:r w:rsidRPr="00BC4DAD">
              <w:rPr>
                <w:rFonts w:ascii="Times New Roman" w:hAnsi="Times New Roman" w:cs="Times New Roman"/>
                <w:color w:val="000000"/>
              </w:rPr>
              <w:t>0,6941</w:t>
            </w:r>
          </w:p>
        </w:tc>
      </w:tr>
      <w:tr w:rsidR="005622D1" w:rsidRPr="00BC4DAD" w:rsidTr="005622D1">
        <w:trPr>
          <w:trHeight w:val="493"/>
          <w:jc w:val="center"/>
        </w:trPr>
        <w:tc>
          <w:tcPr>
            <w:tcW w:w="1750" w:type="dxa"/>
            <w:tcBorders>
              <w:left w:val="nil"/>
              <w:right w:val="nil"/>
            </w:tcBorders>
            <w:vAlign w:val="center"/>
          </w:tcPr>
          <w:p w:rsidR="005622D1" w:rsidRPr="00BC4DAD" w:rsidRDefault="005622D1" w:rsidP="00BC4DAD">
            <w:pPr>
              <w:spacing w:line="360" w:lineRule="auto"/>
              <w:jc w:val="center"/>
              <w:rPr>
                <w:rFonts w:ascii="Times New Roman" w:hAnsi="Times New Roman" w:cs="Times New Roman"/>
                <w:color w:val="000000"/>
              </w:rPr>
            </w:pPr>
            <w:r w:rsidRPr="00BC4DAD">
              <w:rPr>
                <w:rFonts w:ascii="Times New Roman" w:hAnsi="Times New Roman" w:cs="Times New Roman"/>
                <w:color w:val="000000"/>
              </w:rPr>
              <w:t>0.1</w:t>
            </w:r>
          </w:p>
        </w:tc>
        <w:tc>
          <w:tcPr>
            <w:tcW w:w="572" w:type="dxa"/>
            <w:tcBorders>
              <w:left w:val="nil"/>
              <w:right w:val="nil"/>
            </w:tcBorders>
          </w:tcPr>
          <w:p w:rsidR="005622D1" w:rsidRPr="00BC4DAD" w:rsidRDefault="005622D1" w:rsidP="00BC4DAD">
            <w:pPr>
              <w:spacing w:line="360" w:lineRule="auto"/>
              <w:jc w:val="center"/>
              <w:rPr>
                <w:rFonts w:ascii="Times New Roman" w:hAnsi="Times New Roman" w:cs="Times New Roman"/>
                <w:color w:val="000000"/>
              </w:rPr>
            </w:pPr>
          </w:p>
        </w:tc>
        <w:tc>
          <w:tcPr>
            <w:tcW w:w="1750" w:type="dxa"/>
            <w:tcBorders>
              <w:left w:val="nil"/>
              <w:right w:val="nil"/>
            </w:tcBorders>
            <w:vAlign w:val="center"/>
          </w:tcPr>
          <w:p w:rsidR="005622D1" w:rsidRPr="00BC4DAD" w:rsidRDefault="00DE5E12" w:rsidP="00BC4DAD">
            <w:pPr>
              <w:spacing w:line="360" w:lineRule="auto"/>
              <w:jc w:val="center"/>
              <w:rPr>
                <w:rFonts w:ascii="Times New Roman" w:hAnsi="Times New Roman" w:cs="Times New Roman"/>
                <w:color w:val="000000"/>
              </w:rPr>
            </w:pPr>
            <w:r>
              <w:rPr>
                <w:rFonts w:ascii="Times New Roman" w:hAnsi="Times New Roman" w:cs="Times New Roman"/>
                <w:color w:val="000000"/>
              </w:rPr>
              <w:t>/</w:t>
            </w:r>
          </w:p>
        </w:tc>
        <w:tc>
          <w:tcPr>
            <w:tcW w:w="572" w:type="dxa"/>
            <w:tcBorders>
              <w:left w:val="nil"/>
              <w:right w:val="nil"/>
            </w:tcBorders>
          </w:tcPr>
          <w:p w:rsidR="005622D1" w:rsidRPr="00BC4DAD" w:rsidRDefault="005622D1" w:rsidP="00BC4DAD">
            <w:pPr>
              <w:spacing w:line="360" w:lineRule="auto"/>
              <w:jc w:val="center"/>
              <w:rPr>
                <w:rFonts w:ascii="Times New Roman" w:hAnsi="Times New Roman" w:cs="Times New Roman"/>
                <w:color w:val="000000"/>
              </w:rPr>
            </w:pPr>
          </w:p>
        </w:tc>
        <w:tc>
          <w:tcPr>
            <w:tcW w:w="1751" w:type="dxa"/>
            <w:tcBorders>
              <w:left w:val="nil"/>
              <w:right w:val="nil"/>
            </w:tcBorders>
            <w:vAlign w:val="center"/>
          </w:tcPr>
          <w:p w:rsidR="005622D1" w:rsidRPr="00BC4DAD" w:rsidRDefault="005622D1" w:rsidP="00BC4DAD">
            <w:pPr>
              <w:spacing w:line="360" w:lineRule="auto"/>
              <w:jc w:val="center"/>
              <w:rPr>
                <w:rFonts w:ascii="Times New Roman" w:hAnsi="Times New Roman" w:cs="Times New Roman"/>
                <w:color w:val="000000"/>
              </w:rPr>
            </w:pPr>
            <w:r w:rsidRPr="00BC4DAD">
              <w:rPr>
                <w:rFonts w:ascii="Times New Roman" w:hAnsi="Times New Roman" w:cs="Times New Roman"/>
                <w:color w:val="000000"/>
              </w:rPr>
              <w:t>0,6503</w:t>
            </w:r>
          </w:p>
        </w:tc>
      </w:tr>
      <w:tr w:rsidR="005622D1" w:rsidRPr="00BC4DAD" w:rsidTr="005622D1">
        <w:trPr>
          <w:trHeight w:val="467"/>
          <w:jc w:val="center"/>
        </w:trPr>
        <w:tc>
          <w:tcPr>
            <w:tcW w:w="1750" w:type="dxa"/>
            <w:tcBorders>
              <w:left w:val="nil"/>
              <w:right w:val="nil"/>
            </w:tcBorders>
            <w:vAlign w:val="center"/>
          </w:tcPr>
          <w:p w:rsidR="005622D1" w:rsidRPr="00BC4DAD" w:rsidRDefault="005622D1" w:rsidP="00BC4DAD">
            <w:pPr>
              <w:spacing w:line="360" w:lineRule="auto"/>
              <w:jc w:val="center"/>
              <w:rPr>
                <w:rFonts w:ascii="Times New Roman" w:hAnsi="Times New Roman" w:cs="Times New Roman"/>
                <w:color w:val="000000"/>
              </w:rPr>
            </w:pPr>
            <w:r w:rsidRPr="00BC4DAD">
              <w:rPr>
                <w:rFonts w:ascii="Times New Roman" w:hAnsi="Times New Roman" w:cs="Times New Roman"/>
                <w:color w:val="000000"/>
              </w:rPr>
              <w:t>0.2</w:t>
            </w:r>
          </w:p>
        </w:tc>
        <w:tc>
          <w:tcPr>
            <w:tcW w:w="572" w:type="dxa"/>
            <w:tcBorders>
              <w:left w:val="nil"/>
              <w:right w:val="nil"/>
            </w:tcBorders>
          </w:tcPr>
          <w:p w:rsidR="005622D1" w:rsidRPr="00BC4DAD" w:rsidRDefault="005622D1" w:rsidP="00BC4DAD">
            <w:pPr>
              <w:spacing w:line="360" w:lineRule="auto"/>
              <w:jc w:val="center"/>
              <w:rPr>
                <w:rFonts w:ascii="Times New Roman" w:hAnsi="Times New Roman" w:cs="Times New Roman"/>
                <w:color w:val="000000"/>
              </w:rPr>
            </w:pPr>
          </w:p>
        </w:tc>
        <w:tc>
          <w:tcPr>
            <w:tcW w:w="1750" w:type="dxa"/>
            <w:tcBorders>
              <w:left w:val="nil"/>
              <w:right w:val="nil"/>
            </w:tcBorders>
            <w:vAlign w:val="center"/>
          </w:tcPr>
          <w:p w:rsidR="005622D1" w:rsidRPr="00BC4DAD" w:rsidRDefault="00DE5E12" w:rsidP="00BC4DAD">
            <w:pPr>
              <w:spacing w:line="360" w:lineRule="auto"/>
              <w:jc w:val="center"/>
              <w:rPr>
                <w:rFonts w:ascii="Times New Roman" w:hAnsi="Times New Roman" w:cs="Times New Roman"/>
                <w:color w:val="000000"/>
              </w:rPr>
            </w:pPr>
            <w:r>
              <w:rPr>
                <w:rFonts w:ascii="Times New Roman" w:hAnsi="Times New Roman" w:cs="Times New Roman"/>
                <w:color w:val="000000"/>
              </w:rPr>
              <w:t>/</w:t>
            </w:r>
          </w:p>
        </w:tc>
        <w:tc>
          <w:tcPr>
            <w:tcW w:w="572" w:type="dxa"/>
            <w:tcBorders>
              <w:left w:val="nil"/>
              <w:right w:val="nil"/>
            </w:tcBorders>
          </w:tcPr>
          <w:p w:rsidR="005622D1" w:rsidRPr="00BC4DAD" w:rsidRDefault="005622D1" w:rsidP="00BC4DAD">
            <w:pPr>
              <w:spacing w:line="360" w:lineRule="auto"/>
              <w:jc w:val="center"/>
              <w:rPr>
                <w:rFonts w:ascii="Times New Roman" w:hAnsi="Times New Roman" w:cs="Times New Roman"/>
                <w:color w:val="000000"/>
              </w:rPr>
            </w:pPr>
          </w:p>
        </w:tc>
        <w:tc>
          <w:tcPr>
            <w:tcW w:w="1751" w:type="dxa"/>
            <w:tcBorders>
              <w:left w:val="nil"/>
              <w:right w:val="nil"/>
            </w:tcBorders>
            <w:vAlign w:val="center"/>
          </w:tcPr>
          <w:p w:rsidR="005622D1" w:rsidRPr="00BC4DAD" w:rsidRDefault="005622D1" w:rsidP="00BC4DAD">
            <w:pPr>
              <w:spacing w:line="360" w:lineRule="auto"/>
              <w:jc w:val="center"/>
              <w:rPr>
                <w:rFonts w:ascii="Times New Roman" w:hAnsi="Times New Roman" w:cs="Times New Roman"/>
                <w:color w:val="000000"/>
              </w:rPr>
            </w:pPr>
            <w:r w:rsidRPr="00BC4DAD">
              <w:rPr>
                <w:rFonts w:ascii="Times New Roman" w:hAnsi="Times New Roman" w:cs="Times New Roman"/>
                <w:color w:val="000000"/>
              </w:rPr>
              <w:t>0,6045</w:t>
            </w:r>
          </w:p>
        </w:tc>
      </w:tr>
      <w:tr w:rsidR="005622D1" w:rsidRPr="00BC4DAD" w:rsidTr="005622D1">
        <w:trPr>
          <w:trHeight w:val="493"/>
          <w:jc w:val="center"/>
        </w:trPr>
        <w:tc>
          <w:tcPr>
            <w:tcW w:w="1750" w:type="dxa"/>
            <w:tcBorders>
              <w:left w:val="nil"/>
              <w:right w:val="nil"/>
            </w:tcBorders>
            <w:vAlign w:val="center"/>
          </w:tcPr>
          <w:p w:rsidR="005622D1" w:rsidRPr="00BC4DAD" w:rsidRDefault="005622D1" w:rsidP="00BC4DAD">
            <w:pPr>
              <w:spacing w:line="360" w:lineRule="auto"/>
              <w:jc w:val="center"/>
              <w:rPr>
                <w:rFonts w:ascii="Times New Roman" w:hAnsi="Times New Roman" w:cs="Times New Roman"/>
                <w:color w:val="000000"/>
              </w:rPr>
            </w:pPr>
            <w:r w:rsidRPr="00BC4DAD">
              <w:rPr>
                <w:rFonts w:ascii="Times New Roman" w:hAnsi="Times New Roman" w:cs="Times New Roman"/>
                <w:color w:val="000000"/>
              </w:rPr>
              <w:t>0.5</w:t>
            </w:r>
          </w:p>
        </w:tc>
        <w:tc>
          <w:tcPr>
            <w:tcW w:w="572" w:type="dxa"/>
            <w:tcBorders>
              <w:left w:val="nil"/>
              <w:right w:val="nil"/>
            </w:tcBorders>
          </w:tcPr>
          <w:p w:rsidR="005622D1" w:rsidRPr="00BC4DAD" w:rsidRDefault="005622D1" w:rsidP="00BC4DAD">
            <w:pPr>
              <w:spacing w:line="360" w:lineRule="auto"/>
              <w:jc w:val="center"/>
              <w:rPr>
                <w:rFonts w:ascii="Times New Roman" w:hAnsi="Times New Roman" w:cs="Times New Roman"/>
                <w:color w:val="000000"/>
              </w:rPr>
            </w:pPr>
          </w:p>
        </w:tc>
        <w:tc>
          <w:tcPr>
            <w:tcW w:w="1750" w:type="dxa"/>
            <w:tcBorders>
              <w:left w:val="nil"/>
              <w:right w:val="nil"/>
            </w:tcBorders>
            <w:vAlign w:val="center"/>
          </w:tcPr>
          <w:p w:rsidR="005622D1" w:rsidRPr="00BC4DAD" w:rsidRDefault="00DE5E12" w:rsidP="00BC4DAD">
            <w:pPr>
              <w:spacing w:line="360" w:lineRule="auto"/>
              <w:jc w:val="center"/>
              <w:rPr>
                <w:rFonts w:ascii="Times New Roman" w:hAnsi="Times New Roman" w:cs="Times New Roman"/>
                <w:color w:val="000000"/>
              </w:rPr>
            </w:pPr>
            <w:r>
              <w:rPr>
                <w:rFonts w:ascii="Times New Roman" w:hAnsi="Times New Roman" w:cs="Times New Roman"/>
                <w:color w:val="000000"/>
              </w:rPr>
              <w:t>/</w:t>
            </w:r>
          </w:p>
        </w:tc>
        <w:tc>
          <w:tcPr>
            <w:tcW w:w="572" w:type="dxa"/>
            <w:tcBorders>
              <w:left w:val="nil"/>
              <w:right w:val="nil"/>
            </w:tcBorders>
          </w:tcPr>
          <w:p w:rsidR="005622D1" w:rsidRPr="00BC4DAD" w:rsidRDefault="005622D1" w:rsidP="00BC4DAD">
            <w:pPr>
              <w:spacing w:line="360" w:lineRule="auto"/>
              <w:jc w:val="center"/>
              <w:rPr>
                <w:rFonts w:ascii="Times New Roman" w:hAnsi="Times New Roman" w:cs="Times New Roman"/>
                <w:color w:val="000000"/>
              </w:rPr>
            </w:pPr>
          </w:p>
        </w:tc>
        <w:tc>
          <w:tcPr>
            <w:tcW w:w="1751" w:type="dxa"/>
            <w:tcBorders>
              <w:left w:val="nil"/>
              <w:right w:val="nil"/>
            </w:tcBorders>
            <w:vAlign w:val="center"/>
          </w:tcPr>
          <w:p w:rsidR="005622D1" w:rsidRPr="00BC4DAD" w:rsidRDefault="005622D1" w:rsidP="00BC4DAD">
            <w:pPr>
              <w:spacing w:line="360" w:lineRule="auto"/>
              <w:jc w:val="center"/>
              <w:rPr>
                <w:rFonts w:ascii="Times New Roman" w:hAnsi="Times New Roman" w:cs="Times New Roman"/>
                <w:color w:val="000000"/>
              </w:rPr>
            </w:pPr>
            <w:r w:rsidRPr="00BC4DAD">
              <w:rPr>
                <w:rFonts w:ascii="Times New Roman" w:hAnsi="Times New Roman" w:cs="Times New Roman"/>
                <w:color w:val="000000"/>
              </w:rPr>
              <w:t>0,5141</w:t>
            </w:r>
          </w:p>
        </w:tc>
      </w:tr>
      <w:tr w:rsidR="005622D1" w:rsidRPr="00BC4DAD" w:rsidTr="005622D1">
        <w:trPr>
          <w:trHeight w:val="493"/>
          <w:jc w:val="center"/>
        </w:trPr>
        <w:tc>
          <w:tcPr>
            <w:tcW w:w="1750" w:type="dxa"/>
            <w:tcBorders>
              <w:left w:val="nil"/>
              <w:right w:val="nil"/>
            </w:tcBorders>
            <w:vAlign w:val="center"/>
          </w:tcPr>
          <w:p w:rsidR="005622D1" w:rsidRPr="00BC4DAD" w:rsidRDefault="005622D1" w:rsidP="00BC4DAD">
            <w:pPr>
              <w:spacing w:line="360" w:lineRule="auto"/>
              <w:jc w:val="center"/>
              <w:rPr>
                <w:rFonts w:ascii="Times New Roman" w:hAnsi="Times New Roman" w:cs="Times New Roman"/>
                <w:color w:val="000000"/>
              </w:rPr>
            </w:pPr>
            <w:r w:rsidRPr="00BC4DAD">
              <w:rPr>
                <w:rFonts w:ascii="Times New Roman" w:hAnsi="Times New Roman" w:cs="Times New Roman"/>
                <w:color w:val="000000"/>
              </w:rPr>
              <w:t>1</w:t>
            </w:r>
            <w:r w:rsidR="000E4EC0">
              <w:rPr>
                <w:rFonts w:ascii="Times New Roman" w:hAnsi="Times New Roman" w:cs="Times New Roman"/>
                <w:color w:val="000000"/>
              </w:rPr>
              <w:t>.0</w:t>
            </w:r>
          </w:p>
        </w:tc>
        <w:tc>
          <w:tcPr>
            <w:tcW w:w="572" w:type="dxa"/>
            <w:tcBorders>
              <w:left w:val="nil"/>
              <w:right w:val="nil"/>
            </w:tcBorders>
          </w:tcPr>
          <w:p w:rsidR="005622D1" w:rsidRPr="00BC4DAD" w:rsidRDefault="005622D1" w:rsidP="00BC4DAD">
            <w:pPr>
              <w:spacing w:line="360" w:lineRule="auto"/>
              <w:jc w:val="center"/>
              <w:rPr>
                <w:rFonts w:ascii="Times New Roman" w:hAnsi="Times New Roman" w:cs="Times New Roman"/>
                <w:color w:val="000000"/>
              </w:rPr>
            </w:pPr>
          </w:p>
        </w:tc>
        <w:tc>
          <w:tcPr>
            <w:tcW w:w="1750" w:type="dxa"/>
            <w:tcBorders>
              <w:left w:val="nil"/>
              <w:right w:val="nil"/>
            </w:tcBorders>
            <w:vAlign w:val="center"/>
          </w:tcPr>
          <w:p w:rsidR="005622D1" w:rsidRPr="00BC4DAD" w:rsidRDefault="00DE5E12" w:rsidP="00BC4DAD">
            <w:pPr>
              <w:spacing w:line="360" w:lineRule="auto"/>
              <w:jc w:val="center"/>
              <w:rPr>
                <w:rFonts w:ascii="Times New Roman" w:hAnsi="Times New Roman" w:cs="Times New Roman"/>
                <w:color w:val="000000"/>
              </w:rPr>
            </w:pPr>
            <w:r>
              <w:rPr>
                <w:rFonts w:ascii="Times New Roman" w:hAnsi="Times New Roman" w:cs="Times New Roman"/>
                <w:color w:val="000000"/>
              </w:rPr>
              <w:t>/</w:t>
            </w:r>
          </w:p>
        </w:tc>
        <w:tc>
          <w:tcPr>
            <w:tcW w:w="572" w:type="dxa"/>
            <w:tcBorders>
              <w:left w:val="nil"/>
              <w:right w:val="nil"/>
            </w:tcBorders>
          </w:tcPr>
          <w:p w:rsidR="005622D1" w:rsidRPr="00BC4DAD" w:rsidRDefault="005622D1" w:rsidP="00BC4DAD">
            <w:pPr>
              <w:spacing w:line="360" w:lineRule="auto"/>
              <w:jc w:val="center"/>
              <w:rPr>
                <w:rFonts w:ascii="Times New Roman" w:hAnsi="Times New Roman" w:cs="Times New Roman"/>
                <w:color w:val="000000"/>
              </w:rPr>
            </w:pPr>
          </w:p>
        </w:tc>
        <w:tc>
          <w:tcPr>
            <w:tcW w:w="1751" w:type="dxa"/>
            <w:tcBorders>
              <w:left w:val="nil"/>
              <w:right w:val="nil"/>
            </w:tcBorders>
            <w:vAlign w:val="center"/>
          </w:tcPr>
          <w:p w:rsidR="005622D1" w:rsidRPr="00BC4DAD" w:rsidRDefault="005622D1" w:rsidP="00BC4DAD">
            <w:pPr>
              <w:spacing w:line="360" w:lineRule="auto"/>
              <w:jc w:val="center"/>
              <w:rPr>
                <w:rFonts w:ascii="Times New Roman" w:hAnsi="Times New Roman" w:cs="Times New Roman"/>
                <w:color w:val="000000"/>
              </w:rPr>
            </w:pPr>
            <w:r w:rsidRPr="00BC4DAD">
              <w:rPr>
                <w:rFonts w:ascii="Times New Roman" w:hAnsi="Times New Roman" w:cs="Times New Roman"/>
                <w:color w:val="000000"/>
              </w:rPr>
              <w:t>0,3014</w:t>
            </w:r>
          </w:p>
        </w:tc>
      </w:tr>
      <w:tr w:rsidR="005622D1" w:rsidRPr="00BC4DAD" w:rsidTr="005622D1">
        <w:trPr>
          <w:trHeight w:val="467"/>
          <w:jc w:val="center"/>
        </w:trPr>
        <w:tc>
          <w:tcPr>
            <w:tcW w:w="1750" w:type="dxa"/>
            <w:tcBorders>
              <w:left w:val="nil"/>
              <w:right w:val="nil"/>
            </w:tcBorders>
            <w:vAlign w:val="center"/>
          </w:tcPr>
          <w:p w:rsidR="005622D1" w:rsidRPr="00BC4DAD" w:rsidRDefault="005622D1" w:rsidP="00BC4DAD">
            <w:pPr>
              <w:spacing w:line="360" w:lineRule="auto"/>
              <w:jc w:val="center"/>
              <w:rPr>
                <w:rFonts w:ascii="Times New Roman" w:hAnsi="Times New Roman" w:cs="Times New Roman"/>
                <w:color w:val="000000"/>
              </w:rPr>
            </w:pPr>
            <w:r w:rsidRPr="00BC4DAD">
              <w:rPr>
                <w:rFonts w:ascii="Times New Roman" w:hAnsi="Times New Roman" w:cs="Times New Roman"/>
                <w:color w:val="000000"/>
              </w:rPr>
              <w:t>2</w:t>
            </w:r>
            <w:r w:rsidR="000E4EC0">
              <w:rPr>
                <w:rFonts w:ascii="Times New Roman" w:hAnsi="Times New Roman" w:cs="Times New Roman"/>
                <w:color w:val="000000"/>
              </w:rPr>
              <w:t>.0</w:t>
            </w:r>
          </w:p>
        </w:tc>
        <w:tc>
          <w:tcPr>
            <w:tcW w:w="572" w:type="dxa"/>
            <w:tcBorders>
              <w:left w:val="nil"/>
              <w:right w:val="nil"/>
            </w:tcBorders>
          </w:tcPr>
          <w:p w:rsidR="005622D1" w:rsidRPr="00BC4DAD" w:rsidRDefault="005622D1" w:rsidP="00BC4DAD">
            <w:pPr>
              <w:spacing w:line="360" w:lineRule="auto"/>
              <w:jc w:val="center"/>
              <w:rPr>
                <w:rFonts w:ascii="Times New Roman" w:hAnsi="Times New Roman" w:cs="Times New Roman"/>
                <w:color w:val="000000"/>
              </w:rPr>
            </w:pPr>
          </w:p>
        </w:tc>
        <w:tc>
          <w:tcPr>
            <w:tcW w:w="1750" w:type="dxa"/>
            <w:tcBorders>
              <w:left w:val="nil"/>
              <w:right w:val="nil"/>
            </w:tcBorders>
            <w:vAlign w:val="center"/>
          </w:tcPr>
          <w:p w:rsidR="005622D1" w:rsidRPr="00BC4DAD" w:rsidRDefault="005622D1" w:rsidP="00BC4DAD">
            <w:pPr>
              <w:spacing w:line="360" w:lineRule="auto"/>
              <w:jc w:val="center"/>
              <w:rPr>
                <w:rFonts w:ascii="Times New Roman" w:hAnsi="Times New Roman" w:cs="Times New Roman"/>
                <w:color w:val="000000"/>
              </w:rPr>
            </w:pPr>
            <w:r w:rsidRPr="00BC4DAD">
              <w:rPr>
                <w:rFonts w:ascii="Times New Roman" w:hAnsi="Times New Roman" w:cs="Times New Roman"/>
                <w:color w:val="000000"/>
              </w:rPr>
              <w:t>0,2655</w:t>
            </w:r>
          </w:p>
        </w:tc>
        <w:tc>
          <w:tcPr>
            <w:tcW w:w="572" w:type="dxa"/>
            <w:tcBorders>
              <w:left w:val="nil"/>
              <w:right w:val="nil"/>
            </w:tcBorders>
          </w:tcPr>
          <w:p w:rsidR="005622D1" w:rsidRPr="00BC4DAD" w:rsidRDefault="005622D1" w:rsidP="00BC4DAD">
            <w:pPr>
              <w:spacing w:line="360" w:lineRule="auto"/>
              <w:jc w:val="center"/>
              <w:rPr>
                <w:rFonts w:ascii="Times New Roman" w:hAnsi="Times New Roman" w:cs="Times New Roman"/>
                <w:color w:val="000000"/>
              </w:rPr>
            </w:pPr>
          </w:p>
        </w:tc>
        <w:tc>
          <w:tcPr>
            <w:tcW w:w="1751" w:type="dxa"/>
            <w:tcBorders>
              <w:left w:val="nil"/>
              <w:right w:val="nil"/>
            </w:tcBorders>
            <w:vAlign w:val="center"/>
          </w:tcPr>
          <w:p w:rsidR="005622D1" w:rsidRPr="00BC4DAD" w:rsidRDefault="005622D1" w:rsidP="00BC4DAD">
            <w:pPr>
              <w:spacing w:line="360" w:lineRule="auto"/>
              <w:jc w:val="center"/>
              <w:rPr>
                <w:rFonts w:ascii="Times New Roman" w:hAnsi="Times New Roman" w:cs="Times New Roman"/>
                <w:color w:val="000000"/>
              </w:rPr>
            </w:pPr>
            <w:r w:rsidRPr="00BC4DAD">
              <w:rPr>
                <w:rFonts w:ascii="Times New Roman" w:hAnsi="Times New Roman" w:cs="Times New Roman"/>
                <w:color w:val="000000"/>
              </w:rPr>
              <w:t>0,2195</w:t>
            </w:r>
          </w:p>
        </w:tc>
      </w:tr>
      <w:tr w:rsidR="005622D1" w:rsidRPr="00BC4DAD" w:rsidTr="005622D1">
        <w:trPr>
          <w:trHeight w:val="493"/>
          <w:jc w:val="center"/>
        </w:trPr>
        <w:tc>
          <w:tcPr>
            <w:tcW w:w="1750" w:type="dxa"/>
            <w:tcBorders>
              <w:left w:val="nil"/>
              <w:right w:val="nil"/>
            </w:tcBorders>
            <w:vAlign w:val="center"/>
          </w:tcPr>
          <w:p w:rsidR="005622D1" w:rsidRPr="00BC4DAD" w:rsidRDefault="005622D1" w:rsidP="00BC4DAD">
            <w:pPr>
              <w:spacing w:line="360" w:lineRule="auto"/>
              <w:jc w:val="center"/>
              <w:rPr>
                <w:rFonts w:ascii="Times New Roman" w:hAnsi="Times New Roman" w:cs="Times New Roman"/>
                <w:color w:val="000000"/>
              </w:rPr>
            </w:pPr>
            <w:r w:rsidRPr="00BC4DAD">
              <w:rPr>
                <w:rFonts w:ascii="Times New Roman" w:hAnsi="Times New Roman" w:cs="Times New Roman"/>
                <w:color w:val="000000"/>
              </w:rPr>
              <w:t>5</w:t>
            </w:r>
            <w:r w:rsidR="000E4EC0">
              <w:rPr>
                <w:rFonts w:ascii="Times New Roman" w:hAnsi="Times New Roman" w:cs="Times New Roman"/>
                <w:color w:val="000000"/>
              </w:rPr>
              <w:t>.0</w:t>
            </w:r>
          </w:p>
        </w:tc>
        <w:tc>
          <w:tcPr>
            <w:tcW w:w="572" w:type="dxa"/>
            <w:tcBorders>
              <w:left w:val="nil"/>
              <w:right w:val="nil"/>
            </w:tcBorders>
          </w:tcPr>
          <w:p w:rsidR="005622D1" w:rsidRPr="00BC4DAD" w:rsidRDefault="005622D1" w:rsidP="00BC4DAD">
            <w:pPr>
              <w:spacing w:line="360" w:lineRule="auto"/>
              <w:jc w:val="center"/>
              <w:rPr>
                <w:rFonts w:ascii="Times New Roman" w:hAnsi="Times New Roman" w:cs="Times New Roman"/>
                <w:color w:val="000000"/>
              </w:rPr>
            </w:pPr>
          </w:p>
        </w:tc>
        <w:tc>
          <w:tcPr>
            <w:tcW w:w="1750" w:type="dxa"/>
            <w:tcBorders>
              <w:left w:val="nil"/>
              <w:right w:val="nil"/>
            </w:tcBorders>
            <w:vAlign w:val="center"/>
          </w:tcPr>
          <w:p w:rsidR="005622D1" w:rsidRPr="00BC4DAD" w:rsidRDefault="005622D1" w:rsidP="00BC4DAD">
            <w:pPr>
              <w:spacing w:line="360" w:lineRule="auto"/>
              <w:jc w:val="center"/>
              <w:rPr>
                <w:rFonts w:ascii="Times New Roman" w:hAnsi="Times New Roman" w:cs="Times New Roman"/>
                <w:color w:val="000000"/>
              </w:rPr>
            </w:pPr>
            <w:r w:rsidRPr="00BC4DAD">
              <w:rPr>
                <w:rFonts w:ascii="Times New Roman" w:hAnsi="Times New Roman" w:cs="Times New Roman"/>
                <w:color w:val="000000"/>
              </w:rPr>
              <w:t>0,1465</w:t>
            </w:r>
          </w:p>
        </w:tc>
        <w:tc>
          <w:tcPr>
            <w:tcW w:w="572" w:type="dxa"/>
            <w:tcBorders>
              <w:left w:val="nil"/>
              <w:right w:val="nil"/>
            </w:tcBorders>
          </w:tcPr>
          <w:p w:rsidR="005622D1" w:rsidRPr="00BC4DAD" w:rsidRDefault="005622D1" w:rsidP="00BC4DAD">
            <w:pPr>
              <w:spacing w:line="360" w:lineRule="auto"/>
              <w:jc w:val="center"/>
              <w:rPr>
                <w:rFonts w:ascii="Times New Roman" w:hAnsi="Times New Roman" w:cs="Times New Roman"/>
                <w:color w:val="000000"/>
              </w:rPr>
            </w:pPr>
          </w:p>
        </w:tc>
        <w:tc>
          <w:tcPr>
            <w:tcW w:w="1751" w:type="dxa"/>
            <w:tcBorders>
              <w:left w:val="nil"/>
              <w:right w:val="nil"/>
            </w:tcBorders>
            <w:vAlign w:val="center"/>
          </w:tcPr>
          <w:p w:rsidR="005622D1" w:rsidRPr="00BC4DAD" w:rsidRDefault="005622D1" w:rsidP="00BC4DAD">
            <w:pPr>
              <w:spacing w:line="360" w:lineRule="auto"/>
              <w:jc w:val="center"/>
              <w:rPr>
                <w:rFonts w:ascii="Times New Roman" w:hAnsi="Times New Roman" w:cs="Times New Roman"/>
                <w:color w:val="000000"/>
              </w:rPr>
            </w:pPr>
            <w:r w:rsidRPr="00BC4DAD">
              <w:rPr>
                <w:rFonts w:ascii="Times New Roman" w:hAnsi="Times New Roman" w:cs="Times New Roman"/>
                <w:color w:val="000000"/>
              </w:rPr>
              <w:t>0,1276</w:t>
            </w:r>
          </w:p>
        </w:tc>
      </w:tr>
      <w:tr w:rsidR="005622D1" w:rsidRPr="00BC4DAD" w:rsidTr="005622D1">
        <w:trPr>
          <w:trHeight w:val="467"/>
          <w:jc w:val="center"/>
        </w:trPr>
        <w:tc>
          <w:tcPr>
            <w:tcW w:w="1750" w:type="dxa"/>
            <w:tcBorders>
              <w:left w:val="nil"/>
              <w:right w:val="nil"/>
            </w:tcBorders>
            <w:vAlign w:val="center"/>
          </w:tcPr>
          <w:p w:rsidR="005622D1" w:rsidRPr="00BC4DAD" w:rsidRDefault="005622D1" w:rsidP="00BC4DAD">
            <w:pPr>
              <w:spacing w:line="360" w:lineRule="auto"/>
              <w:jc w:val="center"/>
              <w:rPr>
                <w:rFonts w:ascii="Times New Roman" w:hAnsi="Times New Roman" w:cs="Times New Roman"/>
                <w:color w:val="000000"/>
              </w:rPr>
            </w:pPr>
            <w:r w:rsidRPr="00BC4DAD">
              <w:rPr>
                <w:rFonts w:ascii="Times New Roman" w:hAnsi="Times New Roman" w:cs="Times New Roman"/>
                <w:color w:val="000000"/>
              </w:rPr>
              <w:t>10</w:t>
            </w:r>
            <w:r w:rsidR="000E4EC0">
              <w:rPr>
                <w:rFonts w:ascii="Times New Roman" w:hAnsi="Times New Roman" w:cs="Times New Roman"/>
                <w:color w:val="000000"/>
              </w:rPr>
              <w:t>.0</w:t>
            </w:r>
          </w:p>
        </w:tc>
        <w:tc>
          <w:tcPr>
            <w:tcW w:w="572" w:type="dxa"/>
            <w:tcBorders>
              <w:left w:val="nil"/>
              <w:right w:val="nil"/>
            </w:tcBorders>
          </w:tcPr>
          <w:p w:rsidR="005622D1" w:rsidRPr="00BC4DAD" w:rsidRDefault="005622D1" w:rsidP="00BC4DAD">
            <w:pPr>
              <w:spacing w:line="360" w:lineRule="auto"/>
              <w:jc w:val="center"/>
              <w:rPr>
                <w:rFonts w:ascii="Times New Roman" w:hAnsi="Times New Roman" w:cs="Times New Roman"/>
                <w:color w:val="000000"/>
              </w:rPr>
            </w:pPr>
          </w:p>
        </w:tc>
        <w:tc>
          <w:tcPr>
            <w:tcW w:w="1750" w:type="dxa"/>
            <w:tcBorders>
              <w:left w:val="nil"/>
              <w:right w:val="nil"/>
            </w:tcBorders>
            <w:vAlign w:val="center"/>
          </w:tcPr>
          <w:p w:rsidR="005622D1" w:rsidRPr="00BC4DAD" w:rsidRDefault="005622D1" w:rsidP="00BC4DAD">
            <w:pPr>
              <w:spacing w:line="360" w:lineRule="auto"/>
              <w:jc w:val="center"/>
              <w:rPr>
                <w:rFonts w:ascii="Times New Roman" w:hAnsi="Times New Roman" w:cs="Times New Roman"/>
                <w:color w:val="000000"/>
              </w:rPr>
            </w:pPr>
            <w:r w:rsidRPr="00BC4DAD">
              <w:rPr>
                <w:rFonts w:ascii="Times New Roman" w:hAnsi="Times New Roman" w:cs="Times New Roman"/>
                <w:color w:val="000000"/>
              </w:rPr>
              <w:t>0,0932</w:t>
            </w:r>
          </w:p>
        </w:tc>
        <w:tc>
          <w:tcPr>
            <w:tcW w:w="572" w:type="dxa"/>
            <w:tcBorders>
              <w:left w:val="nil"/>
              <w:right w:val="nil"/>
            </w:tcBorders>
          </w:tcPr>
          <w:p w:rsidR="005622D1" w:rsidRPr="00BC4DAD" w:rsidRDefault="005622D1" w:rsidP="00BC4DAD">
            <w:pPr>
              <w:spacing w:line="360" w:lineRule="auto"/>
              <w:jc w:val="center"/>
              <w:rPr>
                <w:rFonts w:ascii="Times New Roman" w:hAnsi="Times New Roman" w:cs="Times New Roman"/>
                <w:color w:val="000000"/>
              </w:rPr>
            </w:pPr>
          </w:p>
        </w:tc>
        <w:tc>
          <w:tcPr>
            <w:tcW w:w="1751" w:type="dxa"/>
            <w:tcBorders>
              <w:left w:val="nil"/>
              <w:right w:val="nil"/>
            </w:tcBorders>
            <w:vAlign w:val="center"/>
          </w:tcPr>
          <w:p w:rsidR="005622D1" w:rsidRPr="00BC4DAD" w:rsidRDefault="005622D1" w:rsidP="00BC4DAD">
            <w:pPr>
              <w:spacing w:line="360" w:lineRule="auto"/>
              <w:jc w:val="center"/>
              <w:rPr>
                <w:rFonts w:ascii="Times New Roman" w:hAnsi="Times New Roman" w:cs="Times New Roman"/>
                <w:color w:val="000000"/>
              </w:rPr>
            </w:pPr>
            <w:r w:rsidRPr="00BC4DAD">
              <w:rPr>
                <w:rFonts w:ascii="Times New Roman" w:hAnsi="Times New Roman" w:cs="Times New Roman"/>
                <w:color w:val="000000"/>
              </w:rPr>
              <w:t>0,0935</w:t>
            </w:r>
          </w:p>
        </w:tc>
      </w:tr>
      <w:tr w:rsidR="005622D1" w:rsidRPr="00BC4DAD" w:rsidTr="005622D1">
        <w:trPr>
          <w:trHeight w:val="493"/>
          <w:jc w:val="center"/>
        </w:trPr>
        <w:tc>
          <w:tcPr>
            <w:tcW w:w="1750" w:type="dxa"/>
            <w:tcBorders>
              <w:left w:val="nil"/>
              <w:right w:val="nil"/>
            </w:tcBorders>
            <w:vAlign w:val="center"/>
          </w:tcPr>
          <w:p w:rsidR="005622D1" w:rsidRPr="00BC4DAD" w:rsidRDefault="005622D1" w:rsidP="00BC4DAD">
            <w:pPr>
              <w:spacing w:line="360" w:lineRule="auto"/>
              <w:jc w:val="center"/>
              <w:rPr>
                <w:rFonts w:ascii="Times New Roman" w:hAnsi="Times New Roman" w:cs="Times New Roman"/>
                <w:color w:val="000000"/>
              </w:rPr>
            </w:pPr>
            <w:r w:rsidRPr="00BC4DAD">
              <w:rPr>
                <w:rFonts w:ascii="Times New Roman" w:hAnsi="Times New Roman" w:cs="Times New Roman"/>
                <w:color w:val="000000"/>
              </w:rPr>
              <w:t>20</w:t>
            </w:r>
            <w:r w:rsidR="000E4EC0">
              <w:rPr>
                <w:rFonts w:ascii="Times New Roman" w:hAnsi="Times New Roman" w:cs="Times New Roman"/>
                <w:color w:val="000000"/>
              </w:rPr>
              <w:t>.0</w:t>
            </w:r>
          </w:p>
        </w:tc>
        <w:tc>
          <w:tcPr>
            <w:tcW w:w="572" w:type="dxa"/>
            <w:tcBorders>
              <w:left w:val="nil"/>
              <w:right w:val="nil"/>
            </w:tcBorders>
          </w:tcPr>
          <w:p w:rsidR="005622D1" w:rsidRPr="00BC4DAD" w:rsidRDefault="005622D1" w:rsidP="00BC4DAD">
            <w:pPr>
              <w:spacing w:line="360" w:lineRule="auto"/>
              <w:jc w:val="center"/>
              <w:rPr>
                <w:rFonts w:ascii="Times New Roman" w:hAnsi="Times New Roman" w:cs="Times New Roman"/>
                <w:color w:val="000000"/>
              </w:rPr>
            </w:pPr>
          </w:p>
        </w:tc>
        <w:tc>
          <w:tcPr>
            <w:tcW w:w="1750" w:type="dxa"/>
            <w:tcBorders>
              <w:left w:val="nil"/>
              <w:right w:val="nil"/>
            </w:tcBorders>
            <w:vAlign w:val="center"/>
          </w:tcPr>
          <w:p w:rsidR="005622D1" w:rsidRPr="00BC4DAD" w:rsidRDefault="005622D1" w:rsidP="00BC4DAD">
            <w:pPr>
              <w:spacing w:line="360" w:lineRule="auto"/>
              <w:jc w:val="center"/>
              <w:rPr>
                <w:rFonts w:ascii="Times New Roman" w:hAnsi="Times New Roman" w:cs="Times New Roman"/>
                <w:color w:val="000000"/>
              </w:rPr>
            </w:pPr>
            <w:r w:rsidRPr="00BC4DAD">
              <w:rPr>
                <w:rFonts w:ascii="Times New Roman" w:hAnsi="Times New Roman" w:cs="Times New Roman"/>
                <w:color w:val="000000"/>
              </w:rPr>
              <w:t>0,0746</w:t>
            </w:r>
          </w:p>
        </w:tc>
        <w:tc>
          <w:tcPr>
            <w:tcW w:w="572" w:type="dxa"/>
            <w:tcBorders>
              <w:left w:val="nil"/>
              <w:right w:val="nil"/>
            </w:tcBorders>
          </w:tcPr>
          <w:p w:rsidR="005622D1" w:rsidRPr="00BC4DAD" w:rsidRDefault="005622D1" w:rsidP="00BC4DAD">
            <w:pPr>
              <w:spacing w:line="360" w:lineRule="auto"/>
              <w:jc w:val="center"/>
              <w:rPr>
                <w:rFonts w:ascii="Times New Roman" w:hAnsi="Times New Roman" w:cs="Times New Roman"/>
                <w:color w:val="000000"/>
              </w:rPr>
            </w:pPr>
          </w:p>
        </w:tc>
        <w:tc>
          <w:tcPr>
            <w:tcW w:w="1751" w:type="dxa"/>
            <w:tcBorders>
              <w:left w:val="nil"/>
              <w:right w:val="nil"/>
            </w:tcBorders>
            <w:vAlign w:val="center"/>
          </w:tcPr>
          <w:p w:rsidR="005622D1" w:rsidRPr="00BC4DAD" w:rsidRDefault="005622D1" w:rsidP="00BC4DAD">
            <w:pPr>
              <w:spacing w:line="360" w:lineRule="auto"/>
              <w:jc w:val="center"/>
              <w:rPr>
                <w:rFonts w:ascii="Times New Roman" w:hAnsi="Times New Roman" w:cs="Times New Roman"/>
                <w:color w:val="000000"/>
              </w:rPr>
            </w:pPr>
            <w:r w:rsidRPr="00BC4DAD">
              <w:rPr>
                <w:rFonts w:ascii="Times New Roman" w:hAnsi="Times New Roman" w:cs="Times New Roman"/>
                <w:color w:val="000000"/>
              </w:rPr>
              <w:t>0,0708</w:t>
            </w:r>
          </w:p>
        </w:tc>
      </w:tr>
      <w:tr w:rsidR="005622D1" w:rsidRPr="00BC4DAD" w:rsidTr="005622D1">
        <w:trPr>
          <w:trHeight w:val="493"/>
          <w:jc w:val="center"/>
        </w:trPr>
        <w:tc>
          <w:tcPr>
            <w:tcW w:w="1750" w:type="dxa"/>
            <w:tcBorders>
              <w:left w:val="nil"/>
              <w:right w:val="nil"/>
            </w:tcBorders>
            <w:vAlign w:val="center"/>
          </w:tcPr>
          <w:p w:rsidR="005622D1" w:rsidRPr="00BC4DAD" w:rsidRDefault="005622D1" w:rsidP="00BC4DAD">
            <w:pPr>
              <w:spacing w:line="360" w:lineRule="auto"/>
              <w:jc w:val="center"/>
              <w:rPr>
                <w:rFonts w:ascii="Times New Roman" w:hAnsi="Times New Roman" w:cs="Times New Roman"/>
                <w:color w:val="000000"/>
              </w:rPr>
            </w:pPr>
            <w:r w:rsidRPr="00BC4DAD">
              <w:rPr>
                <w:rFonts w:ascii="Times New Roman" w:hAnsi="Times New Roman" w:cs="Times New Roman"/>
                <w:color w:val="000000"/>
              </w:rPr>
              <w:t>50</w:t>
            </w:r>
            <w:r w:rsidR="000E4EC0">
              <w:rPr>
                <w:rFonts w:ascii="Times New Roman" w:hAnsi="Times New Roman" w:cs="Times New Roman"/>
                <w:color w:val="000000"/>
              </w:rPr>
              <w:t>.0</w:t>
            </w:r>
          </w:p>
        </w:tc>
        <w:tc>
          <w:tcPr>
            <w:tcW w:w="572" w:type="dxa"/>
            <w:tcBorders>
              <w:left w:val="nil"/>
              <w:right w:val="nil"/>
            </w:tcBorders>
          </w:tcPr>
          <w:p w:rsidR="005622D1" w:rsidRPr="00BC4DAD" w:rsidRDefault="005622D1" w:rsidP="00BC4DAD">
            <w:pPr>
              <w:spacing w:line="360" w:lineRule="auto"/>
              <w:jc w:val="center"/>
              <w:rPr>
                <w:rFonts w:ascii="Times New Roman" w:hAnsi="Times New Roman" w:cs="Times New Roman"/>
                <w:color w:val="000000"/>
              </w:rPr>
            </w:pPr>
          </w:p>
        </w:tc>
        <w:tc>
          <w:tcPr>
            <w:tcW w:w="1750" w:type="dxa"/>
            <w:tcBorders>
              <w:left w:val="nil"/>
              <w:right w:val="nil"/>
            </w:tcBorders>
            <w:vAlign w:val="center"/>
          </w:tcPr>
          <w:p w:rsidR="005622D1" w:rsidRPr="00BC4DAD" w:rsidRDefault="005622D1" w:rsidP="00BC4DAD">
            <w:pPr>
              <w:spacing w:line="360" w:lineRule="auto"/>
              <w:jc w:val="center"/>
              <w:rPr>
                <w:rFonts w:ascii="Times New Roman" w:hAnsi="Times New Roman" w:cs="Times New Roman"/>
                <w:color w:val="000000"/>
              </w:rPr>
            </w:pPr>
            <w:r w:rsidRPr="00BC4DAD">
              <w:rPr>
                <w:rFonts w:ascii="Times New Roman" w:hAnsi="Times New Roman" w:cs="Times New Roman"/>
                <w:color w:val="000000"/>
              </w:rPr>
              <w:t>0,0645</w:t>
            </w:r>
          </w:p>
        </w:tc>
        <w:tc>
          <w:tcPr>
            <w:tcW w:w="572" w:type="dxa"/>
            <w:tcBorders>
              <w:left w:val="nil"/>
              <w:right w:val="nil"/>
            </w:tcBorders>
          </w:tcPr>
          <w:p w:rsidR="005622D1" w:rsidRPr="00BC4DAD" w:rsidRDefault="005622D1" w:rsidP="00BC4DAD">
            <w:pPr>
              <w:keepNext/>
              <w:spacing w:line="360" w:lineRule="auto"/>
              <w:jc w:val="center"/>
              <w:rPr>
                <w:rFonts w:ascii="Times New Roman" w:hAnsi="Times New Roman" w:cs="Times New Roman"/>
                <w:color w:val="000000"/>
              </w:rPr>
            </w:pPr>
          </w:p>
        </w:tc>
        <w:tc>
          <w:tcPr>
            <w:tcW w:w="1751" w:type="dxa"/>
            <w:tcBorders>
              <w:left w:val="nil"/>
              <w:right w:val="nil"/>
            </w:tcBorders>
            <w:vAlign w:val="center"/>
          </w:tcPr>
          <w:p w:rsidR="005622D1" w:rsidRPr="00BC4DAD" w:rsidRDefault="005622D1" w:rsidP="00BC4DAD">
            <w:pPr>
              <w:keepNext/>
              <w:spacing w:line="360" w:lineRule="auto"/>
              <w:jc w:val="center"/>
              <w:rPr>
                <w:rFonts w:ascii="Times New Roman" w:hAnsi="Times New Roman" w:cs="Times New Roman"/>
                <w:color w:val="000000"/>
              </w:rPr>
            </w:pPr>
            <w:r w:rsidRPr="00BC4DAD">
              <w:rPr>
                <w:rFonts w:ascii="Times New Roman" w:hAnsi="Times New Roman" w:cs="Times New Roman"/>
                <w:color w:val="000000"/>
              </w:rPr>
              <w:t>0,0661</w:t>
            </w:r>
          </w:p>
        </w:tc>
      </w:tr>
    </w:tbl>
    <w:p w:rsidR="005622D1" w:rsidRDefault="005622D1" w:rsidP="005622D1">
      <w:pPr>
        <w:pStyle w:val="Didascalia"/>
        <w:spacing w:after="0" w:line="360" w:lineRule="auto"/>
        <w:jc w:val="center"/>
        <w:rPr>
          <w:rFonts w:ascii="Times New Roman" w:hAnsi="Times New Roman" w:cs="Times New Roman"/>
          <w:color w:val="auto"/>
          <w:sz w:val="22"/>
          <w:szCs w:val="22"/>
          <w:lang w:val="en-US"/>
        </w:rPr>
      </w:pPr>
    </w:p>
    <w:p w:rsidR="00D928FB" w:rsidRPr="00BC4DAD" w:rsidRDefault="000E4EC0" w:rsidP="005622D1">
      <w:pPr>
        <w:pStyle w:val="Didascalia"/>
        <w:spacing w:after="0" w:line="360" w:lineRule="auto"/>
        <w:jc w:val="center"/>
        <w:rPr>
          <w:rFonts w:ascii="Times New Roman" w:hAnsi="Times New Roman" w:cs="Times New Roman"/>
          <w:color w:val="auto"/>
          <w:sz w:val="22"/>
          <w:szCs w:val="22"/>
          <w:lang w:val="en-US"/>
        </w:rPr>
      </w:pPr>
      <w:r>
        <w:rPr>
          <w:rFonts w:ascii="Times New Roman" w:hAnsi="Times New Roman" w:cs="Times New Roman"/>
          <w:color w:val="auto"/>
          <w:sz w:val="22"/>
          <w:szCs w:val="22"/>
          <w:lang w:val="en-US"/>
        </w:rPr>
        <w:t>Table 11</w:t>
      </w:r>
      <w:r w:rsidR="00D928FB" w:rsidRPr="00BC4DAD">
        <w:rPr>
          <w:rFonts w:ascii="Times New Roman" w:hAnsi="Times New Roman" w:cs="Times New Roman"/>
          <w:color w:val="auto"/>
          <w:sz w:val="22"/>
          <w:szCs w:val="22"/>
          <w:lang w:val="en-US"/>
        </w:rPr>
        <w:t>:</w:t>
      </w:r>
      <w:r w:rsidR="00D928FB" w:rsidRPr="00BC4DAD">
        <w:rPr>
          <w:rFonts w:ascii="Times New Roman" w:hAnsi="Times New Roman" w:cs="Times New Roman"/>
          <w:b w:val="0"/>
          <w:color w:val="auto"/>
          <w:sz w:val="22"/>
          <w:szCs w:val="22"/>
          <w:lang w:val="en-US"/>
        </w:rPr>
        <w:t xml:space="preserve"> </w:t>
      </w:r>
      <w:r w:rsidR="00D928FB" w:rsidRPr="00BC4DAD">
        <w:rPr>
          <w:rFonts w:ascii="Times New Roman" w:hAnsi="Times New Roman" w:cs="Times New Roman"/>
          <w:b w:val="0"/>
          <w:color w:val="auto"/>
          <w:sz w:val="22"/>
          <w:lang w:val="en-US"/>
        </w:rPr>
        <w:t>average absorbance of Samples and Standard according to clenbuterol concentration</w:t>
      </w:r>
      <w:r w:rsidR="00D928FB" w:rsidRPr="00BC4DAD">
        <w:rPr>
          <w:rFonts w:ascii="Times New Roman" w:hAnsi="Times New Roman" w:cs="Times New Roman"/>
          <w:b w:val="0"/>
          <w:color w:val="auto"/>
          <w:sz w:val="22"/>
          <w:szCs w:val="22"/>
          <w:lang w:val="en-US"/>
        </w:rPr>
        <w:t xml:space="preserve"> </w:t>
      </w:r>
    </w:p>
    <w:p w:rsidR="00D928FB" w:rsidRPr="00BC4DAD" w:rsidRDefault="00D928FB" w:rsidP="00BC4DAD">
      <w:pPr>
        <w:spacing w:after="0" w:line="360" w:lineRule="auto"/>
        <w:jc w:val="both"/>
        <w:rPr>
          <w:rFonts w:ascii="Times New Roman" w:hAnsi="Times New Roman" w:cs="Times New Roman"/>
          <w:sz w:val="24"/>
          <w:lang w:val="en-US"/>
        </w:rPr>
      </w:pPr>
    </w:p>
    <w:p w:rsidR="00D928FB" w:rsidRPr="00BC4DAD" w:rsidRDefault="00D928FB" w:rsidP="00BC4DAD">
      <w:pPr>
        <w:keepNext/>
        <w:spacing w:after="0" w:line="360" w:lineRule="auto"/>
        <w:jc w:val="center"/>
        <w:rPr>
          <w:rFonts w:ascii="Times New Roman" w:hAnsi="Times New Roman" w:cs="Times New Roman"/>
        </w:rPr>
      </w:pPr>
      <w:r w:rsidRPr="00BC4DAD">
        <w:rPr>
          <w:rFonts w:ascii="Times New Roman" w:hAnsi="Times New Roman" w:cs="Times New Roman"/>
          <w:noProof/>
          <w:sz w:val="24"/>
          <w:lang w:eastAsia="it-IT"/>
        </w:rPr>
        <w:lastRenderedPageBreak/>
        <w:drawing>
          <wp:inline distT="0" distB="0" distL="0" distR="0">
            <wp:extent cx="4893191" cy="3391786"/>
            <wp:effectExtent l="19050" t="0" r="21709" b="0"/>
            <wp:docPr id="41" name="Gra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D928FB" w:rsidRPr="00BC4DAD" w:rsidRDefault="00503713" w:rsidP="00BC4DAD">
      <w:pPr>
        <w:pStyle w:val="Didascalia"/>
        <w:spacing w:line="360" w:lineRule="auto"/>
        <w:jc w:val="center"/>
        <w:rPr>
          <w:rFonts w:ascii="Times New Roman" w:hAnsi="Times New Roman" w:cs="Times New Roman"/>
          <w:b w:val="0"/>
          <w:color w:val="auto"/>
          <w:sz w:val="22"/>
          <w:szCs w:val="22"/>
          <w:lang w:val="en-US"/>
        </w:rPr>
      </w:pPr>
      <w:r>
        <w:rPr>
          <w:rFonts w:ascii="Times New Roman" w:hAnsi="Times New Roman" w:cs="Times New Roman"/>
          <w:color w:val="auto"/>
          <w:sz w:val="22"/>
          <w:szCs w:val="22"/>
          <w:lang w:val="en-US"/>
        </w:rPr>
        <w:t>Figure 26</w:t>
      </w:r>
      <w:r w:rsidR="00D928FB" w:rsidRPr="00BC4DAD">
        <w:rPr>
          <w:rFonts w:ascii="Times New Roman" w:hAnsi="Times New Roman" w:cs="Times New Roman"/>
          <w:color w:val="auto"/>
          <w:sz w:val="22"/>
          <w:szCs w:val="22"/>
          <w:lang w:val="en-US"/>
        </w:rPr>
        <w:t>:</w:t>
      </w:r>
      <w:r w:rsidR="00D928FB" w:rsidRPr="00BC4DAD">
        <w:rPr>
          <w:rFonts w:ascii="Times New Roman" w:hAnsi="Times New Roman" w:cs="Times New Roman"/>
          <w:b w:val="0"/>
          <w:color w:val="auto"/>
          <w:sz w:val="22"/>
          <w:szCs w:val="22"/>
          <w:lang w:val="en-US"/>
        </w:rPr>
        <w:t xml:space="preserve"> </w:t>
      </w:r>
      <w:r w:rsidR="00D928FB" w:rsidRPr="00BC4DAD">
        <w:rPr>
          <w:rFonts w:ascii="Times New Roman" w:hAnsi="Times New Roman" w:cs="Times New Roman"/>
          <w:b w:val="0"/>
          <w:color w:val="auto"/>
          <w:sz w:val="22"/>
          <w:lang w:val="en-US"/>
        </w:rPr>
        <w:t>average absorbance of Samples and Standard according to clenbuterol concentration</w:t>
      </w:r>
    </w:p>
    <w:p w:rsidR="00D928FB" w:rsidRPr="00BC4DAD" w:rsidRDefault="00D928FB" w:rsidP="00BC4DAD">
      <w:pPr>
        <w:spacing w:line="360" w:lineRule="auto"/>
        <w:rPr>
          <w:rFonts w:ascii="Times New Roman" w:hAnsi="Times New Roman" w:cs="Times New Roman"/>
          <w:lang w:val="en-US"/>
        </w:rPr>
      </w:pPr>
    </w:p>
    <w:p w:rsidR="00D928FB" w:rsidRPr="001E7E76" w:rsidRDefault="00D928FB" w:rsidP="00BC4DAD">
      <w:pPr>
        <w:spacing w:line="360" w:lineRule="auto"/>
        <w:rPr>
          <w:rFonts w:ascii="Times New Roman" w:hAnsi="Times New Roman" w:cs="Times New Roman"/>
          <w:b/>
          <w:sz w:val="24"/>
          <w:lang w:val="en-US"/>
        </w:rPr>
      </w:pPr>
      <w:r w:rsidRPr="001E7E76">
        <w:rPr>
          <w:rFonts w:ascii="Times New Roman" w:hAnsi="Times New Roman" w:cs="Times New Roman"/>
          <w:b/>
          <w:sz w:val="24"/>
          <w:lang w:val="en-US"/>
        </w:rPr>
        <w:t>Conclusions</w:t>
      </w:r>
    </w:p>
    <w:p w:rsidR="00D928FB" w:rsidRPr="00BC4DAD" w:rsidRDefault="00D928FB"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lang w:val="en-US"/>
        </w:rPr>
        <w:t>The detection limit seems to be between 0.1 and 0.2 ng.</w:t>
      </w:r>
      <w:r w:rsidR="0088221C">
        <w:rPr>
          <w:rFonts w:ascii="Times New Roman" w:hAnsi="Times New Roman" w:cs="Times New Roman"/>
          <w:sz w:val="24"/>
          <w:lang w:val="en-US"/>
        </w:rPr>
        <w:t>ml</w:t>
      </w:r>
      <w:r w:rsidRPr="00BC4DAD">
        <w:rPr>
          <w:rFonts w:ascii="Times New Roman" w:hAnsi="Times New Roman" w:cs="Times New Roman"/>
          <w:sz w:val="24"/>
          <w:vertAlign w:val="superscript"/>
          <w:lang w:val="en-US"/>
        </w:rPr>
        <w:t>-1</w:t>
      </w:r>
      <w:r w:rsidRPr="00BC4DAD">
        <w:rPr>
          <w:rFonts w:ascii="Times New Roman" w:hAnsi="Times New Roman" w:cs="Times New Roman"/>
          <w:sz w:val="24"/>
          <w:lang w:val="en-US"/>
        </w:rPr>
        <w:t>, while the saturation of the system occurs at about 10 ng.</w:t>
      </w:r>
      <w:r w:rsidR="0088221C">
        <w:rPr>
          <w:rFonts w:ascii="Times New Roman" w:hAnsi="Times New Roman" w:cs="Times New Roman"/>
          <w:sz w:val="24"/>
          <w:lang w:val="en-US"/>
        </w:rPr>
        <w:t>ml</w:t>
      </w:r>
      <w:r w:rsidRPr="00BC4DAD">
        <w:rPr>
          <w:rFonts w:ascii="Times New Roman" w:hAnsi="Times New Roman" w:cs="Times New Roman"/>
          <w:sz w:val="24"/>
          <w:vertAlign w:val="superscript"/>
          <w:lang w:val="en-US"/>
        </w:rPr>
        <w:t>-1</w:t>
      </w:r>
      <w:r w:rsidRPr="00BC4DAD">
        <w:rPr>
          <w:rFonts w:ascii="Times New Roman" w:hAnsi="Times New Roman" w:cs="Times New Roman"/>
          <w:sz w:val="24"/>
          <w:lang w:val="en-US"/>
        </w:rPr>
        <w:t xml:space="preserve">. </w:t>
      </w:r>
      <w:r w:rsidRPr="00BC4DAD">
        <w:rPr>
          <w:rFonts w:ascii="Times New Roman" w:hAnsi="Times New Roman" w:cs="Times New Roman"/>
          <w:sz w:val="24"/>
          <w:szCs w:val="24"/>
          <w:lang w:val="en-US" w:eastAsia="it-IT"/>
        </w:rPr>
        <w:t xml:space="preserve">In fact the absorbance response </w:t>
      </w:r>
      <w:r w:rsidR="00EF5B9C">
        <w:rPr>
          <w:rFonts w:ascii="Times New Roman" w:hAnsi="Times New Roman" w:cs="Times New Roman"/>
          <w:sz w:val="24"/>
          <w:szCs w:val="24"/>
          <w:lang w:val="en-US" w:eastAsia="it-IT"/>
        </w:rPr>
        <w:t>does not</w:t>
      </w:r>
      <w:r w:rsidRPr="00BC4DAD">
        <w:rPr>
          <w:rFonts w:ascii="Times New Roman" w:hAnsi="Times New Roman" w:cs="Times New Roman"/>
          <w:sz w:val="24"/>
          <w:szCs w:val="24"/>
          <w:lang w:val="en-US" w:eastAsia="it-IT"/>
        </w:rPr>
        <w:t xml:space="preserve"> change with higher concentrations, remaining constant.</w:t>
      </w:r>
    </w:p>
    <w:p w:rsidR="00D928FB" w:rsidRPr="00BC4DAD" w:rsidRDefault="00D928FB" w:rsidP="00BC4DAD">
      <w:pPr>
        <w:spacing w:line="360" w:lineRule="auto"/>
        <w:jc w:val="both"/>
        <w:rPr>
          <w:rFonts w:ascii="Times New Roman" w:hAnsi="Times New Roman" w:cs="Times New Roman"/>
          <w:sz w:val="24"/>
          <w:lang w:val="en-US"/>
        </w:rPr>
      </w:pPr>
      <w:r w:rsidRPr="00BC4DAD">
        <w:rPr>
          <w:rFonts w:ascii="Times New Roman" w:hAnsi="Times New Roman" w:cs="Times New Roman"/>
          <w:sz w:val="24"/>
          <w:szCs w:val="24"/>
          <w:lang w:val="en-US" w:eastAsia="it-IT"/>
        </w:rPr>
        <w:t xml:space="preserve">From figure </w:t>
      </w:r>
      <w:r w:rsidR="0088221C">
        <w:rPr>
          <w:rFonts w:ascii="Times New Roman" w:hAnsi="Times New Roman" w:cs="Times New Roman"/>
          <w:sz w:val="24"/>
          <w:szCs w:val="24"/>
          <w:lang w:val="en-US" w:eastAsia="it-IT"/>
        </w:rPr>
        <w:t>2</w:t>
      </w:r>
      <w:r w:rsidRPr="00BC4DAD">
        <w:rPr>
          <w:rFonts w:ascii="Times New Roman" w:hAnsi="Times New Roman" w:cs="Times New Roman"/>
          <w:sz w:val="24"/>
          <w:szCs w:val="24"/>
          <w:lang w:val="en-US" w:eastAsia="it-IT"/>
        </w:rPr>
        <w:t>6, the matrix effect seems to be negligible.</w:t>
      </w:r>
    </w:p>
    <w:p w:rsidR="00D928FB" w:rsidRPr="00BC4DAD" w:rsidRDefault="00D928FB" w:rsidP="00BC4DAD">
      <w:pPr>
        <w:spacing w:line="360" w:lineRule="auto"/>
        <w:rPr>
          <w:rFonts w:ascii="Times New Roman" w:hAnsi="Times New Roman" w:cs="Times New Roman"/>
          <w:sz w:val="24"/>
          <w:lang w:val="en-US"/>
        </w:rPr>
      </w:pPr>
      <w:r w:rsidRPr="00BC4DAD">
        <w:rPr>
          <w:rFonts w:ascii="Times New Roman" w:hAnsi="Times New Roman" w:cs="Times New Roman"/>
          <w:sz w:val="24"/>
          <w:lang w:val="en-US"/>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A77EC1" w:rsidRPr="00BC4DAD" w:rsidTr="00D12C02">
        <w:trPr>
          <w:trHeight w:val="473"/>
          <w:jc w:val="center"/>
        </w:trPr>
        <w:tc>
          <w:tcPr>
            <w:tcW w:w="5855" w:type="dxa"/>
            <w:shd w:val="pct80" w:color="auto" w:fill="auto"/>
            <w:vAlign w:val="center"/>
          </w:tcPr>
          <w:p w:rsidR="00A77EC1" w:rsidRPr="00BC4DAD" w:rsidRDefault="00A77EC1" w:rsidP="004E6CBB">
            <w:pPr>
              <w:pStyle w:val="Titolo3"/>
              <w:outlineLvl w:val="2"/>
              <w:rPr>
                <w:lang w:val="en-GB"/>
              </w:rPr>
            </w:pPr>
            <w:bookmarkStart w:id="74" w:name="_Toc220078218"/>
            <w:bookmarkStart w:id="75" w:name="_Toc220078684"/>
            <w:bookmarkStart w:id="76" w:name="_Toc220150394"/>
            <w:r w:rsidRPr="00BC4DAD">
              <w:rPr>
                <w:lang w:val="en-GB"/>
              </w:rPr>
              <w:lastRenderedPageBreak/>
              <w:t xml:space="preserve">ELISA </w:t>
            </w:r>
            <w:r w:rsidR="000E4EC0">
              <w:rPr>
                <w:lang w:val="en-GB"/>
              </w:rPr>
              <w:t>tests</w:t>
            </w:r>
            <w:bookmarkEnd w:id="74"/>
            <w:bookmarkEnd w:id="75"/>
            <w:r w:rsidR="004E6CBB">
              <w:rPr>
                <w:lang w:val="en-GB"/>
              </w:rPr>
              <w:t xml:space="preserve"> </w:t>
            </w:r>
            <w:r w:rsidR="00B85877">
              <w:rPr>
                <w:color w:val="FFFFFF" w:themeColor="background1"/>
                <w:lang w:val="en-GB"/>
              </w:rPr>
              <w:t>(2)</w:t>
            </w:r>
            <w:bookmarkEnd w:id="76"/>
          </w:p>
        </w:tc>
      </w:tr>
    </w:tbl>
    <w:p w:rsidR="00D928FB" w:rsidRPr="00BC4DAD" w:rsidRDefault="00D928FB" w:rsidP="00BC4DAD">
      <w:pPr>
        <w:spacing w:after="0" w:line="360" w:lineRule="auto"/>
        <w:jc w:val="center"/>
        <w:rPr>
          <w:rFonts w:ascii="Times New Roman" w:hAnsi="Times New Roman" w:cs="Times New Roman"/>
          <w:i/>
          <w:sz w:val="28"/>
        </w:rPr>
      </w:pPr>
      <w:r w:rsidRPr="00BC4DAD">
        <w:rPr>
          <w:rFonts w:ascii="Times New Roman" w:hAnsi="Times New Roman" w:cs="Times New Roman"/>
          <w:i/>
          <w:sz w:val="28"/>
        </w:rPr>
        <w:t>BRONCHODILATORS</w:t>
      </w:r>
      <w:r w:rsidR="000E4EC0">
        <w:rPr>
          <w:rFonts w:ascii="Times New Roman" w:hAnsi="Times New Roman" w:cs="Times New Roman"/>
          <w:i/>
          <w:sz w:val="28"/>
        </w:rPr>
        <w:t xml:space="preserve"> (clenbuterol)</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D928FB" w:rsidRPr="00BC4DAD" w:rsidRDefault="00D928FB" w:rsidP="00BC4DAD">
      <w:pPr>
        <w:spacing w:after="0" w:line="360" w:lineRule="auto"/>
        <w:jc w:val="both"/>
        <w:rPr>
          <w:rFonts w:ascii="Times New Roman" w:hAnsi="Times New Roman" w:cs="Times New Roman"/>
          <w:sz w:val="24"/>
          <w:lang w:val="en-US"/>
        </w:rPr>
      </w:pPr>
      <w:r w:rsidRPr="00BC4DAD">
        <w:rPr>
          <w:rFonts w:ascii="Times New Roman" w:hAnsi="Times New Roman" w:cs="Times New Roman"/>
          <w:sz w:val="24"/>
          <w:lang w:val="en-US"/>
        </w:rPr>
        <w:t xml:space="preserve">The “Enhanced Kit Bronchodilator group” (cod n°100310)  has been used; it is produced by Neogen Corporation (944 Nandino Boulevard, Lexington, KY 40511 USA)  and bought by Diessechem s.r.l., Via Meucci 61/b, Milano. </w:t>
      </w:r>
    </w:p>
    <w:p w:rsidR="00D928FB" w:rsidRPr="000E4EC0" w:rsidRDefault="00D928FB" w:rsidP="00BC4DAD">
      <w:pPr>
        <w:spacing w:after="0" w:line="360" w:lineRule="auto"/>
        <w:jc w:val="both"/>
        <w:rPr>
          <w:rFonts w:ascii="Times New Roman" w:hAnsi="Times New Roman" w:cs="Times New Roman"/>
          <w:sz w:val="24"/>
          <w:lang w:val="en-US"/>
        </w:rPr>
      </w:pPr>
      <w:r w:rsidRPr="00BC4DAD">
        <w:rPr>
          <w:rFonts w:ascii="Times New Roman" w:hAnsi="Times New Roman" w:cs="Times New Roman"/>
          <w:sz w:val="24"/>
          <w:lang w:val="en-US"/>
        </w:rPr>
        <w:t xml:space="preserve">The </w:t>
      </w:r>
      <w:r w:rsidRPr="000E4EC0">
        <w:rPr>
          <w:rFonts w:ascii="Times New Roman" w:hAnsi="Times New Roman" w:cs="Times New Roman"/>
          <w:sz w:val="24"/>
          <w:lang w:val="en-US"/>
        </w:rPr>
        <w:t xml:space="preserve">kit producer reports the sensitivities to </w:t>
      </w:r>
      <w:r w:rsidRPr="000E4EC0">
        <w:rPr>
          <w:rFonts w:ascii="Times New Roman" w:hAnsi="Times New Roman" w:cs="Times New Roman"/>
          <w:sz w:val="24"/>
        </w:rPr>
        <w:t>β</w:t>
      </w:r>
      <w:r w:rsidRPr="000E4EC0">
        <w:rPr>
          <w:rFonts w:ascii="Times New Roman" w:hAnsi="Times New Roman" w:cs="Times New Roman"/>
          <w:sz w:val="24"/>
          <w:lang w:val="en-US"/>
        </w:rPr>
        <w:t xml:space="preserve"> agonists in urines, plasma or pig, equine,  dog serum to be between 0.6 ng.ml</w:t>
      </w:r>
      <w:r w:rsidRPr="000E4EC0">
        <w:rPr>
          <w:rFonts w:ascii="Times New Roman" w:hAnsi="Times New Roman" w:cs="Times New Roman"/>
          <w:sz w:val="24"/>
          <w:vertAlign w:val="superscript"/>
          <w:lang w:val="en-US"/>
        </w:rPr>
        <w:t>-1</w:t>
      </w:r>
      <w:r w:rsidRPr="000E4EC0">
        <w:rPr>
          <w:rFonts w:ascii="Times New Roman" w:hAnsi="Times New Roman" w:cs="Times New Roman"/>
          <w:sz w:val="24"/>
          <w:lang w:val="en-US"/>
        </w:rPr>
        <w:t xml:space="preserve"> for terbutalin</w:t>
      </w:r>
      <w:r w:rsidR="00366B22" w:rsidRPr="000E4EC0">
        <w:rPr>
          <w:rFonts w:ascii="Times New Roman" w:hAnsi="Times New Roman" w:cs="Times New Roman"/>
          <w:sz w:val="24"/>
          <w:lang w:val="en-US"/>
        </w:rPr>
        <w:t>e</w:t>
      </w:r>
      <w:r w:rsidRPr="000E4EC0">
        <w:rPr>
          <w:rFonts w:ascii="Times New Roman" w:hAnsi="Times New Roman" w:cs="Times New Roman"/>
          <w:sz w:val="24"/>
          <w:lang w:val="en-US"/>
        </w:rPr>
        <w:t xml:space="preserve"> (that anyway results the most detectable molecule) and 9 ng.ml</w:t>
      </w:r>
      <w:r w:rsidRPr="000E4EC0">
        <w:rPr>
          <w:rFonts w:ascii="Times New Roman" w:hAnsi="Times New Roman" w:cs="Times New Roman"/>
          <w:sz w:val="24"/>
          <w:vertAlign w:val="superscript"/>
          <w:lang w:val="en-US"/>
        </w:rPr>
        <w:t>-1</w:t>
      </w:r>
      <w:r w:rsidRPr="000E4EC0">
        <w:rPr>
          <w:rFonts w:ascii="Times New Roman" w:hAnsi="Times New Roman" w:cs="Times New Roman"/>
          <w:sz w:val="24"/>
          <w:lang w:val="en-US"/>
        </w:rPr>
        <w:t xml:space="preserve"> for metaproterenol, in equine plasma.</w:t>
      </w:r>
    </w:p>
    <w:p w:rsidR="00D928FB" w:rsidRPr="00BC4DAD" w:rsidRDefault="00D928FB" w:rsidP="00BC4DAD">
      <w:pPr>
        <w:spacing w:line="360" w:lineRule="auto"/>
        <w:jc w:val="both"/>
        <w:rPr>
          <w:rFonts w:ascii="Times New Roman" w:hAnsi="Times New Roman" w:cs="Times New Roman"/>
          <w:sz w:val="24"/>
          <w:lang w:val="en-US"/>
        </w:rPr>
      </w:pPr>
      <w:r w:rsidRPr="000E4EC0">
        <w:rPr>
          <w:rFonts w:ascii="Times New Roman" w:hAnsi="Times New Roman" w:cs="Times New Roman"/>
          <w:sz w:val="24"/>
          <w:lang w:val="en-US"/>
        </w:rPr>
        <w:t>The reported cross reaction, assumed that one of terbutalin</w:t>
      </w:r>
      <w:r w:rsidR="00366B22" w:rsidRPr="000E4EC0">
        <w:rPr>
          <w:rFonts w:ascii="Times New Roman" w:hAnsi="Times New Roman" w:cs="Times New Roman"/>
          <w:sz w:val="24"/>
          <w:lang w:val="en-US"/>
        </w:rPr>
        <w:t>e</w:t>
      </w:r>
      <w:r w:rsidRPr="000E4EC0">
        <w:rPr>
          <w:rFonts w:ascii="Times New Roman" w:hAnsi="Times New Roman" w:cs="Times New Roman"/>
          <w:sz w:val="24"/>
          <w:lang w:val="en-US"/>
        </w:rPr>
        <w:t xml:space="preserve"> equal to 100%, is equal to: 65 % for clenbuterol, 35% for salbutamol</w:t>
      </w:r>
      <w:r w:rsidR="000E4EC0" w:rsidRPr="000E4EC0">
        <w:rPr>
          <w:rFonts w:ascii="Times New Roman" w:hAnsi="Times New Roman" w:cs="Times New Roman"/>
          <w:sz w:val="24"/>
          <w:lang w:val="en-US"/>
        </w:rPr>
        <w:t xml:space="preserve"> and </w:t>
      </w:r>
      <w:r w:rsidRPr="000E4EC0">
        <w:rPr>
          <w:rFonts w:ascii="Times New Roman" w:hAnsi="Times New Roman" w:cs="Times New Roman"/>
          <w:sz w:val="24"/>
          <w:lang w:val="en-US"/>
        </w:rPr>
        <w:t xml:space="preserve">albuterol and decreasing for the other </w:t>
      </w:r>
      <w:r w:rsidRPr="000E4EC0">
        <w:rPr>
          <w:rFonts w:ascii="Times New Roman" w:hAnsi="Times New Roman" w:cs="Times New Roman"/>
          <w:sz w:val="24"/>
        </w:rPr>
        <w:t>β</w:t>
      </w:r>
      <w:r w:rsidRPr="000E4EC0">
        <w:rPr>
          <w:rFonts w:ascii="Times New Roman" w:hAnsi="Times New Roman" w:cs="Times New Roman"/>
          <w:sz w:val="24"/>
          <w:lang w:val="en-US"/>
        </w:rPr>
        <w:t xml:space="preserve"> agonists.</w:t>
      </w:r>
      <w:r w:rsidRPr="00BC4DAD">
        <w:rPr>
          <w:rFonts w:ascii="Times New Roman" w:hAnsi="Times New Roman" w:cs="Times New Roman"/>
          <w:sz w:val="24"/>
          <w:lang w:val="en-US"/>
        </w:rPr>
        <w:t xml:space="preserve"> </w:t>
      </w:r>
    </w:p>
    <w:p w:rsidR="00D928FB" w:rsidRPr="00BC4DAD" w:rsidRDefault="00D928FB" w:rsidP="00BC4DAD">
      <w:pPr>
        <w:spacing w:line="360" w:lineRule="auto"/>
        <w:rPr>
          <w:rFonts w:ascii="Times New Roman" w:hAnsi="Times New Roman" w:cs="Times New Roman"/>
          <w:b/>
          <w:sz w:val="24"/>
          <w:lang w:val="en-US"/>
        </w:rPr>
      </w:pPr>
    </w:p>
    <w:p w:rsidR="00D928FB" w:rsidRPr="001E7E76" w:rsidRDefault="00D928FB" w:rsidP="00BC4DAD">
      <w:pPr>
        <w:spacing w:line="360" w:lineRule="auto"/>
        <w:rPr>
          <w:rFonts w:ascii="Times New Roman" w:hAnsi="Times New Roman" w:cs="Times New Roman"/>
          <w:b/>
          <w:sz w:val="24"/>
          <w:lang w:val="en-US"/>
        </w:rPr>
      </w:pPr>
      <w:r w:rsidRPr="001E7E76">
        <w:rPr>
          <w:rFonts w:ascii="Times New Roman" w:hAnsi="Times New Roman" w:cs="Times New Roman"/>
          <w:b/>
          <w:sz w:val="24"/>
          <w:lang w:val="en-US"/>
        </w:rPr>
        <w:t xml:space="preserve">Method </w:t>
      </w:r>
    </w:p>
    <w:p w:rsidR="00D928FB" w:rsidRPr="00BC4DAD" w:rsidRDefault="00D928FB" w:rsidP="00BC4DAD">
      <w:pPr>
        <w:spacing w:line="360" w:lineRule="auto"/>
        <w:jc w:val="both"/>
        <w:rPr>
          <w:rFonts w:ascii="Times New Roman" w:hAnsi="Times New Roman" w:cs="Times New Roman"/>
          <w:sz w:val="24"/>
          <w:szCs w:val="24"/>
          <w:lang w:val="en-US"/>
        </w:rPr>
      </w:pPr>
      <w:r w:rsidRPr="00BC4DAD">
        <w:rPr>
          <w:rFonts w:ascii="Times New Roman" w:hAnsi="Times New Roman" w:cs="Times New Roman"/>
          <w:sz w:val="24"/>
          <w:szCs w:val="24"/>
          <w:lang w:val="en-US"/>
        </w:rPr>
        <w:t xml:space="preserve">The kit has been tested on both the terbutalin and on clenbuterol and on a blend of the two </w:t>
      </w:r>
      <w:r w:rsidRPr="00BC4DAD">
        <w:rPr>
          <w:rFonts w:ascii="Times New Roman" w:hAnsi="Times New Roman" w:cs="Times New Roman"/>
          <w:sz w:val="24"/>
        </w:rPr>
        <w:t>β</w:t>
      </w:r>
      <w:r w:rsidRPr="00BC4DAD">
        <w:rPr>
          <w:rFonts w:ascii="Times New Roman" w:hAnsi="Times New Roman" w:cs="Times New Roman"/>
          <w:sz w:val="24"/>
          <w:lang w:val="en-US"/>
        </w:rPr>
        <w:t xml:space="preserve"> </w:t>
      </w:r>
      <w:r w:rsidRPr="00BC4DAD">
        <w:rPr>
          <w:rFonts w:ascii="Times New Roman" w:hAnsi="Times New Roman" w:cs="Times New Roman"/>
          <w:sz w:val="24"/>
          <w:szCs w:val="24"/>
          <w:lang w:val="en-US"/>
        </w:rPr>
        <w:t>agonists mixed in equal parts.</w:t>
      </w:r>
    </w:p>
    <w:p w:rsidR="00D928FB" w:rsidRPr="00BC4DAD" w:rsidRDefault="00D928FB" w:rsidP="00BC4DAD">
      <w:pPr>
        <w:spacing w:line="360" w:lineRule="auto"/>
        <w:rPr>
          <w:rFonts w:ascii="Times New Roman" w:hAnsi="Times New Roman" w:cs="Times New Roman"/>
          <w:i/>
          <w:sz w:val="24"/>
          <w:u w:val="single"/>
          <w:lang w:val="en-US"/>
        </w:rPr>
      </w:pPr>
      <w:r w:rsidRPr="00BC4DAD">
        <w:rPr>
          <w:rFonts w:ascii="Times New Roman" w:hAnsi="Times New Roman" w:cs="Times New Roman"/>
          <w:i/>
          <w:sz w:val="24"/>
          <w:u w:val="single"/>
          <w:lang w:val="en-US"/>
        </w:rPr>
        <w:t>Terbutalin</w:t>
      </w:r>
      <w:r w:rsidR="00366B22">
        <w:rPr>
          <w:rFonts w:ascii="Times New Roman" w:hAnsi="Times New Roman" w:cs="Times New Roman"/>
          <w:i/>
          <w:sz w:val="24"/>
          <w:u w:val="single"/>
          <w:lang w:val="en-US"/>
        </w:rPr>
        <w:t>e</w:t>
      </w:r>
    </w:p>
    <w:p w:rsidR="00D928FB" w:rsidRPr="00BC4DAD" w:rsidRDefault="00D928FB"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 xml:space="preserve">16  specimens (Samples) each one with 4 ml of manure  and 16 specimens (Standard) each one with 4 ml of water have been prepared (to verify the different reading in absorbance between manure and water and so the matrix effect). </w:t>
      </w:r>
    </w:p>
    <w:p w:rsidR="00D928FB" w:rsidRPr="00BC4DAD" w:rsidRDefault="00D928FB"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 xml:space="preserve">14 Samples have been fortified with terbutalin  at  </w:t>
      </w:r>
      <w:r w:rsidRPr="00BC4DAD">
        <w:rPr>
          <w:rFonts w:ascii="Times New Roman" w:hAnsi="Times New Roman" w:cs="Times New Roman"/>
          <w:sz w:val="24"/>
          <w:lang w:val="en-US"/>
        </w:rPr>
        <w:t>0.5; 1.0; 2</w:t>
      </w:r>
      <w:r w:rsidR="0088221C">
        <w:rPr>
          <w:rFonts w:ascii="Times New Roman" w:hAnsi="Times New Roman" w:cs="Times New Roman"/>
          <w:sz w:val="24"/>
          <w:lang w:val="en-US"/>
        </w:rPr>
        <w:t>.0</w:t>
      </w:r>
      <w:r w:rsidRPr="00BC4DAD">
        <w:rPr>
          <w:rFonts w:ascii="Times New Roman" w:hAnsi="Times New Roman" w:cs="Times New Roman"/>
          <w:sz w:val="24"/>
          <w:lang w:val="en-US"/>
        </w:rPr>
        <w:t>; 5</w:t>
      </w:r>
      <w:r w:rsidR="0088221C">
        <w:rPr>
          <w:rFonts w:ascii="Times New Roman" w:hAnsi="Times New Roman" w:cs="Times New Roman"/>
          <w:sz w:val="24"/>
          <w:lang w:val="en-US"/>
        </w:rPr>
        <w:t>.0</w:t>
      </w:r>
      <w:r w:rsidRPr="00BC4DAD">
        <w:rPr>
          <w:rFonts w:ascii="Times New Roman" w:hAnsi="Times New Roman" w:cs="Times New Roman"/>
          <w:sz w:val="24"/>
          <w:lang w:val="en-US"/>
        </w:rPr>
        <w:t>; 10</w:t>
      </w:r>
      <w:r w:rsidR="0088221C">
        <w:rPr>
          <w:rFonts w:ascii="Times New Roman" w:hAnsi="Times New Roman" w:cs="Times New Roman"/>
          <w:sz w:val="24"/>
          <w:lang w:val="en-US"/>
        </w:rPr>
        <w:t>.0</w:t>
      </w:r>
      <w:r w:rsidRPr="00BC4DAD">
        <w:rPr>
          <w:rFonts w:ascii="Times New Roman" w:hAnsi="Times New Roman" w:cs="Times New Roman"/>
          <w:sz w:val="24"/>
          <w:lang w:val="en-US"/>
        </w:rPr>
        <w:t>; 20</w:t>
      </w:r>
      <w:r w:rsidR="0088221C">
        <w:rPr>
          <w:rFonts w:ascii="Times New Roman" w:hAnsi="Times New Roman" w:cs="Times New Roman"/>
          <w:sz w:val="24"/>
          <w:lang w:val="en-US"/>
        </w:rPr>
        <w:t xml:space="preserve">.0 and </w:t>
      </w:r>
      <w:r w:rsidR="0088221C">
        <w:rPr>
          <w:rFonts w:ascii="Times New Roman" w:hAnsi="Times New Roman" w:cs="Times New Roman"/>
          <w:sz w:val="24"/>
          <w:lang w:val="en-US"/>
        </w:rPr>
        <w:br/>
      </w:r>
      <w:r w:rsidRPr="00BC4DAD">
        <w:rPr>
          <w:rFonts w:ascii="Times New Roman" w:hAnsi="Times New Roman" w:cs="Times New Roman"/>
          <w:sz w:val="24"/>
          <w:lang w:val="en-US"/>
        </w:rPr>
        <w:t>50</w:t>
      </w:r>
      <w:r w:rsidR="0088221C">
        <w:rPr>
          <w:rFonts w:ascii="Times New Roman" w:hAnsi="Times New Roman" w:cs="Times New Roman"/>
          <w:sz w:val="24"/>
          <w:lang w:val="en-US"/>
        </w:rPr>
        <w:t>.0</w:t>
      </w:r>
      <w:r w:rsidRPr="00BC4DAD">
        <w:rPr>
          <w:rFonts w:ascii="Times New Roman" w:hAnsi="Times New Roman" w:cs="Times New Roman"/>
          <w:sz w:val="24"/>
          <w:szCs w:val="24"/>
          <w:lang w:val="en-US" w:eastAsia="it-IT"/>
        </w:rPr>
        <w:t xml:space="preserve"> ng.</w:t>
      </w:r>
      <w:r w:rsidR="007E5249">
        <w:rPr>
          <w:rFonts w:ascii="Times New Roman" w:hAnsi="Times New Roman" w:cs="Times New Roman"/>
          <w:sz w:val="24"/>
          <w:szCs w:val="24"/>
          <w:lang w:val="en-US" w:eastAsia="it-IT"/>
        </w:rPr>
        <w:t>ml</w:t>
      </w:r>
      <w:r w:rsidRPr="00BC4DAD">
        <w:rPr>
          <w:rFonts w:ascii="Times New Roman" w:hAnsi="Times New Roman" w:cs="Times New Roman"/>
          <w:sz w:val="24"/>
          <w:szCs w:val="24"/>
          <w:vertAlign w:val="superscript"/>
          <w:lang w:val="en-US" w:eastAsia="it-IT"/>
        </w:rPr>
        <w:t>-1</w:t>
      </w:r>
      <w:r w:rsidRPr="00BC4DAD">
        <w:rPr>
          <w:rFonts w:ascii="Times New Roman" w:hAnsi="Times New Roman" w:cs="Times New Roman"/>
          <w:sz w:val="24"/>
          <w:szCs w:val="24"/>
          <w:lang w:val="en-US" w:eastAsia="it-IT"/>
        </w:rPr>
        <w:t xml:space="preserve"> concentrations (2 Samples each concentration). 14 Standard have been fortified with terbutalin at </w:t>
      </w:r>
      <w:r w:rsidRPr="00BC4DAD">
        <w:rPr>
          <w:rFonts w:ascii="Times New Roman" w:hAnsi="Times New Roman" w:cs="Times New Roman"/>
          <w:sz w:val="24"/>
          <w:lang w:val="en-US"/>
        </w:rPr>
        <w:t>0.5; 1.0; 2</w:t>
      </w:r>
      <w:r w:rsidR="0088221C">
        <w:rPr>
          <w:rFonts w:ascii="Times New Roman" w:hAnsi="Times New Roman" w:cs="Times New Roman"/>
          <w:sz w:val="24"/>
          <w:lang w:val="en-US"/>
        </w:rPr>
        <w:t>.0</w:t>
      </w:r>
      <w:r w:rsidRPr="00BC4DAD">
        <w:rPr>
          <w:rFonts w:ascii="Times New Roman" w:hAnsi="Times New Roman" w:cs="Times New Roman"/>
          <w:sz w:val="24"/>
          <w:lang w:val="en-US"/>
        </w:rPr>
        <w:t>; 5</w:t>
      </w:r>
      <w:r w:rsidR="0088221C">
        <w:rPr>
          <w:rFonts w:ascii="Times New Roman" w:hAnsi="Times New Roman" w:cs="Times New Roman"/>
          <w:sz w:val="24"/>
          <w:lang w:val="en-US"/>
        </w:rPr>
        <w:t>.0</w:t>
      </w:r>
      <w:r w:rsidRPr="00BC4DAD">
        <w:rPr>
          <w:rFonts w:ascii="Times New Roman" w:hAnsi="Times New Roman" w:cs="Times New Roman"/>
          <w:sz w:val="24"/>
          <w:lang w:val="en-US"/>
        </w:rPr>
        <w:t>; 10</w:t>
      </w:r>
      <w:r w:rsidR="0088221C">
        <w:rPr>
          <w:rFonts w:ascii="Times New Roman" w:hAnsi="Times New Roman" w:cs="Times New Roman"/>
          <w:sz w:val="24"/>
          <w:lang w:val="en-US"/>
        </w:rPr>
        <w:t>.0</w:t>
      </w:r>
      <w:r w:rsidRPr="00BC4DAD">
        <w:rPr>
          <w:rFonts w:ascii="Times New Roman" w:hAnsi="Times New Roman" w:cs="Times New Roman"/>
          <w:sz w:val="24"/>
          <w:lang w:val="en-US"/>
        </w:rPr>
        <w:t>; 20</w:t>
      </w:r>
      <w:r w:rsidR="0088221C">
        <w:rPr>
          <w:rFonts w:ascii="Times New Roman" w:hAnsi="Times New Roman" w:cs="Times New Roman"/>
          <w:sz w:val="24"/>
          <w:lang w:val="en-US"/>
        </w:rPr>
        <w:t>.0</w:t>
      </w:r>
      <w:r w:rsidRPr="00BC4DAD">
        <w:rPr>
          <w:rFonts w:ascii="Times New Roman" w:hAnsi="Times New Roman" w:cs="Times New Roman"/>
          <w:sz w:val="24"/>
          <w:lang w:val="en-US"/>
        </w:rPr>
        <w:t>; 50</w:t>
      </w:r>
      <w:r w:rsidR="0088221C">
        <w:rPr>
          <w:rFonts w:ascii="Times New Roman" w:hAnsi="Times New Roman" w:cs="Times New Roman"/>
          <w:sz w:val="24"/>
          <w:lang w:val="en-US"/>
        </w:rPr>
        <w:t>.0</w:t>
      </w:r>
      <w:r w:rsidRPr="00BC4DAD">
        <w:rPr>
          <w:rFonts w:ascii="Times New Roman" w:hAnsi="Times New Roman" w:cs="Times New Roman"/>
          <w:sz w:val="24"/>
          <w:szCs w:val="24"/>
          <w:lang w:val="en-US" w:eastAsia="it-IT"/>
        </w:rPr>
        <w:t xml:space="preserve"> ng.</w:t>
      </w:r>
      <w:r w:rsidR="007E5249">
        <w:rPr>
          <w:rFonts w:ascii="Times New Roman" w:hAnsi="Times New Roman" w:cs="Times New Roman"/>
          <w:sz w:val="24"/>
          <w:szCs w:val="24"/>
          <w:lang w:val="en-US" w:eastAsia="it-IT"/>
        </w:rPr>
        <w:t>ml</w:t>
      </w:r>
      <w:r w:rsidRPr="00BC4DAD">
        <w:rPr>
          <w:rFonts w:ascii="Times New Roman" w:hAnsi="Times New Roman" w:cs="Times New Roman"/>
          <w:sz w:val="24"/>
          <w:szCs w:val="24"/>
          <w:vertAlign w:val="superscript"/>
          <w:lang w:val="en-US" w:eastAsia="it-IT"/>
        </w:rPr>
        <w:t>-1</w:t>
      </w:r>
      <w:r w:rsidRPr="00BC4DAD">
        <w:rPr>
          <w:rFonts w:ascii="Times New Roman" w:hAnsi="Times New Roman" w:cs="Times New Roman"/>
          <w:sz w:val="24"/>
          <w:szCs w:val="24"/>
          <w:lang w:val="en-US" w:eastAsia="it-IT"/>
        </w:rPr>
        <w:t xml:space="preserve"> concentrations </w:t>
      </w:r>
      <w:r w:rsidR="0088221C">
        <w:rPr>
          <w:rFonts w:ascii="Times New Roman" w:hAnsi="Times New Roman" w:cs="Times New Roman"/>
          <w:sz w:val="24"/>
          <w:szCs w:val="24"/>
          <w:lang w:val="en-US" w:eastAsia="it-IT"/>
        </w:rPr>
        <w:br/>
      </w:r>
      <w:r w:rsidRPr="00BC4DAD">
        <w:rPr>
          <w:rFonts w:ascii="Times New Roman" w:hAnsi="Times New Roman" w:cs="Times New Roman"/>
          <w:sz w:val="24"/>
          <w:szCs w:val="24"/>
          <w:lang w:val="en-US" w:eastAsia="it-IT"/>
        </w:rPr>
        <w:t>(2 Standard each concentration). The remaining 2 Samples and 2 Standard have not been fortified (Terbutalin</w:t>
      </w:r>
      <w:r w:rsidR="0088221C">
        <w:rPr>
          <w:rFonts w:ascii="Times New Roman" w:hAnsi="Times New Roman" w:cs="Times New Roman"/>
          <w:sz w:val="24"/>
          <w:szCs w:val="24"/>
          <w:lang w:val="en-US" w:eastAsia="it-IT"/>
        </w:rPr>
        <w:t>e</w:t>
      </w:r>
      <w:r w:rsidRPr="00BC4DAD">
        <w:rPr>
          <w:rFonts w:ascii="Times New Roman" w:hAnsi="Times New Roman" w:cs="Times New Roman"/>
          <w:sz w:val="24"/>
          <w:szCs w:val="24"/>
          <w:lang w:val="en-US" w:eastAsia="it-IT"/>
        </w:rPr>
        <w:t xml:space="preserve"> concentration equal to zero).</w:t>
      </w:r>
    </w:p>
    <w:p w:rsidR="00503713" w:rsidRDefault="00D928FB"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Both the Samples and the Standard have been centrifuged to 1400 g for 5 min</w:t>
      </w:r>
      <w:r w:rsidR="0088221C">
        <w:rPr>
          <w:rFonts w:ascii="Times New Roman" w:hAnsi="Times New Roman" w:cs="Times New Roman"/>
          <w:sz w:val="24"/>
          <w:szCs w:val="24"/>
          <w:lang w:val="en-US" w:eastAsia="it-IT"/>
        </w:rPr>
        <w:t>utes</w:t>
      </w:r>
      <w:r w:rsidRPr="00BC4DAD">
        <w:rPr>
          <w:rFonts w:ascii="Times New Roman" w:hAnsi="Times New Roman" w:cs="Times New Roman"/>
          <w:sz w:val="24"/>
          <w:szCs w:val="24"/>
          <w:lang w:val="en-US" w:eastAsia="it-IT"/>
        </w:rPr>
        <w:t xml:space="preserve">. </w:t>
      </w:r>
      <w:r w:rsidR="0088221C">
        <w:rPr>
          <w:rFonts w:ascii="Times New Roman" w:hAnsi="Times New Roman" w:cs="Times New Roman"/>
          <w:sz w:val="24"/>
          <w:szCs w:val="24"/>
          <w:lang w:val="en-US" w:eastAsia="it-IT"/>
        </w:rPr>
        <w:br/>
        <w:t>20</w:t>
      </w:r>
      <w:r w:rsidRPr="00BC4DAD">
        <w:rPr>
          <w:rFonts w:ascii="Times New Roman" w:hAnsi="Times New Roman" w:cs="Times New Roman"/>
          <w:sz w:val="24"/>
          <w:szCs w:val="24"/>
          <w:lang w:val="en-US" w:eastAsia="it-IT"/>
        </w:rPr>
        <w:t xml:space="preserve"> µl supernatant have been taken to be used in ELISA test, following the producer’s instructions.</w:t>
      </w:r>
    </w:p>
    <w:p w:rsidR="00503713" w:rsidRDefault="00503713">
      <w:pPr>
        <w:rPr>
          <w:rFonts w:ascii="Times New Roman" w:hAnsi="Times New Roman" w:cs="Times New Roman"/>
          <w:sz w:val="24"/>
          <w:szCs w:val="24"/>
          <w:lang w:val="en-US" w:eastAsia="it-IT"/>
        </w:rPr>
      </w:pPr>
      <w:r>
        <w:rPr>
          <w:rFonts w:ascii="Times New Roman" w:hAnsi="Times New Roman" w:cs="Times New Roman"/>
          <w:sz w:val="24"/>
          <w:szCs w:val="24"/>
          <w:lang w:val="en-US" w:eastAsia="it-IT"/>
        </w:rPr>
        <w:br w:type="page"/>
      </w:r>
    </w:p>
    <w:p w:rsidR="00D928FB" w:rsidRPr="00BC4DAD" w:rsidRDefault="00D928FB" w:rsidP="00BC4DAD">
      <w:pPr>
        <w:spacing w:line="360" w:lineRule="auto"/>
        <w:rPr>
          <w:rFonts w:ascii="Times New Roman" w:hAnsi="Times New Roman" w:cs="Times New Roman"/>
          <w:i/>
          <w:sz w:val="24"/>
          <w:u w:val="single"/>
          <w:lang w:val="en-US"/>
        </w:rPr>
      </w:pPr>
      <w:r w:rsidRPr="00BC4DAD">
        <w:rPr>
          <w:rFonts w:ascii="Times New Roman" w:hAnsi="Times New Roman" w:cs="Times New Roman"/>
          <w:i/>
          <w:sz w:val="24"/>
          <w:u w:val="single"/>
          <w:lang w:val="en-US"/>
        </w:rPr>
        <w:lastRenderedPageBreak/>
        <w:t>Clenbuterol</w:t>
      </w:r>
    </w:p>
    <w:p w:rsidR="00D928FB" w:rsidRPr="00BC4DAD" w:rsidRDefault="00D928FB"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 xml:space="preserve">16  specimens (Samples) each one with 4 ml of manure  and 16 specimens (Standard) each one with 4 ml of water have been prepared (to verify the different reading in absorbance between manure and water and so the matrix effect). </w:t>
      </w:r>
    </w:p>
    <w:p w:rsidR="00D928FB" w:rsidRPr="00BC4DAD" w:rsidRDefault="00D928FB"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14 Samples have been</w:t>
      </w:r>
      <w:r w:rsidR="007E5249">
        <w:rPr>
          <w:rFonts w:ascii="Times New Roman" w:hAnsi="Times New Roman" w:cs="Times New Roman"/>
          <w:sz w:val="24"/>
          <w:szCs w:val="24"/>
          <w:lang w:val="en-US" w:eastAsia="it-IT"/>
        </w:rPr>
        <w:t xml:space="preserve"> fortified with clenbuterol at</w:t>
      </w:r>
      <w:r w:rsidRPr="00BC4DAD">
        <w:rPr>
          <w:rFonts w:ascii="Times New Roman" w:hAnsi="Times New Roman" w:cs="Times New Roman"/>
          <w:sz w:val="24"/>
          <w:szCs w:val="24"/>
          <w:lang w:val="en-US" w:eastAsia="it-IT"/>
        </w:rPr>
        <w:t xml:space="preserve"> </w:t>
      </w:r>
      <w:r w:rsidRPr="00BC4DAD">
        <w:rPr>
          <w:rFonts w:ascii="Times New Roman" w:hAnsi="Times New Roman" w:cs="Times New Roman"/>
          <w:sz w:val="24"/>
          <w:lang w:val="en-US"/>
        </w:rPr>
        <w:t>0.5; 1.5; 2</w:t>
      </w:r>
      <w:r w:rsidR="00FF0421">
        <w:rPr>
          <w:rFonts w:ascii="Times New Roman" w:hAnsi="Times New Roman" w:cs="Times New Roman"/>
          <w:sz w:val="24"/>
          <w:lang w:val="en-US"/>
        </w:rPr>
        <w:t>.0</w:t>
      </w:r>
      <w:r w:rsidRPr="00BC4DAD">
        <w:rPr>
          <w:rFonts w:ascii="Times New Roman" w:hAnsi="Times New Roman" w:cs="Times New Roman"/>
          <w:sz w:val="24"/>
          <w:lang w:val="en-US"/>
        </w:rPr>
        <w:t>; 5</w:t>
      </w:r>
      <w:r w:rsidR="00FF0421">
        <w:rPr>
          <w:rFonts w:ascii="Times New Roman" w:hAnsi="Times New Roman" w:cs="Times New Roman"/>
          <w:sz w:val="24"/>
          <w:lang w:val="en-US"/>
        </w:rPr>
        <w:t>.0</w:t>
      </w:r>
      <w:r w:rsidRPr="00BC4DAD">
        <w:rPr>
          <w:rFonts w:ascii="Times New Roman" w:hAnsi="Times New Roman" w:cs="Times New Roman"/>
          <w:sz w:val="24"/>
          <w:lang w:val="en-US"/>
        </w:rPr>
        <w:t>; 10</w:t>
      </w:r>
      <w:r w:rsidR="00FF0421">
        <w:rPr>
          <w:rFonts w:ascii="Times New Roman" w:hAnsi="Times New Roman" w:cs="Times New Roman"/>
          <w:sz w:val="24"/>
          <w:lang w:val="en-US"/>
        </w:rPr>
        <w:t>.0</w:t>
      </w:r>
      <w:r w:rsidRPr="00BC4DAD">
        <w:rPr>
          <w:rFonts w:ascii="Times New Roman" w:hAnsi="Times New Roman" w:cs="Times New Roman"/>
          <w:sz w:val="24"/>
          <w:lang w:val="en-US"/>
        </w:rPr>
        <w:t>; 20</w:t>
      </w:r>
      <w:r w:rsidR="00FF0421">
        <w:rPr>
          <w:rFonts w:ascii="Times New Roman" w:hAnsi="Times New Roman" w:cs="Times New Roman"/>
          <w:sz w:val="24"/>
          <w:lang w:val="en-US"/>
        </w:rPr>
        <w:t>.0</w:t>
      </w:r>
      <w:r w:rsidRPr="00BC4DAD">
        <w:rPr>
          <w:rFonts w:ascii="Times New Roman" w:hAnsi="Times New Roman" w:cs="Times New Roman"/>
          <w:sz w:val="24"/>
          <w:lang w:val="en-US"/>
        </w:rPr>
        <w:t xml:space="preserve">; </w:t>
      </w:r>
      <w:r w:rsidR="00FF0421">
        <w:rPr>
          <w:rFonts w:ascii="Times New Roman" w:hAnsi="Times New Roman" w:cs="Times New Roman"/>
          <w:sz w:val="24"/>
          <w:lang w:val="en-US"/>
        </w:rPr>
        <w:t xml:space="preserve">and </w:t>
      </w:r>
      <w:r w:rsidRPr="00BC4DAD">
        <w:rPr>
          <w:rFonts w:ascii="Times New Roman" w:hAnsi="Times New Roman" w:cs="Times New Roman"/>
          <w:sz w:val="24"/>
          <w:lang w:val="en-US"/>
        </w:rPr>
        <w:t>50</w:t>
      </w:r>
      <w:r w:rsidR="00FF0421">
        <w:rPr>
          <w:rFonts w:ascii="Times New Roman" w:hAnsi="Times New Roman" w:cs="Times New Roman"/>
          <w:sz w:val="24"/>
          <w:lang w:val="en-US"/>
        </w:rPr>
        <w:t>.0</w:t>
      </w:r>
      <w:r w:rsidRPr="00BC4DAD">
        <w:rPr>
          <w:rFonts w:ascii="Times New Roman" w:hAnsi="Times New Roman" w:cs="Times New Roman"/>
          <w:sz w:val="24"/>
          <w:szCs w:val="24"/>
          <w:lang w:val="en-US" w:eastAsia="it-IT"/>
        </w:rPr>
        <w:t xml:space="preserve"> ng.</w:t>
      </w:r>
      <w:r w:rsidR="007E5249">
        <w:rPr>
          <w:rFonts w:ascii="Times New Roman" w:hAnsi="Times New Roman" w:cs="Times New Roman"/>
          <w:sz w:val="24"/>
          <w:szCs w:val="24"/>
          <w:lang w:val="en-US" w:eastAsia="it-IT"/>
        </w:rPr>
        <w:t>ml</w:t>
      </w:r>
      <w:r w:rsidRPr="00BC4DAD">
        <w:rPr>
          <w:rFonts w:ascii="Times New Roman" w:hAnsi="Times New Roman" w:cs="Times New Roman"/>
          <w:sz w:val="24"/>
          <w:szCs w:val="24"/>
          <w:vertAlign w:val="superscript"/>
          <w:lang w:val="en-US" w:eastAsia="it-IT"/>
        </w:rPr>
        <w:t>-1</w:t>
      </w:r>
      <w:r w:rsidR="00FF0421">
        <w:rPr>
          <w:rFonts w:ascii="Times New Roman" w:hAnsi="Times New Roman" w:cs="Times New Roman"/>
          <w:sz w:val="24"/>
          <w:szCs w:val="24"/>
          <w:lang w:val="en-US" w:eastAsia="it-IT"/>
        </w:rPr>
        <w:t xml:space="preserve"> </w:t>
      </w:r>
      <w:r w:rsidRPr="00BC4DAD">
        <w:rPr>
          <w:rFonts w:ascii="Times New Roman" w:hAnsi="Times New Roman" w:cs="Times New Roman"/>
          <w:sz w:val="24"/>
          <w:szCs w:val="24"/>
          <w:lang w:val="en-US" w:eastAsia="it-IT"/>
        </w:rPr>
        <w:t xml:space="preserve">concentrations (2 Samples each concentration). 14 Standard have been fortified with clenbuterol at </w:t>
      </w:r>
      <w:r w:rsidR="007E5249" w:rsidRPr="00BC4DAD">
        <w:rPr>
          <w:rFonts w:ascii="Times New Roman" w:hAnsi="Times New Roman" w:cs="Times New Roman"/>
          <w:sz w:val="24"/>
          <w:lang w:val="en-US"/>
        </w:rPr>
        <w:t>0.5; 1.5; 2</w:t>
      </w:r>
      <w:r w:rsidR="007E5249">
        <w:rPr>
          <w:rFonts w:ascii="Times New Roman" w:hAnsi="Times New Roman" w:cs="Times New Roman"/>
          <w:sz w:val="24"/>
          <w:lang w:val="en-US"/>
        </w:rPr>
        <w:t>.0</w:t>
      </w:r>
      <w:r w:rsidR="007E5249" w:rsidRPr="00BC4DAD">
        <w:rPr>
          <w:rFonts w:ascii="Times New Roman" w:hAnsi="Times New Roman" w:cs="Times New Roman"/>
          <w:sz w:val="24"/>
          <w:lang w:val="en-US"/>
        </w:rPr>
        <w:t>; 5</w:t>
      </w:r>
      <w:r w:rsidR="007E5249">
        <w:rPr>
          <w:rFonts w:ascii="Times New Roman" w:hAnsi="Times New Roman" w:cs="Times New Roman"/>
          <w:sz w:val="24"/>
          <w:lang w:val="en-US"/>
        </w:rPr>
        <w:t>.0</w:t>
      </w:r>
      <w:r w:rsidR="007E5249" w:rsidRPr="00BC4DAD">
        <w:rPr>
          <w:rFonts w:ascii="Times New Roman" w:hAnsi="Times New Roman" w:cs="Times New Roman"/>
          <w:sz w:val="24"/>
          <w:lang w:val="en-US"/>
        </w:rPr>
        <w:t>; 10</w:t>
      </w:r>
      <w:r w:rsidR="007E5249">
        <w:rPr>
          <w:rFonts w:ascii="Times New Roman" w:hAnsi="Times New Roman" w:cs="Times New Roman"/>
          <w:sz w:val="24"/>
          <w:lang w:val="en-US"/>
        </w:rPr>
        <w:t>.0</w:t>
      </w:r>
      <w:r w:rsidR="007E5249" w:rsidRPr="00BC4DAD">
        <w:rPr>
          <w:rFonts w:ascii="Times New Roman" w:hAnsi="Times New Roman" w:cs="Times New Roman"/>
          <w:sz w:val="24"/>
          <w:lang w:val="en-US"/>
        </w:rPr>
        <w:t>; 20</w:t>
      </w:r>
      <w:r w:rsidR="007E5249">
        <w:rPr>
          <w:rFonts w:ascii="Times New Roman" w:hAnsi="Times New Roman" w:cs="Times New Roman"/>
          <w:sz w:val="24"/>
          <w:lang w:val="en-US"/>
        </w:rPr>
        <w:t>.0</w:t>
      </w:r>
      <w:r w:rsidR="007E5249" w:rsidRPr="00BC4DAD">
        <w:rPr>
          <w:rFonts w:ascii="Times New Roman" w:hAnsi="Times New Roman" w:cs="Times New Roman"/>
          <w:sz w:val="24"/>
          <w:lang w:val="en-US"/>
        </w:rPr>
        <w:t xml:space="preserve">; </w:t>
      </w:r>
      <w:r w:rsidR="007E5249">
        <w:rPr>
          <w:rFonts w:ascii="Times New Roman" w:hAnsi="Times New Roman" w:cs="Times New Roman"/>
          <w:sz w:val="24"/>
          <w:lang w:val="en-US"/>
        </w:rPr>
        <w:t xml:space="preserve">and </w:t>
      </w:r>
      <w:r w:rsidR="007E5249" w:rsidRPr="00BC4DAD">
        <w:rPr>
          <w:rFonts w:ascii="Times New Roman" w:hAnsi="Times New Roman" w:cs="Times New Roman"/>
          <w:sz w:val="24"/>
          <w:lang w:val="en-US"/>
        </w:rPr>
        <w:t>50</w:t>
      </w:r>
      <w:r w:rsidR="007E5249">
        <w:rPr>
          <w:rFonts w:ascii="Times New Roman" w:hAnsi="Times New Roman" w:cs="Times New Roman"/>
          <w:sz w:val="24"/>
          <w:lang w:val="en-US"/>
        </w:rPr>
        <w:t>.0</w:t>
      </w:r>
      <w:r w:rsidR="007E5249" w:rsidRPr="00BC4DAD">
        <w:rPr>
          <w:rFonts w:ascii="Times New Roman" w:hAnsi="Times New Roman" w:cs="Times New Roman"/>
          <w:sz w:val="24"/>
          <w:szCs w:val="24"/>
          <w:lang w:val="en-US" w:eastAsia="it-IT"/>
        </w:rPr>
        <w:t xml:space="preserve"> ng.</w:t>
      </w:r>
      <w:r w:rsidR="007E5249">
        <w:rPr>
          <w:rFonts w:ascii="Times New Roman" w:hAnsi="Times New Roman" w:cs="Times New Roman"/>
          <w:sz w:val="24"/>
          <w:szCs w:val="24"/>
          <w:lang w:val="en-US" w:eastAsia="it-IT"/>
        </w:rPr>
        <w:t>ml</w:t>
      </w:r>
      <w:r w:rsidR="007E5249" w:rsidRPr="00BC4DAD">
        <w:rPr>
          <w:rFonts w:ascii="Times New Roman" w:hAnsi="Times New Roman" w:cs="Times New Roman"/>
          <w:sz w:val="24"/>
          <w:szCs w:val="24"/>
          <w:vertAlign w:val="superscript"/>
          <w:lang w:val="en-US" w:eastAsia="it-IT"/>
        </w:rPr>
        <w:t>-1</w:t>
      </w:r>
      <w:r w:rsidRPr="00BC4DAD">
        <w:rPr>
          <w:rFonts w:ascii="Times New Roman" w:hAnsi="Times New Roman" w:cs="Times New Roman"/>
          <w:sz w:val="24"/>
          <w:szCs w:val="24"/>
          <w:lang w:val="en-US" w:eastAsia="it-IT"/>
        </w:rPr>
        <w:t>concentrations (2 Standard each concentration). The remaining 2 Samples and 2 Standard have not been fortified (Clenbuterol concentration equal to zero).</w:t>
      </w:r>
    </w:p>
    <w:p w:rsidR="00D928FB" w:rsidRPr="00BC4DAD" w:rsidRDefault="00D928FB"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Both the Samples and the Standard have been centrifuged to 1400 g for 5 min</w:t>
      </w:r>
      <w:r w:rsidR="00503713">
        <w:rPr>
          <w:rFonts w:ascii="Times New Roman" w:hAnsi="Times New Roman" w:cs="Times New Roman"/>
          <w:sz w:val="24"/>
          <w:szCs w:val="24"/>
          <w:lang w:val="en-US" w:eastAsia="it-IT"/>
        </w:rPr>
        <w:t>utes</w:t>
      </w:r>
      <w:r w:rsidRPr="00BC4DAD">
        <w:rPr>
          <w:rFonts w:ascii="Times New Roman" w:hAnsi="Times New Roman" w:cs="Times New Roman"/>
          <w:sz w:val="24"/>
          <w:szCs w:val="24"/>
          <w:lang w:val="en-US" w:eastAsia="it-IT"/>
        </w:rPr>
        <w:t xml:space="preserve">. </w:t>
      </w:r>
      <w:r w:rsidR="00503713">
        <w:rPr>
          <w:rFonts w:ascii="Times New Roman" w:hAnsi="Times New Roman" w:cs="Times New Roman"/>
          <w:sz w:val="24"/>
          <w:szCs w:val="24"/>
          <w:lang w:val="en-US" w:eastAsia="it-IT"/>
        </w:rPr>
        <w:br/>
        <w:t xml:space="preserve">20 </w:t>
      </w:r>
      <w:r w:rsidRPr="00BC4DAD">
        <w:rPr>
          <w:rFonts w:ascii="Times New Roman" w:hAnsi="Times New Roman" w:cs="Times New Roman"/>
          <w:sz w:val="24"/>
          <w:szCs w:val="24"/>
          <w:lang w:val="en-US" w:eastAsia="it-IT"/>
        </w:rPr>
        <w:t>µl supernatant have been taken to be used in ELISA test, following the producer’s instructions.</w:t>
      </w:r>
    </w:p>
    <w:p w:rsidR="00D928FB" w:rsidRPr="00BC4DAD" w:rsidRDefault="00D928FB" w:rsidP="00BC4DAD">
      <w:pPr>
        <w:spacing w:after="0" w:line="360" w:lineRule="auto"/>
        <w:jc w:val="both"/>
        <w:rPr>
          <w:rFonts w:ascii="Times New Roman" w:hAnsi="Times New Roman" w:cs="Times New Roman"/>
          <w:sz w:val="24"/>
          <w:szCs w:val="24"/>
          <w:lang w:val="en-US" w:eastAsia="it-IT"/>
        </w:rPr>
      </w:pPr>
    </w:p>
    <w:p w:rsidR="00D928FB" w:rsidRPr="00BC4DAD" w:rsidRDefault="00D928FB" w:rsidP="00BC4DAD">
      <w:pPr>
        <w:spacing w:line="360" w:lineRule="auto"/>
        <w:rPr>
          <w:rFonts w:ascii="Times New Roman" w:hAnsi="Times New Roman" w:cs="Times New Roman"/>
          <w:i/>
          <w:sz w:val="24"/>
          <w:u w:val="single"/>
          <w:lang w:val="en-US"/>
        </w:rPr>
      </w:pPr>
      <w:r w:rsidRPr="00BC4DAD">
        <w:rPr>
          <w:rFonts w:ascii="Times New Roman" w:hAnsi="Times New Roman" w:cs="Times New Roman"/>
          <w:i/>
          <w:sz w:val="24"/>
          <w:u w:val="single"/>
          <w:lang w:val="en-US"/>
        </w:rPr>
        <w:t>Terbutalin</w:t>
      </w:r>
      <w:r w:rsidR="00366B22">
        <w:rPr>
          <w:rFonts w:ascii="Times New Roman" w:hAnsi="Times New Roman" w:cs="Times New Roman"/>
          <w:i/>
          <w:sz w:val="24"/>
          <w:u w:val="single"/>
          <w:lang w:val="en-US"/>
        </w:rPr>
        <w:t>e</w:t>
      </w:r>
      <w:r w:rsidRPr="00BC4DAD">
        <w:rPr>
          <w:rFonts w:ascii="Times New Roman" w:hAnsi="Times New Roman" w:cs="Times New Roman"/>
          <w:i/>
          <w:sz w:val="24"/>
          <w:u w:val="single"/>
          <w:lang w:val="en-US"/>
        </w:rPr>
        <w:t>+Clenbuterol</w:t>
      </w:r>
    </w:p>
    <w:p w:rsidR="00D928FB" w:rsidRPr="00BC4DAD" w:rsidRDefault="00D928FB"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 xml:space="preserve">14  specimens (Samples) each one with 4 ml of manure  and 14 specimens (Standard) each one with 4 ml of water have been prepared (to verify the different reading in absorbance between manure and water and so the matrix effect). </w:t>
      </w:r>
    </w:p>
    <w:p w:rsidR="00D928FB" w:rsidRPr="00BC4DAD" w:rsidRDefault="00D928FB"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12 Samples have been fortified w</w:t>
      </w:r>
      <w:r w:rsidR="0088221C">
        <w:rPr>
          <w:rFonts w:ascii="Times New Roman" w:hAnsi="Times New Roman" w:cs="Times New Roman"/>
          <w:sz w:val="24"/>
          <w:szCs w:val="24"/>
          <w:lang w:val="en-US" w:eastAsia="it-IT"/>
        </w:rPr>
        <w:t xml:space="preserve">ith terbutaline+clenbuterol at </w:t>
      </w:r>
      <w:r w:rsidRPr="00BC4DAD">
        <w:rPr>
          <w:rFonts w:ascii="Times New Roman" w:hAnsi="Times New Roman" w:cs="Times New Roman"/>
          <w:sz w:val="24"/>
          <w:lang w:val="en-US"/>
        </w:rPr>
        <w:t>0.5; 2</w:t>
      </w:r>
      <w:r w:rsidR="007E5249">
        <w:rPr>
          <w:rFonts w:ascii="Times New Roman" w:hAnsi="Times New Roman" w:cs="Times New Roman"/>
          <w:sz w:val="24"/>
          <w:lang w:val="en-US"/>
        </w:rPr>
        <w:t>.0</w:t>
      </w:r>
      <w:r w:rsidRPr="00BC4DAD">
        <w:rPr>
          <w:rFonts w:ascii="Times New Roman" w:hAnsi="Times New Roman" w:cs="Times New Roman"/>
          <w:sz w:val="24"/>
          <w:lang w:val="en-US"/>
        </w:rPr>
        <w:t>; 5</w:t>
      </w:r>
      <w:r w:rsidR="007E5249">
        <w:rPr>
          <w:rFonts w:ascii="Times New Roman" w:hAnsi="Times New Roman" w:cs="Times New Roman"/>
          <w:sz w:val="24"/>
          <w:lang w:val="en-US"/>
        </w:rPr>
        <w:t>.0</w:t>
      </w:r>
      <w:r w:rsidRPr="00BC4DAD">
        <w:rPr>
          <w:rFonts w:ascii="Times New Roman" w:hAnsi="Times New Roman" w:cs="Times New Roman"/>
          <w:sz w:val="24"/>
          <w:lang w:val="en-US"/>
        </w:rPr>
        <w:t>; 10</w:t>
      </w:r>
      <w:r w:rsidR="007E5249">
        <w:rPr>
          <w:rFonts w:ascii="Times New Roman" w:hAnsi="Times New Roman" w:cs="Times New Roman"/>
          <w:sz w:val="24"/>
          <w:lang w:val="en-US"/>
        </w:rPr>
        <w:t>.0</w:t>
      </w:r>
      <w:r w:rsidRPr="00BC4DAD">
        <w:rPr>
          <w:rFonts w:ascii="Times New Roman" w:hAnsi="Times New Roman" w:cs="Times New Roman"/>
          <w:sz w:val="24"/>
          <w:lang w:val="en-US"/>
        </w:rPr>
        <w:t>; 20</w:t>
      </w:r>
      <w:r w:rsidR="007E5249">
        <w:rPr>
          <w:rFonts w:ascii="Times New Roman" w:hAnsi="Times New Roman" w:cs="Times New Roman"/>
          <w:sz w:val="24"/>
          <w:lang w:val="en-US"/>
        </w:rPr>
        <w:t>.0 and</w:t>
      </w:r>
      <w:r w:rsidRPr="00BC4DAD">
        <w:rPr>
          <w:rFonts w:ascii="Times New Roman" w:hAnsi="Times New Roman" w:cs="Times New Roman"/>
          <w:sz w:val="24"/>
          <w:lang w:val="en-US"/>
        </w:rPr>
        <w:t xml:space="preserve"> 50</w:t>
      </w:r>
      <w:r w:rsidRPr="00BC4DAD">
        <w:rPr>
          <w:rFonts w:ascii="Times New Roman" w:hAnsi="Times New Roman" w:cs="Times New Roman"/>
          <w:sz w:val="24"/>
          <w:szCs w:val="24"/>
          <w:lang w:val="en-US" w:eastAsia="it-IT"/>
        </w:rPr>
        <w:t xml:space="preserve"> ng.</w:t>
      </w:r>
      <w:r w:rsidR="007E5249">
        <w:rPr>
          <w:rFonts w:ascii="Times New Roman" w:hAnsi="Times New Roman" w:cs="Times New Roman"/>
          <w:sz w:val="24"/>
          <w:szCs w:val="24"/>
          <w:lang w:val="en-US" w:eastAsia="it-IT"/>
        </w:rPr>
        <w:t>ml</w:t>
      </w:r>
      <w:r w:rsidRPr="00BC4DAD">
        <w:rPr>
          <w:rFonts w:ascii="Times New Roman" w:hAnsi="Times New Roman" w:cs="Times New Roman"/>
          <w:sz w:val="24"/>
          <w:szCs w:val="24"/>
          <w:vertAlign w:val="superscript"/>
          <w:lang w:val="en-US" w:eastAsia="it-IT"/>
        </w:rPr>
        <w:t>-1</w:t>
      </w:r>
      <w:r w:rsidRPr="00BC4DAD">
        <w:rPr>
          <w:rFonts w:ascii="Times New Roman" w:hAnsi="Times New Roman" w:cs="Times New Roman"/>
          <w:sz w:val="24"/>
          <w:szCs w:val="24"/>
          <w:lang w:val="en-US" w:eastAsia="it-IT"/>
        </w:rPr>
        <w:t xml:space="preserve"> concentrations (2 Samples each concentration; the concentration has to be interpreted as the sum of the concentrations of the two β agonists in equal parts: for example 0.5=0.25+0.25). 12 Standard have been fortified with terbutalin+clenbuterol at </w:t>
      </w:r>
      <w:r w:rsidRPr="00BC4DAD">
        <w:rPr>
          <w:rFonts w:ascii="Times New Roman" w:hAnsi="Times New Roman" w:cs="Times New Roman"/>
          <w:sz w:val="24"/>
          <w:lang w:val="en-US"/>
        </w:rPr>
        <w:t>0.5; 2</w:t>
      </w:r>
      <w:r w:rsidR="007E5249">
        <w:rPr>
          <w:rFonts w:ascii="Times New Roman" w:hAnsi="Times New Roman" w:cs="Times New Roman"/>
          <w:sz w:val="24"/>
          <w:lang w:val="en-US"/>
        </w:rPr>
        <w:t>.0</w:t>
      </w:r>
      <w:r w:rsidRPr="00BC4DAD">
        <w:rPr>
          <w:rFonts w:ascii="Times New Roman" w:hAnsi="Times New Roman" w:cs="Times New Roman"/>
          <w:sz w:val="24"/>
          <w:lang w:val="en-US"/>
        </w:rPr>
        <w:t>; 5</w:t>
      </w:r>
      <w:r w:rsidR="007E5249">
        <w:rPr>
          <w:rFonts w:ascii="Times New Roman" w:hAnsi="Times New Roman" w:cs="Times New Roman"/>
          <w:sz w:val="24"/>
          <w:lang w:val="en-US"/>
        </w:rPr>
        <w:t>.0</w:t>
      </w:r>
      <w:r w:rsidRPr="00BC4DAD">
        <w:rPr>
          <w:rFonts w:ascii="Times New Roman" w:hAnsi="Times New Roman" w:cs="Times New Roman"/>
          <w:sz w:val="24"/>
          <w:lang w:val="en-US"/>
        </w:rPr>
        <w:t>; 10</w:t>
      </w:r>
      <w:r w:rsidR="007E5249">
        <w:rPr>
          <w:rFonts w:ascii="Times New Roman" w:hAnsi="Times New Roman" w:cs="Times New Roman"/>
          <w:sz w:val="24"/>
          <w:lang w:val="en-US"/>
        </w:rPr>
        <w:t>.0</w:t>
      </w:r>
      <w:r w:rsidRPr="00BC4DAD">
        <w:rPr>
          <w:rFonts w:ascii="Times New Roman" w:hAnsi="Times New Roman" w:cs="Times New Roman"/>
          <w:sz w:val="24"/>
          <w:lang w:val="en-US"/>
        </w:rPr>
        <w:t>; 20</w:t>
      </w:r>
      <w:r w:rsidR="007E5249">
        <w:rPr>
          <w:rFonts w:ascii="Times New Roman" w:hAnsi="Times New Roman" w:cs="Times New Roman"/>
          <w:sz w:val="24"/>
          <w:lang w:val="en-US"/>
        </w:rPr>
        <w:t>.0</w:t>
      </w:r>
      <w:r w:rsidRPr="00BC4DAD">
        <w:rPr>
          <w:rFonts w:ascii="Times New Roman" w:hAnsi="Times New Roman" w:cs="Times New Roman"/>
          <w:sz w:val="24"/>
          <w:lang w:val="en-US"/>
        </w:rPr>
        <w:t>; 50</w:t>
      </w:r>
      <w:r w:rsidR="007E5249">
        <w:rPr>
          <w:rFonts w:ascii="Times New Roman" w:hAnsi="Times New Roman" w:cs="Times New Roman"/>
          <w:sz w:val="24"/>
          <w:lang w:val="en-US"/>
        </w:rPr>
        <w:t>.0</w:t>
      </w:r>
      <w:r w:rsidRPr="00BC4DAD">
        <w:rPr>
          <w:rFonts w:ascii="Times New Roman" w:hAnsi="Times New Roman" w:cs="Times New Roman"/>
          <w:sz w:val="24"/>
          <w:szCs w:val="24"/>
          <w:lang w:val="en-US" w:eastAsia="it-IT"/>
        </w:rPr>
        <w:t xml:space="preserve"> ng.</w:t>
      </w:r>
      <w:r w:rsidR="007E5249">
        <w:rPr>
          <w:rFonts w:ascii="Times New Roman" w:hAnsi="Times New Roman" w:cs="Times New Roman"/>
          <w:sz w:val="24"/>
          <w:szCs w:val="24"/>
          <w:lang w:val="en-US" w:eastAsia="it-IT"/>
        </w:rPr>
        <w:t>ml</w:t>
      </w:r>
      <w:r w:rsidRPr="00BC4DAD">
        <w:rPr>
          <w:rFonts w:ascii="Times New Roman" w:hAnsi="Times New Roman" w:cs="Times New Roman"/>
          <w:sz w:val="24"/>
          <w:szCs w:val="24"/>
          <w:vertAlign w:val="superscript"/>
          <w:lang w:val="en-US" w:eastAsia="it-IT"/>
        </w:rPr>
        <w:t>-1</w:t>
      </w:r>
      <w:r w:rsidRPr="00BC4DAD">
        <w:rPr>
          <w:rFonts w:ascii="Times New Roman" w:hAnsi="Times New Roman" w:cs="Times New Roman"/>
          <w:sz w:val="24"/>
          <w:szCs w:val="24"/>
          <w:lang w:val="en-US" w:eastAsia="it-IT"/>
        </w:rPr>
        <w:t xml:space="preserve"> concentrations (2 Standard each concentration). The remaining 2 Samples and 2 Standard have not been fortified (terbutalin</w:t>
      </w:r>
      <w:r w:rsidR="0088221C">
        <w:rPr>
          <w:rFonts w:ascii="Times New Roman" w:hAnsi="Times New Roman" w:cs="Times New Roman"/>
          <w:sz w:val="24"/>
          <w:szCs w:val="24"/>
          <w:lang w:val="en-US" w:eastAsia="it-IT"/>
        </w:rPr>
        <w:t>e</w:t>
      </w:r>
      <w:r w:rsidRPr="00BC4DAD">
        <w:rPr>
          <w:rFonts w:ascii="Times New Roman" w:hAnsi="Times New Roman" w:cs="Times New Roman"/>
          <w:sz w:val="24"/>
          <w:szCs w:val="24"/>
          <w:lang w:val="en-US" w:eastAsia="it-IT"/>
        </w:rPr>
        <w:t>+Clenbuterol concentration equal to zero).</w:t>
      </w:r>
    </w:p>
    <w:p w:rsidR="00D928FB" w:rsidRPr="00BC4DAD" w:rsidRDefault="00D928FB"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Both the Samples and the Standard have been centrifuged to 1400 g for 5 min</w:t>
      </w:r>
      <w:r w:rsidR="007E5249">
        <w:rPr>
          <w:rFonts w:ascii="Times New Roman" w:hAnsi="Times New Roman" w:cs="Times New Roman"/>
          <w:sz w:val="24"/>
          <w:szCs w:val="24"/>
          <w:lang w:val="en-US" w:eastAsia="it-IT"/>
        </w:rPr>
        <w:t>utes</w:t>
      </w:r>
      <w:r w:rsidRPr="00BC4DAD">
        <w:rPr>
          <w:rFonts w:ascii="Times New Roman" w:hAnsi="Times New Roman" w:cs="Times New Roman"/>
          <w:sz w:val="24"/>
          <w:szCs w:val="24"/>
          <w:lang w:val="en-US" w:eastAsia="it-IT"/>
        </w:rPr>
        <w:t xml:space="preserve">. </w:t>
      </w:r>
      <w:r w:rsidR="007E5249">
        <w:rPr>
          <w:rFonts w:ascii="Times New Roman" w:hAnsi="Times New Roman" w:cs="Times New Roman"/>
          <w:sz w:val="24"/>
          <w:szCs w:val="24"/>
          <w:lang w:val="en-US" w:eastAsia="it-IT"/>
        </w:rPr>
        <w:br/>
        <w:t>20</w:t>
      </w:r>
      <w:r w:rsidRPr="00BC4DAD">
        <w:rPr>
          <w:rFonts w:ascii="Times New Roman" w:hAnsi="Times New Roman" w:cs="Times New Roman"/>
          <w:sz w:val="24"/>
          <w:szCs w:val="24"/>
          <w:lang w:val="en-US" w:eastAsia="it-IT"/>
        </w:rPr>
        <w:t xml:space="preserve"> µl supernatant have been taken to be used in ELISA test, following the producer’s instructions.</w:t>
      </w:r>
    </w:p>
    <w:p w:rsidR="00D928FB" w:rsidRPr="00BC4DAD" w:rsidRDefault="00D928FB" w:rsidP="00BC4DAD">
      <w:pPr>
        <w:spacing w:after="0" w:line="360" w:lineRule="auto"/>
        <w:jc w:val="both"/>
        <w:rPr>
          <w:rFonts w:ascii="Times New Roman" w:hAnsi="Times New Roman" w:cs="Times New Roman"/>
          <w:sz w:val="24"/>
          <w:szCs w:val="24"/>
          <w:lang w:val="en-US" w:eastAsia="it-IT"/>
        </w:rPr>
      </w:pPr>
    </w:p>
    <w:p w:rsidR="00D928FB" w:rsidRPr="00BC4DAD" w:rsidRDefault="00D928FB"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 xml:space="preserve">The results of the different implemented tests, as averages, are </w:t>
      </w:r>
      <w:r w:rsidR="00225D07">
        <w:rPr>
          <w:rFonts w:ascii="Times New Roman" w:hAnsi="Times New Roman" w:cs="Times New Roman"/>
          <w:sz w:val="24"/>
          <w:szCs w:val="24"/>
          <w:lang w:val="en-US" w:eastAsia="it-IT"/>
        </w:rPr>
        <w:t>reported in the table 12</w:t>
      </w:r>
      <w:r w:rsidR="00FF0421">
        <w:rPr>
          <w:rFonts w:ascii="Times New Roman" w:hAnsi="Times New Roman" w:cs="Times New Roman"/>
          <w:sz w:val="24"/>
          <w:szCs w:val="24"/>
          <w:lang w:val="en-US" w:eastAsia="it-IT"/>
        </w:rPr>
        <w:t xml:space="preserve"> and figure 27 for terbutaline</w:t>
      </w:r>
      <w:r w:rsidR="00225D07">
        <w:rPr>
          <w:rFonts w:ascii="Times New Roman" w:hAnsi="Times New Roman" w:cs="Times New Roman"/>
          <w:sz w:val="24"/>
          <w:szCs w:val="24"/>
          <w:lang w:val="en-US" w:eastAsia="it-IT"/>
        </w:rPr>
        <w:t>;</w:t>
      </w:r>
      <w:r w:rsidR="00DB460F">
        <w:rPr>
          <w:rFonts w:ascii="Times New Roman" w:hAnsi="Times New Roman" w:cs="Times New Roman"/>
          <w:sz w:val="24"/>
          <w:szCs w:val="24"/>
          <w:lang w:val="en-US" w:eastAsia="it-IT"/>
        </w:rPr>
        <w:t xml:space="preserve"> </w:t>
      </w:r>
      <w:r w:rsidR="00225D07">
        <w:rPr>
          <w:rFonts w:ascii="Times New Roman" w:hAnsi="Times New Roman" w:cs="Times New Roman"/>
          <w:sz w:val="24"/>
          <w:szCs w:val="24"/>
          <w:lang w:val="en-US" w:eastAsia="it-IT"/>
        </w:rPr>
        <w:t>in table 13</w:t>
      </w:r>
      <w:r w:rsidR="007E5249">
        <w:rPr>
          <w:rFonts w:ascii="Times New Roman" w:hAnsi="Times New Roman" w:cs="Times New Roman"/>
          <w:sz w:val="24"/>
          <w:szCs w:val="24"/>
          <w:lang w:val="en-US" w:eastAsia="it-IT"/>
        </w:rPr>
        <w:t xml:space="preserve"> and figure 28 for clenbuterol</w:t>
      </w:r>
      <w:r w:rsidR="00225D07">
        <w:rPr>
          <w:rFonts w:ascii="Times New Roman" w:hAnsi="Times New Roman" w:cs="Times New Roman"/>
          <w:sz w:val="24"/>
          <w:szCs w:val="24"/>
          <w:lang w:val="en-US" w:eastAsia="it-IT"/>
        </w:rPr>
        <w:t>; in table 14 and figure 29 for terbutaline + cenbuterol.</w:t>
      </w:r>
    </w:p>
    <w:p w:rsidR="007E5249" w:rsidRDefault="007E5249">
      <w:pPr>
        <w:rPr>
          <w:rFonts w:ascii="Times New Roman" w:hAnsi="Times New Roman" w:cs="Times New Roman"/>
          <w:sz w:val="24"/>
          <w:szCs w:val="24"/>
          <w:lang w:val="en-US" w:eastAsia="it-IT"/>
        </w:rPr>
      </w:pPr>
      <w:r>
        <w:rPr>
          <w:rFonts w:ascii="Times New Roman" w:hAnsi="Times New Roman" w:cs="Times New Roman"/>
          <w:sz w:val="24"/>
          <w:szCs w:val="24"/>
          <w:lang w:val="en-US" w:eastAsia="it-IT"/>
        </w:rPr>
        <w:br w:type="page"/>
      </w:r>
    </w:p>
    <w:tbl>
      <w:tblPr>
        <w:tblStyle w:val="Grigliatabella"/>
        <w:tblW w:w="0" w:type="auto"/>
        <w:jc w:val="center"/>
        <w:tblLook w:val="04A0"/>
      </w:tblPr>
      <w:tblGrid>
        <w:gridCol w:w="1896"/>
        <w:gridCol w:w="619"/>
        <w:gridCol w:w="1896"/>
        <w:gridCol w:w="619"/>
        <w:gridCol w:w="1896"/>
      </w:tblGrid>
      <w:tr w:rsidR="00A77EC1" w:rsidRPr="00BC4DAD" w:rsidTr="00A77EC1">
        <w:trPr>
          <w:cantSplit/>
          <w:trHeight w:val="538"/>
          <w:jc w:val="center"/>
        </w:trPr>
        <w:tc>
          <w:tcPr>
            <w:tcW w:w="1896" w:type="dxa"/>
            <w:vMerge w:val="restart"/>
            <w:tcBorders>
              <w:left w:val="nil"/>
              <w:right w:val="nil"/>
            </w:tcBorders>
            <w:vAlign w:val="center"/>
          </w:tcPr>
          <w:p w:rsidR="00A77EC1" w:rsidRPr="00BC4DAD" w:rsidRDefault="00A77EC1" w:rsidP="00BC4DAD">
            <w:pPr>
              <w:spacing w:line="360" w:lineRule="auto"/>
              <w:jc w:val="center"/>
              <w:rPr>
                <w:rFonts w:ascii="Times New Roman" w:hAnsi="Times New Roman" w:cs="Times New Roman"/>
                <w:b/>
                <w:lang w:val="en-US"/>
              </w:rPr>
            </w:pPr>
            <w:r w:rsidRPr="00BC4DAD">
              <w:rPr>
                <w:rFonts w:ascii="Times New Roman" w:hAnsi="Times New Roman" w:cs="Times New Roman"/>
                <w:b/>
                <w:lang w:val="en-US"/>
              </w:rPr>
              <w:lastRenderedPageBreak/>
              <w:t>terbutalin</w:t>
            </w:r>
            <w:r w:rsidR="00366B22">
              <w:rPr>
                <w:rFonts w:ascii="Times New Roman" w:hAnsi="Times New Roman" w:cs="Times New Roman"/>
                <w:b/>
                <w:lang w:val="en-US"/>
              </w:rPr>
              <w:t>e</w:t>
            </w:r>
          </w:p>
          <w:p w:rsidR="00A77EC1" w:rsidRPr="00BC4DAD" w:rsidRDefault="00A77EC1" w:rsidP="007E5249">
            <w:pPr>
              <w:spacing w:line="360" w:lineRule="auto"/>
              <w:jc w:val="center"/>
              <w:rPr>
                <w:rFonts w:ascii="Times New Roman" w:hAnsi="Times New Roman" w:cs="Times New Roman"/>
                <w:b/>
                <w:lang w:val="en-US"/>
              </w:rPr>
            </w:pPr>
            <w:r w:rsidRPr="00BC4DAD">
              <w:rPr>
                <w:rFonts w:ascii="Times New Roman" w:hAnsi="Times New Roman" w:cs="Times New Roman"/>
                <w:b/>
              </w:rPr>
              <w:t>ng.</w:t>
            </w:r>
            <w:r w:rsidR="007E5249">
              <w:rPr>
                <w:rFonts w:ascii="Times New Roman" w:hAnsi="Times New Roman" w:cs="Times New Roman"/>
                <w:b/>
              </w:rPr>
              <w:t>ml</w:t>
            </w:r>
            <w:r w:rsidRPr="00BC4DAD">
              <w:rPr>
                <w:rFonts w:ascii="Times New Roman" w:hAnsi="Times New Roman" w:cs="Times New Roman"/>
                <w:b/>
                <w:vertAlign w:val="superscript"/>
              </w:rPr>
              <w:t>-1</w:t>
            </w:r>
          </w:p>
        </w:tc>
        <w:tc>
          <w:tcPr>
            <w:tcW w:w="619" w:type="dxa"/>
            <w:tcBorders>
              <w:left w:val="nil"/>
              <w:bottom w:val="nil"/>
              <w:right w:val="nil"/>
            </w:tcBorders>
          </w:tcPr>
          <w:p w:rsidR="00A77EC1" w:rsidRPr="00BC4DAD" w:rsidRDefault="00A77EC1" w:rsidP="00BC4DAD">
            <w:pPr>
              <w:spacing w:line="360" w:lineRule="auto"/>
              <w:jc w:val="center"/>
              <w:rPr>
                <w:rFonts w:ascii="Times New Roman" w:hAnsi="Times New Roman" w:cs="Times New Roman"/>
                <w:b/>
              </w:rPr>
            </w:pPr>
          </w:p>
        </w:tc>
        <w:tc>
          <w:tcPr>
            <w:tcW w:w="1896" w:type="dxa"/>
            <w:vMerge w:val="restart"/>
            <w:tcBorders>
              <w:left w:val="nil"/>
              <w:right w:val="nil"/>
            </w:tcBorders>
            <w:vAlign w:val="center"/>
          </w:tcPr>
          <w:p w:rsidR="00A77EC1" w:rsidRPr="00BC4DAD" w:rsidRDefault="00A77EC1" w:rsidP="00BC4DAD">
            <w:pPr>
              <w:spacing w:line="360" w:lineRule="auto"/>
              <w:jc w:val="center"/>
              <w:rPr>
                <w:rFonts w:ascii="Times New Roman" w:hAnsi="Times New Roman" w:cs="Times New Roman"/>
                <w:b/>
              </w:rPr>
            </w:pPr>
            <w:r w:rsidRPr="00BC4DAD">
              <w:rPr>
                <w:rFonts w:ascii="Times New Roman" w:hAnsi="Times New Roman" w:cs="Times New Roman"/>
                <w:b/>
              </w:rPr>
              <w:t>Standard</w:t>
            </w:r>
          </w:p>
          <w:p w:rsidR="00A77EC1" w:rsidRPr="00BC4DAD" w:rsidRDefault="00A77EC1" w:rsidP="00BC4DAD">
            <w:pPr>
              <w:spacing w:line="360" w:lineRule="auto"/>
              <w:jc w:val="center"/>
              <w:rPr>
                <w:rFonts w:ascii="Times New Roman" w:hAnsi="Times New Roman" w:cs="Times New Roman"/>
                <w:b/>
              </w:rPr>
            </w:pPr>
            <w:r w:rsidRPr="00BC4DAD">
              <w:rPr>
                <w:rFonts w:ascii="Times New Roman" w:hAnsi="Times New Roman" w:cs="Times New Roman"/>
                <w:b/>
              </w:rPr>
              <w:t>absorbance</w:t>
            </w:r>
          </w:p>
        </w:tc>
        <w:tc>
          <w:tcPr>
            <w:tcW w:w="619" w:type="dxa"/>
            <w:tcBorders>
              <w:left w:val="nil"/>
              <w:bottom w:val="nil"/>
              <w:right w:val="nil"/>
            </w:tcBorders>
          </w:tcPr>
          <w:p w:rsidR="00A77EC1" w:rsidRPr="00BC4DAD" w:rsidRDefault="00A77EC1" w:rsidP="00BC4DAD">
            <w:pPr>
              <w:spacing w:line="360" w:lineRule="auto"/>
              <w:jc w:val="center"/>
              <w:rPr>
                <w:rFonts w:ascii="Times New Roman" w:hAnsi="Times New Roman" w:cs="Times New Roman"/>
                <w:b/>
              </w:rPr>
            </w:pPr>
          </w:p>
        </w:tc>
        <w:tc>
          <w:tcPr>
            <w:tcW w:w="1896" w:type="dxa"/>
            <w:vMerge w:val="restart"/>
            <w:tcBorders>
              <w:left w:val="nil"/>
              <w:right w:val="nil"/>
            </w:tcBorders>
            <w:vAlign w:val="center"/>
          </w:tcPr>
          <w:p w:rsidR="00A77EC1" w:rsidRPr="00BC4DAD" w:rsidRDefault="00A77EC1" w:rsidP="00BC4DAD">
            <w:pPr>
              <w:spacing w:line="360" w:lineRule="auto"/>
              <w:jc w:val="center"/>
              <w:rPr>
                <w:rFonts w:ascii="Times New Roman" w:hAnsi="Times New Roman" w:cs="Times New Roman"/>
                <w:b/>
              </w:rPr>
            </w:pPr>
            <w:r w:rsidRPr="00BC4DAD">
              <w:rPr>
                <w:rFonts w:ascii="Times New Roman" w:hAnsi="Times New Roman" w:cs="Times New Roman"/>
                <w:b/>
              </w:rPr>
              <w:t>Sample</w:t>
            </w:r>
          </w:p>
          <w:p w:rsidR="00A77EC1" w:rsidRPr="00BC4DAD" w:rsidRDefault="00A77EC1" w:rsidP="00BC4DAD">
            <w:pPr>
              <w:spacing w:line="360" w:lineRule="auto"/>
              <w:jc w:val="center"/>
              <w:rPr>
                <w:rFonts w:ascii="Times New Roman" w:hAnsi="Times New Roman" w:cs="Times New Roman"/>
                <w:b/>
              </w:rPr>
            </w:pPr>
            <w:r w:rsidRPr="00BC4DAD">
              <w:rPr>
                <w:rFonts w:ascii="Times New Roman" w:hAnsi="Times New Roman" w:cs="Times New Roman"/>
                <w:b/>
              </w:rPr>
              <w:t>absorbance</w:t>
            </w:r>
          </w:p>
        </w:tc>
      </w:tr>
      <w:tr w:rsidR="00A77EC1" w:rsidRPr="00BC4DAD" w:rsidTr="00A77EC1">
        <w:trPr>
          <w:cantSplit/>
          <w:trHeight w:val="513"/>
          <w:jc w:val="center"/>
        </w:trPr>
        <w:tc>
          <w:tcPr>
            <w:tcW w:w="1896" w:type="dxa"/>
            <w:vMerge/>
            <w:tcBorders>
              <w:left w:val="nil"/>
              <w:right w:val="nil"/>
            </w:tcBorders>
            <w:vAlign w:val="center"/>
          </w:tcPr>
          <w:p w:rsidR="00A77EC1" w:rsidRPr="00BC4DAD" w:rsidRDefault="00A77EC1" w:rsidP="00BC4DAD">
            <w:pPr>
              <w:spacing w:line="360" w:lineRule="auto"/>
              <w:jc w:val="center"/>
              <w:rPr>
                <w:rFonts w:ascii="Times New Roman" w:hAnsi="Times New Roman" w:cs="Times New Roman"/>
                <w:b/>
              </w:rPr>
            </w:pPr>
          </w:p>
        </w:tc>
        <w:tc>
          <w:tcPr>
            <w:tcW w:w="619" w:type="dxa"/>
            <w:tcBorders>
              <w:top w:val="nil"/>
              <w:left w:val="nil"/>
              <w:right w:val="nil"/>
            </w:tcBorders>
          </w:tcPr>
          <w:p w:rsidR="00A77EC1" w:rsidRPr="00BC4DAD" w:rsidRDefault="00A77EC1" w:rsidP="00BC4DAD">
            <w:pPr>
              <w:spacing w:line="360" w:lineRule="auto"/>
              <w:jc w:val="center"/>
              <w:rPr>
                <w:rFonts w:ascii="Times New Roman" w:hAnsi="Times New Roman" w:cs="Times New Roman"/>
                <w:b/>
              </w:rPr>
            </w:pPr>
          </w:p>
        </w:tc>
        <w:tc>
          <w:tcPr>
            <w:tcW w:w="1896" w:type="dxa"/>
            <w:vMerge/>
            <w:tcBorders>
              <w:left w:val="nil"/>
              <w:right w:val="nil"/>
            </w:tcBorders>
            <w:vAlign w:val="center"/>
          </w:tcPr>
          <w:p w:rsidR="00A77EC1" w:rsidRPr="00BC4DAD" w:rsidRDefault="00A77EC1" w:rsidP="00BC4DAD">
            <w:pPr>
              <w:spacing w:line="360" w:lineRule="auto"/>
              <w:jc w:val="center"/>
              <w:rPr>
                <w:rFonts w:ascii="Times New Roman" w:hAnsi="Times New Roman" w:cs="Times New Roman"/>
                <w:b/>
              </w:rPr>
            </w:pPr>
          </w:p>
        </w:tc>
        <w:tc>
          <w:tcPr>
            <w:tcW w:w="619" w:type="dxa"/>
            <w:tcBorders>
              <w:top w:val="nil"/>
              <w:left w:val="nil"/>
              <w:right w:val="nil"/>
            </w:tcBorders>
          </w:tcPr>
          <w:p w:rsidR="00A77EC1" w:rsidRPr="00BC4DAD" w:rsidRDefault="00A77EC1" w:rsidP="00BC4DAD">
            <w:pPr>
              <w:spacing w:line="360" w:lineRule="auto"/>
              <w:jc w:val="center"/>
              <w:rPr>
                <w:rFonts w:ascii="Times New Roman" w:hAnsi="Times New Roman" w:cs="Times New Roman"/>
                <w:b/>
              </w:rPr>
            </w:pPr>
          </w:p>
        </w:tc>
        <w:tc>
          <w:tcPr>
            <w:tcW w:w="1896" w:type="dxa"/>
            <w:vMerge/>
            <w:tcBorders>
              <w:left w:val="nil"/>
              <w:right w:val="nil"/>
            </w:tcBorders>
            <w:vAlign w:val="center"/>
          </w:tcPr>
          <w:p w:rsidR="00A77EC1" w:rsidRPr="00BC4DAD" w:rsidRDefault="00A77EC1" w:rsidP="00BC4DAD">
            <w:pPr>
              <w:spacing w:line="360" w:lineRule="auto"/>
              <w:jc w:val="center"/>
              <w:rPr>
                <w:rFonts w:ascii="Times New Roman" w:hAnsi="Times New Roman" w:cs="Times New Roman"/>
                <w:b/>
              </w:rPr>
            </w:pPr>
          </w:p>
        </w:tc>
      </w:tr>
      <w:tr w:rsidR="00A77EC1" w:rsidRPr="00BC4DAD" w:rsidTr="00A77EC1">
        <w:trPr>
          <w:cantSplit/>
          <w:trHeight w:val="538"/>
          <w:jc w:val="center"/>
        </w:trPr>
        <w:tc>
          <w:tcPr>
            <w:tcW w:w="1896" w:type="dxa"/>
            <w:tcBorders>
              <w:left w:val="nil"/>
              <w:right w:val="nil"/>
            </w:tcBorders>
            <w:vAlign w:val="center"/>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w:t>
            </w:r>
          </w:p>
        </w:tc>
        <w:tc>
          <w:tcPr>
            <w:tcW w:w="619" w:type="dxa"/>
            <w:tcBorders>
              <w:left w:val="nil"/>
              <w:right w:val="nil"/>
            </w:tcBorders>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p>
        </w:tc>
        <w:tc>
          <w:tcPr>
            <w:tcW w:w="1896" w:type="dxa"/>
            <w:tcBorders>
              <w:left w:val="nil"/>
              <w:right w:val="nil"/>
            </w:tcBorders>
            <w:vAlign w:val="center"/>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0,5925</w:t>
            </w:r>
          </w:p>
        </w:tc>
        <w:tc>
          <w:tcPr>
            <w:tcW w:w="619" w:type="dxa"/>
            <w:tcBorders>
              <w:left w:val="nil"/>
              <w:right w:val="nil"/>
            </w:tcBorders>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p>
        </w:tc>
        <w:tc>
          <w:tcPr>
            <w:tcW w:w="1896" w:type="dxa"/>
            <w:tcBorders>
              <w:left w:val="nil"/>
              <w:right w:val="nil"/>
            </w:tcBorders>
            <w:vAlign w:val="center"/>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0,52</w:t>
            </w:r>
          </w:p>
        </w:tc>
      </w:tr>
      <w:tr w:rsidR="00A77EC1" w:rsidRPr="00BC4DAD" w:rsidTr="00A77EC1">
        <w:trPr>
          <w:cantSplit/>
          <w:trHeight w:val="538"/>
          <w:jc w:val="center"/>
        </w:trPr>
        <w:tc>
          <w:tcPr>
            <w:tcW w:w="1896" w:type="dxa"/>
            <w:tcBorders>
              <w:left w:val="nil"/>
              <w:right w:val="nil"/>
            </w:tcBorders>
            <w:vAlign w:val="center"/>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0,5</w:t>
            </w:r>
          </w:p>
        </w:tc>
        <w:tc>
          <w:tcPr>
            <w:tcW w:w="619" w:type="dxa"/>
            <w:tcBorders>
              <w:left w:val="nil"/>
              <w:right w:val="nil"/>
            </w:tcBorders>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p>
        </w:tc>
        <w:tc>
          <w:tcPr>
            <w:tcW w:w="1896" w:type="dxa"/>
            <w:tcBorders>
              <w:left w:val="nil"/>
              <w:right w:val="nil"/>
            </w:tcBorders>
            <w:vAlign w:val="center"/>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0,4389</w:t>
            </w:r>
          </w:p>
        </w:tc>
        <w:tc>
          <w:tcPr>
            <w:tcW w:w="619" w:type="dxa"/>
            <w:tcBorders>
              <w:left w:val="nil"/>
              <w:right w:val="nil"/>
            </w:tcBorders>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p>
        </w:tc>
        <w:tc>
          <w:tcPr>
            <w:tcW w:w="1896" w:type="dxa"/>
            <w:tcBorders>
              <w:left w:val="nil"/>
              <w:right w:val="nil"/>
            </w:tcBorders>
            <w:vAlign w:val="center"/>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0,417</w:t>
            </w:r>
          </w:p>
        </w:tc>
      </w:tr>
      <w:tr w:rsidR="00A77EC1" w:rsidRPr="00BC4DAD" w:rsidTr="00A77EC1">
        <w:trPr>
          <w:cantSplit/>
          <w:trHeight w:val="513"/>
          <w:jc w:val="center"/>
        </w:trPr>
        <w:tc>
          <w:tcPr>
            <w:tcW w:w="1896" w:type="dxa"/>
            <w:tcBorders>
              <w:left w:val="nil"/>
              <w:right w:val="nil"/>
            </w:tcBorders>
            <w:vAlign w:val="center"/>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1</w:t>
            </w:r>
          </w:p>
        </w:tc>
        <w:tc>
          <w:tcPr>
            <w:tcW w:w="619" w:type="dxa"/>
            <w:tcBorders>
              <w:left w:val="nil"/>
              <w:right w:val="nil"/>
            </w:tcBorders>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p>
        </w:tc>
        <w:tc>
          <w:tcPr>
            <w:tcW w:w="1896" w:type="dxa"/>
            <w:tcBorders>
              <w:left w:val="nil"/>
              <w:right w:val="nil"/>
            </w:tcBorders>
            <w:vAlign w:val="center"/>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0,3384</w:t>
            </w:r>
          </w:p>
        </w:tc>
        <w:tc>
          <w:tcPr>
            <w:tcW w:w="619" w:type="dxa"/>
            <w:tcBorders>
              <w:left w:val="nil"/>
              <w:right w:val="nil"/>
            </w:tcBorders>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p>
        </w:tc>
        <w:tc>
          <w:tcPr>
            <w:tcW w:w="1896" w:type="dxa"/>
            <w:tcBorders>
              <w:left w:val="nil"/>
              <w:right w:val="nil"/>
            </w:tcBorders>
            <w:vAlign w:val="center"/>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0,2745</w:t>
            </w:r>
          </w:p>
        </w:tc>
      </w:tr>
      <w:tr w:rsidR="00A77EC1" w:rsidRPr="00BC4DAD" w:rsidTr="00A77EC1">
        <w:trPr>
          <w:cantSplit/>
          <w:trHeight w:val="538"/>
          <w:jc w:val="center"/>
        </w:trPr>
        <w:tc>
          <w:tcPr>
            <w:tcW w:w="1896" w:type="dxa"/>
            <w:tcBorders>
              <w:left w:val="nil"/>
              <w:right w:val="nil"/>
            </w:tcBorders>
            <w:vAlign w:val="center"/>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2</w:t>
            </w:r>
          </w:p>
        </w:tc>
        <w:tc>
          <w:tcPr>
            <w:tcW w:w="619" w:type="dxa"/>
            <w:tcBorders>
              <w:left w:val="nil"/>
              <w:right w:val="nil"/>
            </w:tcBorders>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p>
        </w:tc>
        <w:tc>
          <w:tcPr>
            <w:tcW w:w="1896" w:type="dxa"/>
            <w:tcBorders>
              <w:left w:val="nil"/>
              <w:right w:val="nil"/>
            </w:tcBorders>
            <w:vAlign w:val="center"/>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0,2915</w:t>
            </w:r>
          </w:p>
        </w:tc>
        <w:tc>
          <w:tcPr>
            <w:tcW w:w="619" w:type="dxa"/>
            <w:tcBorders>
              <w:left w:val="nil"/>
              <w:right w:val="nil"/>
            </w:tcBorders>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p>
        </w:tc>
        <w:tc>
          <w:tcPr>
            <w:tcW w:w="1896" w:type="dxa"/>
            <w:tcBorders>
              <w:left w:val="nil"/>
              <w:right w:val="nil"/>
            </w:tcBorders>
            <w:vAlign w:val="center"/>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0,2585</w:t>
            </w:r>
          </w:p>
        </w:tc>
      </w:tr>
      <w:tr w:rsidR="00A77EC1" w:rsidRPr="00BC4DAD" w:rsidTr="00A77EC1">
        <w:trPr>
          <w:cantSplit/>
          <w:trHeight w:val="538"/>
          <w:jc w:val="center"/>
        </w:trPr>
        <w:tc>
          <w:tcPr>
            <w:tcW w:w="1896" w:type="dxa"/>
            <w:tcBorders>
              <w:left w:val="nil"/>
              <w:right w:val="nil"/>
            </w:tcBorders>
            <w:vAlign w:val="center"/>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5</w:t>
            </w:r>
          </w:p>
        </w:tc>
        <w:tc>
          <w:tcPr>
            <w:tcW w:w="619" w:type="dxa"/>
            <w:tcBorders>
              <w:left w:val="nil"/>
              <w:right w:val="nil"/>
            </w:tcBorders>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p>
        </w:tc>
        <w:tc>
          <w:tcPr>
            <w:tcW w:w="1896" w:type="dxa"/>
            <w:tcBorders>
              <w:left w:val="nil"/>
              <w:right w:val="nil"/>
            </w:tcBorders>
            <w:vAlign w:val="center"/>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0,1935</w:t>
            </w:r>
          </w:p>
        </w:tc>
        <w:tc>
          <w:tcPr>
            <w:tcW w:w="619" w:type="dxa"/>
            <w:tcBorders>
              <w:left w:val="nil"/>
              <w:right w:val="nil"/>
            </w:tcBorders>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p>
        </w:tc>
        <w:tc>
          <w:tcPr>
            <w:tcW w:w="1896" w:type="dxa"/>
            <w:tcBorders>
              <w:left w:val="nil"/>
              <w:right w:val="nil"/>
            </w:tcBorders>
            <w:vAlign w:val="center"/>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0,2225</w:t>
            </w:r>
          </w:p>
        </w:tc>
      </w:tr>
      <w:tr w:rsidR="00A77EC1" w:rsidRPr="00BC4DAD" w:rsidTr="00A77EC1">
        <w:trPr>
          <w:cantSplit/>
          <w:trHeight w:val="513"/>
          <w:jc w:val="center"/>
        </w:trPr>
        <w:tc>
          <w:tcPr>
            <w:tcW w:w="1896" w:type="dxa"/>
            <w:tcBorders>
              <w:left w:val="nil"/>
              <w:right w:val="nil"/>
            </w:tcBorders>
            <w:vAlign w:val="center"/>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10</w:t>
            </w:r>
          </w:p>
        </w:tc>
        <w:tc>
          <w:tcPr>
            <w:tcW w:w="619" w:type="dxa"/>
            <w:tcBorders>
              <w:left w:val="nil"/>
              <w:right w:val="nil"/>
            </w:tcBorders>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p>
        </w:tc>
        <w:tc>
          <w:tcPr>
            <w:tcW w:w="1896" w:type="dxa"/>
            <w:tcBorders>
              <w:left w:val="nil"/>
              <w:right w:val="nil"/>
            </w:tcBorders>
            <w:vAlign w:val="center"/>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0,1585</w:t>
            </w:r>
          </w:p>
        </w:tc>
        <w:tc>
          <w:tcPr>
            <w:tcW w:w="619" w:type="dxa"/>
            <w:tcBorders>
              <w:left w:val="nil"/>
              <w:right w:val="nil"/>
            </w:tcBorders>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p>
        </w:tc>
        <w:tc>
          <w:tcPr>
            <w:tcW w:w="1896" w:type="dxa"/>
            <w:tcBorders>
              <w:left w:val="nil"/>
              <w:right w:val="nil"/>
            </w:tcBorders>
            <w:vAlign w:val="center"/>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0,179</w:t>
            </w:r>
          </w:p>
        </w:tc>
      </w:tr>
      <w:tr w:rsidR="00A77EC1" w:rsidRPr="00BC4DAD" w:rsidTr="00A77EC1">
        <w:trPr>
          <w:cantSplit/>
          <w:trHeight w:val="538"/>
          <w:jc w:val="center"/>
        </w:trPr>
        <w:tc>
          <w:tcPr>
            <w:tcW w:w="1896" w:type="dxa"/>
            <w:tcBorders>
              <w:left w:val="nil"/>
              <w:right w:val="nil"/>
            </w:tcBorders>
            <w:vAlign w:val="center"/>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20</w:t>
            </w:r>
          </w:p>
        </w:tc>
        <w:tc>
          <w:tcPr>
            <w:tcW w:w="619" w:type="dxa"/>
            <w:tcBorders>
              <w:left w:val="nil"/>
              <w:right w:val="nil"/>
            </w:tcBorders>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p>
        </w:tc>
        <w:tc>
          <w:tcPr>
            <w:tcW w:w="1896" w:type="dxa"/>
            <w:tcBorders>
              <w:left w:val="nil"/>
              <w:right w:val="nil"/>
            </w:tcBorders>
            <w:vAlign w:val="center"/>
          </w:tcPr>
          <w:p w:rsidR="00A77EC1" w:rsidRPr="00BC4DAD" w:rsidRDefault="00A77EC1"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0,118</w:t>
            </w:r>
          </w:p>
        </w:tc>
        <w:tc>
          <w:tcPr>
            <w:tcW w:w="619" w:type="dxa"/>
            <w:tcBorders>
              <w:left w:val="nil"/>
              <w:right w:val="nil"/>
            </w:tcBorders>
          </w:tcPr>
          <w:p w:rsidR="00A77EC1" w:rsidRPr="00BC4DAD" w:rsidRDefault="00A77EC1" w:rsidP="00BC4DAD">
            <w:pPr>
              <w:keepNext/>
              <w:spacing w:line="360" w:lineRule="auto"/>
              <w:jc w:val="center"/>
              <w:rPr>
                <w:rFonts w:ascii="Times New Roman" w:eastAsia="Times New Roman" w:hAnsi="Times New Roman" w:cs="Times New Roman"/>
                <w:color w:val="000000"/>
                <w:lang w:eastAsia="it-IT"/>
              </w:rPr>
            </w:pPr>
          </w:p>
        </w:tc>
        <w:tc>
          <w:tcPr>
            <w:tcW w:w="1896" w:type="dxa"/>
            <w:tcBorders>
              <w:left w:val="nil"/>
              <w:right w:val="nil"/>
            </w:tcBorders>
            <w:vAlign w:val="center"/>
          </w:tcPr>
          <w:p w:rsidR="00A77EC1" w:rsidRPr="00BC4DAD" w:rsidRDefault="00A77EC1" w:rsidP="00BC4DAD">
            <w:pPr>
              <w:keepNext/>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0,1335</w:t>
            </w:r>
          </w:p>
        </w:tc>
      </w:tr>
    </w:tbl>
    <w:p w:rsidR="00A77EC1" w:rsidRDefault="00A77EC1" w:rsidP="00A77EC1">
      <w:pPr>
        <w:pStyle w:val="Didascalia"/>
        <w:spacing w:after="0"/>
        <w:jc w:val="center"/>
        <w:rPr>
          <w:rFonts w:ascii="Times New Roman" w:hAnsi="Times New Roman" w:cs="Times New Roman"/>
          <w:color w:val="auto"/>
          <w:sz w:val="22"/>
          <w:szCs w:val="22"/>
          <w:lang w:val="en-US"/>
        </w:rPr>
      </w:pPr>
    </w:p>
    <w:p w:rsidR="00A77EC1" w:rsidRDefault="00225D07" w:rsidP="00A77EC1">
      <w:pPr>
        <w:pStyle w:val="Didascalia"/>
        <w:spacing w:after="0"/>
        <w:jc w:val="center"/>
        <w:rPr>
          <w:rFonts w:ascii="Times New Roman" w:hAnsi="Times New Roman" w:cs="Times New Roman"/>
          <w:b w:val="0"/>
          <w:color w:val="auto"/>
          <w:sz w:val="22"/>
          <w:lang w:val="en-US"/>
        </w:rPr>
      </w:pPr>
      <w:r>
        <w:rPr>
          <w:rFonts w:ascii="Times New Roman" w:hAnsi="Times New Roman" w:cs="Times New Roman"/>
          <w:color w:val="auto"/>
          <w:sz w:val="22"/>
          <w:szCs w:val="22"/>
          <w:lang w:val="en-US"/>
        </w:rPr>
        <w:t>Table 12</w:t>
      </w:r>
      <w:r w:rsidR="00D928FB" w:rsidRPr="00A77EC1">
        <w:rPr>
          <w:rFonts w:ascii="Times New Roman" w:hAnsi="Times New Roman" w:cs="Times New Roman"/>
          <w:color w:val="auto"/>
          <w:sz w:val="22"/>
          <w:szCs w:val="22"/>
          <w:lang w:val="en-US"/>
        </w:rPr>
        <w:t>:</w:t>
      </w:r>
      <w:r w:rsidR="00D928FB" w:rsidRPr="00A77EC1">
        <w:rPr>
          <w:rFonts w:ascii="Times New Roman" w:hAnsi="Times New Roman" w:cs="Times New Roman"/>
          <w:color w:val="auto"/>
          <w:lang w:val="en-US"/>
        </w:rPr>
        <w:t xml:space="preserve"> </w:t>
      </w:r>
      <w:r w:rsidR="00D928FB" w:rsidRPr="00A77EC1">
        <w:rPr>
          <w:rFonts w:ascii="Times New Roman" w:hAnsi="Times New Roman" w:cs="Times New Roman"/>
          <w:b w:val="0"/>
          <w:color w:val="auto"/>
          <w:sz w:val="22"/>
          <w:lang w:val="en-US"/>
        </w:rPr>
        <w:t>average absorbance of Samples and Standard according to terbutalin</w:t>
      </w:r>
      <w:r w:rsidR="00366B22">
        <w:rPr>
          <w:rFonts w:ascii="Times New Roman" w:hAnsi="Times New Roman" w:cs="Times New Roman"/>
          <w:b w:val="0"/>
          <w:color w:val="auto"/>
          <w:sz w:val="22"/>
          <w:lang w:val="en-US"/>
        </w:rPr>
        <w:t>e</w:t>
      </w:r>
      <w:r w:rsidR="00D928FB" w:rsidRPr="00A77EC1">
        <w:rPr>
          <w:rFonts w:ascii="Times New Roman" w:hAnsi="Times New Roman" w:cs="Times New Roman"/>
          <w:b w:val="0"/>
          <w:color w:val="auto"/>
          <w:sz w:val="22"/>
          <w:lang w:val="en-US"/>
        </w:rPr>
        <w:t xml:space="preserve"> concentration</w:t>
      </w:r>
    </w:p>
    <w:p w:rsidR="00A77EC1" w:rsidRPr="00A77EC1" w:rsidRDefault="00A77EC1" w:rsidP="00A77EC1">
      <w:pPr>
        <w:rPr>
          <w:lang w:val="en-US"/>
        </w:rPr>
      </w:pPr>
    </w:p>
    <w:p w:rsidR="00A77EC1" w:rsidRPr="00A77EC1" w:rsidRDefault="00A77EC1" w:rsidP="00A77EC1">
      <w:pPr>
        <w:rPr>
          <w:lang w:val="en-US"/>
        </w:rPr>
      </w:pPr>
    </w:p>
    <w:p w:rsidR="00D928FB" w:rsidRPr="00BC4DAD" w:rsidRDefault="00D928FB" w:rsidP="00BC4DAD">
      <w:pPr>
        <w:keepNext/>
        <w:spacing w:line="360" w:lineRule="auto"/>
        <w:jc w:val="center"/>
        <w:rPr>
          <w:rFonts w:ascii="Times New Roman" w:hAnsi="Times New Roman" w:cs="Times New Roman"/>
        </w:rPr>
      </w:pPr>
      <w:r w:rsidRPr="00BC4DAD">
        <w:rPr>
          <w:rFonts w:ascii="Times New Roman" w:hAnsi="Times New Roman" w:cs="Times New Roman"/>
          <w:noProof/>
          <w:sz w:val="24"/>
          <w:lang w:eastAsia="it-IT"/>
        </w:rPr>
        <w:drawing>
          <wp:inline distT="0" distB="0" distL="0" distR="0">
            <wp:extent cx="5358493" cy="3657600"/>
            <wp:effectExtent l="19050" t="0" r="13607" b="0"/>
            <wp:docPr id="42"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D928FB" w:rsidRDefault="00D928FB" w:rsidP="00BC4DAD">
      <w:pPr>
        <w:pStyle w:val="Didascalia"/>
        <w:spacing w:line="360" w:lineRule="auto"/>
        <w:jc w:val="center"/>
        <w:rPr>
          <w:rFonts w:ascii="Times New Roman" w:hAnsi="Times New Roman" w:cs="Times New Roman"/>
          <w:b w:val="0"/>
          <w:color w:val="auto"/>
          <w:sz w:val="22"/>
          <w:lang w:val="en-US"/>
        </w:rPr>
      </w:pPr>
      <w:r w:rsidRPr="00BC4DAD">
        <w:rPr>
          <w:rFonts w:ascii="Times New Roman" w:hAnsi="Times New Roman" w:cs="Times New Roman"/>
          <w:color w:val="auto"/>
          <w:sz w:val="22"/>
          <w:szCs w:val="22"/>
          <w:lang w:val="en-US"/>
        </w:rPr>
        <w:t xml:space="preserve">Figure </w:t>
      </w:r>
      <w:r w:rsidR="00FF0421">
        <w:rPr>
          <w:rFonts w:ascii="Times New Roman" w:hAnsi="Times New Roman" w:cs="Times New Roman"/>
          <w:color w:val="auto"/>
          <w:sz w:val="22"/>
          <w:szCs w:val="22"/>
          <w:lang w:val="en-US"/>
        </w:rPr>
        <w:t>27</w:t>
      </w:r>
      <w:r w:rsidRPr="00BC4DAD">
        <w:rPr>
          <w:rFonts w:ascii="Times New Roman" w:hAnsi="Times New Roman" w:cs="Times New Roman"/>
          <w:color w:val="auto"/>
          <w:sz w:val="22"/>
          <w:szCs w:val="22"/>
          <w:lang w:val="en-US"/>
        </w:rPr>
        <w:t xml:space="preserve">: </w:t>
      </w:r>
      <w:r w:rsidRPr="00BC4DAD">
        <w:rPr>
          <w:rFonts w:ascii="Times New Roman" w:hAnsi="Times New Roman" w:cs="Times New Roman"/>
          <w:b w:val="0"/>
          <w:color w:val="auto"/>
          <w:sz w:val="22"/>
          <w:lang w:val="en-US"/>
        </w:rPr>
        <w:t>average absorbance of Samples and Standard according to terbutalin</w:t>
      </w:r>
      <w:r w:rsidR="00366B22">
        <w:rPr>
          <w:rFonts w:ascii="Times New Roman" w:hAnsi="Times New Roman" w:cs="Times New Roman"/>
          <w:b w:val="0"/>
          <w:color w:val="auto"/>
          <w:sz w:val="22"/>
          <w:lang w:val="en-US"/>
        </w:rPr>
        <w:t>e</w:t>
      </w:r>
      <w:r w:rsidRPr="00BC4DAD">
        <w:rPr>
          <w:rFonts w:ascii="Times New Roman" w:hAnsi="Times New Roman" w:cs="Times New Roman"/>
          <w:b w:val="0"/>
          <w:color w:val="auto"/>
          <w:sz w:val="22"/>
          <w:lang w:val="en-US"/>
        </w:rPr>
        <w:t xml:space="preserve"> concentration</w:t>
      </w:r>
    </w:p>
    <w:p w:rsidR="007E5249" w:rsidRDefault="007E5249">
      <w:pPr>
        <w:rPr>
          <w:lang w:val="en-US"/>
        </w:rPr>
      </w:pPr>
      <w:r>
        <w:rPr>
          <w:lang w:val="en-US"/>
        </w:rPr>
        <w:br w:type="page"/>
      </w:r>
    </w:p>
    <w:p w:rsidR="00A77EC1" w:rsidRDefault="00A77EC1" w:rsidP="00A77EC1">
      <w:pPr>
        <w:rPr>
          <w:lang w:val="en-US"/>
        </w:rPr>
      </w:pPr>
    </w:p>
    <w:tbl>
      <w:tblPr>
        <w:tblStyle w:val="Grigliatabella"/>
        <w:tblW w:w="0" w:type="auto"/>
        <w:jc w:val="center"/>
        <w:tblLook w:val="04A0"/>
      </w:tblPr>
      <w:tblGrid>
        <w:gridCol w:w="1864"/>
        <w:gridCol w:w="609"/>
        <w:gridCol w:w="1864"/>
        <w:gridCol w:w="609"/>
        <w:gridCol w:w="1864"/>
      </w:tblGrid>
      <w:tr w:rsidR="00D12C02" w:rsidRPr="00BC4DAD" w:rsidTr="00D12C02">
        <w:trPr>
          <w:trHeight w:val="527"/>
          <w:jc w:val="center"/>
        </w:trPr>
        <w:tc>
          <w:tcPr>
            <w:tcW w:w="1864" w:type="dxa"/>
            <w:vMerge w:val="restart"/>
            <w:tcBorders>
              <w:left w:val="nil"/>
              <w:right w:val="nil"/>
            </w:tcBorders>
            <w:vAlign w:val="center"/>
          </w:tcPr>
          <w:p w:rsidR="00D12C02" w:rsidRPr="00BC4DAD" w:rsidRDefault="00D12C02" w:rsidP="00D12C02">
            <w:pPr>
              <w:spacing w:line="360" w:lineRule="auto"/>
              <w:jc w:val="center"/>
              <w:rPr>
                <w:rFonts w:ascii="Times New Roman" w:hAnsi="Times New Roman" w:cs="Times New Roman"/>
                <w:b/>
                <w:lang w:val="en-US"/>
              </w:rPr>
            </w:pPr>
            <w:r>
              <w:rPr>
                <w:rFonts w:ascii="Times New Roman" w:hAnsi="Times New Roman" w:cs="Times New Roman"/>
                <w:b/>
                <w:lang w:val="en-US"/>
              </w:rPr>
              <w:t>C</w:t>
            </w:r>
            <w:r w:rsidRPr="00BC4DAD">
              <w:rPr>
                <w:rFonts w:ascii="Times New Roman" w:hAnsi="Times New Roman" w:cs="Times New Roman"/>
                <w:b/>
                <w:lang w:val="en-US"/>
              </w:rPr>
              <w:t>lenbuterol</w:t>
            </w:r>
          </w:p>
          <w:p w:rsidR="00D12C02" w:rsidRPr="00BC4DAD" w:rsidRDefault="00D12C02" w:rsidP="00225D07">
            <w:pPr>
              <w:spacing w:line="360" w:lineRule="auto"/>
              <w:jc w:val="center"/>
              <w:rPr>
                <w:rFonts w:ascii="Times New Roman" w:hAnsi="Times New Roman" w:cs="Times New Roman"/>
                <w:b/>
                <w:lang w:val="en-US"/>
              </w:rPr>
            </w:pPr>
            <w:r w:rsidRPr="00BC4DAD">
              <w:rPr>
                <w:rFonts w:ascii="Times New Roman" w:hAnsi="Times New Roman" w:cs="Times New Roman"/>
                <w:b/>
              </w:rPr>
              <w:t>ng.</w:t>
            </w:r>
            <w:r w:rsidR="00225D07">
              <w:rPr>
                <w:rFonts w:ascii="Times New Roman" w:hAnsi="Times New Roman" w:cs="Times New Roman"/>
                <w:b/>
              </w:rPr>
              <w:t>ml</w:t>
            </w:r>
            <w:r w:rsidRPr="00BC4DAD">
              <w:rPr>
                <w:rFonts w:ascii="Times New Roman" w:hAnsi="Times New Roman" w:cs="Times New Roman"/>
                <w:b/>
                <w:vertAlign w:val="superscript"/>
              </w:rPr>
              <w:t>-1</w:t>
            </w:r>
          </w:p>
        </w:tc>
        <w:tc>
          <w:tcPr>
            <w:tcW w:w="609" w:type="dxa"/>
            <w:tcBorders>
              <w:left w:val="nil"/>
              <w:bottom w:val="nil"/>
              <w:right w:val="nil"/>
            </w:tcBorders>
            <w:vAlign w:val="center"/>
          </w:tcPr>
          <w:p w:rsidR="00D12C02" w:rsidRPr="00BC4DAD" w:rsidRDefault="00D12C02" w:rsidP="00D12C02">
            <w:pPr>
              <w:spacing w:line="360" w:lineRule="auto"/>
              <w:jc w:val="center"/>
              <w:rPr>
                <w:rFonts w:ascii="Times New Roman" w:hAnsi="Times New Roman" w:cs="Times New Roman"/>
                <w:b/>
              </w:rPr>
            </w:pPr>
          </w:p>
        </w:tc>
        <w:tc>
          <w:tcPr>
            <w:tcW w:w="1864" w:type="dxa"/>
            <w:vMerge w:val="restart"/>
            <w:tcBorders>
              <w:left w:val="nil"/>
              <w:right w:val="nil"/>
            </w:tcBorders>
            <w:vAlign w:val="center"/>
          </w:tcPr>
          <w:p w:rsidR="00D12C02" w:rsidRPr="00BC4DAD" w:rsidRDefault="00D12C02" w:rsidP="00D12C02">
            <w:pPr>
              <w:spacing w:line="360" w:lineRule="auto"/>
              <w:jc w:val="center"/>
              <w:rPr>
                <w:rFonts w:ascii="Times New Roman" w:hAnsi="Times New Roman" w:cs="Times New Roman"/>
                <w:b/>
              </w:rPr>
            </w:pPr>
            <w:r w:rsidRPr="00BC4DAD">
              <w:rPr>
                <w:rFonts w:ascii="Times New Roman" w:hAnsi="Times New Roman" w:cs="Times New Roman"/>
                <w:b/>
              </w:rPr>
              <w:t>Standard</w:t>
            </w:r>
          </w:p>
          <w:p w:rsidR="00D12C02" w:rsidRPr="00BC4DAD" w:rsidRDefault="00D12C02" w:rsidP="00D12C02">
            <w:pPr>
              <w:spacing w:line="360" w:lineRule="auto"/>
              <w:jc w:val="center"/>
              <w:rPr>
                <w:rFonts w:ascii="Times New Roman" w:hAnsi="Times New Roman" w:cs="Times New Roman"/>
                <w:b/>
              </w:rPr>
            </w:pPr>
            <w:r w:rsidRPr="00BC4DAD">
              <w:rPr>
                <w:rFonts w:ascii="Times New Roman" w:hAnsi="Times New Roman" w:cs="Times New Roman"/>
                <w:b/>
              </w:rPr>
              <w:t>absorbance</w:t>
            </w:r>
          </w:p>
        </w:tc>
        <w:tc>
          <w:tcPr>
            <w:tcW w:w="609" w:type="dxa"/>
            <w:tcBorders>
              <w:left w:val="nil"/>
              <w:bottom w:val="nil"/>
              <w:right w:val="nil"/>
            </w:tcBorders>
            <w:vAlign w:val="center"/>
          </w:tcPr>
          <w:p w:rsidR="00D12C02" w:rsidRPr="00BC4DAD" w:rsidRDefault="00D12C02" w:rsidP="00D12C02">
            <w:pPr>
              <w:spacing w:line="360" w:lineRule="auto"/>
              <w:jc w:val="center"/>
              <w:rPr>
                <w:rFonts w:ascii="Times New Roman" w:hAnsi="Times New Roman" w:cs="Times New Roman"/>
                <w:b/>
              </w:rPr>
            </w:pPr>
          </w:p>
        </w:tc>
        <w:tc>
          <w:tcPr>
            <w:tcW w:w="1864" w:type="dxa"/>
            <w:vMerge w:val="restart"/>
            <w:tcBorders>
              <w:left w:val="nil"/>
              <w:right w:val="nil"/>
            </w:tcBorders>
            <w:vAlign w:val="center"/>
          </w:tcPr>
          <w:p w:rsidR="00D12C02" w:rsidRPr="00BC4DAD" w:rsidRDefault="00D12C02" w:rsidP="00D12C02">
            <w:pPr>
              <w:spacing w:line="360" w:lineRule="auto"/>
              <w:jc w:val="center"/>
              <w:rPr>
                <w:rFonts w:ascii="Times New Roman" w:hAnsi="Times New Roman" w:cs="Times New Roman"/>
                <w:b/>
              </w:rPr>
            </w:pPr>
            <w:r w:rsidRPr="00BC4DAD">
              <w:rPr>
                <w:rFonts w:ascii="Times New Roman" w:hAnsi="Times New Roman" w:cs="Times New Roman"/>
                <w:b/>
              </w:rPr>
              <w:t>Sample</w:t>
            </w:r>
          </w:p>
          <w:p w:rsidR="00D12C02" w:rsidRPr="00BC4DAD" w:rsidRDefault="00D12C02" w:rsidP="00D12C02">
            <w:pPr>
              <w:spacing w:line="360" w:lineRule="auto"/>
              <w:jc w:val="center"/>
              <w:rPr>
                <w:rFonts w:ascii="Times New Roman" w:hAnsi="Times New Roman" w:cs="Times New Roman"/>
                <w:b/>
              </w:rPr>
            </w:pPr>
            <w:r w:rsidRPr="00BC4DAD">
              <w:rPr>
                <w:rFonts w:ascii="Times New Roman" w:hAnsi="Times New Roman" w:cs="Times New Roman"/>
                <w:b/>
              </w:rPr>
              <w:t>absorbance</w:t>
            </w:r>
          </w:p>
        </w:tc>
      </w:tr>
      <w:tr w:rsidR="00D12C02" w:rsidRPr="00BC4DAD" w:rsidTr="00D12C02">
        <w:trPr>
          <w:trHeight w:val="499"/>
          <w:jc w:val="center"/>
        </w:trPr>
        <w:tc>
          <w:tcPr>
            <w:tcW w:w="1864" w:type="dxa"/>
            <w:vMerge/>
            <w:tcBorders>
              <w:left w:val="nil"/>
              <w:right w:val="nil"/>
            </w:tcBorders>
            <w:vAlign w:val="center"/>
          </w:tcPr>
          <w:p w:rsidR="00D12C02" w:rsidRPr="00BC4DAD" w:rsidRDefault="00D12C02" w:rsidP="00D12C02">
            <w:pPr>
              <w:spacing w:line="360" w:lineRule="auto"/>
              <w:jc w:val="center"/>
              <w:rPr>
                <w:rFonts w:ascii="Times New Roman" w:hAnsi="Times New Roman" w:cs="Times New Roman"/>
                <w:b/>
              </w:rPr>
            </w:pPr>
          </w:p>
        </w:tc>
        <w:tc>
          <w:tcPr>
            <w:tcW w:w="609" w:type="dxa"/>
            <w:tcBorders>
              <w:top w:val="nil"/>
              <w:left w:val="nil"/>
              <w:right w:val="nil"/>
            </w:tcBorders>
            <w:vAlign w:val="center"/>
          </w:tcPr>
          <w:p w:rsidR="00D12C02" w:rsidRPr="00BC4DAD" w:rsidRDefault="00D12C02" w:rsidP="00D12C02">
            <w:pPr>
              <w:spacing w:line="360" w:lineRule="auto"/>
              <w:jc w:val="center"/>
              <w:rPr>
                <w:rFonts w:ascii="Times New Roman" w:hAnsi="Times New Roman" w:cs="Times New Roman"/>
                <w:b/>
              </w:rPr>
            </w:pPr>
          </w:p>
        </w:tc>
        <w:tc>
          <w:tcPr>
            <w:tcW w:w="1864" w:type="dxa"/>
            <w:vMerge/>
            <w:tcBorders>
              <w:left w:val="nil"/>
              <w:right w:val="nil"/>
            </w:tcBorders>
            <w:vAlign w:val="center"/>
          </w:tcPr>
          <w:p w:rsidR="00D12C02" w:rsidRPr="00BC4DAD" w:rsidRDefault="00D12C02" w:rsidP="00D12C02">
            <w:pPr>
              <w:spacing w:line="360" w:lineRule="auto"/>
              <w:jc w:val="center"/>
              <w:rPr>
                <w:rFonts w:ascii="Times New Roman" w:hAnsi="Times New Roman" w:cs="Times New Roman"/>
                <w:b/>
              </w:rPr>
            </w:pPr>
          </w:p>
        </w:tc>
        <w:tc>
          <w:tcPr>
            <w:tcW w:w="609" w:type="dxa"/>
            <w:tcBorders>
              <w:top w:val="nil"/>
              <w:left w:val="nil"/>
              <w:right w:val="nil"/>
            </w:tcBorders>
            <w:vAlign w:val="center"/>
          </w:tcPr>
          <w:p w:rsidR="00D12C02" w:rsidRPr="00BC4DAD" w:rsidRDefault="00D12C02" w:rsidP="00D12C02">
            <w:pPr>
              <w:spacing w:line="360" w:lineRule="auto"/>
              <w:jc w:val="center"/>
              <w:rPr>
                <w:rFonts w:ascii="Times New Roman" w:hAnsi="Times New Roman" w:cs="Times New Roman"/>
                <w:b/>
              </w:rPr>
            </w:pPr>
          </w:p>
        </w:tc>
        <w:tc>
          <w:tcPr>
            <w:tcW w:w="1864" w:type="dxa"/>
            <w:vMerge/>
            <w:tcBorders>
              <w:left w:val="nil"/>
              <w:right w:val="nil"/>
            </w:tcBorders>
            <w:vAlign w:val="center"/>
          </w:tcPr>
          <w:p w:rsidR="00D12C02" w:rsidRPr="00BC4DAD" w:rsidRDefault="00D12C02" w:rsidP="00D12C02">
            <w:pPr>
              <w:spacing w:line="360" w:lineRule="auto"/>
              <w:jc w:val="center"/>
              <w:rPr>
                <w:rFonts w:ascii="Times New Roman" w:hAnsi="Times New Roman" w:cs="Times New Roman"/>
                <w:b/>
              </w:rPr>
            </w:pPr>
          </w:p>
        </w:tc>
      </w:tr>
      <w:tr w:rsidR="00D12C02" w:rsidRPr="00BC4DAD" w:rsidTr="00D12C02">
        <w:trPr>
          <w:trHeight w:val="527"/>
          <w:jc w:val="center"/>
        </w:trPr>
        <w:tc>
          <w:tcPr>
            <w:tcW w:w="1864"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w:t>
            </w:r>
          </w:p>
        </w:tc>
        <w:tc>
          <w:tcPr>
            <w:tcW w:w="609"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p>
        </w:tc>
        <w:tc>
          <w:tcPr>
            <w:tcW w:w="1864"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0,562</w:t>
            </w:r>
          </w:p>
        </w:tc>
        <w:tc>
          <w:tcPr>
            <w:tcW w:w="609"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p>
        </w:tc>
        <w:tc>
          <w:tcPr>
            <w:tcW w:w="1864"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0,6135</w:t>
            </w:r>
          </w:p>
        </w:tc>
      </w:tr>
      <w:tr w:rsidR="00D12C02" w:rsidRPr="00BC4DAD" w:rsidTr="00D12C02">
        <w:trPr>
          <w:trHeight w:val="527"/>
          <w:jc w:val="center"/>
        </w:trPr>
        <w:tc>
          <w:tcPr>
            <w:tcW w:w="1864"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0,5</w:t>
            </w:r>
          </w:p>
        </w:tc>
        <w:tc>
          <w:tcPr>
            <w:tcW w:w="609"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p>
        </w:tc>
        <w:tc>
          <w:tcPr>
            <w:tcW w:w="1864"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0,4378</w:t>
            </w:r>
          </w:p>
        </w:tc>
        <w:tc>
          <w:tcPr>
            <w:tcW w:w="609"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p>
        </w:tc>
        <w:tc>
          <w:tcPr>
            <w:tcW w:w="1864"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0,3875</w:t>
            </w:r>
          </w:p>
        </w:tc>
      </w:tr>
      <w:tr w:rsidR="00D12C02" w:rsidRPr="00BC4DAD" w:rsidTr="00D12C02">
        <w:trPr>
          <w:trHeight w:val="499"/>
          <w:jc w:val="center"/>
        </w:trPr>
        <w:tc>
          <w:tcPr>
            <w:tcW w:w="1864"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1,5</w:t>
            </w:r>
          </w:p>
        </w:tc>
        <w:tc>
          <w:tcPr>
            <w:tcW w:w="609"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p>
        </w:tc>
        <w:tc>
          <w:tcPr>
            <w:tcW w:w="1864"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0,3358</w:t>
            </w:r>
          </w:p>
        </w:tc>
        <w:tc>
          <w:tcPr>
            <w:tcW w:w="609"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p>
        </w:tc>
        <w:tc>
          <w:tcPr>
            <w:tcW w:w="1864"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0,2945</w:t>
            </w:r>
          </w:p>
        </w:tc>
      </w:tr>
      <w:tr w:rsidR="00D12C02" w:rsidRPr="00BC4DAD" w:rsidTr="00D12C02">
        <w:trPr>
          <w:trHeight w:val="527"/>
          <w:jc w:val="center"/>
        </w:trPr>
        <w:tc>
          <w:tcPr>
            <w:tcW w:w="1864"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2</w:t>
            </w:r>
          </w:p>
        </w:tc>
        <w:tc>
          <w:tcPr>
            <w:tcW w:w="609"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p>
        </w:tc>
        <w:tc>
          <w:tcPr>
            <w:tcW w:w="1864"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0,331</w:t>
            </w:r>
          </w:p>
        </w:tc>
        <w:tc>
          <w:tcPr>
            <w:tcW w:w="609"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p>
        </w:tc>
        <w:tc>
          <w:tcPr>
            <w:tcW w:w="1864"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0,2733</w:t>
            </w:r>
          </w:p>
        </w:tc>
      </w:tr>
      <w:tr w:rsidR="00D12C02" w:rsidRPr="00BC4DAD" w:rsidTr="00D12C02">
        <w:trPr>
          <w:trHeight w:val="527"/>
          <w:jc w:val="center"/>
        </w:trPr>
        <w:tc>
          <w:tcPr>
            <w:tcW w:w="1864"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5</w:t>
            </w:r>
          </w:p>
        </w:tc>
        <w:tc>
          <w:tcPr>
            <w:tcW w:w="609"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p>
        </w:tc>
        <w:tc>
          <w:tcPr>
            <w:tcW w:w="1864"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0,2645</w:t>
            </w:r>
          </w:p>
        </w:tc>
        <w:tc>
          <w:tcPr>
            <w:tcW w:w="609"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p>
        </w:tc>
        <w:tc>
          <w:tcPr>
            <w:tcW w:w="1864"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0,2348</w:t>
            </w:r>
          </w:p>
        </w:tc>
      </w:tr>
      <w:tr w:rsidR="00D12C02" w:rsidRPr="00BC4DAD" w:rsidTr="00D12C02">
        <w:trPr>
          <w:trHeight w:val="499"/>
          <w:jc w:val="center"/>
        </w:trPr>
        <w:tc>
          <w:tcPr>
            <w:tcW w:w="1864"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10</w:t>
            </w:r>
          </w:p>
        </w:tc>
        <w:tc>
          <w:tcPr>
            <w:tcW w:w="609"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p>
        </w:tc>
        <w:tc>
          <w:tcPr>
            <w:tcW w:w="1864"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0,209</w:t>
            </w:r>
          </w:p>
        </w:tc>
        <w:tc>
          <w:tcPr>
            <w:tcW w:w="609"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p>
        </w:tc>
        <w:tc>
          <w:tcPr>
            <w:tcW w:w="1864"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0,2275</w:t>
            </w:r>
          </w:p>
        </w:tc>
      </w:tr>
      <w:tr w:rsidR="00D12C02" w:rsidRPr="00BC4DAD" w:rsidTr="00D12C02">
        <w:trPr>
          <w:trHeight w:val="527"/>
          <w:jc w:val="center"/>
        </w:trPr>
        <w:tc>
          <w:tcPr>
            <w:tcW w:w="1864"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20</w:t>
            </w:r>
          </w:p>
        </w:tc>
        <w:tc>
          <w:tcPr>
            <w:tcW w:w="609"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p>
        </w:tc>
        <w:tc>
          <w:tcPr>
            <w:tcW w:w="1864"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0,1925</w:t>
            </w:r>
          </w:p>
        </w:tc>
        <w:tc>
          <w:tcPr>
            <w:tcW w:w="609"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p>
        </w:tc>
        <w:tc>
          <w:tcPr>
            <w:tcW w:w="1864"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0,1815</w:t>
            </w:r>
          </w:p>
        </w:tc>
      </w:tr>
      <w:tr w:rsidR="00D12C02" w:rsidRPr="00BC4DAD" w:rsidTr="00D12C02">
        <w:trPr>
          <w:trHeight w:val="527"/>
          <w:jc w:val="center"/>
        </w:trPr>
        <w:tc>
          <w:tcPr>
            <w:tcW w:w="1864"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50</w:t>
            </w:r>
          </w:p>
        </w:tc>
        <w:tc>
          <w:tcPr>
            <w:tcW w:w="609"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p>
        </w:tc>
        <w:tc>
          <w:tcPr>
            <w:tcW w:w="1864" w:type="dxa"/>
            <w:tcBorders>
              <w:left w:val="nil"/>
              <w:right w:val="nil"/>
            </w:tcBorders>
            <w:vAlign w:val="center"/>
          </w:tcPr>
          <w:p w:rsidR="00D12C02" w:rsidRPr="00BC4DAD" w:rsidRDefault="00D12C02" w:rsidP="00D12C02">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0,1545</w:t>
            </w:r>
          </w:p>
        </w:tc>
        <w:tc>
          <w:tcPr>
            <w:tcW w:w="609" w:type="dxa"/>
            <w:tcBorders>
              <w:left w:val="nil"/>
              <w:right w:val="nil"/>
            </w:tcBorders>
            <w:vAlign w:val="center"/>
          </w:tcPr>
          <w:p w:rsidR="00D12C02" w:rsidRPr="00BC4DAD" w:rsidRDefault="00D12C02" w:rsidP="00D12C02">
            <w:pPr>
              <w:keepNext/>
              <w:spacing w:line="360" w:lineRule="auto"/>
              <w:jc w:val="center"/>
              <w:rPr>
                <w:rFonts w:ascii="Times New Roman" w:eastAsia="Times New Roman" w:hAnsi="Times New Roman" w:cs="Times New Roman"/>
                <w:color w:val="000000"/>
                <w:lang w:eastAsia="it-IT"/>
              </w:rPr>
            </w:pPr>
          </w:p>
        </w:tc>
        <w:tc>
          <w:tcPr>
            <w:tcW w:w="1864" w:type="dxa"/>
            <w:tcBorders>
              <w:left w:val="nil"/>
              <w:right w:val="nil"/>
            </w:tcBorders>
            <w:vAlign w:val="center"/>
          </w:tcPr>
          <w:p w:rsidR="00D12C02" w:rsidRPr="00BC4DAD" w:rsidRDefault="00D12C02" w:rsidP="00D12C02">
            <w:pPr>
              <w:keepNext/>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0,1445</w:t>
            </w:r>
          </w:p>
        </w:tc>
      </w:tr>
    </w:tbl>
    <w:p w:rsidR="00D12C02" w:rsidRDefault="00D12C02" w:rsidP="00D12C02">
      <w:pPr>
        <w:pStyle w:val="Didascalia"/>
        <w:spacing w:after="0"/>
        <w:jc w:val="center"/>
        <w:rPr>
          <w:rFonts w:ascii="Times New Roman" w:hAnsi="Times New Roman" w:cs="Times New Roman"/>
          <w:color w:val="auto"/>
          <w:sz w:val="22"/>
          <w:szCs w:val="22"/>
          <w:lang w:val="en-US"/>
        </w:rPr>
      </w:pPr>
    </w:p>
    <w:p w:rsidR="00D928FB" w:rsidRPr="00BC4DAD" w:rsidRDefault="00225D07" w:rsidP="00D12C02">
      <w:pPr>
        <w:pStyle w:val="Didascalia"/>
        <w:spacing w:after="0"/>
        <w:jc w:val="center"/>
        <w:rPr>
          <w:rFonts w:ascii="Times New Roman" w:hAnsi="Times New Roman" w:cs="Times New Roman"/>
          <w:b w:val="0"/>
          <w:color w:val="auto"/>
          <w:sz w:val="22"/>
          <w:szCs w:val="22"/>
          <w:lang w:val="en-US"/>
        </w:rPr>
      </w:pPr>
      <w:r>
        <w:rPr>
          <w:rFonts w:ascii="Times New Roman" w:hAnsi="Times New Roman" w:cs="Times New Roman"/>
          <w:color w:val="auto"/>
          <w:sz w:val="22"/>
          <w:szCs w:val="22"/>
          <w:lang w:val="en-US"/>
        </w:rPr>
        <w:t>Table 13</w:t>
      </w:r>
      <w:r w:rsidR="00D928FB" w:rsidRPr="00BC4DAD">
        <w:rPr>
          <w:rFonts w:ascii="Times New Roman" w:hAnsi="Times New Roman" w:cs="Times New Roman"/>
          <w:color w:val="auto"/>
          <w:sz w:val="22"/>
          <w:szCs w:val="22"/>
          <w:lang w:val="en-US"/>
        </w:rPr>
        <w:t xml:space="preserve">: </w:t>
      </w:r>
      <w:r w:rsidR="00D928FB" w:rsidRPr="00BC4DAD">
        <w:rPr>
          <w:rFonts w:ascii="Times New Roman" w:hAnsi="Times New Roman" w:cs="Times New Roman"/>
          <w:b w:val="0"/>
          <w:color w:val="auto"/>
          <w:sz w:val="22"/>
          <w:lang w:val="en-US"/>
        </w:rPr>
        <w:t>average absorbance of Samples and Standard according to clenbuterol concentration</w:t>
      </w:r>
    </w:p>
    <w:p w:rsidR="00D928FB" w:rsidRPr="00BC4DAD" w:rsidRDefault="00D928FB" w:rsidP="00BC4DAD">
      <w:pPr>
        <w:spacing w:line="360" w:lineRule="auto"/>
        <w:rPr>
          <w:rFonts w:ascii="Times New Roman" w:hAnsi="Times New Roman" w:cs="Times New Roman"/>
          <w:lang w:val="en-US"/>
        </w:rPr>
      </w:pPr>
    </w:p>
    <w:p w:rsidR="00D928FB" w:rsidRPr="00BC4DAD" w:rsidRDefault="00D928FB" w:rsidP="00BC4DAD">
      <w:pPr>
        <w:spacing w:line="360" w:lineRule="auto"/>
        <w:rPr>
          <w:rFonts w:ascii="Times New Roman" w:hAnsi="Times New Roman" w:cs="Times New Roman"/>
          <w:lang w:val="en-US"/>
        </w:rPr>
      </w:pPr>
    </w:p>
    <w:p w:rsidR="00D928FB" w:rsidRPr="00BC4DAD" w:rsidRDefault="00D928FB" w:rsidP="00BC4DAD">
      <w:pPr>
        <w:keepNext/>
        <w:spacing w:line="360" w:lineRule="auto"/>
        <w:jc w:val="center"/>
        <w:rPr>
          <w:rFonts w:ascii="Times New Roman" w:hAnsi="Times New Roman" w:cs="Times New Roman"/>
        </w:rPr>
      </w:pPr>
      <w:r w:rsidRPr="00BC4DAD">
        <w:rPr>
          <w:rFonts w:ascii="Times New Roman" w:hAnsi="Times New Roman" w:cs="Times New Roman"/>
          <w:noProof/>
          <w:lang w:eastAsia="it-IT"/>
        </w:rPr>
        <w:drawing>
          <wp:inline distT="0" distB="0" distL="0" distR="0">
            <wp:extent cx="4999518" cy="3593805"/>
            <wp:effectExtent l="19050" t="0" r="10632" b="6645"/>
            <wp:docPr id="43" name="Gra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D928FB" w:rsidRPr="00BC4DAD" w:rsidRDefault="00D12C02" w:rsidP="00BC4DAD">
      <w:pPr>
        <w:pStyle w:val="Didascalia"/>
        <w:spacing w:line="360" w:lineRule="auto"/>
        <w:jc w:val="center"/>
        <w:rPr>
          <w:rFonts w:ascii="Times New Roman" w:hAnsi="Times New Roman" w:cs="Times New Roman"/>
          <w:b w:val="0"/>
          <w:color w:val="auto"/>
          <w:sz w:val="22"/>
          <w:szCs w:val="22"/>
          <w:lang w:val="en-US"/>
        </w:rPr>
      </w:pPr>
      <w:r>
        <w:rPr>
          <w:rFonts w:ascii="Times New Roman" w:hAnsi="Times New Roman" w:cs="Times New Roman"/>
          <w:color w:val="auto"/>
          <w:sz w:val="22"/>
          <w:szCs w:val="22"/>
          <w:lang w:val="en-US"/>
        </w:rPr>
        <w:t>Figure 28</w:t>
      </w:r>
      <w:r w:rsidR="00D928FB" w:rsidRPr="00BC4DAD">
        <w:rPr>
          <w:rFonts w:ascii="Times New Roman" w:hAnsi="Times New Roman" w:cs="Times New Roman"/>
          <w:color w:val="auto"/>
          <w:sz w:val="22"/>
          <w:szCs w:val="22"/>
          <w:lang w:val="en-US"/>
        </w:rPr>
        <w:t xml:space="preserve">: </w:t>
      </w:r>
      <w:r w:rsidR="00D928FB" w:rsidRPr="00BC4DAD">
        <w:rPr>
          <w:rFonts w:ascii="Times New Roman" w:hAnsi="Times New Roman" w:cs="Times New Roman"/>
          <w:b w:val="0"/>
          <w:color w:val="auto"/>
          <w:sz w:val="22"/>
          <w:lang w:val="en-US"/>
        </w:rPr>
        <w:t>average absorbance of Samples and Standard according to clenbuterol concentration</w:t>
      </w:r>
    </w:p>
    <w:p w:rsidR="00D928FB" w:rsidRPr="00BC4DAD" w:rsidRDefault="00D928FB" w:rsidP="00BC4DAD">
      <w:pPr>
        <w:spacing w:line="360" w:lineRule="auto"/>
        <w:rPr>
          <w:rFonts w:ascii="Times New Roman" w:hAnsi="Times New Roman" w:cs="Times New Roman"/>
          <w:lang w:val="en-US"/>
        </w:rPr>
      </w:pPr>
    </w:p>
    <w:tbl>
      <w:tblPr>
        <w:tblStyle w:val="Grigliatabella"/>
        <w:tblW w:w="0" w:type="auto"/>
        <w:jc w:val="center"/>
        <w:tblLook w:val="04A0"/>
      </w:tblPr>
      <w:tblGrid>
        <w:gridCol w:w="2578"/>
        <w:gridCol w:w="604"/>
        <w:gridCol w:w="1812"/>
        <w:gridCol w:w="604"/>
        <w:gridCol w:w="1812"/>
      </w:tblGrid>
      <w:tr w:rsidR="00D12C02" w:rsidRPr="00BC4DAD" w:rsidTr="00D12C02">
        <w:trPr>
          <w:trHeight w:val="483"/>
          <w:jc w:val="center"/>
        </w:trPr>
        <w:tc>
          <w:tcPr>
            <w:tcW w:w="2578" w:type="dxa"/>
            <w:vMerge w:val="restart"/>
            <w:tcBorders>
              <w:left w:val="nil"/>
              <w:right w:val="nil"/>
            </w:tcBorders>
            <w:vAlign w:val="center"/>
          </w:tcPr>
          <w:p w:rsidR="00D12C02" w:rsidRPr="00BC4DAD" w:rsidRDefault="00D12C02" w:rsidP="00BC4DAD">
            <w:pPr>
              <w:spacing w:line="360" w:lineRule="auto"/>
              <w:jc w:val="center"/>
              <w:rPr>
                <w:rFonts w:ascii="Times New Roman" w:hAnsi="Times New Roman" w:cs="Times New Roman"/>
                <w:b/>
                <w:lang w:val="en-US"/>
              </w:rPr>
            </w:pPr>
            <w:r w:rsidRPr="00BC4DAD">
              <w:rPr>
                <w:rFonts w:ascii="Times New Roman" w:hAnsi="Times New Roman" w:cs="Times New Roman"/>
                <w:b/>
                <w:lang w:val="en-US"/>
              </w:rPr>
              <w:t>Terbutalin</w:t>
            </w:r>
            <w:r w:rsidR="00366B22">
              <w:rPr>
                <w:rFonts w:ascii="Times New Roman" w:hAnsi="Times New Roman" w:cs="Times New Roman"/>
                <w:b/>
                <w:lang w:val="en-US"/>
              </w:rPr>
              <w:t>e</w:t>
            </w:r>
            <w:r w:rsidRPr="00BC4DAD">
              <w:rPr>
                <w:rFonts w:ascii="Times New Roman" w:hAnsi="Times New Roman" w:cs="Times New Roman"/>
                <w:b/>
                <w:lang w:val="en-US"/>
              </w:rPr>
              <w:t>+clenbuterol</w:t>
            </w:r>
          </w:p>
          <w:p w:rsidR="00D12C02" w:rsidRPr="00BC4DAD" w:rsidRDefault="00D12C02" w:rsidP="007E5249">
            <w:pPr>
              <w:spacing w:line="360" w:lineRule="auto"/>
              <w:jc w:val="center"/>
              <w:rPr>
                <w:rFonts w:ascii="Times New Roman" w:hAnsi="Times New Roman" w:cs="Times New Roman"/>
                <w:b/>
                <w:lang w:val="en-US"/>
              </w:rPr>
            </w:pPr>
            <w:r w:rsidRPr="00BC4DAD">
              <w:rPr>
                <w:rFonts w:ascii="Times New Roman" w:hAnsi="Times New Roman" w:cs="Times New Roman"/>
                <w:b/>
              </w:rPr>
              <w:t>ng.</w:t>
            </w:r>
            <w:r w:rsidR="007E5249">
              <w:rPr>
                <w:rFonts w:ascii="Times New Roman" w:hAnsi="Times New Roman" w:cs="Times New Roman"/>
                <w:b/>
              </w:rPr>
              <w:t>ml</w:t>
            </w:r>
            <w:r w:rsidRPr="00BC4DAD">
              <w:rPr>
                <w:rFonts w:ascii="Times New Roman" w:hAnsi="Times New Roman" w:cs="Times New Roman"/>
                <w:b/>
                <w:vertAlign w:val="superscript"/>
              </w:rPr>
              <w:t>-1</w:t>
            </w:r>
          </w:p>
        </w:tc>
        <w:tc>
          <w:tcPr>
            <w:tcW w:w="604" w:type="dxa"/>
            <w:tcBorders>
              <w:left w:val="nil"/>
              <w:bottom w:val="nil"/>
              <w:right w:val="nil"/>
            </w:tcBorders>
          </w:tcPr>
          <w:p w:rsidR="00D12C02" w:rsidRPr="00BC4DAD" w:rsidRDefault="00D12C02" w:rsidP="00BC4DAD">
            <w:pPr>
              <w:spacing w:line="360" w:lineRule="auto"/>
              <w:jc w:val="center"/>
              <w:rPr>
                <w:rFonts w:ascii="Times New Roman" w:hAnsi="Times New Roman" w:cs="Times New Roman"/>
                <w:b/>
              </w:rPr>
            </w:pPr>
          </w:p>
        </w:tc>
        <w:tc>
          <w:tcPr>
            <w:tcW w:w="1812" w:type="dxa"/>
            <w:vMerge w:val="restart"/>
            <w:tcBorders>
              <w:left w:val="nil"/>
              <w:right w:val="nil"/>
            </w:tcBorders>
            <w:vAlign w:val="center"/>
          </w:tcPr>
          <w:p w:rsidR="00D12C02" w:rsidRPr="00BC4DAD" w:rsidRDefault="00D12C02" w:rsidP="00BC4DAD">
            <w:pPr>
              <w:spacing w:line="360" w:lineRule="auto"/>
              <w:jc w:val="center"/>
              <w:rPr>
                <w:rFonts w:ascii="Times New Roman" w:hAnsi="Times New Roman" w:cs="Times New Roman"/>
                <w:b/>
              </w:rPr>
            </w:pPr>
            <w:r w:rsidRPr="00BC4DAD">
              <w:rPr>
                <w:rFonts w:ascii="Times New Roman" w:hAnsi="Times New Roman" w:cs="Times New Roman"/>
                <w:b/>
              </w:rPr>
              <w:t>Standard</w:t>
            </w:r>
          </w:p>
          <w:p w:rsidR="00D12C02" w:rsidRPr="00BC4DAD" w:rsidRDefault="00D12C02" w:rsidP="00BC4DAD">
            <w:pPr>
              <w:spacing w:line="360" w:lineRule="auto"/>
              <w:jc w:val="center"/>
              <w:rPr>
                <w:rFonts w:ascii="Times New Roman" w:hAnsi="Times New Roman" w:cs="Times New Roman"/>
                <w:b/>
              </w:rPr>
            </w:pPr>
            <w:r w:rsidRPr="00BC4DAD">
              <w:rPr>
                <w:rFonts w:ascii="Times New Roman" w:hAnsi="Times New Roman" w:cs="Times New Roman"/>
                <w:b/>
              </w:rPr>
              <w:t>absorbance</w:t>
            </w:r>
          </w:p>
        </w:tc>
        <w:tc>
          <w:tcPr>
            <w:tcW w:w="604" w:type="dxa"/>
            <w:tcBorders>
              <w:left w:val="nil"/>
              <w:bottom w:val="nil"/>
              <w:right w:val="nil"/>
            </w:tcBorders>
          </w:tcPr>
          <w:p w:rsidR="00D12C02" w:rsidRPr="00BC4DAD" w:rsidRDefault="00D12C02" w:rsidP="00BC4DAD">
            <w:pPr>
              <w:spacing w:line="360" w:lineRule="auto"/>
              <w:jc w:val="center"/>
              <w:rPr>
                <w:rFonts w:ascii="Times New Roman" w:hAnsi="Times New Roman" w:cs="Times New Roman"/>
                <w:b/>
              </w:rPr>
            </w:pPr>
          </w:p>
        </w:tc>
        <w:tc>
          <w:tcPr>
            <w:tcW w:w="1812" w:type="dxa"/>
            <w:vMerge w:val="restart"/>
            <w:tcBorders>
              <w:left w:val="nil"/>
              <w:right w:val="nil"/>
            </w:tcBorders>
            <w:vAlign w:val="center"/>
          </w:tcPr>
          <w:p w:rsidR="00D12C02" w:rsidRPr="00BC4DAD" w:rsidRDefault="00D12C02" w:rsidP="00BC4DAD">
            <w:pPr>
              <w:spacing w:line="360" w:lineRule="auto"/>
              <w:jc w:val="center"/>
              <w:rPr>
                <w:rFonts w:ascii="Times New Roman" w:hAnsi="Times New Roman" w:cs="Times New Roman"/>
                <w:b/>
              </w:rPr>
            </w:pPr>
            <w:r w:rsidRPr="00BC4DAD">
              <w:rPr>
                <w:rFonts w:ascii="Times New Roman" w:hAnsi="Times New Roman" w:cs="Times New Roman"/>
                <w:b/>
              </w:rPr>
              <w:t>Sample</w:t>
            </w:r>
          </w:p>
          <w:p w:rsidR="00D12C02" w:rsidRPr="00BC4DAD" w:rsidRDefault="00D12C02" w:rsidP="00BC4DAD">
            <w:pPr>
              <w:spacing w:line="360" w:lineRule="auto"/>
              <w:jc w:val="center"/>
              <w:rPr>
                <w:rFonts w:ascii="Times New Roman" w:hAnsi="Times New Roman" w:cs="Times New Roman"/>
                <w:b/>
              </w:rPr>
            </w:pPr>
            <w:r w:rsidRPr="00BC4DAD">
              <w:rPr>
                <w:rFonts w:ascii="Times New Roman" w:hAnsi="Times New Roman" w:cs="Times New Roman"/>
                <w:b/>
              </w:rPr>
              <w:t>absorbance</w:t>
            </w:r>
          </w:p>
        </w:tc>
      </w:tr>
      <w:tr w:rsidR="00D12C02" w:rsidRPr="00BC4DAD" w:rsidTr="00D12C02">
        <w:trPr>
          <w:trHeight w:val="457"/>
          <w:jc w:val="center"/>
        </w:trPr>
        <w:tc>
          <w:tcPr>
            <w:tcW w:w="2578" w:type="dxa"/>
            <w:vMerge/>
            <w:tcBorders>
              <w:left w:val="nil"/>
              <w:right w:val="nil"/>
            </w:tcBorders>
            <w:vAlign w:val="center"/>
          </w:tcPr>
          <w:p w:rsidR="00D12C02" w:rsidRPr="00BC4DAD" w:rsidRDefault="00D12C02" w:rsidP="00BC4DAD">
            <w:pPr>
              <w:spacing w:line="360" w:lineRule="auto"/>
              <w:jc w:val="center"/>
              <w:rPr>
                <w:rFonts w:ascii="Times New Roman" w:hAnsi="Times New Roman" w:cs="Times New Roman"/>
                <w:b/>
              </w:rPr>
            </w:pPr>
          </w:p>
        </w:tc>
        <w:tc>
          <w:tcPr>
            <w:tcW w:w="604" w:type="dxa"/>
            <w:tcBorders>
              <w:top w:val="nil"/>
              <w:left w:val="nil"/>
              <w:right w:val="nil"/>
            </w:tcBorders>
          </w:tcPr>
          <w:p w:rsidR="00D12C02" w:rsidRPr="00BC4DAD" w:rsidRDefault="00D12C02" w:rsidP="00BC4DAD">
            <w:pPr>
              <w:spacing w:line="360" w:lineRule="auto"/>
              <w:jc w:val="center"/>
              <w:rPr>
                <w:rFonts w:ascii="Times New Roman" w:hAnsi="Times New Roman" w:cs="Times New Roman"/>
                <w:b/>
              </w:rPr>
            </w:pPr>
          </w:p>
        </w:tc>
        <w:tc>
          <w:tcPr>
            <w:tcW w:w="1812" w:type="dxa"/>
            <w:vMerge/>
            <w:tcBorders>
              <w:left w:val="nil"/>
              <w:right w:val="nil"/>
            </w:tcBorders>
            <w:vAlign w:val="center"/>
          </w:tcPr>
          <w:p w:rsidR="00D12C02" w:rsidRPr="00BC4DAD" w:rsidRDefault="00D12C02" w:rsidP="00BC4DAD">
            <w:pPr>
              <w:spacing w:line="360" w:lineRule="auto"/>
              <w:jc w:val="center"/>
              <w:rPr>
                <w:rFonts w:ascii="Times New Roman" w:hAnsi="Times New Roman" w:cs="Times New Roman"/>
                <w:b/>
              </w:rPr>
            </w:pPr>
          </w:p>
        </w:tc>
        <w:tc>
          <w:tcPr>
            <w:tcW w:w="604" w:type="dxa"/>
            <w:tcBorders>
              <w:top w:val="nil"/>
              <w:left w:val="nil"/>
              <w:right w:val="nil"/>
            </w:tcBorders>
          </w:tcPr>
          <w:p w:rsidR="00D12C02" w:rsidRPr="00BC4DAD" w:rsidRDefault="00D12C02" w:rsidP="00BC4DAD">
            <w:pPr>
              <w:spacing w:line="360" w:lineRule="auto"/>
              <w:jc w:val="center"/>
              <w:rPr>
                <w:rFonts w:ascii="Times New Roman" w:hAnsi="Times New Roman" w:cs="Times New Roman"/>
                <w:b/>
              </w:rPr>
            </w:pPr>
          </w:p>
        </w:tc>
        <w:tc>
          <w:tcPr>
            <w:tcW w:w="1812" w:type="dxa"/>
            <w:vMerge/>
            <w:tcBorders>
              <w:left w:val="nil"/>
              <w:right w:val="nil"/>
            </w:tcBorders>
            <w:vAlign w:val="center"/>
          </w:tcPr>
          <w:p w:rsidR="00D12C02" w:rsidRPr="00BC4DAD" w:rsidRDefault="00D12C02" w:rsidP="00BC4DAD">
            <w:pPr>
              <w:spacing w:line="360" w:lineRule="auto"/>
              <w:jc w:val="center"/>
              <w:rPr>
                <w:rFonts w:ascii="Times New Roman" w:hAnsi="Times New Roman" w:cs="Times New Roman"/>
                <w:b/>
              </w:rPr>
            </w:pPr>
          </w:p>
        </w:tc>
      </w:tr>
      <w:tr w:rsidR="00D12C02" w:rsidRPr="00BC4DAD" w:rsidTr="00D12C02">
        <w:trPr>
          <w:trHeight w:val="483"/>
          <w:jc w:val="center"/>
        </w:trPr>
        <w:tc>
          <w:tcPr>
            <w:tcW w:w="2578" w:type="dxa"/>
            <w:tcBorders>
              <w:left w:val="nil"/>
              <w:right w:val="nil"/>
            </w:tcBorders>
            <w:vAlign w:val="center"/>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w:t>
            </w:r>
          </w:p>
        </w:tc>
        <w:tc>
          <w:tcPr>
            <w:tcW w:w="604" w:type="dxa"/>
            <w:tcBorders>
              <w:left w:val="nil"/>
              <w:right w:val="nil"/>
            </w:tcBorders>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p>
        </w:tc>
        <w:tc>
          <w:tcPr>
            <w:tcW w:w="1812" w:type="dxa"/>
            <w:tcBorders>
              <w:left w:val="nil"/>
              <w:right w:val="nil"/>
            </w:tcBorders>
            <w:vAlign w:val="center"/>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0,7325</w:t>
            </w:r>
          </w:p>
        </w:tc>
        <w:tc>
          <w:tcPr>
            <w:tcW w:w="604" w:type="dxa"/>
            <w:tcBorders>
              <w:left w:val="nil"/>
              <w:right w:val="nil"/>
            </w:tcBorders>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p>
        </w:tc>
        <w:tc>
          <w:tcPr>
            <w:tcW w:w="1812" w:type="dxa"/>
            <w:tcBorders>
              <w:left w:val="nil"/>
              <w:right w:val="nil"/>
            </w:tcBorders>
            <w:vAlign w:val="center"/>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0,623</w:t>
            </w:r>
          </w:p>
        </w:tc>
      </w:tr>
      <w:tr w:rsidR="00D12C02" w:rsidRPr="00BC4DAD" w:rsidTr="00D12C02">
        <w:trPr>
          <w:trHeight w:val="483"/>
          <w:jc w:val="center"/>
        </w:trPr>
        <w:tc>
          <w:tcPr>
            <w:tcW w:w="2578" w:type="dxa"/>
            <w:tcBorders>
              <w:left w:val="nil"/>
              <w:right w:val="nil"/>
            </w:tcBorders>
            <w:vAlign w:val="center"/>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0,5</w:t>
            </w:r>
          </w:p>
        </w:tc>
        <w:tc>
          <w:tcPr>
            <w:tcW w:w="604" w:type="dxa"/>
            <w:tcBorders>
              <w:left w:val="nil"/>
              <w:right w:val="nil"/>
            </w:tcBorders>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p>
        </w:tc>
        <w:tc>
          <w:tcPr>
            <w:tcW w:w="1812" w:type="dxa"/>
            <w:tcBorders>
              <w:left w:val="nil"/>
              <w:right w:val="nil"/>
            </w:tcBorders>
            <w:vAlign w:val="center"/>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0,5286</w:t>
            </w:r>
          </w:p>
        </w:tc>
        <w:tc>
          <w:tcPr>
            <w:tcW w:w="604" w:type="dxa"/>
            <w:tcBorders>
              <w:left w:val="nil"/>
              <w:right w:val="nil"/>
            </w:tcBorders>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p>
        </w:tc>
        <w:tc>
          <w:tcPr>
            <w:tcW w:w="1812" w:type="dxa"/>
            <w:tcBorders>
              <w:left w:val="nil"/>
              <w:right w:val="nil"/>
            </w:tcBorders>
            <w:vAlign w:val="center"/>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0,4185</w:t>
            </w:r>
          </w:p>
        </w:tc>
      </w:tr>
      <w:tr w:rsidR="00D12C02" w:rsidRPr="00BC4DAD" w:rsidTr="00D12C02">
        <w:trPr>
          <w:trHeight w:val="457"/>
          <w:jc w:val="center"/>
        </w:trPr>
        <w:tc>
          <w:tcPr>
            <w:tcW w:w="2578" w:type="dxa"/>
            <w:tcBorders>
              <w:left w:val="nil"/>
              <w:right w:val="nil"/>
            </w:tcBorders>
            <w:vAlign w:val="center"/>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2</w:t>
            </w:r>
          </w:p>
        </w:tc>
        <w:tc>
          <w:tcPr>
            <w:tcW w:w="604" w:type="dxa"/>
            <w:tcBorders>
              <w:left w:val="nil"/>
              <w:right w:val="nil"/>
            </w:tcBorders>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p>
        </w:tc>
        <w:tc>
          <w:tcPr>
            <w:tcW w:w="1812" w:type="dxa"/>
            <w:tcBorders>
              <w:left w:val="nil"/>
              <w:right w:val="nil"/>
            </w:tcBorders>
            <w:vAlign w:val="center"/>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0,3065</w:t>
            </w:r>
          </w:p>
        </w:tc>
        <w:tc>
          <w:tcPr>
            <w:tcW w:w="604" w:type="dxa"/>
            <w:tcBorders>
              <w:left w:val="nil"/>
              <w:right w:val="nil"/>
            </w:tcBorders>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p>
        </w:tc>
        <w:tc>
          <w:tcPr>
            <w:tcW w:w="1812" w:type="dxa"/>
            <w:tcBorders>
              <w:left w:val="nil"/>
              <w:right w:val="nil"/>
            </w:tcBorders>
            <w:vAlign w:val="center"/>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0,2865</w:t>
            </w:r>
          </w:p>
        </w:tc>
      </w:tr>
      <w:tr w:rsidR="00D12C02" w:rsidRPr="00BC4DAD" w:rsidTr="00D12C02">
        <w:trPr>
          <w:trHeight w:val="483"/>
          <w:jc w:val="center"/>
        </w:trPr>
        <w:tc>
          <w:tcPr>
            <w:tcW w:w="2578" w:type="dxa"/>
            <w:tcBorders>
              <w:left w:val="nil"/>
              <w:right w:val="nil"/>
            </w:tcBorders>
            <w:vAlign w:val="center"/>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5</w:t>
            </w:r>
          </w:p>
        </w:tc>
        <w:tc>
          <w:tcPr>
            <w:tcW w:w="604" w:type="dxa"/>
            <w:tcBorders>
              <w:left w:val="nil"/>
              <w:right w:val="nil"/>
            </w:tcBorders>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p>
        </w:tc>
        <w:tc>
          <w:tcPr>
            <w:tcW w:w="1812" w:type="dxa"/>
            <w:tcBorders>
              <w:left w:val="nil"/>
              <w:right w:val="nil"/>
            </w:tcBorders>
            <w:vAlign w:val="center"/>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0,1785</w:t>
            </w:r>
          </w:p>
        </w:tc>
        <w:tc>
          <w:tcPr>
            <w:tcW w:w="604" w:type="dxa"/>
            <w:tcBorders>
              <w:left w:val="nil"/>
              <w:right w:val="nil"/>
            </w:tcBorders>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p>
        </w:tc>
        <w:tc>
          <w:tcPr>
            <w:tcW w:w="1812" w:type="dxa"/>
            <w:tcBorders>
              <w:left w:val="nil"/>
              <w:right w:val="nil"/>
            </w:tcBorders>
            <w:vAlign w:val="center"/>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0,218</w:t>
            </w:r>
          </w:p>
        </w:tc>
      </w:tr>
      <w:tr w:rsidR="00D12C02" w:rsidRPr="00BC4DAD" w:rsidTr="00D12C02">
        <w:trPr>
          <w:trHeight w:val="483"/>
          <w:jc w:val="center"/>
        </w:trPr>
        <w:tc>
          <w:tcPr>
            <w:tcW w:w="2578" w:type="dxa"/>
            <w:tcBorders>
              <w:left w:val="nil"/>
              <w:right w:val="nil"/>
            </w:tcBorders>
            <w:vAlign w:val="center"/>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10</w:t>
            </w:r>
          </w:p>
        </w:tc>
        <w:tc>
          <w:tcPr>
            <w:tcW w:w="604" w:type="dxa"/>
            <w:tcBorders>
              <w:left w:val="nil"/>
              <w:right w:val="nil"/>
            </w:tcBorders>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p>
        </w:tc>
        <w:tc>
          <w:tcPr>
            <w:tcW w:w="1812" w:type="dxa"/>
            <w:tcBorders>
              <w:left w:val="nil"/>
              <w:right w:val="nil"/>
            </w:tcBorders>
            <w:vAlign w:val="center"/>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0,138</w:t>
            </w:r>
          </w:p>
        </w:tc>
        <w:tc>
          <w:tcPr>
            <w:tcW w:w="604" w:type="dxa"/>
            <w:tcBorders>
              <w:left w:val="nil"/>
              <w:right w:val="nil"/>
            </w:tcBorders>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p>
        </w:tc>
        <w:tc>
          <w:tcPr>
            <w:tcW w:w="1812" w:type="dxa"/>
            <w:tcBorders>
              <w:left w:val="nil"/>
              <w:right w:val="nil"/>
            </w:tcBorders>
            <w:vAlign w:val="center"/>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0,1812</w:t>
            </w:r>
          </w:p>
        </w:tc>
      </w:tr>
      <w:tr w:rsidR="00D12C02" w:rsidRPr="00BC4DAD" w:rsidTr="00D12C02">
        <w:trPr>
          <w:trHeight w:val="457"/>
          <w:jc w:val="center"/>
        </w:trPr>
        <w:tc>
          <w:tcPr>
            <w:tcW w:w="2578" w:type="dxa"/>
            <w:tcBorders>
              <w:left w:val="nil"/>
              <w:right w:val="nil"/>
            </w:tcBorders>
            <w:vAlign w:val="center"/>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20</w:t>
            </w:r>
          </w:p>
        </w:tc>
        <w:tc>
          <w:tcPr>
            <w:tcW w:w="604" w:type="dxa"/>
            <w:tcBorders>
              <w:left w:val="nil"/>
              <w:right w:val="nil"/>
            </w:tcBorders>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p>
        </w:tc>
        <w:tc>
          <w:tcPr>
            <w:tcW w:w="1812" w:type="dxa"/>
            <w:tcBorders>
              <w:left w:val="nil"/>
              <w:right w:val="nil"/>
            </w:tcBorders>
            <w:vAlign w:val="center"/>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0,128</w:t>
            </w:r>
          </w:p>
        </w:tc>
        <w:tc>
          <w:tcPr>
            <w:tcW w:w="604" w:type="dxa"/>
            <w:tcBorders>
              <w:left w:val="nil"/>
              <w:right w:val="nil"/>
            </w:tcBorders>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p>
        </w:tc>
        <w:tc>
          <w:tcPr>
            <w:tcW w:w="1812" w:type="dxa"/>
            <w:tcBorders>
              <w:left w:val="nil"/>
              <w:right w:val="nil"/>
            </w:tcBorders>
            <w:vAlign w:val="center"/>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0,1685</w:t>
            </w:r>
          </w:p>
        </w:tc>
      </w:tr>
      <w:tr w:rsidR="00D12C02" w:rsidRPr="00BC4DAD" w:rsidTr="00D12C02">
        <w:trPr>
          <w:trHeight w:val="483"/>
          <w:jc w:val="center"/>
        </w:trPr>
        <w:tc>
          <w:tcPr>
            <w:tcW w:w="2578" w:type="dxa"/>
            <w:tcBorders>
              <w:left w:val="nil"/>
              <w:right w:val="nil"/>
            </w:tcBorders>
            <w:vAlign w:val="center"/>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50</w:t>
            </w:r>
          </w:p>
        </w:tc>
        <w:tc>
          <w:tcPr>
            <w:tcW w:w="604" w:type="dxa"/>
            <w:tcBorders>
              <w:left w:val="nil"/>
              <w:right w:val="nil"/>
            </w:tcBorders>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p>
        </w:tc>
        <w:tc>
          <w:tcPr>
            <w:tcW w:w="1812" w:type="dxa"/>
            <w:tcBorders>
              <w:left w:val="nil"/>
              <w:right w:val="nil"/>
            </w:tcBorders>
            <w:vAlign w:val="center"/>
          </w:tcPr>
          <w:p w:rsidR="00D12C02" w:rsidRPr="00BC4DAD" w:rsidRDefault="00D12C02"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0,1187</w:t>
            </w:r>
          </w:p>
        </w:tc>
        <w:tc>
          <w:tcPr>
            <w:tcW w:w="604" w:type="dxa"/>
            <w:tcBorders>
              <w:left w:val="nil"/>
              <w:right w:val="nil"/>
            </w:tcBorders>
          </w:tcPr>
          <w:p w:rsidR="00D12C02" w:rsidRPr="00BC4DAD" w:rsidRDefault="00D12C02" w:rsidP="00BC4DAD">
            <w:pPr>
              <w:keepNext/>
              <w:spacing w:line="360" w:lineRule="auto"/>
              <w:jc w:val="center"/>
              <w:rPr>
                <w:rFonts w:ascii="Times New Roman" w:eastAsia="Times New Roman" w:hAnsi="Times New Roman" w:cs="Times New Roman"/>
                <w:color w:val="000000"/>
                <w:lang w:eastAsia="it-IT"/>
              </w:rPr>
            </w:pPr>
          </w:p>
        </w:tc>
        <w:tc>
          <w:tcPr>
            <w:tcW w:w="1812" w:type="dxa"/>
            <w:tcBorders>
              <w:left w:val="nil"/>
              <w:right w:val="nil"/>
            </w:tcBorders>
            <w:vAlign w:val="center"/>
          </w:tcPr>
          <w:p w:rsidR="00D12C02" w:rsidRPr="00BC4DAD" w:rsidRDefault="00D12C02" w:rsidP="00BC4DAD">
            <w:pPr>
              <w:keepNext/>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0,147</w:t>
            </w:r>
          </w:p>
        </w:tc>
      </w:tr>
    </w:tbl>
    <w:p w:rsidR="00D12C02" w:rsidRDefault="00D12C02" w:rsidP="00D12C02">
      <w:pPr>
        <w:pStyle w:val="Didascalia"/>
        <w:spacing w:after="0"/>
        <w:jc w:val="center"/>
        <w:rPr>
          <w:rFonts w:ascii="Times New Roman" w:hAnsi="Times New Roman" w:cs="Times New Roman"/>
          <w:color w:val="auto"/>
          <w:sz w:val="22"/>
          <w:szCs w:val="22"/>
          <w:lang w:val="en-US"/>
        </w:rPr>
      </w:pPr>
    </w:p>
    <w:p w:rsidR="00D928FB" w:rsidRPr="00BC4DAD" w:rsidRDefault="00D12C02" w:rsidP="00D12C02">
      <w:pPr>
        <w:pStyle w:val="Didascalia"/>
        <w:spacing w:after="0"/>
        <w:jc w:val="center"/>
        <w:rPr>
          <w:rFonts w:ascii="Times New Roman" w:hAnsi="Times New Roman" w:cs="Times New Roman"/>
          <w:b w:val="0"/>
          <w:color w:val="auto"/>
          <w:sz w:val="22"/>
          <w:szCs w:val="22"/>
          <w:lang w:val="en-US"/>
        </w:rPr>
      </w:pPr>
      <w:r>
        <w:rPr>
          <w:rFonts w:ascii="Times New Roman" w:hAnsi="Times New Roman" w:cs="Times New Roman"/>
          <w:color w:val="auto"/>
          <w:sz w:val="22"/>
          <w:szCs w:val="22"/>
          <w:lang w:val="en-US"/>
        </w:rPr>
        <w:t>Table 1</w:t>
      </w:r>
      <w:r w:rsidR="00225D07">
        <w:rPr>
          <w:rFonts w:ascii="Times New Roman" w:hAnsi="Times New Roman" w:cs="Times New Roman"/>
          <w:color w:val="auto"/>
          <w:sz w:val="22"/>
          <w:szCs w:val="22"/>
          <w:lang w:val="en-US"/>
        </w:rPr>
        <w:t>4</w:t>
      </w:r>
      <w:r w:rsidR="00D928FB" w:rsidRPr="00BC4DAD">
        <w:rPr>
          <w:rFonts w:ascii="Times New Roman" w:hAnsi="Times New Roman" w:cs="Times New Roman"/>
          <w:color w:val="auto"/>
          <w:sz w:val="22"/>
          <w:szCs w:val="22"/>
          <w:lang w:val="en-US"/>
        </w:rPr>
        <w:t xml:space="preserve">: </w:t>
      </w:r>
      <w:r w:rsidR="00D928FB" w:rsidRPr="00BC4DAD">
        <w:rPr>
          <w:rFonts w:ascii="Times New Roman" w:hAnsi="Times New Roman" w:cs="Times New Roman"/>
          <w:b w:val="0"/>
          <w:color w:val="auto"/>
          <w:sz w:val="22"/>
          <w:lang w:val="en-US"/>
        </w:rPr>
        <w:t>average absorbance of Samples and Standard according to the concentration of terbutalin</w:t>
      </w:r>
      <w:r w:rsidR="00366B22">
        <w:rPr>
          <w:rFonts w:ascii="Times New Roman" w:hAnsi="Times New Roman" w:cs="Times New Roman"/>
          <w:b w:val="0"/>
          <w:color w:val="auto"/>
          <w:sz w:val="22"/>
          <w:lang w:val="en-US"/>
        </w:rPr>
        <w:t>e</w:t>
      </w:r>
      <w:r w:rsidR="00D928FB" w:rsidRPr="00BC4DAD">
        <w:rPr>
          <w:rFonts w:ascii="Times New Roman" w:hAnsi="Times New Roman" w:cs="Times New Roman"/>
          <w:b w:val="0"/>
          <w:color w:val="auto"/>
          <w:sz w:val="22"/>
          <w:lang w:val="en-US"/>
        </w:rPr>
        <w:t xml:space="preserve"> together with clenbuterol</w:t>
      </w:r>
    </w:p>
    <w:p w:rsidR="00D928FB" w:rsidRDefault="00D928FB" w:rsidP="00BC4DAD">
      <w:pPr>
        <w:spacing w:line="360" w:lineRule="auto"/>
        <w:rPr>
          <w:rFonts w:ascii="Times New Roman" w:hAnsi="Times New Roman" w:cs="Times New Roman"/>
          <w:lang w:val="en-US"/>
        </w:rPr>
      </w:pPr>
    </w:p>
    <w:p w:rsidR="005D1247" w:rsidRPr="00BC4DAD" w:rsidRDefault="005D1247" w:rsidP="00BC4DAD">
      <w:pPr>
        <w:spacing w:line="360" w:lineRule="auto"/>
        <w:rPr>
          <w:rFonts w:ascii="Times New Roman" w:hAnsi="Times New Roman" w:cs="Times New Roman"/>
          <w:lang w:val="en-US"/>
        </w:rPr>
      </w:pPr>
    </w:p>
    <w:p w:rsidR="00D928FB" w:rsidRPr="00BC4DAD" w:rsidRDefault="00D928FB" w:rsidP="00BC4DAD">
      <w:pPr>
        <w:keepNext/>
        <w:spacing w:line="360" w:lineRule="auto"/>
        <w:jc w:val="center"/>
        <w:rPr>
          <w:rFonts w:ascii="Times New Roman" w:hAnsi="Times New Roman" w:cs="Times New Roman"/>
        </w:rPr>
      </w:pPr>
      <w:r w:rsidRPr="00BC4DAD">
        <w:rPr>
          <w:rFonts w:ascii="Times New Roman" w:hAnsi="Times New Roman" w:cs="Times New Roman"/>
          <w:noProof/>
          <w:lang w:eastAsia="it-IT"/>
        </w:rPr>
        <w:drawing>
          <wp:inline distT="0" distB="0" distL="0" distR="0">
            <wp:extent cx="4925089" cy="3413051"/>
            <wp:effectExtent l="19050" t="0" r="27911" b="0"/>
            <wp:docPr id="44" name="Gra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225D07" w:rsidRDefault="005D1247" w:rsidP="00225D07">
      <w:pPr>
        <w:pStyle w:val="Didascalia"/>
        <w:spacing w:line="360" w:lineRule="auto"/>
        <w:jc w:val="center"/>
        <w:rPr>
          <w:rFonts w:ascii="Times New Roman" w:hAnsi="Times New Roman" w:cs="Times New Roman"/>
          <w:b w:val="0"/>
          <w:color w:val="auto"/>
          <w:sz w:val="22"/>
          <w:lang w:val="en-US"/>
        </w:rPr>
      </w:pPr>
      <w:r>
        <w:rPr>
          <w:rFonts w:ascii="Times New Roman" w:hAnsi="Times New Roman" w:cs="Times New Roman"/>
          <w:color w:val="auto"/>
          <w:sz w:val="22"/>
          <w:szCs w:val="22"/>
          <w:lang w:val="en-US"/>
        </w:rPr>
        <w:t>Figure 29</w:t>
      </w:r>
      <w:r w:rsidR="00D928FB" w:rsidRPr="00BC4DAD">
        <w:rPr>
          <w:rFonts w:ascii="Times New Roman" w:hAnsi="Times New Roman" w:cs="Times New Roman"/>
          <w:color w:val="auto"/>
          <w:sz w:val="22"/>
          <w:szCs w:val="22"/>
          <w:lang w:val="en-US"/>
        </w:rPr>
        <w:t xml:space="preserve">: </w:t>
      </w:r>
      <w:r w:rsidR="00D928FB" w:rsidRPr="00BC4DAD">
        <w:rPr>
          <w:rFonts w:ascii="Times New Roman" w:hAnsi="Times New Roman" w:cs="Times New Roman"/>
          <w:b w:val="0"/>
          <w:color w:val="auto"/>
          <w:sz w:val="22"/>
          <w:lang w:val="en-US"/>
        </w:rPr>
        <w:t>average absorbance of Samples and Standard according to the concentration of terbutalin</w:t>
      </w:r>
      <w:r w:rsidR="00366B22">
        <w:rPr>
          <w:rFonts w:ascii="Times New Roman" w:hAnsi="Times New Roman" w:cs="Times New Roman"/>
          <w:b w:val="0"/>
          <w:color w:val="auto"/>
          <w:sz w:val="22"/>
          <w:lang w:val="en-US"/>
        </w:rPr>
        <w:t>e</w:t>
      </w:r>
      <w:r w:rsidR="00D928FB" w:rsidRPr="00BC4DAD">
        <w:rPr>
          <w:rFonts w:ascii="Times New Roman" w:hAnsi="Times New Roman" w:cs="Times New Roman"/>
          <w:b w:val="0"/>
          <w:color w:val="auto"/>
          <w:sz w:val="22"/>
          <w:lang w:val="en-US"/>
        </w:rPr>
        <w:t xml:space="preserve"> together with clenbuterol</w:t>
      </w:r>
    </w:p>
    <w:p w:rsidR="00225D07" w:rsidRDefault="00225D07" w:rsidP="00225D07">
      <w:pPr>
        <w:rPr>
          <w:szCs w:val="18"/>
          <w:lang w:val="en-US"/>
        </w:rPr>
      </w:pPr>
      <w:r>
        <w:rPr>
          <w:lang w:val="en-US"/>
        </w:rPr>
        <w:br w:type="page"/>
      </w:r>
    </w:p>
    <w:p w:rsidR="00D928FB" w:rsidRPr="001E7E76" w:rsidRDefault="00D928FB" w:rsidP="00BC4DAD">
      <w:pPr>
        <w:spacing w:line="360" w:lineRule="auto"/>
        <w:jc w:val="both"/>
        <w:rPr>
          <w:rFonts w:ascii="Times New Roman" w:hAnsi="Times New Roman" w:cs="Times New Roman"/>
          <w:b/>
          <w:sz w:val="24"/>
          <w:szCs w:val="24"/>
          <w:lang w:val="en-US"/>
        </w:rPr>
      </w:pPr>
      <w:r w:rsidRPr="001E7E76">
        <w:rPr>
          <w:rFonts w:ascii="Times New Roman" w:hAnsi="Times New Roman" w:cs="Times New Roman"/>
          <w:b/>
          <w:sz w:val="24"/>
          <w:szCs w:val="24"/>
          <w:lang w:val="en-US"/>
        </w:rPr>
        <w:lastRenderedPageBreak/>
        <w:t>Conclusions</w:t>
      </w:r>
    </w:p>
    <w:p w:rsidR="00D928FB" w:rsidRPr="00BC4DAD" w:rsidRDefault="00D928FB" w:rsidP="00BC4DAD">
      <w:pPr>
        <w:spacing w:after="0" w:line="360" w:lineRule="auto"/>
        <w:jc w:val="both"/>
        <w:rPr>
          <w:rFonts w:ascii="Times New Roman" w:hAnsi="Times New Roman" w:cs="Times New Roman"/>
          <w:sz w:val="24"/>
          <w:szCs w:val="24"/>
          <w:lang w:val="en-US"/>
        </w:rPr>
      </w:pPr>
      <w:r w:rsidRPr="00BC4DAD">
        <w:rPr>
          <w:rFonts w:ascii="Times New Roman" w:hAnsi="Times New Roman" w:cs="Times New Roman"/>
          <w:i/>
          <w:sz w:val="24"/>
          <w:szCs w:val="24"/>
          <w:u w:val="single"/>
          <w:lang w:val="en-US"/>
        </w:rPr>
        <w:t>Terbutalin</w:t>
      </w:r>
      <w:r w:rsidR="00366B22">
        <w:rPr>
          <w:rFonts w:ascii="Times New Roman" w:hAnsi="Times New Roman" w:cs="Times New Roman"/>
          <w:i/>
          <w:sz w:val="24"/>
          <w:szCs w:val="24"/>
          <w:u w:val="single"/>
          <w:lang w:val="en-US"/>
        </w:rPr>
        <w:t>e</w:t>
      </w:r>
    </w:p>
    <w:p w:rsidR="00D928FB" w:rsidRPr="00BC4DAD" w:rsidRDefault="00D928FB" w:rsidP="00BC4DAD">
      <w:pPr>
        <w:spacing w:line="360" w:lineRule="auto"/>
        <w:jc w:val="both"/>
        <w:rPr>
          <w:rFonts w:ascii="Times New Roman" w:hAnsi="Times New Roman" w:cs="Times New Roman"/>
          <w:sz w:val="24"/>
          <w:szCs w:val="24"/>
          <w:lang w:val="en-US"/>
        </w:rPr>
      </w:pPr>
      <w:r w:rsidRPr="00BC4DAD">
        <w:rPr>
          <w:rFonts w:ascii="Times New Roman" w:hAnsi="Times New Roman" w:cs="Times New Roman"/>
          <w:sz w:val="24"/>
          <w:szCs w:val="24"/>
          <w:lang w:val="en-US"/>
        </w:rPr>
        <w:t>The detection limit seems to be less than 0.5 ng.</w:t>
      </w:r>
      <w:r w:rsidR="00225D07">
        <w:rPr>
          <w:rFonts w:ascii="Times New Roman" w:hAnsi="Times New Roman" w:cs="Times New Roman"/>
          <w:sz w:val="24"/>
          <w:szCs w:val="24"/>
          <w:lang w:val="en-US"/>
        </w:rPr>
        <w:t>ml</w:t>
      </w:r>
      <w:r w:rsidRPr="00BC4DAD">
        <w:rPr>
          <w:rFonts w:ascii="Times New Roman" w:hAnsi="Times New Roman" w:cs="Times New Roman"/>
          <w:sz w:val="24"/>
          <w:szCs w:val="24"/>
          <w:vertAlign w:val="superscript"/>
          <w:lang w:val="en-US"/>
        </w:rPr>
        <w:t>-1</w:t>
      </w:r>
      <w:r w:rsidRPr="00BC4DAD">
        <w:rPr>
          <w:rFonts w:ascii="Times New Roman" w:hAnsi="Times New Roman" w:cs="Times New Roman"/>
          <w:sz w:val="24"/>
          <w:szCs w:val="24"/>
          <w:lang w:val="en-US"/>
        </w:rPr>
        <w:t>, while the saturation of the system takes place at about 20 ng.</w:t>
      </w:r>
      <w:r w:rsidR="00225D07">
        <w:rPr>
          <w:rFonts w:ascii="Times New Roman" w:hAnsi="Times New Roman" w:cs="Times New Roman"/>
          <w:sz w:val="24"/>
          <w:szCs w:val="24"/>
          <w:lang w:val="en-US"/>
        </w:rPr>
        <w:t>ml</w:t>
      </w:r>
      <w:r w:rsidRPr="00BC4DAD">
        <w:rPr>
          <w:rFonts w:ascii="Times New Roman" w:hAnsi="Times New Roman" w:cs="Times New Roman"/>
          <w:sz w:val="24"/>
          <w:szCs w:val="24"/>
          <w:vertAlign w:val="superscript"/>
          <w:lang w:val="en-US"/>
        </w:rPr>
        <w:t>-1</w:t>
      </w:r>
      <w:r w:rsidRPr="00BC4DAD">
        <w:rPr>
          <w:rFonts w:ascii="Times New Roman" w:hAnsi="Times New Roman" w:cs="Times New Roman"/>
          <w:sz w:val="24"/>
          <w:szCs w:val="24"/>
          <w:lang w:val="en-US"/>
        </w:rPr>
        <w:t xml:space="preserve">. From figure </w:t>
      </w:r>
      <w:r w:rsidR="00225D07">
        <w:rPr>
          <w:rFonts w:ascii="Times New Roman" w:hAnsi="Times New Roman" w:cs="Times New Roman"/>
          <w:sz w:val="24"/>
          <w:szCs w:val="24"/>
          <w:lang w:val="en-US"/>
        </w:rPr>
        <w:t>2</w:t>
      </w:r>
      <w:r w:rsidRPr="00BC4DAD">
        <w:rPr>
          <w:rFonts w:ascii="Times New Roman" w:hAnsi="Times New Roman" w:cs="Times New Roman"/>
          <w:sz w:val="24"/>
          <w:szCs w:val="24"/>
          <w:lang w:val="en-US"/>
        </w:rPr>
        <w:t>7, a matrix effect does</w:t>
      </w:r>
      <w:r w:rsidR="00225D07">
        <w:rPr>
          <w:rFonts w:ascii="Times New Roman" w:hAnsi="Times New Roman" w:cs="Times New Roman"/>
          <w:sz w:val="24"/>
          <w:szCs w:val="24"/>
          <w:lang w:val="en-US"/>
        </w:rPr>
        <w:t xml:space="preserve"> </w:t>
      </w:r>
      <w:r w:rsidRPr="00BC4DAD">
        <w:rPr>
          <w:rFonts w:ascii="Times New Roman" w:hAnsi="Times New Roman" w:cs="Times New Roman"/>
          <w:sz w:val="24"/>
          <w:szCs w:val="24"/>
          <w:lang w:val="en-US"/>
        </w:rPr>
        <w:t>n</w:t>
      </w:r>
      <w:r w:rsidR="00225D07">
        <w:rPr>
          <w:rFonts w:ascii="Times New Roman" w:hAnsi="Times New Roman" w:cs="Times New Roman"/>
          <w:sz w:val="24"/>
          <w:szCs w:val="24"/>
          <w:lang w:val="en-US"/>
        </w:rPr>
        <w:t>o</w:t>
      </w:r>
      <w:r w:rsidRPr="00BC4DAD">
        <w:rPr>
          <w:rFonts w:ascii="Times New Roman" w:hAnsi="Times New Roman" w:cs="Times New Roman"/>
          <w:sz w:val="24"/>
          <w:szCs w:val="24"/>
          <w:lang w:val="en-US"/>
        </w:rPr>
        <w:t>t seem to exist.</w:t>
      </w:r>
    </w:p>
    <w:p w:rsidR="00D928FB" w:rsidRPr="00BC4DAD" w:rsidRDefault="00D928FB" w:rsidP="00BC4DAD">
      <w:pPr>
        <w:spacing w:after="0" w:line="360" w:lineRule="auto"/>
        <w:jc w:val="both"/>
        <w:rPr>
          <w:rFonts w:ascii="Times New Roman" w:hAnsi="Times New Roman" w:cs="Times New Roman"/>
          <w:i/>
          <w:sz w:val="24"/>
          <w:szCs w:val="24"/>
          <w:u w:val="single"/>
          <w:lang w:val="en-US"/>
        </w:rPr>
      </w:pPr>
      <w:r w:rsidRPr="00BC4DAD">
        <w:rPr>
          <w:rFonts w:ascii="Times New Roman" w:hAnsi="Times New Roman" w:cs="Times New Roman"/>
          <w:i/>
          <w:sz w:val="24"/>
          <w:szCs w:val="24"/>
          <w:u w:val="single"/>
          <w:lang w:val="en-US"/>
        </w:rPr>
        <w:t>Clenbuterol</w:t>
      </w:r>
    </w:p>
    <w:p w:rsidR="00D928FB" w:rsidRPr="00BC4DAD" w:rsidRDefault="00D928FB" w:rsidP="00BC4DAD">
      <w:pPr>
        <w:spacing w:line="360" w:lineRule="auto"/>
        <w:jc w:val="both"/>
        <w:rPr>
          <w:rFonts w:ascii="Times New Roman" w:hAnsi="Times New Roman" w:cs="Times New Roman"/>
          <w:sz w:val="24"/>
          <w:szCs w:val="24"/>
          <w:lang w:val="en-US"/>
        </w:rPr>
      </w:pPr>
      <w:r w:rsidRPr="00BC4DAD">
        <w:rPr>
          <w:rFonts w:ascii="Times New Roman" w:hAnsi="Times New Roman" w:cs="Times New Roman"/>
          <w:sz w:val="24"/>
          <w:szCs w:val="24"/>
          <w:lang w:val="en-US"/>
        </w:rPr>
        <w:t>The detection limit seems to be less than 0.5 ng.</w:t>
      </w:r>
      <w:r w:rsidR="00225D07">
        <w:rPr>
          <w:rFonts w:ascii="Times New Roman" w:hAnsi="Times New Roman" w:cs="Times New Roman"/>
          <w:sz w:val="24"/>
          <w:szCs w:val="24"/>
          <w:lang w:val="en-US"/>
        </w:rPr>
        <w:t>ml</w:t>
      </w:r>
      <w:r w:rsidRPr="00BC4DAD">
        <w:rPr>
          <w:rFonts w:ascii="Times New Roman" w:hAnsi="Times New Roman" w:cs="Times New Roman"/>
          <w:sz w:val="24"/>
          <w:szCs w:val="24"/>
          <w:vertAlign w:val="superscript"/>
          <w:lang w:val="en-US"/>
        </w:rPr>
        <w:t>-1</w:t>
      </w:r>
      <w:r w:rsidRPr="00BC4DAD">
        <w:rPr>
          <w:rFonts w:ascii="Times New Roman" w:hAnsi="Times New Roman" w:cs="Times New Roman"/>
          <w:sz w:val="24"/>
          <w:szCs w:val="24"/>
          <w:lang w:val="en-US"/>
        </w:rPr>
        <w:t>, while the saturation of the system takes place between 10 and 20 ng.</w:t>
      </w:r>
      <w:r w:rsidR="00225D07">
        <w:rPr>
          <w:rFonts w:ascii="Times New Roman" w:hAnsi="Times New Roman" w:cs="Times New Roman"/>
          <w:sz w:val="24"/>
          <w:szCs w:val="24"/>
          <w:lang w:val="en-US"/>
        </w:rPr>
        <w:t>ml</w:t>
      </w:r>
      <w:r w:rsidRPr="00BC4DAD">
        <w:rPr>
          <w:rFonts w:ascii="Times New Roman" w:hAnsi="Times New Roman" w:cs="Times New Roman"/>
          <w:sz w:val="24"/>
          <w:szCs w:val="24"/>
          <w:vertAlign w:val="superscript"/>
          <w:lang w:val="en-US"/>
        </w:rPr>
        <w:t>-1</w:t>
      </w:r>
      <w:r w:rsidRPr="00BC4DAD">
        <w:rPr>
          <w:rFonts w:ascii="Times New Roman" w:hAnsi="Times New Roman" w:cs="Times New Roman"/>
          <w:sz w:val="24"/>
          <w:szCs w:val="24"/>
          <w:lang w:val="en-US"/>
        </w:rPr>
        <w:t xml:space="preserve">. From figure </w:t>
      </w:r>
      <w:r w:rsidR="00225D07">
        <w:rPr>
          <w:rFonts w:ascii="Times New Roman" w:hAnsi="Times New Roman" w:cs="Times New Roman"/>
          <w:sz w:val="24"/>
          <w:szCs w:val="24"/>
          <w:lang w:val="en-US"/>
        </w:rPr>
        <w:t>2</w:t>
      </w:r>
      <w:r w:rsidRPr="00BC4DAD">
        <w:rPr>
          <w:rFonts w:ascii="Times New Roman" w:hAnsi="Times New Roman" w:cs="Times New Roman"/>
          <w:sz w:val="24"/>
          <w:szCs w:val="24"/>
          <w:lang w:val="en-US"/>
        </w:rPr>
        <w:t>8, a matrix effect does</w:t>
      </w:r>
      <w:r w:rsidR="00225D07">
        <w:rPr>
          <w:rFonts w:ascii="Times New Roman" w:hAnsi="Times New Roman" w:cs="Times New Roman"/>
          <w:sz w:val="24"/>
          <w:szCs w:val="24"/>
          <w:lang w:val="en-US"/>
        </w:rPr>
        <w:t xml:space="preserve"> no</w:t>
      </w:r>
      <w:r w:rsidRPr="00BC4DAD">
        <w:rPr>
          <w:rFonts w:ascii="Times New Roman" w:hAnsi="Times New Roman" w:cs="Times New Roman"/>
          <w:sz w:val="24"/>
          <w:szCs w:val="24"/>
          <w:lang w:val="en-US"/>
        </w:rPr>
        <w:t>t seem to exist.</w:t>
      </w:r>
    </w:p>
    <w:p w:rsidR="00D928FB" w:rsidRPr="00BC4DAD" w:rsidRDefault="00D928FB" w:rsidP="00BC4DAD">
      <w:pPr>
        <w:spacing w:after="0" w:line="360" w:lineRule="auto"/>
        <w:jc w:val="both"/>
        <w:rPr>
          <w:rFonts w:ascii="Times New Roman" w:hAnsi="Times New Roman" w:cs="Times New Roman"/>
          <w:sz w:val="24"/>
          <w:szCs w:val="24"/>
          <w:lang w:val="en-US"/>
        </w:rPr>
      </w:pPr>
      <w:r w:rsidRPr="00BC4DAD">
        <w:rPr>
          <w:rFonts w:ascii="Times New Roman" w:hAnsi="Times New Roman" w:cs="Times New Roman"/>
          <w:i/>
          <w:sz w:val="24"/>
          <w:szCs w:val="24"/>
          <w:u w:val="single"/>
          <w:lang w:val="en-US"/>
        </w:rPr>
        <w:t>Terbutalin</w:t>
      </w:r>
      <w:r w:rsidR="00225D07">
        <w:rPr>
          <w:rFonts w:ascii="Times New Roman" w:hAnsi="Times New Roman" w:cs="Times New Roman"/>
          <w:i/>
          <w:sz w:val="24"/>
          <w:szCs w:val="24"/>
          <w:u w:val="single"/>
          <w:lang w:val="en-US"/>
        </w:rPr>
        <w:t>e</w:t>
      </w:r>
      <w:r w:rsidRPr="00BC4DAD">
        <w:rPr>
          <w:rFonts w:ascii="Times New Roman" w:hAnsi="Times New Roman" w:cs="Times New Roman"/>
          <w:i/>
          <w:sz w:val="24"/>
          <w:szCs w:val="24"/>
          <w:u w:val="single"/>
          <w:lang w:val="en-US"/>
        </w:rPr>
        <w:t>+Clenbuterol</w:t>
      </w:r>
    </w:p>
    <w:p w:rsidR="00D928FB" w:rsidRPr="00BC4DAD" w:rsidRDefault="00D928FB" w:rsidP="00BC4DAD">
      <w:pPr>
        <w:spacing w:line="360" w:lineRule="auto"/>
        <w:jc w:val="both"/>
        <w:rPr>
          <w:rFonts w:ascii="Times New Roman" w:hAnsi="Times New Roman" w:cs="Times New Roman"/>
          <w:sz w:val="24"/>
          <w:szCs w:val="24"/>
          <w:lang w:val="en-US"/>
        </w:rPr>
      </w:pPr>
      <w:r w:rsidRPr="00BC4DAD">
        <w:rPr>
          <w:rFonts w:ascii="Times New Roman" w:hAnsi="Times New Roman" w:cs="Times New Roman"/>
          <w:sz w:val="24"/>
          <w:szCs w:val="24"/>
          <w:lang w:val="en-US"/>
        </w:rPr>
        <w:t>The detection limit seems to be less than 0.5 ng.</w:t>
      </w:r>
      <w:r w:rsidR="00225D07">
        <w:rPr>
          <w:rFonts w:ascii="Times New Roman" w:hAnsi="Times New Roman" w:cs="Times New Roman"/>
          <w:sz w:val="24"/>
          <w:szCs w:val="24"/>
          <w:lang w:val="en-US"/>
        </w:rPr>
        <w:t>ml</w:t>
      </w:r>
      <w:r w:rsidRPr="00BC4DAD">
        <w:rPr>
          <w:rFonts w:ascii="Times New Roman" w:hAnsi="Times New Roman" w:cs="Times New Roman"/>
          <w:sz w:val="24"/>
          <w:szCs w:val="24"/>
          <w:vertAlign w:val="superscript"/>
          <w:lang w:val="en-US"/>
        </w:rPr>
        <w:t>-1</w:t>
      </w:r>
      <w:r w:rsidRPr="00BC4DAD">
        <w:rPr>
          <w:rFonts w:ascii="Times New Roman" w:hAnsi="Times New Roman" w:cs="Times New Roman"/>
          <w:sz w:val="24"/>
          <w:szCs w:val="24"/>
          <w:lang w:val="en-US"/>
        </w:rPr>
        <w:t>, while the saturation of the system takes place at about 10 ng.</w:t>
      </w:r>
      <w:r w:rsidR="00225D07">
        <w:rPr>
          <w:rFonts w:ascii="Times New Roman" w:hAnsi="Times New Roman" w:cs="Times New Roman"/>
          <w:sz w:val="24"/>
          <w:szCs w:val="24"/>
          <w:lang w:val="en-US"/>
        </w:rPr>
        <w:t>ml</w:t>
      </w:r>
      <w:r w:rsidRPr="00BC4DAD">
        <w:rPr>
          <w:rFonts w:ascii="Times New Roman" w:hAnsi="Times New Roman" w:cs="Times New Roman"/>
          <w:sz w:val="24"/>
          <w:szCs w:val="24"/>
          <w:vertAlign w:val="superscript"/>
          <w:lang w:val="en-US"/>
        </w:rPr>
        <w:t>-1</w:t>
      </w:r>
      <w:r w:rsidRPr="00BC4DAD">
        <w:rPr>
          <w:rFonts w:ascii="Times New Roman" w:hAnsi="Times New Roman" w:cs="Times New Roman"/>
          <w:sz w:val="24"/>
          <w:szCs w:val="24"/>
          <w:lang w:val="en-US"/>
        </w:rPr>
        <w:t xml:space="preserve">. From figure </w:t>
      </w:r>
      <w:r w:rsidR="00225D07">
        <w:rPr>
          <w:rFonts w:ascii="Times New Roman" w:hAnsi="Times New Roman" w:cs="Times New Roman"/>
          <w:sz w:val="24"/>
          <w:szCs w:val="24"/>
          <w:lang w:val="en-US"/>
        </w:rPr>
        <w:t>2</w:t>
      </w:r>
      <w:r w:rsidRPr="00BC4DAD">
        <w:rPr>
          <w:rFonts w:ascii="Times New Roman" w:hAnsi="Times New Roman" w:cs="Times New Roman"/>
          <w:sz w:val="24"/>
          <w:szCs w:val="24"/>
          <w:lang w:val="en-US"/>
        </w:rPr>
        <w:t>9, a matrix effect seems to be negligible.</w:t>
      </w:r>
    </w:p>
    <w:p w:rsidR="00D928FB" w:rsidRPr="005D1247" w:rsidRDefault="00D928FB" w:rsidP="00BC4DAD">
      <w:pPr>
        <w:spacing w:line="360" w:lineRule="auto"/>
        <w:jc w:val="both"/>
        <w:rPr>
          <w:rFonts w:ascii="Times New Roman" w:hAnsi="Times New Roman" w:cs="Times New Roman"/>
          <w:sz w:val="24"/>
          <w:szCs w:val="24"/>
          <w:lang w:val="en-US"/>
        </w:rPr>
      </w:pPr>
    </w:p>
    <w:p w:rsidR="00D928FB" w:rsidRPr="005D1247" w:rsidRDefault="00D928FB" w:rsidP="00BC4DAD">
      <w:pPr>
        <w:spacing w:line="360" w:lineRule="auto"/>
        <w:rPr>
          <w:rFonts w:ascii="Times New Roman" w:hAnsi="Times New Roman" w:cs="Times New Roman"/>
          <w:lang w:val="en-US"/>
        </w:rPr>
      </w:pPr>
    </w:p>
    <w:p w:rsidR="00D928FB" w:rsidRPr="005D1247" w:rsidRDefault="00D928FB" w:rsidP="00BC4DAD">
      <w:pPr>
        <w:spacing w:line="360" w:lineRule="auto"/>
        <w:rPr>
          <w:rFonts w:ascii="Times New Roman" w:hAnsi="Times New Roman" w:cs="Times New Roman"/>
          <w:lang w:val="en-US"/>
        </w:rPr>
      </w:pPr>
      <w:r w:rsidRPr="005D1247">
        <w:rPr>
          <w:rFonts w:ascii="Times New Roman" w:hAnsi="Times New Roman" w:cs="Times New Roman"/>
          <w:lang w:val="en-US"/>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DB460F" w:rsidRPr="00BC4DAD" w:rsidTr="008C2412">
        <w:trPr>
          <w:trHeight w:val="473"/>
          <w:jc w:val="center"/>
        </w:trPr>
        <w:tc>
          <w:tcPr>
            <w:tcW w:w="5855" w:type="dxa"/>
            <w:shd w:val="pct80" w:color="auto" w:fill="auto"/>
            <w:vAlign w:val="bottom"/>
          </w:tcPr>
          <w:p w:rsidR="00DB460F" w:rsidRPr="00EA286F" w:rsidRDefault="00DB460F" w:rsidP="00A6213A">
            <w:pPr>
              <w:pStyle w:val="Titolo3"/>
              <w:outlineLvl w:val="2"/>
              <w:rPr>
                <w:lang w:val="en-GB"/>
              </w:rPr>
            </w:pPr>
            <w:bookmarkStart w:id="77" w:name="_Toc220078219"/>
            <w:bookmarkStart w:id="78" w:name="_Toc220078685"/>
            <w:bookmarkStart w:id="79" w:name="_Toc220150395"/>
            <w:r>
              <w:rPr>
                <w:lang w:val="en-GB"/>
              </w:rPr>
              <w:lastRenderedPageBreak/>
              <w:t>HPLC MS-MS tests</w:t>
            </w:r>
            <w:bookmarkEnd w:id="77"/>
            <w:bookmarkEnd w:id="78"/>
            <w:bookmarkEnd w:id="79"/>
          </w:p>
        </w:tc>
      </w:tr>
    </w:tbl>
    <w:p w:rsidR="00DB460F" w:rsidRPr="005D1247" w:rsidRDefault="00DB460F" w:rsidP="00DB460F">
      <w:pPr>
        <w:spacing w:after="0" w:line="240" w:lineRule="auto"/>
        <w:jc w:val="center"/>
        <w:rPr>
          <w:rFonts w:ascii="Times New Roman" w:hAnsi="Times New Roman" w:cs="Times New Roman"/>
          <w:sz w:val="28"/>
          <w:lang w:eastAsia="it-IT"/>
        </w:rPr>
      </w:pPr>
      <w:r w:rsidRPr="005D1247">
        <w:rPr>
          <w:rFonts w:ascii="Times New Roman" w:hAnsi="Times New Roman" w:cs="Times New Roman"/>
          <w:i/>
          <w:sz w:val="28"/>
          <w:lang w:eastAsia="it-IT"/>
        </w:rPr>
        <w:t>CLENBUTEROL</w:t>
      </w:r>
    </w:p>
    <w:p w:rsidR="00C2794A" w:rsidRDefault="00C2794A" w:rsidP="00DB460F">
      <w:pPr>
        <w:spacing w:after="0" w:line="360" w:lineRule="auto"/>
        <w:jc w:val="both"/>
        <w:rPr>
          <w:rFonts w:ascii="Times New Roman" w:hAnsi="Times New Roman" w:cs="Times New Roman"/>
          <w:sz w:val="24"/>
          <w:szCs w:val="24"/>
          <w:lang w:eastAsia="it-IT"/>
        </w:rPr>
      </w:pPr>
    </w:p>
    <w:p w:rsidR="00DB460F" w:rsidRPr="00DB460F" w:rsidRDefault="00DB460F" w:rsidP="00DB460F">
      <w:pPr>
        <w:spacing w:after="0" w:line="360" w:lineRule="auto"/>
        <w:jc w:val="both"/>
        <w:rPr>
          <w:rFonts w:ascii="Times New Roman" w:hAnsi="Times New Roman" w:cs="Times New Roman"/>
          <w:sz w:val="24"/>
          <w:szCs w:val="24"/>
          <w:lang w:eastAsia="it-IT"/>
        </w:rPr>
      </w:pPr>
    </w:p>
    <w:p w:rsidR="00C2794A" w:rsidRPr="005D1247" w:rsidRDefault="00C2794A" w:rsidP="00DB460F">
      <w:pPr>
        <w:spacing w:after="0" w:line="360" w:lineRule="auto"/>
        <w:jc w:val="both"/>
        <w:rPr>
          <w:rFonts w:ascii="Times New Roman" w:hAnsi="Times New Roman" w:cs="Times New Roman"/>
          <w:b/>
          <w:sz w:val="24"/>
          <w:lang w:val="en-US"/>
        </w:rPr>
      </w:pPr>
      <w:r w:rsidRPr="005D1247">
        <w:rPr>
          <w:rFonts w:ascii="Times New Roman" w:hAnsi="Times New Roman" w:cs="Times New Roman"/>
          <w:b/>
          <w:sz w:val="24"/>
          <w:lang w:val="en-US"/>
        </w:rPr>
        <w:t>Extraction</w:t>
      </w:r>
    </w:p>
    <w:p w:rsidR="00C2794A" w:rsidRPr="005D1247" w:rsidRDefault="00C2794A" w:rsidP="00BC4DAD">
      <w:pPr>
        <w:spacing w:line="360" w:lineRule="auto"/>
        <w:jc w:val="both"/>
        <w:rPr>
          <w:rFonts w:ascii="Times New Roman" w:hAnsi="Times New Roman" w:cs="Times New Roman"/>
          <w:sz w:val="24"/>
          <w:lang w:val="en-US" w:eastAsia="it-IT"/>
        </w:rPr>
      </w:pPr>
      <w:r w:rsidRPr="005D1247">
        <w:rPr>
          <w:rFonts w:ascii="Times New Roman" w:hAnsi="Times New Roman" w:cs="Times New Roman"/>
          <w:sz w:val="24"/>
          <w:lang w:val="en-US" w:eastAsia="it-IT"/>
        </w:rPr>
        <w:t>2 ml manure have been put in a plastic test tube, with a capacity of 15 ml and screw plug, and 10 ng.ml</w:t>
      </w:r>
      <w:r w:rsidRPr="005D1247">
        <w:rPr>
          <w:rFonts w:ascii="Times New Roman" w:hAnsi="Times New Roman" w:cs="Times New Roman"/>
          <w:sz w:val="24"/>
          <w:vertAlign w:val="superscript"/>
          <w:lang w:val="en-US" w:eastAsia="it-IT"/>
        </w:rPr>
        <w:t>-1</w:t>
      </w:r>
      <w:r w:rsidRPr="005D1247">
        <w:rPr>
          <w:rFonts w:ascii="Times New Roman" w:hAnsi="Times New Roman" w:cs="Times New Roman"/>
          <w:sz w:val="24"/>
          <w:lang w:val="en-US" w:eastAsia="it-IT"/>
        </w:rPr>
        <w:t xml:space="preserve"> noretandrolone have been added as I</w:t>
      </w:r>
      <w:r w:rsidR="007A4B55">
        <w:rPr>
          <w:rFonts w:ascii="Times New Roman" w:hAnsi="Times New Roman" w:cs="Times New Roman"/>
          <w:sz w:val="24"/>
          <w:lang w:val="en-US" w:eastAsia="it-IT"/>
        </w:rPr>
        <w:t>nternal</w:t>
      </w:r>
      <w:r w:rsidRPr="005D1247">
        <w:rPr>
          <w:rFonts w:ascii="Times New Roman" w:hAnsi="Times New Roman" w:cs="Times New Roman"/>
          <w:sz w:val="24"/>
          <w:lang w:val="en-US" w:eastAsia="it-IT"/>
        </w:rPr>
        <w:t xml:space="preserve"> Standard. Then 3 ml of water and 1 ml NaOH 1N have been added. After shaking in Vortex for 30 seconds, 4 ml tert-butyl-methyl-ether (TBME) have been added. The test tubes have been shaken in a rotative mixer for 20 min and then centrifuged to 2000 g for 15 min</w:t>
      </w:r>
      <w:r w:rsidR="007A4B55">
        <w:rPr>
          <w:rFonts w:ascii="Times New Roman" w:hAnsi="Times New Roman" w:cs="Times New Roman"/>
          <w:sz w:val="24"/>
          <w:lang w:val="en-US" w:eastAsia="it-IT"/>
        </w:rPr>
        <w:t>utes</w:t>
      </w:r>
      <w:r w:rsidRPr="005D1247">
        <w:rPr>
          <w:rFonts w:ascii="Times New Roman" w:hAnsi="Times New Roman" w:cs="Times New Roman"/>
          <w:sz w:val="24"/>
          <w:lang w:val="en-US" w:eastAsia="it-IT"/>
        </w:rPr>
        <w:t>. Afterwards the supernatant has been taken and, after move to a glass test tube with a capacity of 10 ml and the conic bottom, it has been dried in centrifugal evaporator at 55 °C. The residue, diluted in 200 µl of a blend methanol/water (50:50 v/v), has been put for the analysis in a plastic autosampler vial, with a capacity of 250 µl and the conic bottom.</w:t>
      </w:r>
    </w:p>
    <w:p w:rsidR="00C2794A" w:rsidRPr="00BC4DAD" w:rsidRDefault="00C2794A" w:rsidP="00BC4DAD">
      <w:pPr>
        <w:spacing w:line="360" w:lineRule="auto"/>
        <w:jc w:val="both"/>
        <w:rPr>
          <w:rFonts w:ascii="Times New Roman" w:hAnsi="Times New Roman" w:cs="Times New Roman"/>
          <w:lang w:val="en-US" w:eastAsia="it-IT"/>
        </w:rPr>
      </w:pPr>
    </w:p>
    <w:p w:rsidR="00C2794A" w:rsidRPr="005D1247" w:rsidRDefault="00C2794A" w:rsidP="00BC4DAD">
      <w:pPr>
        <w:spacing w:line="360" w:lineRule="auto"/>
        <w:jc w:val="both"/>
        <w:rPr>
          <w:rFonts w:ascii="Times New Roman" w:hAnsi="Times New Roman" w:cs="Times New Roman"/>
          <w:b/>
          <w:sz w:val="24"/>
          <w:lang w:val="en-US"/>
        </w:rPr>
      </w:pPr>
      <w:r w:rsidRPr="005D1247">
        <w:rPr>
          <w:rFonts w:ascii="Times New Roman" w:hAnsi="Times New Roman" w:cs="Times New Roman"/>
          <w:b/>
          <w:sz w:val="24"/>
          <w:lang w:val="en-US"/>
        </w:rPr>
        <w:t>Analysis</w:t>
      </w:r>
    </w:p>
    <w:p w:rsidR="00C2794A" w:rsidRPr="005D1247" w:rsidRDefault="00C2794A" w:rsidP="005D1247">
      <w:pPr>
        <w:spacing w:after="0" w:line="360" w:lineRule="auto"/>
        <w:jc w:val="both"/>
        <w:rPr>
          <w:rFonts w:ascii="Times New Roman" w:hAnsi="Times New Roman" w:cs="Times New Roman"/>
          <w:sz w:val="24"/>
          <w:lang w:val="en-US" w:eastAsia="it-IT"/>
        </w:rPr>
      </w:pPr>
      <w:r w:rsidRPr="005D1247">
        <w:rPr>
          <w:rFonts w:ascii="Times New Roman" w:hAnsi="Times New Roman" w:cs="Times New Roman"/>
          <w:sz w:val="24"/>
          <w:lang w:val="en-GB" w:eastAsia="it-IT"/>
        </w:rPr>
        <w:t xml:space="preserve">An ion trap mass spectrometer </w:t>
      </w:r>
      <w:r w:rsidRPr="005D1247">
        <w:rPr>
          <w:rFonts w:ascii="Times New Roman" w:hAnsi="Times New Roman" w:cs="Times New Roman"/>
          <w:sz w:val="24"/>
          <w:lang w:val="en-US" w:eastAsia="it-IT"/>
        </w:rPr>
        <w:t>LCQDecaXPMax, equipped with a source APCI (Atmospheric pressure chemical ionization) and linked with an autosampler AS Surveyor and a pump MS Surveyor (all the components: Thermo Fisher, San Jose´,CA, USA), has been used f</w:t>
      </w:r>
      <w:r w:rsidRPr="005D1247">
        <w:rPr>
          <w:rFonts w:ascii="Times New Roman" w:hAnsi="Times New Roman" w:cs="Times New Roman"/>
          <w:sz w:val="24"/>
          <w:lang w:val="en-GB" w:eastAsia="it-IT"/>
        </w:rPr>
        <w:t>or the analysis.</w:t>
      </w:r>
    </w:p>
    <w:p w:rsidR="00C2794A" w:rsidRPr="005D1247" w:rsidRDefault="00C2794A" w:rsidP="005D1247">
      <w:pPr>
        <w:spacing w:after="0" w:line="360" w:lineRule="auto"/>
        <w:jc w:val="both"/>
        <w:rPr>
          <w:rFonts w:ascii="Times New Roman" w:hAnsi="Times New Roman" w:cs="Times New Roman"/>
          <w:sz w:val="24"/>
          <w:lang w:val="en-US" w:eastAsia="it-IT"/>
        </w:rPr>
      </w:pPr>
      <w:r w:rsidRPr="005D1247">
        <w:rPr>
          <w:rFonts w:ascii="Times New Roman" w:hAnsi="Times New Roman" w:cs="Times New Roman"/>
          <w:sz w:val="24"/>
          <w:lang w:val="en-US" w:eastAsia="it-IT"/>
        </w:rPr>
        <w:t xml:space="preserve">The chromatography has been employed at 30°C, with a concentration gradient </w:t>
      </w:r>
      <w:r w:rsidR="007A4B55">
        <w:rPr>
          <w:rFonts w:ascii="Times New Roman" w:hAnsi="Times New Roman" w:cs="Times New Roman"/>
          <w:sz w:val="24"/>
          <w:lang w:val="en-US" w:eastAsia="it-IT"/>
        </w:rPr>
        <w:br/>
      </w:r>
      <w:r w:rsidR="0082056B">
        <w:rPr>
          <w:rFonts w:ascii="Times New Roman" w:hAnsi="Times New Roman" w:cs="Times New Roman"/>
          <w:sz w:val="24"/>
          <w:lang w:val="en-US" w:eastAsia="it-IT"/>
        </w:rPr>
        <w:t>(f</w:t>
      </w:r>
      <w:r w:rsidRPr="005D1247">
        <w:rPr>
          <w:rFonts w:ascii="Times New Roman" w:hAnsi="Times New Roman" w:cs="Times New Roman"/>
          <w:sz w:val="24"/>
          <w:lang w:val="en-US" w:eastAsia="it-IT"/>
        </w:rPr>
        <w:t xml:space="preserve">igure </w:t>
      </w:r>
      <w:r w:rsidR="007A4B55">
        <w:rPr>
          <w:rFonts w:ascii="Times New Roman" w:hAnsi="Times New Roman" w:cs="Times New Roman"/>
          <w:sz w:val="24"/>
          <w:lang w:val="en-US" w:eastAsia="it-IT"/>
        </w:rPr>
        <w:t>30</w:t>
      </w:r>
      <w:r w:rsidRPr="005D1247">
        <w:rPr>
          <w:rFonts w:ascii="Times New Roman" w:hAnsi="Times New Roman" w:cs="Times New Roman"/>
          <w:sz w:val="24"/>
          <w:lang w:val="en-US" w:eastAsia="it-IT"/>
        </w:rPr>
        <w:t>), using a column GraceSmart Rp 18 5 µm (150 x 2.1 mm) preceded by a precolumn (C12,4 x 2mm.; Phenomenex).</w:t>
      </w:r>
    </w:p>
    <w:p w:rsidR="00C2794A" w:rsidRPr="005D1247" w:rsidRDefault="00C2794A" w:rsidP="005D1247">
      <w:pPr>
        <w:spacing w:after="0" w:line="360" w:lineRule="auto"/>
        <w:jc w:val="both"/>
        <w:rPr>
          <w:rFonts w:ascii="Times New Roman" w:hAnsi="Times New Roman" w:cs="Times New Roman"/>
          <w:sz w:val="24"/>
          <w:lang w:val="en-US" w:eastAsia="it-IT"/>
        </w:rPr>
      </w:pPr>
      <w:r w:rsidRPr="005D1247">
        <w:rPr>
          <w:rFonts w:ascii="Times New Roman" w:hAnsi="Times New Roman" w:cs="Times New Roman"/>
          <w:sz w:val="24"/>
          <w:lang w:val="en-US" w:eastAsia="it-IT"/>
        </w:rPr>
        <w:t xml:space="preserve">The mobile phase was water with 0.1% acetic acid and methanol, flow rate </w:t>
      </w:r>
      <w:r w:rsidR="00A103F3">
        <w:rPr>
          <w:rFonts w:ascii="Times New Roman" w:hAnsi="Times New Roman" w:cs="Times New Roman"/>
          <w:sz w:val="24"/>
          <w:lang w:val="en-US" w:eastAsia="it-IT"/>
        </w:rPr>
        <w:br/>
      </w:r>
      <w:r w:rsidRPr="005D1247">
        <w:rPr>
          <w:rFonts w:ascii="Times New Roman" w:hAnsi="Times New Roman" w:cs="Times New Roman"/>
          <w:sz w:val="24"/>
          <w:lang w:val="en-US" w:eastAsia="it-IT"/>
        </w:rPr>
        <w:t>250 µl</w:t>
      </w:r>
      <w:r w:rsidR="00A103F3">
        <w:rPr>
          <w:rFonts w:ascii="Times New Roman" w:hAnsi="Times New Roman" w:cs="Times New Roman"/>
          <w:sz w:val="24"/>
          <w:lang w:val="en-US" w:eastAsia="it-IT"/>
        </w:rPr>
        <w:t>.</w:t>
      </w:r>
      <w:r w:rsidRPr="005D1247">
        <w:rPr>
          <w:rFonts w:ascii="Times New Roman" w:hAnsi="Times New Roman" w:cs="Times New Roman"/>
          <w:sz w:val="24"/>
          <w:lang w:val="en-US" w:eastAsia="it-IT"/>
        </w:rPr>
        <w:t>min</w:t>
      </w:r>
      <w:r w:rsidR="00A103F3" w:rsidRPr="00A103F3">
        <w:rPr>
          <w:rFonts w:ascii="Times New Roman" w:hAnsi="Times New Roman" w:cs="Times New Roman"/>
          <w:sz w:val="24"/>
          <w:vertAlign w:val="superscript"/>
          <w:lang w:val="en-US" w:eastAsia="it-IT"/>
        </w:rPr>
        <w:t>-1</w:t>
      </w:r>
      <w:r w:rsidRPr="005D1247">
        <w:rPr>
          <w:rFonts w:ascii="Times New Roman" w:hAnsi="Times New Roman" w:cs="Times New Roman"/>
          <w:sz w:val="24"/>
          <w:lang w:val="en-US" w:eastAsia="it-IT"/>
        </w:rPr>
        <w:t>. The injection volume was 20 µl; the analysis time was equal to 18 min</w:t>
      </w:r>
      <w:r w:rsidR="007A4B55">
        <w:rPr>
          <w:rFonts w:ascii="Times New Roman" w:hAnsi="Times New Roman" w:cs="Times New Roman"/>
          <w:sz w:val="24"/>
          <w:lang w:val="en-US" w:eastAsia="it-IT"/>
        </w:rPr>
        <w:t>utes</w:t>
      </w:r>
      <w:r w:rsidRPr="005D1247">
        <w:rPr>
          <w:rFonts w:ascii="Times New Roman" w:hAnsi="Times New Roman" w:cs="Times New Roman"/>
          <w:sz w:val="24"/>
          <w:lang w:val="en-US" w:eastAsia="it-IT"/>
        </w:rPr>
        <w:t>.</w:t>
      </w:r>
    </w:p>
    <w:p w:rsidR="00C2794A" w:rsidRPr="005D1247" w:rsidRDefault="00C2794A" w:rsidP="005D1247">
      <w:pPr>
        <w:spacing w:after="0" w:line="360" w:lineRule="auto"/>
        <w:jc w:val="both"/>
        <w:rPr>
          <w:rFonts w:ascii="Times New Roman" w:hAnsi="Times New Roman" w:cs="Times New Roman"/>
          <w:sz w:val="24"/>
          <w:lang w:val="en-US" w:eastAsia="it-IT"/>
        </w:rPr>
      </w:pPr>
      <w:r w:rsidRPr="005D1247">
        <w:rPr>
          <w:rFonts w:ascii="Times New Roman" w:hAnsi="Times New Roman" w:cs="Times New Roman"/>
          <w:sz w:val="24"/>
          <w:lang w:val="en-US" w:eastAsia="it-IT"/>
        </w:rPr>
        <w:t xml:space="preserve">The mass spectrometer was operated in positive APCI mode with source voltage 6kV, vaporizer temperature 290°C, capillary temperature 150°C and sheath and auxiliary gas (nitrogen) flow rates of 20 and 10 arbitrary units, respectively. The acquisition occurred in MS/MS in SRM mode (Selected reaction monitoring); helium was used for collision-induced dissociation. Parent and product ions were characterized by the following mass </w:t>
      </w:r>
      <w:r w:rsidRPr="005D1247">
        <w:rPr>
          <w:rFonts w:ascii="Times New Roman" w:hAnsi="Times New Roman" w:cs="Times New Roman"/>
          <w:sz w:val="24"/>
          <w:lang w:val="en-US" w:eastAsia="it-IT"/>
        </w:rPr>
        <w:lastRenderedPageBreak/>
        <w:t>to charge ratios: clenbuterol : 277.0 → 203, 259; noretandrolone: 303.</w:t>
      </w:r>
      <w:r w:rsidR="0082056B">
        <w:rPr>
          <w:rFonts w:ascii="Times New Roman" w:hAnsi="Times New Roman" w:cs="Times New Roman"/>
          <w:sz w:val="24"/>
          <w:lang w:val="en-US" w:eastAsia="it-IT"/>
        </w:rPr>
        <w:t>0 → 215, 227, 267, 285 (f</w:t>
      </w:r>
      <w:r w:rsidR="007A4B55">
        <w:rPr>
          <w:rFonts w:ascii="Times New Roman" w:hAnsi="Times New Roman" w:cs="Times New Roman"/>
          <w:sz w:val="24"/>
          <w:lang w:val="en-US" w:eastAsia="it-IT"/>
        </w:rPr>
        <w:t>igure 3</w:t>
      </w:r>
      <w:r w:rsidR="0082056B">
        <w:rPr>
          <w:rFonts w:ascii="Times New Roman" w:hAnsi="Times New Roman" w:cs="Times New Roman"/>
          <w:sz w:val="24"/>
          <w:lang w:val="en-US" w:eastAsia="it-IT"/>
        </w:rPr>
        <w:t>1</w:t>
      </w:r>
      <w:r w:rsidRPr="005D1247">
        <w:rPr>
          <w:rFonts w:ascii="Times New Roman" w:hAnsi="Times New Roman" w:cs="Times New Roman"/>
          <w:sz w:val="24"/>
          <w:lang w:val="en-US" w:eastAsia="it-IT"/>
        </w:rPr>
        <w:t>) with the collision energy settings at 28% and 32%, respectively.</w:t>
      </w:r>
    </w:p>
    <w:p w:rsidR="00C2794A" w:rsidRDefault="0082056B" w:rsidP="00BC4DAD">
      <w:pPr>
        <w:keepNext/>
        <w:spacing w:line="360" w:lineRule="auto"/>
        <w:ind w:left="3"/>
        <w:jc w:val="both"/>
        <w:rPr>
          <w:rFonts w:ascii="Times New Roman" w:hAnsi="Times New Roman" w:cs="Times New Roman"/>
          <w:lang w:val="en-US" w:eastAsia="it-IT"/>
        </w:rPr>
      </w:pPr>
      <w:r w:rsidRPr="0082056B">
        <w:rPr>
          <w:rFonts w:ascii="Times New Roman" w:hAnsi="Times New Roman" w:cs="Times New Roman"/>
          <w:noProof/>
          <w:lang w:eastAsia="it-IT"/>
        </w:rPr>
        <w:drawing>
          <wp:inline distT="0" distB="0" distL="0" distR="0">
            <wp:extent cx="5210175" cy="2828925"/>
            <wp:effectExtent l="19050" t="0" r="9525" b="0"/>
            <wp:docPr id="4" name="Gra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82056B" w:rsidRDefault="0082056B" w:rsidP="0082056B">
      <w:pPr>
        <w:pStyle w:val="Didascalia"/>
        <w:spacing w:line="360" w:lineRule="auto"/>
        <w:jc w:val="center"/>
        <w:rPr>
          <w:rFonts w:ascii="Times New Roman" w:hAnsi="Times New Roman" w:cs="Times New Roman"/>
          <w:b w:val="0"/>
          <w:color w:val="auto"/>
          <w:sz w:val="22"/>
          <w:lang w:val="en-US"/>
        </w:rPr>
      </w:pPr>
      <w:r w:rsidRPr="00BC4DAD">
        <w:rPr>
          <w:rFonts w:ascii="Times New Roman" w:hAnsi="Times New Roman" w:cs="Times New Roman"/>
          <w:color w:val="auto"/>
          <w:sz w:val="22"/>
          <w:szCs w:val="22"/>
          <w:lang w:val="en-US"/>
        </w:rPr>
        <w:t xml:space="preserve">Figure </w:t>
      </w:r>
      <w:r w:rsidRPr="005D1247">
        <w:rPr>
          <w:rFonts w:ascii="Times New Roman" w:hAnsi="Times New Roman" w:cs="Times New Roman"/>
          <w:color w:val="auto"/>
          <w:sz w:val="22"/>
          <w:szCs w:val="22"/>
          <w:lang w:val="en-US"/>
        </w:rPr>
        <w:t>30</w:t>
      </w:r>
      <w:r w:rsidRPr="00BC4DAD">
        <w:rPr>
          <w:rFonts w:ascii="Times New Roman" w:hAnsi="Times New Roman" w:cs="Times New Roman"/>
          <w:color w:val="auto"/>
          <w:sz w:val="22"/>
          <w:szCs w:val="22"/>
          <w:lang w:val="en-US"/>
        </w:rPr>
        <w:t>:</w:t>
      </w:r>
      <w:r w:rsidRPr="00BC4DAD">
        <w:rPr>
          <w:rFonts w:ascii="Times New Roman" w:hAnsi="Times New Roman" w:cs="Times New Roman"/>
          <w:b w:val="0"/>
          <w:color w:val="auto"/>
          <w:sz w:val="22"/>
          <w:szCs w:val="22"/>
          <w:lang w:val="en-US"/>
        </w:rPr>
        <w:t xml:space="preserve"> concentration gradient </w:t>
      </w:r>
      <w:r w:rsidRPr="00BC4DAD">
        <w:rPr>
          <w:rFonts w:ascii="Times New Roman" w:hAnsi="Times New Roman" w:cs="Times New Roman"/>
          <w:b w:val="0"/>
          <w:color w:val="auto"/>
          <w:sz w:val="22"/>
          <w:lang w:val="en-US"/>
        </w:rPr>
        <w:t>for the chromatographic analysis of clenbuterol</w:t>
      </w:r>
    </w:p>
    <w:p w:rsidR="0082056B" w:rsidRDefault="0082056B" w:rsidP="0082056B">
      <w:pPr>
        <w:rPr>
          <w:lang w:val="en-US"/>
        </w:rPr>
      </w:pPr>
    </w:p>
    <w:p w:rsidR="0082056B" w:rsidRPr="001E7E76" w:rsidRDefault="0082056B" w:rsidP="0082056B">
      <w:pPr>
        <w:spacing w:line="360" w:lineRule="auto"/>
        <w:jc w:val="both"/>
        <w:rPr>
          <w:rFonts w:ascii="Times New Roman" w:hAnsi="Times New Roman" w:cs="Times New Roman"/>
          <w:b/>
          <w:sz w:val="24"/>
          <w:lang w:val="en-US"/>
        </w:rPr>
      </w:pPr>
      <w:r w:rsidRPr="001E7E76">
        <w:rPr>
          <w:rFonts w:ascii="Times New Roman" w:hAnsi="Times New Roman" w:cs="Times New Roman"/>
          <w:b/>
          <w:sz w:val="24"/>
          <w:lang w:val="en-US"/>
        </w:rPr>
        <w:t>Validation of the method</w:t>
      </w:r>
    </w:p>
    <w:p w:rsidR="0082056B" w:rsidRDefault="0082056B" w:rsidP="0082056B">
      <w:pPr>
        <w:spacing w:line="360" w:lineRule="auto"/>
        <w:jc w:val="both"/>
        <w:rPr>
          <w:rFonts w:ascii="Times New Roman" w:hAnsi="Times New Roman" w:cs="Times New Roman"/>
          <w:sz w:val="24"/>
          <w:lang w:val="en-US" w:eastAsia="it-IT"/>
        </w:rPr>
      </w:pPr>
      <w:r w:rsidRPr="005D1247">
        <w:rPr>
          <w:rFonts w:ascii="Times New Roman" w:hAnsi="Times New Roman" w:cs="Times New Roman"/>
          <w:sz w:val="24"/>
          <w:lang w:val="en-GB" w:eastAsia="it-IT"/>
        </w:rPr>
        <w:t xml:space="preserve">The calibration curve has been constructed using faeces with 4 fortification levels: 0.1; </w:t>
      </w:r>
      <w:r w:rsidRPr="005D1247">
        <w:rPr>
          <w:rFonts w:ascii="Times New Roman" w:hAnsi="Times New Roman" w:cs="Times New Roman"/>
          <w:sz w:val="24"/>
          <w:lang w:val="en-US" w:eastAsia="it-IT"/>
        </w:rPr>
        <w:t>1.0; 5.0; 10.0 ng.ml</w:t>
      </w:r>
      <w:r w:rsidRPr="005D1247">
        <w:rPr>
          <w:rFonts w:ascii="Times New Roman" w:hAnsi="Times New Roman" w:cs="Times New Roman"/>
          <w:sz w:val="24"/>
          <w:vertAlign w:val="superscript"/>
          <w:lang w:val="en-US" w:eastAsia="it-IT"/>
        </w:rPr>
        <w:t xml:space="preserve">-1 </w:t>
      </w:r>
      <w:r w:rsidRPr="005D1247">
        <w:rPr>
          <w:rFonts w:ascii="Times New Roman" w:hAnsi="Times New Roman" w:cs="Times New Roman"/>
          <w:sz w:val="24"/>
          <w:lang w:val="en-US" w:eastAsia="it-IT"/>
        </w:rPr>
        <w:t xml:space="preserve">(3 points each concentration); moreover 20 not fortified manure specimens have been analyzed to measure the background noise, necessary to determine the </w:t>
      </w:r>
      <w:r w:rsidRPr="005D1247">
        <w:rPr>
          <w:rFonts w:ascii="Times New Roman" w:hAnsi="Times New Roman" w:cs="Times New Roman"/>
          <w:sz w:val="24"/>
          <w:lang w:val="en-GB" w:eastAsia="it-IT"/>
        </w:rPr>
        <w:t>sensitivity parameters. The method has been evaluated in terms of decision limit (CCα), detection capability (CCβ), linearity of the calibration gap (R</w:t>
      </w:r>
      <w:r w:rsidRPr="005D1247">
        <w:rPr>
          <w:rFonts w:ascii="Times New Roman" w:hAnsi="Times New Roman" w:cs="Times New Roman"/>
          <w:sz w:val="24"/>
          <w:vertAlign w:val="superscript"/>
          <w:lang w:val="en-GB" w:eastAsia="it-IT"/>
        </w:rPr>
        <w:t>2</w:t>
      </w:r>
      <w:r w:rsidRPr="005D1247">
        <w:rPr>
          <w:rFonts w:ascii="Times New Roman" w:hAnsi="Times New Roman" w:cs="Times New Roman"/>
          <w:sz w:val="24"/>
          <w:lang w:val="en-GB" w:eastAsia="it-IT"/>
        </w:rPr>
        <w:t xml:space="preserve">) and yield, according to the guide lines of the Decision of the Committee </w:t>
      </w:r>
      <w:r w:rsidRPr="005D1247">
        <w:rPr>
          <w:rFonts w:ascii="Times New Roman" w:hAnsi="Times New Roman" w:cs="Times New Roman"/>
          <w:sz w:val="24"/>
          <w:lang w:val="en-US" w:eastAsia="it-IT"/>
        </w:rPr>
        <w:t>n° C (2002) 3044 of the 12</w:t>
      </w:r>
      <w:r w:rsidRPr="005D1247">
        <w:rPr>
          <w:rFonts w:ascii="Times New Roman" w:hAnsi="Times New Roman" w:cs="Times New Roman"/>
          <w:sz w:val="24"/>
          <w:vertAlign w:val="superscript"/>
          <w:lang w:val="en-US" w:eastAsia="it-IT"/>
        </w:rPr>
        <w:t>th</w:t>
      </w:r>
      <w:r w:rsidRPr="005D1247">
        <w:rPr>
          <w:rFonts w:ascii="Times New Roman" w:hAnsi="Times New Roman" w:cs="Times New Roman"/>
          <w:sz w:val="24"/>
          <w:lang w:val="en-US" w:eastAsia="it-IT"/>
        </w:rPr>
        <w:t xml:space="preserve"> of August 2002 that accomplishes the directive 96/23/CE, regarding the yield of the analytical methods and the interpretation of the results (see below).</w:t>
      </w:r>
    </w:p>
    <w:tbl>
      <w:tblPr>
        <w:tblW w:w="0" w:type="auto"/>
        <w:jc w:val="center"/>
        <w:tblLook w:val="04A0"/>
      </w:tblPr>
      <w:tblGrid>
        <w:gridCol w:w="1910"/>
        <w:gridCol w:w="1910"/>
      </w:tblGrid>
      <w:tr w:rsidR="0082056B" w:rsidRPr="0082056B" w:rsidTr="008F1D57">
        <w:trPr>
          <w:jc w:val="center"/>
        </w:trPr>
        <w:tc>
          <w:tcPr>
            <w:tcW w:w="1910" w:type="dxa"/>
          </w:tcPr>
          <w:p w:rsidR="0082056B" w:rsidRPr="0082056B" w:rsidRDefault="0082056B" w:rsidP="008F1D57">
            <w:pPr>
              <w:autoSpaceDE w:val="0"/>
              <w:autoSpaceDN w:val="0"/>
              <w:adjustRightInd w:val="0"/>
              <w:spacing w:line="360" w:lineRule="auto"/>
              <w:jc w:val="both"/>
              <w:rPr>
                <w:rFonts w:ascii="Times New Roman" w:hAnsi="Times New Roman" w:cs="Times New Roman"/>
                <w:sz w:val="24"/>
                <w:lang w:val="en-US"/>
              </w:rPr>
            </w:pPr>
          </w:p>
        </w:tc>
        <w:tc>
          <w:tcPr>
            <w:tcW w:w="1910" w:type="dxa"/>
          </w:tcPr>
          <w:p w:rsidR="0082056B" w:rsidRPr="0082056B" w:rsidRDefault="0082056B" w:rsidP="008F1D57">
            <w:pPr>
              <w:autoSpaceDE w:val="0"/>
              <w:autoSpaceDN w:val="0"/>
              <w:adjustRightInd w:val="0"/>
              <w:spacing w:line="360" w:lineRule="auto"/>
              <w:jc w:val="center"/>
              <w:rPr>
                <w:rFonts w:ascii="Times New Roman" w:hAnsi="Times New Roman" w:cs="Times New Roman"/>
                <w:b/>
                <w:sz w:val="24"/>
              </w:rPr>
            </w:pPr>
            <w:r w:rsidRPr="0082056B">
              <w:rPr>
                <w:rFonts w:ascii="Times New Roman" w:hAnsi="Times New Roman" w:cs="Times New Roman"/>
                <w:b/>
                <w:sz w:val="24"/>
              </w:rPr>
              <w:t>Clenbuterol</w:t>
            </w:r>
          </w:p>
        </w:tc>
      </w:tr>
      <w:tr w:rsidR="0082056B" w:rsidRPr="0082056B" w:rsidTr="008F1D57">
        <w:trPr>
          <w:jc w:val="center"/>
        </w:trPr>
        <w:tc>
          <w:tcPr>
            <w:tcW w:w="1910" w:type="dxa"/>
            <w:vAlign w:val="center"/>
          </w:tcPr>
          <w:p w:rsidR="0082056B" w:rsidRPr="0082056B" w:rsidRDefault="0082056B" w:rsidP="008F1D57">
            <w:pPr>
              <w:autoSpaceDE w:val="0"/>
              <w:autoSpaceDN w:val="0"/>
              <w:adjustRightInd w:val="0"/>
              <w:spacing w:line="360" w:lineRule="auto"/>
              <w:jc w:val="both"/>
              <w:rPr>
                <w:rFonts w:ascii="Times New Roman" w:hAnsi="Times New Roman" w:cs="Times New Roman"/>
                <w:sz w:val="24"/>
              </w:rPr>
            </w:pPr>
            <w:r w:rsidRPr="0082056B">
              <w:rPr>
                <w:rFonts w:ascii="Times New Roman" w:hAnsi="Times New Roman" w:cs="Times New Roman"/>
                <w:sz w:val="24"/>
              </w:rPr>
              <w:t>CCα (</w:t>
            </w:r>
            <w:r w:rsidRPr="0082056B">
              <w:rPr>
                <w:rFonts w:ascii="Times New Roman" w:hAnsi="Times New Roman" w:cs="Times New Roman"/>
                <w:sz w:val="24"/>
                <w:lang w:eastAsia="it-IT"/>
              </w:rPr>
              <w:t>ng.ml</w:t>
            </w:r>
            <w:r w:rsidRPr="0082056B">
              <w:rPr>
                <w:rFonts w:ascii="Times New Roman" w:hAnsi="Times New Roman" w:cs="Times New Roman"/>
                <w:sz w:val="24"/>
                <w:vertAlign w:val="superscript"/>
                <w:lang w:eastAsia="it-IT"/>
              </w:rPr>
              <w:t>-1</w:t>
            </w:r>
            <w:r w:rsidRPr="0082056B">
              <w:rPr>
                <w:rFonts w:ascii="Times New Roman" w:hAnsi="Times New Roman" w:cs="Times New Roman"/>
                <w:sz w:val="24"/>
                <w:lang w:eastAsia="it-IT"/>
              </w:rPr>
              <w:t>)</w:t>
            </w:r>
          </w:p>
        </w:tc>
        <w:tc>
          <w:tcPr>
            <w:tcW w:w="1910" w:type="dxa"/>
          </w:tcPr>
          <w:p w:rsidR="0082056B" w:rsidRPr="0082056B" w:rsidRDefault="0082056B" w:rsidP="008F1D57">
            <w:pPr>
              <w:autoSpaceDE w:val="0"/>
              <w:autoSpaceDN w:val="0"/>
              <w:adjustRightInd w:val="0"/>
              <w:spacing w:line="360" w:lineRule="auto"/>
              <w:jc w:val="center"/>
              <w:rPr>
                <w:rFonts w:ascii="Times New Roman" w:hAnsi="Times New Roman" w:cs="Times New Roman"/>
                <w:sz w:val="24"/>
              </w:rPr>
            </w:pPr>
            <w:r w:rsidRPr="0082056B">
              <w:rPr>
                <w:rFonts w:ascii="Times New Roman" w:hAnsi="Times New Roman" w:cs="Times New Roman"/>
                <w:sz w:val="24"/>
              </w:rPr>
              <w:t>0.14</w:t>
            </w:r>
          </w:p>
        </w:tc>
      </w:tr>
      <w:tr w:rsidR="0082056B" w:rsidRPr="0082056B" w:rsidTr="008F1D57">
        <w:trPr>
          <w:jc w:val="center"/>
        </w:trPr>
        <w:tc>
          <w:tcPr>
            <w:tcW w:w="1910" w:type="dxa"/>
            <w:vAlign w:val="center"/>
          </w:tcPr>
          <w:p w:rsidR="0082056B" w:rsidRPr="0082056B" w:rsidRDefault="0082056B" w:rsidP="008F1D57">
            <w:pPr>
              <w:autoSpaceDE w:val="0"/>
              <w:autoSpaceDN w:val="0"/>
              <w:adjustRightInd w:val="0"/>
              <w:spacing w:line="360" w:lineRule="auto"/>
              <w:jc w:val="both"/>
              <w:rPr>
                <w:rFonts w:ascii="Times New Roman" w:hAnsi="Times New Roman" w:cs="Times New Roman"/>
                <w:sz w:val="24"/>
              </w:rPr>
            </w:pPr>
            <w:r w:rsidRPr="0082056B">
              <w:rPr>
                <w:rFonts w:ascii="Times New Roman" w:hAnsi="Times New Roman" w:cs="Times New Roman"/>
                <w:sz w:val="24"/>
              </w:rPr>
              <w:t>CCβ (</w:t>
            </w:r>
            <w:r w:rsidRPr="0082056B">
              <w:rPr>
                <w:rFonts w:ascii="Times New Roman" w:hAnsi="Times New Roman" w:cs="Times New Roman"/>
                <w:sz w:val="24"/>
                <w:lang w:eastAsia="it-IT"/>
              </w:rPr>
              <w:t>ng.ml</w:t>
            </w:r>
            <w:r w:rsidRPr="0082056B">
              <w:rPr>
                <w:rFonts w:ascii="Times New Roman" w:hAnsi="Times New Roman" w:cs="Times New Roman"/>
                <w:sz w:val="24"/>
                <w:vertAlign w:val="superscript"/>
                <w:lang w:eastAsia="it-IT"/>
              </w:rPr>
              <w:t>-1</w:t>
            </w:r>
            <w:r w:rsidRPr="0082056B">
              <w:rPr>
                <w:rFonts w:ascii="Times New Roman" w:hAnsi="Times New Roman" w:cs="Times New Roman"/>
                <w:sz w:val="24"/>
                <w:lang w:eastAsia="it-IT"/>
              </w:rPr>
              <w:t>)</w:t>
            </w:r>
          </w:p>
        </w:tc>
        <w:tc>
          <w:tcPr>
            <w:tcW w:w="1910" w:type="dxa"/>
          </w:tcPr>
          <w:p w:rsidR="0082056B" w:rsidRPr="0082056B" w:rsidRDefault="0082056B" w:rsidP="008F1D57">
            <w:pPr>
              <w:autoSpaceDE w:val="0"/>
              <w:autoSpaceDN w:val="0"/>
              <w:adjustRightInd w:val="0"/>
              <w:spacing w:line="360" w:lineRule="auto"/>
              <w:jc w:val="center"/>
              <w:rPr>
                <w:rFonts w:ascii="Times New Roman" w:hAnsi="Times New Roman" w:cs="Times New Roman"/>
                <w:sz w:val="24"/>
              </w:rPr>
            </w:pPr>
            <w:r w:rsidRPr="0082056B">
              <w:rPr>
                <w:rFonts w:ascii="Times New Roman" w:hAnsi="Times New Roman" w:cs="Times New Roman"/>
                <w:sz w:val="24"/>
              </w:rPr>
              <w:t>0.22</w:t>
            </w:r>
          </w:p>
        </w:tc>
      </w:tr>
      <w:tr w:rsidR="0082056B" w:rsidRPr="0082056B" w:rsidTr="008F1D57">
        <w:trPr>
          <w:jc w:val="center"/>
        </w:trPr>
        <w:tc>
          <w:tcPr>
            <w:tcW w:w="1910" w:type="dxa"/>
            <w:vAlign w:val="center"/>
          </w:tcPr>
          <w:p w:rsidR="0082056B" w:rsidRPr="0082056B" w:rsidRDefault="0082056B" w:rsidP="008F1D57">
            <w:pPr>
              <w:autoSpaceDE w:val="0"/>
              <w:autoSpaceDN w:val="0"/>
              <w:adjustRightInd w:val="0"/>
              <w:spacing w:line="360" w:lineRule="auto"/>
              <w:jc w:val="both"/>
              <w:rPr>
                <w:rFonts w:ascii="Times New Roman" w:hAnsi="Times New Roman" w:cs="Times New Roman"/>
                <w:sz w:val="24"/>
              </w:rPr>
            </w:pPr>
            <w:r w:rsidRPr="0082056B">
              <w:rPr>
                <w:rFonts w:ascii="Times New Roman" w:hAnsi="Times New Roman" w:cs="Times New Roman"/>
                <w:sz w:val="24"/>
              </w:rPr>
              <w:t>R</w:t>
            </w:r>
            <w:r w:rsidRPr="0082056B">
              <w:rPr>
                <w:rFonts w:ascii="Times New Roman" w:hAnsi="Times New Roman" w:cs="Times New Roman"/>
                <w:sz w:val="24"/>
                <w:vertAlign w:val="superscript"/>
              </w:rPr>
              <w:t>2</w:t>
            </w:r>
          </w:p>
        </w:tc>
        <w:tc>
          <w:tcPr>
            <w:tcW w:w="1910" w:type="dxa"/>
          </w:tcPr>
          <w:p w:rsidR="0082056B" w:rsidRPr="0082056B" w:rsidRDefault="0082056B" w:rsidP="008F1D57">
            <w:pPr>
              <w:autoSpaceDE w:val="0"/>
              <w:autoSpaceDN w:val="0"/>
              <w:adjustRightInd w:val="0"/>
              <w:spacing w:line="360" w:lineRule="auto"/>
              <w:jc w:val="center"/>
              <w:rPr>
                <w:rFonts w:ascii="Times New Roman" w:hAnsi="Times New Roman" w:cs="Times New Roman"/>
                <w:sz w:val="24"/>
              </w:rPr>
            </w:pPr>
            <w:r w:rsidRPr="0082056B">
              <w:rPr>
                <w:rFonts w:ascii="Times New Roman" w:hAnsi="Times New Roman" w:cs="Times New Roman"/>
                <w:sz w:val="24"/>
              </w:rPr>
              <w:t>0.99</w:t>
            </w:r>
          </w:p>
        </w:tc>
      </w:tr>
      <w:tr w:rsidR="0082056B" w:rsidRPr="0082056B" w:rsidTr="008F1D57">
        <w:trPr>
          <w:jc w:val="center"/>
        </w:trPr>
        <w:tc>
          <w:tcPr>
            <w:tcW w:w="1910" w:type="dxa"/>
            <w:vAlign w:val="center"/>
          </w:tcPr>
          <w:p w:rsidR="0082056B" w:rsidRPr="0082056B" w:rsidRDefault="0082056B" w:rsidP="008F1D57">
            <w:pPr>
              <w:autoSpaceDE w:val="0"/>
              <w:autoSpaceDN w:val="0"/>
              <w:adjustRightInd w:val="0"/>
              <w:spacing w:line="360" w:lineRule="auto"/>
              <w:jc w:val="both"/>
              <w:rPr>
                <w:rFonts w:ascii="Times New Roman" w:hAnsi="Times New Roman" w:cs="Times New Roman"/>
                <w:sz w:val="24"/>
              </w:rPr>
            </w:pPr>
            <w:r w:rsidRPr="0082056B">
              <w:rPr>
                <w:rFonts w:ascii="Times New Roman" w:hAnsi="Times New Roman" w:cs="Times New Roman"/>
                <w:sz w:val="24"/>
              </w:rPr>
              <w:t>Yield</w:t>
            </w:r>
          </w:p>
        </w:tc>
        <w:tc>
          <w:tcPr>
            <w:tcW w:w="1910" w:type="dxa"/>
          </w:tcPr>
          <w:p w:rsidR="0082056B" w:rsidRPr="0082056B" w:rsidRDefault="0082056B" w:rsidP="008F1D57">
            <w:pPr>
              <w:autoSpaceDE w:val="0"/>
              <w:autoSpaceDN w:val="0"/>
              <w:adjustRightInd w:val="0"/>
              <w:spacing w:line="360" w:lineRule="auto"/>
              <w:jc w:val="center"/>
              <w:rPr>
                <w:rFonts w:ascii="Times New Roman" w:hAnsi="Times New Roman" w:cs="Times New Roman"/>
                <w:sz w:val="24"/>
              </w:rPr>
            </w:pPr>
            <w:r w:rsidRPr="0082056B">
              <w:rPr>
                <w:rFonts w:ascii="Times New Roman" w:hAnsi="Times New Roman" w:cs="Times New Roman"/>
                <w:sz w:val="24"/>
              </w:rPr>
              <w:t>60%</w:t>
            </w:r>
          </w:p>
        </w:tc>
      </w:tr>
    </w:tbl>
    <w:p w:rsidR="00C2794A" w:rsidRPr="00BC4DAD" w:rsidRDefault="004255FB" w:rsidP="00BC4DAD">
      <w:pPr>
        <w:keepNext/>
        <w:spacing w:line="360" w:lineRule="auto"/>
        <w:jc w:val="center"/>
        <w:rPr>
          <w:rFonts w:ascii="Times New Roman" w:hAnsi="Times New Roman" w:cs="Times New Roman"/>
        </w:rPr>
      </w:pPr>
      <w:r>
        <w:rPr>
          <w:rFonts w:ascii="Times New Roman" w:hAnsi="Times New Roman" w:cs="Times New Roman"/>
          <w:noProof/>
          <w:lang w:eastAsia="it-IT"/>
        </w:rPr>
        <w:lastRenderedPageBreak/>
        <w:pict>
          <v:shape id="_x0000_s1037" type="#_x0000_t202" style="position:absolute;left:0;text-align:left;margin-left:153.6pt;margin-top:276.35pt;width:73.15pt;height:23.25pt;z-index:251665408;mso-position-horizontal-relative:text;mso-position-vertical-relative:text;mso-width-relative:margin;mso-height-relative:margin">
            <v:textbox style="mso-next-textbox:#_x0000_s1037">
              <w:txbxContent>
                <w:p w:rsidR="008F5D1E" w:rsidRPr="00A845AC" w:rsidRDefault="008F5D1E" w:rsidP="008C2412">
                  <w:r>
                    <w:t>clenbuterol</w:t>
                  </w:r>
                </w:p>
              </w:txbxContent>
            </v:textbox>
          </v:shape>
        </w:pict>
      </w:r>
      <w:r>
        <w:rPr>
          <w:rFonts w:ascii="Times New Roman" w:hAnsi="Times New Roman" w:cs="Times New Roman"/>
          <w:noProof/>
          <w:lang w:eastAsia="it-IT"/>
        </w:rPr>
        <w:pict>
          <v:shape id="_x0000_s1036" type="#_x0000_t202" style="position:absolute;left:0;text-align:left;margin-left:120.35pt;margin-top:101.6pt;width:90.25pt;height:23.25pt;z-index:251664384;mso-position-horizontal-relative:text;mso-position-vertical-relative:text;mso-width-relative:margin;mso-height-relative:margin">
            <v:textbox style="mso-next-textbox:#_x0000_s1036">
              <w:txbxContent>
                <w:p w:rsidR="008F5D1E" w:rsidRPr="00A845AC" w:rsidRDefault="008F5D1E" w:rsidP="008C2412">
                  <w:r>
                    <w:t>noretandrolone</w:t>
                  </w:r>
                </w:p>
              </w:txbxContent>
            </v:textbox>
          </v:shape>
        </w:pict>
      </w:r>
      <w:r>
        <w:rPr>
          <w:rFonts w:ascii="Times New Roman" w:hAnsi="Times New Roman" w:cs="Times New Roman"/>
          <w:noProof/>
          <w:lang w:eastAsia="it-IT"/>
        </w:rPr>
        <w:pict>
          <v:shape id="_x0000_s1035" type="#_x0000_t202" style="position:absolute;left:0;text-align:left;margin-left:96.35pt;margin-top:7.85pt;width:73.15pt;height:23.25pt;z-index:251663360;mso-position-horizontal-relative:text;mso-position-vertical-relative:text;mso-width-relative:margin;mso-height-relative:margin">
            <v:textbox style="mso-next-textbox:#_x0000_s1035">
              <w:txbxContent>
                <w:p w:rsidR="008F5D1E" w:rsidRPr="00A845AC" w:rsidRDefault="008F5D1E" w:rsidP="008C2412">
                  <w:r>
                    <w:t>clenbuterol</w:t>
                  </w:r>
                </w:p>
              </w:txbxContent>
            </v:textbox>
          </v:shape>
        </w:pict>
      </w:r>
      <w:r w:rsidR="00C2794A" w:rsidRPr="00BC4DAD">
        <w:rPr>
          <w:rFonts w:ascii="Times New Roman" w:hAnsi="Times New Roman" w:cs="Times New Roman"/>
          <w:noProof/>
          <w:lang w:eastAsia="it-IT"/>
        </w:rPr>
        <w:drawing>
          <wp:inline distT="0" distB="0" distL="0" distR="0">
            <wp:extent cx="5398152" cy="5591175"/>
            <wp:effectExtent l="19050" t="0" r="0" b="0"/>
            <wp:docPr id="46"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4"/>
                    <a:srcRect/>
                    <a:stretch>
                      <a:fillRect/>
                    </a:stretch>
                  </pic:blipFill>
                  <pic:spPr bwMode="auto">
                    <a:xfrm>
                      <a:off x="0" y="0"/>
                      <a:ext cx="5400040" cy="5593130"/>
                    </a:xfrm>
                    <a:prstGeom prst="rect">
                      <a:avLst/>
                    </a:prstGeom>
                    <a:noFill/>
                    <a:ln w="9525">
                      <a:noFill/>
                      <a:miter lim="800000"/>
                      <a:headEnd/>
                      <a:tailEnd/>
                    </a:ln>
                  </pic:spPr>
                </pic:pic>
              </a:graphicData>
            </a:graphic>
          </wp:inline>
        </w:drawing>
      </w:r>
    </w:p>
    <w:p w:rsidR="00C2794A" w:rsidRPr="00BC4DAD" w:rsidRDefault="00C2794A" w:rsidP="005D1247">
      <w:pPr>
        <w:pStyle w:val="Didascalia"/>
        <w:spacing w:line="360" w:lineRule="auto"/>
        <w:jc w:val="center"/>
        <w:rPr>
          <w:rFonts w:ascii="Times New Roman" w:hAnsi="Times New Roman" w:cs="Times New Roman"/>
          <w:color w:val="auto"/>
          <w:sz w:val="22"/>
          <w:szCs w:val="22"/>
          <w:lang w:val="en-US" w:eastAsia="it-IT"/>
        </w:rPr>
      </w:pPr>
      <w:r w:rsidRPr="00BC4DAD">
        <w:rPr>
          <w:rFonts w:ascii="Times New Roman" w:hAnsi="Times New Roman" w:cs="Times New Roman"/>
          <w:color w:val="auto"/>
          <w:sz w:val="22"/>
          <w:szCs w:val="22"/>
          <w:lang w:val="en-US"/>
        </w:rPr>
        <w:t xml:space="preserve">Figure </w:t>
      </w:r>
      <w:r w:rsidR="005D1247" w:rsidRPr="005D1247">
        <w:rPr>
          <w:rFonts w:ascii="Times New Roman" w:hAnsi="Times New Roman" w:cs="Times New Roman"/>
          <w:color w:val="auto"/>
          <w:sz w:val="22"/>
          <w:szCs w:val="22"/>
          <w:lang w:val="en-US"/>
        </w:rPr>
        <w:t>31</w:t>
      </w:r>
      <w:r w:rsidRPr="00BC4DAD">
        <w:rPr>
          <w:rFonts w:ascii="Times New Roman" w:hAnsi="Times New Roman" w:cs="Times New Roman"/>
          <w:color w:val="auto"/>
          <w:sz w:val="22"/>
          <w:szCs w:val="22"/>
          <w:lang w:val="en-US"/>
        </w:rPr>
        <w:t>:</w:t>
      </w:r>
      <w:r w:rsidRPr="00BC4DAD">
        <w:rPr>
          <w:rFonts w:ascii="Times New Roman" w:hAnsi="Times New Roman" w:cs="Times New Roman"/>
          <w:b w:val="0"/>
          <w:color w:val="auto"/>
          <w:sz w:val="22"/>
          <w:szCs w:val="22"/>
          <w:lang w:val="en-US"/>
        </w:rPr>
        <w:t xml:space="preserve"> LC-MS/MS chromatogram and corresponding SRM s</w:t>
      </w:r>
      <w:r w:rsidR="00611B51">
        <w:rPr>
          <w:rFonts w:ascii="Times New Roman" w:hAnsi="Times New Roman" w:cs="Times New Roman"/>
          <w:b w:val="0"/>
          <w:color w:val="auto"/>
          <w:sz w:val="22"/>
          <w:szCs w:val="22"/>
          <w:lang w:val="en-US"/>
        </w:rPr>
        <w:t>pectrum of a blank sample fortified</w:t>
      </w:r>
      <w:r w:rsidRPr="00BC4DAD">
        <w:rPr>
          <w:rFonts w:ascii="Times New Roman" w:hAnsi="Times New Roman" w:cs="Times New Roman"/>
          <w:b w:val="0"/>
          <w:color w:val="auto"/>
          <w:sz w:val="22"/>
          <w:szCs w:val="22"/>
          <w:lang w:val="en-US"/>
        </w:rPr>
        <w:t xml:space="preserve"> </w:t>
      </w:r>
      <w:r w:rsidRPr="00611B51">
        <w:rPr>
          <w:rFonts w:ascii="Times New Roman" w:hAnsi="Times New Roman" w:cs="Times New Roman"/>
          <w:b w:val="0"/>
          <w:color w:val="auto"/>
          <w:sz w:val="22"/>
          <w:szCs w:val="22"/>
          <w:lang w:val="en-US"/>
        </w:rPr>
        <w:t xml:space="preserve">with </w:t>
      </w:r>
      <w:r w:rsidR="00611B51" w:rsidRPr="00611B51">
        <w:rPr>
          <w:rFonts w:ascii="Times New Roman" w:hAnsi="Times New Roman" w:cs="Times New Roman"/>
          <w:b w:val="0"/>
          <w:color w:val="auto"/>
          <w:sz w:val="22"/>
          <w:szCs w:val="22"/>
          <w:lang w:val="en-US"/>
        </w:rPr>
        <w:t>10</w:t>
      </w:r>
      <w:r w:rsidR="004A4064">
        <w:rPr>
          <w:rFonts w:ascii="Times New Roman" w:hAnsi="Times New Roman" w:cs="Times New Roman"/>
          <w:b w:val="0"/>
          <w:color w:val="auto"/>
          <w:sz w:val="22"/>
          <w:szCs w:val="22"/>
          <w:lang w:val="en-US"/>
        </w:rPr>
        <w:t>.0</w:t>
      </w:r>
      <w:r w:rsidR="00611B51" w:rsidRPr="00611B51">
        <w:rPr>
          <w:rFonts w:ascii="Times New Roman" w:hAnsi="Times New Roman" w:cs="Times New Roman"/>
          <w:b w:val="0"/>
          <w:color w:val="auto"/>
          <w:sz w:val="22"/>
          <w:szCs w:val="22"/>
          <w:lang w:val="en-US"/>
        </w:rPr>
        <w:t xml:space="preserve"> ng.ml</w:t>
      </w:r>
      <w:r w:rsidR="00611B51" w:rsidRPr="00611B51">
        <w:rPr>
          <w:rFonts w:ascii="Times New Roman" w:hAnsi="Times New Roman" w:cs="Times New Roman"/>
          <w:b w:val="0"/>
          <w:color w:val="auto"/>
          <w:sz w:val="22"/>
          <w:szCs w:val="22"/>
          <w:vertAlign w:val="superscript"/>
          <w:lang w:val="en-US"/>
        </w:rPr>
        <w:t>-1</w:t>
      </w:r>
      <w:r w:rsidR="00611B51" w:rsidRPr="00611B51">
        <w:rPr>
          <w:rFonts w:ascii="Times New Roman" w:hAnsi="Times New Roman" w:cs="Times New Roman"/>
          <w:b w:val="0"/>
          <w:color w:val="auto"/>
          <w:sz w:val="22"/>
          <w:szCs w:val="22"/>
          <w:lang w:val="en-US"/>
        </w:rPr>
        <w:t xml:space="preserve"> </w:t>
      </w:r>
      <w:r w:rsidR="00611B51">
        <w:rPr>
          <w:rFonts w:ascii="Times New Roman" w:hAnsi="Times New Roman" w:cs="Times New Roman"/>
          <w:b w:val="0"/>
          <w:color w:val="auto"/>
          <w:sz w:val="22"/>
          <w:szCs w:val="22"/>
          <w:lang w:val="en-US"/>
        </w:rPr>
        <w:t xml:space="preserve">of </w:t>
      </w:r>
      <w:r w:rsidRPr="00611B51">
        <w:rPr>
          <w:rFonts w:ascii="Times New Roman" w:hAnsi="Times New Roman" w:cs="Times New Roman"/>
          <w:b w:val="0"/>
          <w:color w:val="auto"/>
          <w:sz w:val="22"/>
          <w:szCs w:val="22"/>
          <w:lang w:val="en-US"/>
        </w:rPr>
        <w:t>clenbuterol</w:t>
      </w:r>
    </w:p>
    <w:p w:rsidR="00C2794A" w:rsidRPr="00BC4DAD" w:rsidRDefault="00C2794A" w:rsidP="00BC4DAD">
      <w:pPr>
        <w:spacing w:line="360" w:lineRule="auto"/>
        <w:jc w:val="both"/>
        <w:rPr>
          <w:rFonts w:ascii="Times New Roman" w:hAnsi="Times New Roman" w:cs="Times New Roman"/>
          <w:b/>
          <w:lang w:val="en-US"/>
        </w:rPr>
      </w:pPr>
    </w:p>
    <w:p w:rsidR="00C2794A" w:rsidRPr="00BC4DAD" w:rsidRDefault="00C2794A" w:rsidP="00BC4DAD">
      <w:pPr>
        <w:spacing w:line="360" w:lineRule="auto"/>
        <w:jc w:val="both"/>
        <w:rPr>
          <w:rFonts w:ascii="Times New Roman" w:hAnsi="Times New Roman" w:cs="Times New Roman"/>
          <w:lang w:val="en-US" w:eastAsia="it-IT"/>
        </w:rPr>
      </w:pPr>
      <w:r w:rsidRPr="00BC4DAD">
        <w:rPr>
          <w:rFonts w:ascii="Times New Roman" w:hAnsi="Times New Roman" w:cs="Times New Roman"/>
          <w:lang w:val="en-US" w:eastAsia="it-IT"/>
        </w:rPr>
        <w:br w:type="page"/>
      </w:r>
    </w:p>
    <w:tbl>
      <w:tblPr>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C2794A" w:rsidRPr="00BC4DAD" w:rsidTr="00817074">
        <w:trPr>
          <w:trHeight w:val="473"/>
          <w:jc w:val="center"/>
        </w:trPr>
        <w:tc>
          <w:tcPr>
            <w:tcW w:w="5855" w:type="dxa"/>
            <w:shd w:val="pct80" w:color="auto" w:fill="auto"/>
            <w:vAlign w:val="bottom"/>
          </w:tcPr>
          <w:p w:rsidR="00C2794A" w:rsidRPr="00BC4DAD" w:rsidRDefault="00C2794A" w:rsidP="00A6213A">
            <w:pPr>
              <w:pStyle w:val="Titolo3"/>
              <w:rPr>
                <w:lang w:val="en-GB"/>
              </w:rPr>
            </w:pPr>
            <w:bookmarkStart w:id="80" w:name="_Toc220078220"/>
            <w:bookmarkStart w:id="81" w:name="_Toc220078686"/>
            <w:bookmarkStart w:id="82" w:name="_Toc220150396"/>
            <w:r w:rsidRPr="00BC4DAD">
              <w:rPr>
                <w:lang w:val="en-GB"/>
              </w:rPr>
              <w:lastRenderedPageBreak/>
              <w:t xml:space="preserve">PERSISTENCE </w:t>
            </w:r>
            <w:r w:rsidR="0082056B">
              <w:rPr>
                <w:lang w:val="en-GB"/>
              </w:rPr>
              <w:t>tests</w:t>
            </w:r>
            <w:bookmarkEnd w:id="80"/>
            <w:bookmarkEnd w:id="81"/>
            <w:bookmarkEnd w:id="82"/>
          </w:p>
        </w:tc>
      </w:tr>
    </w:tbl>
    <w:p w:rsidR="00C2794A" w:rsidRPr="00BC4DAD" w:rsidRDefault="00C2794A" w:rsidP="005D1247">
      <w:pPr>
        <w:spacing w:after="0" w:line="240" w:lineRule="auto"/>
        <w:jc w:val="center"/>
        <w:rPr>
          <w:rFonts w:ascii="Times New Roman" w:hAnsi="Times New Roman" w:cs="Times New Roman"/>
          <w:sz w:val="28"/>
          <w:lang w:val="en-GB"/>
        </w:rPr>
      </w:pPr>
      <w:r w:rsidRPr="00BC4DAD">
        <w:rPr>
          <w:rFonts w:ascii="Times New Roman" w:hAnsi="Times New Roman" w:cs="Times New Roman"/>
          <w:i/>
          <w:sz w:val="28"/>
          <w:lang w:val="en-GB"/>
        </w:rPr>
        <w:t>CLENBUTEROL</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82056B" w:rsidRPr="00981C05" w:rsidRDefault="0082056B" w:rsidP="00981C05">
      <w:pPr>
        <w:spacing w:line="360" w:lineRule="auto"/>
        <w:jc w:val="both"/>
        <w:rPr>
          <w:lang w:val="en-GB"/>
        </w:rPr>
      </w:pPr>
      <w:r w:rsidRPr="0082056B">
        <w:rPr>
          <w:rFonts w:ascii="Times New Roman" w:hAnsi="Times New Roman" w:cs="Times New Roman"/>
          <w:sz w:val="24"/>
          <w:lang w:val="en-GB"/>
        </w:rPr>
        <w:t>The average results</w:t>
      </w:r>
      <w:r w:rsidR="008D517E">
        <w:rPr>
          <w:rFonts w:ascii="Times New Roman" w:hAnsi="Times New Roman" w:cs="Times New Roman"/>
          <w:sz w:val="24"/>
          <w:lang w:val="en-GB"/>
        </w:rPr>
        <w:t xml:space="preserve"> in HPLC MS-MS</w:t>
      </w:r>
      <w:r w:rsidRPr="0082056B">
        <w:rPr>
          <w:rFonts w:ascii="Times New Roman" w:hAnsi="Times New Roman" w:cs="Times New Roman"/>
          <w:sz w:val="24"/>
          <w:lang w:val="en-GB"/>
        </w:rPr>
        <w:t>, obtained at the different sampling times (average of three samples every day) fortifying 0.3m</w:t>
      </w:r>
      <w:r w:rsidRPr="0082056B">
        <w:rPr>
          <w:rFonts w:ascii="Times New Roman" w:hAnsi="Times New Roman" w:cs="Times New Roman"/>
          <w:sz w:val="24"/>
          <w:vertAlign w:val="superscript"/>
          <w:lang w:val="en-GB"/>
        </w:rPr>
        <w:t>3</w:t>
      </w:r>
      <w:r w:rsidRPr="0082056B">
        <w:rPr>
          <w:rFonts w:ascii="Times New Roman" w:hAnsi="Times New Roman" w:cs="Times New Roman"/>
          <w:sz w:val="24"/>
          <w:lang w:val="en-GB"/>
        </w:rPr>
        <w:t xml:space="preserve"> manure with 500 ng.ml</w:t>
      </w:r>
      <w:r w:rsidRPr="0082056B">
        <w:rPr>
          <w:rFonts w:ascii="Times New Roman" w:hAnsi="Times New Roman" w:cs="Times New Roman"/>
          <w:sz w:val="24"/>
          <w:vertAlign w:val="superscript"/>
          <w:lang w:val="en-GB"/>
        </w:rPr>
        <w:t>-1</w:t>
      </w:r>
      <w:r w:rsidRPr="0082056B">
        <w:rPr>
          <w:rFonts w:ascii="Times New Roman" w:hAnsi="Times New Roman" w:cs="Times New Roman"/>
          <w:sz w:val="24"/>
          <w:lang w:val="en-GB"/>
        </w:rPr>
        <w:t xml:space="preserve"> c</w:t>
      </w:r>
      <w:r>
        <w:rPr>
          <w:rFonts w:ascii="Times New Roman" w:hAnsi="Times New Roman" w:cs="Times New Roman"/>
          <w:sz w:val="24"/>
          <w:lang w:val="en-GB"/>
        </w:rPr>
        <w:t>lenbuterol</w:t>
      </w:r>
      <w:r w:rsidRPr="0082056B">
        <w:rPr>
          <w:rFonts w:ascii="Times New Roman" w:hAnsi="Times New Roman" w:cs="Times New Roman"/>
          <w:sz w:val="24"/>
          <w:lang w:val="en-GB"/>
        </w:rPr>
        <w:t xml:space="preserve"> </w:t>
      </w:r>
      <w:r w:rsidR="00981C05">
        <w:rPr>
          <w:rFonts w:ascii="Times New Roman" w:hAnsi="Times New Roman" w:cs="Times New Roman"/>
          <w:sz w:val="24"/>
          <w:lang w:val="en-GB"/>
        </w:rPr>
        <w:t xml:space="preserve">(Sample) </w:t>
      </w:r>
      <w:r w:rsidRPr="0082056B">
        <w:rPr>
          <w:rFonts w:ascii="Times New Roman" w:hAnsi="Times New Roman" w:cs="Times New Roman"/>
          <w:sz w:val="24"/>
          <w:lang w:val="en-GB"/>
        </w:rPr>
        <w:t>and expressed in percentage as the ratio between the value detected at time zero and the other times , together with the results obtained with the not fortified samples</w:t>
      </w:r>
      <w:r w:rsidR="00981C05">
        <w:rPr>
          <w:rFonts w:ascii="Times New Roman" w:hAnsi="Times New Roman" w:cs="Times New Roman"/>
          <w:sz w:val="24"/>
          <w:lang w:val="en-GB"/>
        </w:rPr>
        <w:t xml:space="preserve"> (Blank)</w:t>
      </w:r>
      <w:r w:rsidRPr="0082056B">
        <w:rPr>
          <w:rFonts w:ascii="Times New Roman" w:hAnsi="Times New Roman" w:cs="Times New Roman"/>
          <w:sz w:val="24"/>
          <w:lang w:val="en-GB"/>
        </w:rPr>
        <w:t xml:space="preserve">, are shown in figure </w:t>
      </w:r>
      <w:r w:rsidR="00981C05">
        <w:rPr>
          <w:rFonts w:ascii="Times New Roman" w:hAnsi="Times New Roman" w:cs="Times New Roman"/>
          <w:sz w:val="24"/>
          <w:lang w:val="en-GB"/>
        </w:rPr>
        <w:t>32</w:t>
      </w:r>
      <w:r w:rsidRPr="0082056B">
        <w:rPr>
          <w:rFonts w:ascii="Times New Roman" w:hAnsi="Times New Roman" w:cs="Times New Roman"/>
          <w:sz w:val="24"/>
          <w:lang w:val="en-GB"/>
        </w:rPr>
        <w:t xml:space="preserve"> and in table </w:t>
      </w:r>
      <w:r w:rsidR="00981C05">
        <w:rPr>
          <w:rFonts w:ascii="Times New Roman" w:hAnsi="Times New Roman" w:cs="Times New Roman"/>
          <w:sz w:val="24"/>
          <w:lang w:val="en-GB"/>
        </w:rPr>
        <w:t>15</w:t>
      </w:r>
      <w:r>
        <w:rPr>
          <w:lang w:val="en-GB"/>
        </w:rPr>
        <w:t>.</w:t>
      </w:r>
    </w:p>
    <w:p w:rsidR="0082056B" w:rsidRPr="008F1D57" w:rsidRDefault="0082056B" w:rsidP="00BC4DAD">
      <w:pPr>
        <w:spacing w:line="360" w:lineRule="auto"/>
        <w:rPr>
          <w:rFonts w:ascii="Times New Roman" w:hAnsi="Times New Roman" w:cs="Times New Roman"/>
          <w:sz w:val="32"/>
          <w:lang w:val="en-US"/>
        </w:rPr>
      </w:pPr>
    </w:p>
    <w:tbl>
      <w:tblPr>
        <w:tblStyle w:val="Grigliatabella"/>
        <w:tblW w:w="5033" w:type="pct"/>
        <w:tblBorders>
          <w:left w:val="none" w:sz="0" w:space="0" w:color="auto"/>
          <w:right w:val="none" w:sz="0" w:space="0" w:color="auto"/>
          <w:insideV w:val="none" w:sz="0" w:space="0" w:color="auto"/>
        </w:tblBorders>
        <w:tblLook w:val="04A0"/>
      </w:tblPr>
      <w:tblGrid>
        <w:gridCol w:w="2926"/>
        <w:gridCol w:w="2927"/>
        <w:gridCol w:w="2925"/>
      </w:tblGrid>
      <w:tr w:rsidR="00C2794A" w:rsidRPr="00BC4DAD" w:rsidTr="00817074">
        <w:trPr>
          <w:trHeight w:val="546"/>
        </w:trPr>
        <w:tc>
          <w:tcPr>
            <w:tcW w:w="1667" w:type="pct"/>
            <w:vAlign w:val="center"/>
          </w:tcPr>
          <w:p w:rsidR="00C2794A" w:rsidRPr="00BC4DAD" w:rsidRDefault="00C2794A" w:rsidP="00BC4DAD">
            <w:pPr>
              <w:spacing w:line="360" w:lineRule="auto"/>
              <w:jc w:val="center"/>
              <w:rPr>
                <w:rFonts w:ascii="Times New Roman" w:hAnsi="Times New Roman" w:cs="Times New Roman"/>
                <w:sz w:val="32"/>
              </w:rPr>
            </w:pPr>
            <w:r w:rsidRPr="00BC4DAD">
              <w:rPr>
                <w:rFonts w:ascii="Times New Roman" w:eastAsia="Calibri" w:hAnsi="Times New Roman" w:cs="Times New Roman"/>
                <w:b/>
                <w:bCs/>
                <w:sz w:val="24"/>
                <w:lang w:eastAsia="it-IT"/>
              </w:rPr>
              <w:t>Day</w:t>
            </w:r>
          </w:p>
        </w:tc>
        <w:tc>
          <w:tcPr>
            <w:tcW w:w="1667" w:type="pct"/>
            <w:vAlign w:val="center"/>
          </w:tcPr>
          <w:p w:rsidR="00C2794A" w:rsidRPr="00BC4DAD" w:rsidRDefault="00C2794A" w:rsidP="00BC4DAD">
            <w:pPr>
              <w:spacing w:line="360" w:lineRule="auto"/>
              <w:jc w:val="center"/>
              <w:rPr>
                <w:rFonts w:ascii="Times New Roman" w:hAnsi="Times New Roman" w:cs="Times New Roman"/>
                <w:sz w:val="32"/>
              </w:rPr>
            </w:pPr>
            <w:r w:rsidRPr="00BC4DAD">
              <w:rPr>
                <w:rFonts w:ascii="Times New Roman" w:eastAsia="Calibri" w:hAnsi="Times New Roman" w:cs="Times New Roman"/>
                <w:b/>
                <w:sz w:val="24"/>
                <w:lang w:eastAsia="it-IT"/>
              </w:rPr>
              <w:t>Blank</w:t>
            </w:r>
            <w:r w:rsidR="008D517E">
              <w:rPr>
                <w:rFonts w:ascii="Times New Roman" w:eastAsia="Calibri" w:hAnsi="Times New Roman" w:cs="Times New Roman"/>
                <w:b/>
                <w:sz w:val="24"/>
                <w:lang w:eastAsia="it-IT"/>
              </w:rPr>
              <w:t xml:space="preserve"> </w:t>
            </w:r>
            <w:r w:rsidR="004A4064">
              <w:rPr>
                <w:rFonts w:ascii="Times New Roman" w:eastAsia="Calibri" w:hAnsi="Times New Roman" w:cs="Times New Roman"/>
                <w:b/>
                <w:sz w:val="24"/>
                <w:lang w:eastAsia="it-IT"/>
              </w:rPr>
              <w:t>(</w:t>
            </w:r>
            <w:r w:rsidR="008D517E">
              <w:rPr>
                <w:rFonts w:ascii="Times New Roman" w:eastAsia="Calibri" w:hAnsi="Times New Roman" w:cs="Times New Roman"/>
                <w:b/>
                <w:sz w:val="24"/>
                <w:lang w:eastAsia="it-IT"/>
              </w:rPr>
              <w:t>%</w:t>
            </w:r>
            <w:r w:rsidR="004A4064">
              <w:rPr>
                <w:rFonts w:ascii="Times New Roman" w:eastAsia="Calibri" w:hAnsi="Times New Roman" w:cs="Times New Roman"/>
                <w:b/>
                <w:sz w:val="24"/>
                <w:lang w:eastAsia="it-IT"/>
              </w:rPr>
              <w:t>)</w:t>
            </w:r>
          </w:p>
        </w:tc>
        <w:tc>
          <w:tcPr>
            <w:tcW w:w="1667" w:type="pct"/>
            <w:vAlign w:val="center"/>
          </w:tcPr>
          <w:p w:rsidR="00C2794A" w:rsidRPr="00BC4DAD" w:rsidRDefault="00C2794A" w:rsidP="00BC4DAD">
            <w:pPr>
              <w:spacing w:line="360" w:lineRule="auto"/>
              <w:jc w:val="center"/>
              <w:rPr>
                <w:rFonts w:ascii="Times New Roman" w:hAnsi="Times New Roman" w:cs="Times New Roman"/>
                <w:sz w:val="32"/>
              </w:rPr>
            </w:pPr>
            <w:r w:rsidRPr="00BC4DAD">
              <w:rPr>
                <w:rFonts w:ascii="Times New Roman" w:eastAsia="Calibri" w:hAnsi="Times New Roman" w:cs="Times New Roman"/>
                <w:b/>
                <w:sz w:val="24"/>
                <w:lang w:eastAsia="it-IT"/>
              </w:rPr>
              <w:t>Sample</w:t>
            </w:r>
            <w:r w:rsidR="008D517E">
              <w:rPr>
                <w:rFonts w:ascii="Times New Roman" w:eastAsia="Calibri" w:hAnsi="Times New Roman" w:cs="Times New Roman"/>
                <w:b/>
                <w:sz w:val="24"/>
                <w:lang w:eastAsia="it-IT"/>
              </w:rPr>
              <w:t xml:space="preserve"> </w:t>
            </w:r>
            <w:r w:rsidR="004A4064">
              <w:rPr>
                <w:rFonts w:ascii="Times New Roman" w:eastAsia="Calibri" w:hAnsi="Times New Roman" w:cs="Times New Roman"/>
                <w:b/>
                <w:sz w:val="24"/>
                <w:lang w:eastAsia="it-IT"/>
              </w:rPr>
              <w:t>(</w:t>
            </w:r>
            <w:r w:rsidR="008D517E">
              <w:rPr>
                <w:rFonts w:ascii="Times New Roman" w:eastAsia="Calibri" w:hAnsi="Times New Roman" w:cs="Times New Roman"/>
                <w:b/>
                <w:sz w:val="24"/>
                <w:lang w:eastAsia="it-IT"/>
              </w:rPr>
              <w:t>%</w:t>
            </w:r>
            <w:r w:rsidR="004A4064">
              <w:rPr>
                <w:rFonts w:ascii="Times New Roman" w:eastAsia="Calibri" w:hAnsi="Times New Roman" w:cs="Times New Roman"/>
                <w:b/>
                <w:sz w:val="24"/>
                <w:lang w:eastAsia="it-IT"/>
              </w:rPr>
              <w:t>)</w:t>
            </w:r>
          </w:p>
        </w:tc>
      </w:tr>
      <w:tr w:rsidR="00C2794A" w:rsidRPr="00BC4DAD" w:rsidTr="00817074">
        <w:trPr>
          <w:trHeight w:val="546"/>
        </w:trPr>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0</w:t>
            </w:r>
          </w:p>
        </w:tc>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100.00</w:t>
            </w:r>
          </w:p>
        </w:tc>
      </w:tr>
      <w:tr w:rsidR="00C2794A" w:rsidRPr="00BC4DAD" w:rsidTr="00817074">
        <w:trPr>
          <w:trHeight w:val="546"/>
        </w:trPr>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3</w:t>
            </w:r>
          </w:p>
        </w:tc>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82.16</w:t>
            </w:r>
          </w:p>
        </w:tc>
      </w:tr>
      <w:tr w:rsidR="00C2794A" w:rsidRPr="00BC4DAD" w:rsidTr="00817074">
        <w:trPr>
          <w:trHeight w:val="546"/>
        </w:trPr>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6</w:t>
            </w:r>
          </w:p>
        </w:tc>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57.00</w:t>
            </w:r>
          </w:p>
        </w:tc>
      </w:tr>
      <w:tr w:rsidR="00C2794A" w:rsidRPr="00BC4DAD" w:rsidTr="00817074">
        <w:trPr>
          <w:trHeight w:val="546"/>
        </w:trPr>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12</w:t>
            </w:r>
          </w:p>
        </w:tc>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37.44</w:t>
            </w:r>
          </w:p>
        </w:tc>
      </w:tr>
      <w:tr w:rsidR="00C2794A" w:rsidRPr="00BC4DAD" w:rsidTr="00817074">
        <w:trPr>
          <w:trHeight w:val="546"/>
        </w:trPr>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20</w:t>
            </w:r>
          </w:p>
        </w:tc>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35.83</w:t>
            </w:r>
          </w:p>
        </w:tc>
      </w:tr>
      <w:tr w:rsidR="00C2794A" w:rsidRPr="00BC4DAD" w:rsidTr="00817074">
        <w:trPr>
          <w:trHeight w:val="546"/>
        </w:trPr>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36</w:t>
            </w:r>
          </w:p>
        </w:tc>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32.12</w:t>
            </w:r>
          </w:p>
        </w:tc>
      </w:tr>
      <w:tr w:rsidR="00C2794A" w:rsidRPr="00BC4DAD" w:rsidTr="00817074">
        <w:trPr>
          <w:trHeight w:val="546"/>
        </w:trPr>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52</w:t>
            </w:r>
          </w:p>
        </w:tc>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28.11</w:t>
            </w:r>
          </w:p>
        </w:tc>
      </w:tr>
      <w:tr w:rsidR="00C2794A" w:rsidRPr="00BC4DAD" w:rsidTr="00817074">
        <w:trPr>
          <w:trHeight w:val="546"/>
        </w:trPr>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66</w:t>
            </w:r>
          </w:p>
        </w:tc>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19.54</w:t>
            </w:r>
          </w:p>
        </w:tc>
      </w:tr>
      <w:tr w:rsidR="00C2794A" w:rsidRPr="00BC4DAD" w:rsidTr="00817074">
        <w:trPr>
          <w:trHeight w:val="546"/>
        </w:trPr>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80</w:t>
            </w:r>
          </w:p>
        </w:tc>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16.87</w:t>
            </w:r>
          </w:p>
        </w:tc>
      </w:tr>
      <w:tr w:rsidR="00C2794A" w:rsidRPr="00BC4DAD" w:rsidTr="00817074">
        <w:trPr>
          <w:trHeight w:val="546"/>
        </w:trPr>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100</w:t>
            </w:r>
          </w:p>
        </w:tc>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12.86</w:t>
            </w:r>
          </w:p>
        </w:tc>
      </w:tr>
      <w:tr w:rsidR="00C2794A" w:rsidRPr="00BC4DAD" w:rsidTr="00817074">
        <w:trPr>
          <w:trHeight w:val="546"/>
        </w:trPr>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120</w:t>
            </w:r>
          </w:p>
        </w:tc>
        <w:tc>
          <w:tcPr>
            <w:tcW w:w="1667" w:type="pct"/>
            <w:vAlign w:val="center"/>
          </w:tcPr>
          <w:p w:rsidR="00C2794A" w:rsidRPr="00BC4DAD" w:rsidRDefault="00C2794A"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7" w:type="pct"/>
            <w:vAlign w:val="center"/>
          </w:tcPr>
          <w:p w:rsidR="00C2794A" w:rsidRPr="00BC4DAD" w:rsidRDefault="00C2794A" w:rsidP="005D1247">
            <w:pPr>
              <w:keepNext/>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8.00</w:t>
            </w:r>
          </w:p>
        </w:tc>
      </w:tr>
    </w:tbl>
    <w:p w:rsidR="005D1247" w:rsidRDefault="005D1247" w:rsidP="005D1247">
      <w:pPr>
        <w:pStyle w:val="Didascalia"/>
        <w:spacing w:after="0"/>
        <w:jc w:val="center"/>
        <w:rPr>
          <w:color w:val="auto"/>
          <w:sz w:val="22"/>
        </w:rPr>
      </w:pPr>
    </w:p>
    <w:p w:rsidR="00C2794A" w:rsidRPr="008F1D57" w:rsidRDefault="00981C05" w:rsidP="00981C05">
      <w:pPr>
        <w:pStyle w:val="Didascalia"/>
        <w:spacing w:after="0"/>
        <w:ind w:left="1276" w:hanging="1276"/>
        <w:jc w:val="center"/>
        <w:rPr>
          <w:rFonts w:ascii="Times New Roman" w:hAnsi="Times New Roman" w:cs="Times New Roman"/>
          <w:b w:val="0"/>
          <w:color w:val="auto"/>
          <w:sz w:val="22"/>
          <w:szCs w:val="22"/>
          <w:lang w:val="en-US"/>
        </w:rPr>
      </w:pPr>
      <w:r w:rsidRPr="008F1D57">
        <w:rPr>
          <w:rFonts w:ascii="Times New Roman" w:hAnsi="Times New Roman" w:cs="Times New Roman"/>
          <w:color w:val="auto"/>
          <w:sz w:val="22"/>
          <w:szCs w:val="22"/>
          <w:lang w:val="en-US"/>
        </w:rPr>
        <w:t>Table 15</w:t>
      </w:r>
      <w:r w:rsidR="005D1247" w:rsidRPr="008F1D57">
        <w:rPr>
          <w:rFonts w:ascii="Times New Roman" w:hAnsi="Times New Roman" w:cs="Times New Roman"/>
          <w:color w:val="auto"/>
          <w:sz w:val="22"/>
          <w:szCs w:val="22"/>
          <w:lang w:val="en-US"/>
        </w:rPr>
        <w:t>:</w:t>
      </w:r>
      <w:r w:rsidRPr="00981C05">
        <w:rPr>
          <w:rFonts w:ascii="Times New Roman" w:hAnsi="Times New Roman" w:cs="Times New Roman"/>
          <w:color w:val="auto"/>
          <w:sz w:val="22"/>
          <w:szCs w:val="22"/>
          <w:lang w:val="en-GB"/>
        </w:rPr>
        <w:t xml:space="preserve"> </w:t>
      </w:r>
      <w:r w:rsidRPr="00981C05">
        <w:rPr>
          <w:rFonts w:ascii="Times New Roman" w:hAnsi="Times New Roman" w:cs="Times New Roman"/>
          <w:b w:val="0"/>
          <w:color w:val="auto"/>
          <w:sz w:val="22"/>
          <w:szCs w:val="22"/>
          <w:lang w:val="en-GB"/>
        </w:rPr>
        <w:t>aver</w:t>
      </w:r>
      <w:r w:rsidR="00237AEE">
        <w:rPr>
          <w:rFonts w:ascii="Times New Roman" w:hAnsi="Times New Roman" w:cs="Times New Roman"/>
          <w:b w:val="0"/>
          <w:color w:val="auto"/>
          <w:sz w:val="22"/>
          <w:szCs w:val="22"/>
          <w:lang w:val="en-GB"/>
        </w:rPr>
        <w:t>age concentrations of the sample</w:t>
      </w:r>
      <w:r w:rsidRPr="00981C05">
        <w:rPr>
          <w:rFonts w:ascii="Times New Roman" w:hAnsi="Times New Roman" w:cs="Times New Roman"/>
          <w:b w:val="0"/>
          <w:color w:val="auto"/>
          <w:sz w:val="22"/>
          <w:szCs w:val="22"/>
          <w:lang w:val="en-GB"/>
        </w:rPr>
        <w:t xml:space="preserve"> and blan</w:t>
      </w:r>
      <w:r>
        <w:rPr>
          <w:rFonts w:ascii="Times New Roman" w:hAnsi="Times New Roman" w:cs="Times New Roman"/>
          <w:b w:val="0"/>
          <w:color w:val="auto"/>
          <w:sz w:val="22"/>
          <w:szCs w:val="22"/>
          <w:lang w:val="en-GB"/>
        </w:rPr>
        <w:t xml:space="preserve">k at each sampling time </w:t>
      </w:r>
      <w:r w:rsidRPr="00981C05">
        <w:rPr>
          <w:rFonts w:ascii="Times New Roman" w:hAnsi="Times New Roman" w:cs="Times New Roman"/>
          <w:b w:val="0"/>
          <w:color w:val="auto"/>
          <w:sz w:val="22"/>
          <w:szCs w:val="22"/>
          <w:lang w:val="en-GB"/>
        </w:rPr>
        <w:t xml:space="preserve">expressed in percentage as the ratio between the value detected at time zero </w:t>
      </w:r>
      <w:r>
        <w:rPr>
          <w:rFonts w:ascii="Times New Roman" w:hAnsi="Times New Roman" w:cs="Times New Roman"/>
          <w:b w:val="0"/>
          <w:color w:val="auto"/>
          <w:sz w:val="22"/>
          <w:szCs w:val="22"/>
          <w:lang w:val="en-GB"/>
        </w:rPr>
        <w:t>and the other times</w:t>
      </w:r>
    </w:p>
    <w:p w:rsidR="00C2794A" w:rsidRPr="008F1D57" w:rsidRDefault="00C2794A" w:rsidP="00BC4DAD">
      <w:pPr>
        <w:spacing w:line="360" w:lineRule="auto"/>
        <w:rPr>
          <w:rFonts w:ascii="Times New Roman" w:hAnsi="Times New Roman" w:cs="Times New Roman"/>
          <w:lang w:val="en-US"/>
        </w:rPr>
      </w:pPr>
    </w:p>
    <w:p w:rsidR="005D1247" w:rsidRDefault="00C2794A" w:rsidP="005D1247">
      <w:pPr>
        <w:keepNext/>
        <w:spacing w:line="360" w:lineRule="auto"/>
        <w:jc w:val="center"/>
      </w:pPr>
      <w:r w:rsidRPr="00BC4DAD">
        <w:rPr>
          <w:rFonts w:ascii="Times New Roman" w:hAnsi="Times New Roman" w:cs="Times New Roman"/>
          <w:noProof/>
          <w:lang w:eastAsia="it-IT"/>
        </w:rPr>
        <w:lastRenderedPageBreak/>
        <w:drawing>
          <wp:inline distT="0" distB="0" distL="0" distR="0">
            <wp:extent cx="4905375" cy="2847975"/>
            <wp:effectExtent l="19050" t="0" r="9525" b="0"/>
            <wp:docPr id="47" name="Gra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C2794A" w:rsidRPr="008F1D57" w:rsidRDefault="00981C05" w:rsidP="00981C05">
      <w:pPr>
        <w:pStyle w:val="Didascalia"/>
        <w:ind w:left="1134" w:hanging="1134"/>
        <w:jc w:val="center"/>
        <w:rPr>
          <w:rFonts w:ascii="Times New Roman" w:hAnsi="Times New Roman" w:cs="Times New Roman"/>
          <w:color w:val="auto"/>
          <w:sz w:val="22"/>
          <w:lang w:val="en-US"/>
        </w:rPr>
      </w:pPr>
      <w:r w:rsidRPr="008F1D57">
        <w:rPr>
          <w:color w:val="auto"/>
          <w:sz w:val="22"/>
          <w:lang w:val="en-US"/>
        </w:rPr>
        <w:t>Figure</w:t>
      </w:r>
      <w:r w:rsidR="005D1247" w:rsidRPr="008F1D57">
        <w:rPr>
          <w:color w:val="auto"/>
          <w:sz w:val="22"/>
          <w:lang w:val="en-US"/>
        </w:rPr>
        <w:t xml:space="preserve"> 32:</w:t>
      </w:r>
      <w:r w:rsidRPr="00981C05">
        <w:rPr>
          <w:rFonts w:ascii="Times New Roman" w:hAnsi="Times New Roman" w:cs="Times New Roman"/>
          <w:b w:val="0"/>
          <w:color w:val="auto"/>
          <w:sz w:val="22"/>
          <w:szCs w:val="22"/>
          <w:lang w:val="en-GB"/>
        </w:rPr>
        <w:t xml:space="preserve"> average co</w:t>
      </w:r>
      <w:r w:rsidR="00237AEE">
        <w:rPr>
          <w:rFonts w:ascii="Times New Roman" w:hAnsi="Times New Roman" w:cs="Times New Roman"/>
          <w:b w:val="0"/>
          <w:color w:val="auto"/>
          <w:sz w:val="22"/>
          <w:szCs w:val="22"/>
          <w:lang w:val="en-GB"/>
        </w:rPr>
        <w:t>ncentrations of the Sample and B</w:t>
      </w:r>
      <w:r w:rsidRPr="00981C05">
        <w:rPr>
          <w:rFonts w:ascii="Times New Roman" w:hAnsi="Times New Roman" w:cs="Times New Roman"/>
          <w:b w:val="0"/>
          <w:color w:val="auto"/>
          <w:sz w:val="22"/>
          <w:szCs w:val="22"/>
          <w:lang w:val="en-GB"/>
        </w:rPr>
        <w:t>lan</w:t>
      </w:r>
      <w:r w:rsidR="00237AEE">
        <w:rPr>
          <w:rFonts w:ascii="Times New Roman" w:hAnsi="Times New Roman" w:cs="Times New Roman"/>
          <w:b w:val="0"/>
          <w:color w:val="auto"/>
          <w:sz w:val="22"/>
          <w:szCs w:val="22"/>
          <w:lang w:val="en-GB"/>
        </w:rPr>
        <w:t>k</w:t>
      </w:r>
      <w:r>
        <w:rPr>
          <w:rFonts w:ascii="Times New Roman" w:hAnsi="Times New Roman" w:cs="Times New Roman"/>
          <w:b w:val="0"/>
          <w:color w:val="auto"/>
          <w:sz w:val="22"/>
          <w:szCs w:val="22"/>
          <w:lang w:val="en-GB"/>
        </w:rPr>
        <w:t xml:space="preserve"> at each sampling time </w:t>
      </w:r>
      <w:r w:rsidRPr="00981C05">
        <w:rPr>
          <w:rFonts w:ascii="Times New Roman" w:hAnsi="Times New Roman" w:cs="Times New Roman"/>
          <w:b w:val="0"/>
          <w:color w:val="auto"/>
          <w:sz w:val="22"/>
          <w:szCs w:val="22"/>
          <w:lang w:val="en-GB"/>
        </w:rPr>
        <w:t xml:space="preserve">expressed in percentage as the ratio between the value detected at time zero </w:t>
      </w:r>
      <w:r>
        <w:rPr>
          <w:rFonts w:ascii="Times New Roman" w:hAnsi="Times New Roman" w:cs="Times New Roman"/>
          <w:b w:val="0"/>
          <w:color w:val="auto"/>
          <w:sz w:val="22"/>
          <w:szCs w:val="22"/>
          <w:lang w:val="en-GB"/>
        </w:rPr>
        <w:t>and the other times</w:t>
      </w:r>
    </w:p>
    <w:p w:rsidR="00C2794A" w:rsidRPr="008F1D57" w:rsidRDefault="00C2794A" w:rsidP="00BC4DAD">
      <w:pPr>
        <w:spacing w:line="360" w:lineRule="auto"/>
        <w:rPr>
          <w:rFonts w:ascii="Times New Roman" w:hAnsi="Times New Roman" w:cs="Times New Roman"/>
          <w:sz w:val="10"/>
          <w:lang w:val="en-US"/>
        </w:rPr>
      </w:pPr>
    </w:p>
    <w:p w:rsidR="00C2794A" w:rsidRPr="00A126A9" w:rsidRDefault="00981C05" w:rsidP="00A126A9">
      <w:pPr>
        <w:spacing w:line="360" w:lineRule="auto"/>
        <w:jc w:val="both"/>
        <w:rPr>
          <w:rFonts w:ascii="Times New Roman" w:hAnsi="Times New Roman" w:cs="Times New Roman"/>
          <w:sz w:val="24"/>
          <w:lang w:val="en-GB"/>
        </w:rPr>
      </w:pPr>
      <w:r w:rsidRPr="00A126A9">
        <w:rPr>
          <w:rFonts w:ascii="Times New Roman" w:hAnsi="Times New Roman" w:cs="Times New Roman"/>
          <w:sz w:val="24"/>
          <w:lang w:val="en-GB"/>
        </w:rPr>
        <w:t>The chromatograph and the respective mass spectrum of the lowest detected concentration of cle</w:t>
      </w:r>
      <w:r w:rsidR="00611B51">
        <w:rPr>
          <w:rFonts w:ascii="Times New Roman" w:hAnsi="Times New Roman" w:cs="Times New Roman"/>
          <w:sz w:val="24"/>
          <w:lang w:val="en-GB"/>
        </w:rPr>
        <w:t>nbuterol are shown in figure 33</w:t>
      </w:r>
      <w:r w:rsidRPr="00A126A9">
        <w:rPr>
          <w:rFonts w:ascii="Times New Roman" w:hAnsi="Times New Roman" w:cs="Times New Roman"/>
          <w:sz w:val="24"/>
          <w:lang w:val="en-GB"/>
        </w:rPr>
        <w:t xml:space="preserve"> (40ng.ml</w:t>
      </w:r>
      <w:r w:rsidRPr="00A126A9">
        <w:rPr>
          <w:rFonts w:ascii="Times New Roman" w:hAnsi="Times New Roman" w:cs="Times New Roman"/>
          <w:sz w:val="24"/>
          <w:vertAlign w:val="superscript"/>
          <w:lang w:val="en-GB"/>
        </w:rPr>
        <w:t>-1</w:t>
      </w:r>
      <w:r w:rsidRPr="00A126A9">
        <w:rPr>
          <w:rFonts w:ascii="Times New Roman" w:hAnsi="Times New Roman" w:cs="Times New Roman"/>
          <w:sz w:val="24"/>
          <w:lang w:val="en-GB"/>
        </w:rPr>
        <w:t xml:space="preserve"> on the day </w:t>
      </w:r>
      <w:r w:rsidR="00A126A9" w:rsidRPr="00A126A9">
        <w:rPr>
          <w:rFonts w:ascii="Times New Roman" w:hAnsi="Times New Roman" w:cs="Times New Roman"/>
          <w:sz w:val="24"/>
          <w:lang w:val="en-GB"/>
        </w:rPr>
        <w:t>120)</w:t>
      </w:r>
      <w:r w:rsidRPr="00A126A9">
        <w:rPr>
          <w:rFonts w:ascii="Times New Roman" w:hAnsi="Times New Roman" w:cs="Times New Roman"/>
          <w:sz w:val="24"/>
          <w:lang w:val="en-GB"/>
        </w:rPr>
        <w:t>.</w:t>
      </w:r>
    </w:p>
    <w:p w:rsidR="00EC7872" w:rsidRDefault="00C2794A" w:rsidP="00EC7872">
      <w:pPr>
        <w:keepNext/>
        <w:spacing w:line="360" w:lineRule="auto"/>
        <w:jc w:val="center"/>
        <w:rPr>
          <w:rFonts w:ascii="Times New Roman" w:hAnsi="Times New Roman" w:cs="Times New Roman"/>
          <w:szCs w:val="24"/>
          <w:lang w:val="en-GB"/>
        </w:rPr>
      </w:pPr>
      <w:r w:rsidRPr="00BC4DAD">
        <w:rPr>
          <w:rFonts w:ascii="Times New Roman" w:hAnsi="Times New Roman" w:cs="Times New Roman"/>
          <w:b/>
          <w:noProof/>
          <w:lang w:eastAsia="it-IT"/>
        </w:rPr>
        <w:drawing>
          <wp:inline distT="0" distB="0" distL="0" distR="0">
            <wp:extent cx="5400674" cy="3733800"/>
            <wp:effectExtent l="19050" t="0" r="0" b="0"/>
            <wp:docPr id="48"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6"/>
                    <a:srcRect/>
                    <a:stretch>
                      <a:fillRect/>
                    </a:stretch>
                  </pic:blipFill>
                  <pic:spPr bwMode="auto">
                    <a:xfrm>
                      <a:off x="0" y="0"/>
                      <a:ext cx="5400040" cy="3733362"/>
                    </a:xfrm>
                    <a:prstGeom prst="rect">
                      <a:avLst/>
                    </a:prstGeom>
                    <a:noFill/>
                    <a:ln w="9525">
                      <a:noFill/>
                      <a:miter lim="800000"/>
                      <a:headEnd/>
                      <a:tailEnd/>
                    </a:ln>
                  </pic:spPr>
                </pic:pic>
              </a:graphicData>
            </a:graphic>
          </wp:inline>
        </w:drawing>
      </w:r>
      <w:r w:rsidR="00A126A9" w:rsidRPr="008F1D57">
        <w:rPr>
          <w:rFonts w:ascii="Times New Roman" w:hAnsi="Times New Roman" w:cs="Times New Roman"/>
          <w:b/>
          <w:szCs w:val="24"/>
          <w:lang w:val="en-US"/>
        </w:rPr>
        <w:t>Figure</w:t>
      </w:r>
      <w:r w:rsidR="005D1247" w:rsidRPr="008F1D57">
        <w:rPr>
          <w:rFonts w:ascii="Times New Roman" w:hAnsi="Times New Roman" w:cs="Times New Roman"/>
          <w:b/>
          <w:szCs w:val="24"/>
          <w:lang w:val="en-US"/>
        </w:rPr>
        <w:t xml:space="preserve"> 33</w:t>
      </w:r>
      <w:r w:rsidR="005D1247" w:rsidRPr="008F1D57">
        <w:rPr>
          <w:rFonts w:ascii="Times New Roman" w:hAnsi="Times New Roman" w:cs="Times New Roman"/>
          <w:szCs w:val="24"/>
          <w:lang w:val="en-US"/>
        </w:rPr>
        <w:t>:</w:t>
      </w:r>
      <w:r w:rsidR="00A126A9" w:rsidRPr="00A126A9">
        <w:rPr>
          <w:rFonts w:ascii="Times New Roman" w:hAnsi="Times New Roman" w:cs="Times New Roman"/>
          <w:szCs w:val="24"/>
          <w:lang w:val="en-GB"/>
        </w:rPr>
        <w:t xml:space="preserve"> Chromatograph and respective mass spectrum concerning the sample clenbuterol at the lowest detected concentration</w:t>
      </w:r>
      <w:r w:rsidR="00611B51">
        <w:rPr>
          <w:rFonts w:ascii="Times New Roman" w:hAnsi="Times New Roman" w:cs="Times New Roman"/>
          <w:szCs w:val="24"/>
          <w:lang w:val="en-GB"/>
        </w:rPr>
        <w:t xml:space="preserve"> </w:t>
      </w:r>
      <w:r w:rsidR="00611B51" w:rsidRPr="00A126A9">
        <w:rPr>
          <w:rFonts w:ascii="Times New Roman" w:hAnsi="Times New Roman" w:cs="Times New Roman"/>
          <w:sz w:val="24"/>
          <w:lang w:val="en-GB"/>
        </w:rPr>
        <w:t>(40ng.ml</w:t>
      </w:r>
      <w:r w:rsidR="00611B51" w:rsidRPr="00A126A9">
        <w:rPr>
          <w:rFonts w:ascii="Times New Roman" w:hAnsi="Times New Roman" w:cs="Times New Roman"/>
          <w:sz w:val="24"/>
          <w:vertAlign w:val="superscript"/>
          <w:lang w:val="en-GB"/>
        </w:rPr>
        <w:t>-1</w:t>
      </w:r>
      <w:r w:rsidR="00611B51" w:rsidRPr="00A126A9">
        <w:rPr>
          <w:rFonts w:ascii="Times New Roman" w:hAnsi="Times New Roman" w:cs="Times New Roman"/>
          <w:sz w:val="24"/>
          <w:lang w:val="en-GB"/>
        </w:rPr>
        <w:t xml:space="preserve"> on the day 120)</w:t>
      </w:r>
      <w:r w:rsidR="00EC7872">
        <w:rPr>
          <w:rFonts w:ascii="Times New Roman" w:hAnsi="Times New Roman" w:cs="Times New Roman"/>
          <w:szCs w:val="24"/>
          <w:lang w:val="en-GB"/>
        </w:rPr>
        <w:br w:type="page"/>
      </w:r>
    </w:p>
    <w:p w:rsidR="00EC7872" w:rsidRDefault="00EC7872" w:rsidP="00EC7872">
      <w:pPr>
        <w:autoSpaceDE w:val="0"/>
        <w:autoSpaceDN w:val="0"/>
        <w:adjustRightInd w:val="0"/>
        <w:spacing w:after="0" w:line="360" w:lineRule="auto"/>
        <w:jc w:val="both"/>
        <w:rPr>
          <w:rFonts w:ascii="Times New Roman" w:hAnsi="Times New Roman" w:cs="Times New Roman"/>
          <w:sz w:val="24"/>
          <w:lang w:val="en-GB"/>
        </w:rPr>
      </w:pPr>
    </w:p>
    <w:p w:rsidR="00EC7872" w:rsidRDefault="00EC7872" w:rsidP="00EC7872">
      <w:pPr>
        <w:autoSpaceDE w:val="0"/>
        <w:autoSpaceDN w:val="0"/>
        <w:adjustRightInd w:val="0"/>
        <w:spacing w:after="0" w:line="360" w:lineRule="auto"/>
        <w:jc w:val="both"/>
        <w:rPr>
          <w:rFonts w:ascii="Times New Roman" w:hAnsi="Times New Roman" w:cs="Times New Roman"/>
          <w:sz w:val="24"/>
          <w:lang w:val="en-GB"/>
        </w:rPr>
      </w:pPr>
    </w:p>
    <w:p w:rsidR="00EC7872" w:rsidRDefault="00EC7872" w:rsidP="00EC7872">
      <w:pPr>
        <w:autoSpaceDE w:val="0"/>
        <w:autoSpaceDN w:val="0"/>
        <w:adjustRightInd w:val="0"/>
        <w:spacing w:after="0" w:line="360" w:lineRule="auto"/>
        <w:jc w:val="both"/>
        <w:rPr>
          <w:rFonts w:ascii="Times New Roman" w:hAnsi="Times New Roman" w:cs="Times New Roman"/>
          <w:sz w:val="24"/>
          <w:szCs w:val="18"/>
          <w:lang w:val="en-GB"/>
        </w:rPr>
      </w:pPr>
    </w:p>
    <w:p w:rsidR="00EC7872" w:rsidRDefault="00EC7872" w:rsidP="00EC7872">
      <w:pPr>
        <w:autoSpaceDE w:val="0"/>
        <w:autoSpaceDN w:val="0"/>
        <w:adjustRightInd w:val="0"/>
        <w:spacing w:after="0" w:line="360" w:lineRule="auto"/>
        <w:jc w:val="both"/>
        <w:rPr>
          <w:rFonts w:ascii="Times New Roman" w:hAnsi="Times New Roman" w:cs="Times New Roman"/>
          <w:sz w:val="24"/>
          <w:szCs w:val="18"/>
          <w:lang w:val="en-GB"/>
        </w:rPr>
      </w:pPr>
    </w:p>
    <w:p w:rsidR="00EC7872" w:rsidRDefault="00EC7872" w:rsidP="00EC7872">
      <w:pPr>
        <w:autoSpaceDE w:val="0"/>
        <w:autoSpaceDN w:val="0"/>
        <w:adjustRightInd w:val="0"/>
        <w:spacing w:after="0" w:line="360" w:lineRule="auto"/>
        <w:jc w:val="both"/>
        <w:rPr>
          <w:rFonts w:ascii="Times New Roman" w:hAnsi="Times New Roman" w:cs="Times New Roman"/>
          <w:sz w:val="24"/>
          <w:szCs w:val="18"/>
          <w:lang w:val="en-GB"/>
        </w:rPr>
      </w:pPr>
    </w:p>
    <w:p w:rsidR="00EC7872" w:rsidRDefault="00EC7872" w:rsidP="00EC7872">
      <w:pPr>
        <w:autoSpaceDE w:val="0"/>
        <w:autoSpaceDN w:val="0"/>
        <w:adjustRightInd w:val="0"/>
        <w:spacing w:after="0" w:line="360" w:lineRule="auto"/>
        <w:jc w:val="both"/>
        <w:rPr>
          <w:rFonts w:ascii="Times New Roman" w:hAnsi="Times New Roman" w:cs="Times New Roman"/>
          <w:sz w:val="24"/>
          <w:szCs w:val="18"/>
          <w:lang w:val="en-GB"/>
        </w:rPr>
      </w:pPr>
    </w:p>
    <w:p w:rsidR="00EC7872" w:rsidRDefault="00EC7872" w:rsidP="00EC7872">
      <w:pPr>
        <w:autoSpaceDE w:val="0"/>
        <w:autoSpaceDN w:val="0"/>
        <w:adjustRightInd w:val="0"/>
        <w:spacing w:after="0" w:line="360" w:lineRule="auto"/>
        <w:jc w:val="both"/>
        <w:rPr>
          <w:rFonts w:ascii="Times New Roman" w:hAnsi="Times New Roman" w:cs="Times New Roman"/>
          <w:sz w:val="24"/>
          <w:szCs w:val="18"/>
          <w:lang w:val="en-GB"/>
        </w:rPr>
      </w:pPr>
    </w:p>
    <w:p w:rsidR="00EC7872" w:rsidRDefault="00EC7872" w:rsidP="00EC7872">
      <w:pPr>
        <w:autoSpaceDE w:val="0"/>
        <w:autoSpaceDN w:val="0"/>
        <w:adjustRightInd w:val="0"/>
        <w:spacing w:after="0" w:line="360" w:lineRule="auto"/>
        <w:jc w:val="both"/>
        <w:rPr>
          <w:rFonts w:ascii="Times New Roman" w:hAnsi="Times New Roman" w:cs="Times New Roman"/>
          <w:sz w:val="24"/>
          <w:szCs w:val="18"/>
          <w:lang w:val="en-GB"/>
        </w:rPr>
      </w:pPr>
    </w:p>
    <w:p w:rsidR="00EC7872" w:rsidRDefault="00EC7872" w:rsidP="00EC7872">
      <w:pPr>
        <w:autoSpaceDE w:val="0"/>
        <w:autoSpaceDN w:val="0"/>
        <w:adjustRightInd w:val="0"/>
        <w:spacing w:after="0" w:line="360" w:lineRule="auto"/>
        <w:jc w:val="both"/>
        <w:rPr>
          <w:rFonts w:ascii="Times New Roman" w:hAnsi="Times New Roman" w:cs="Times New Roman"/>
          <w:sz w:val="24"/>
          <w:szCs w:val="18"/>
          <w:lang w:val="en-GB"/>
        </w:rPr>
      </w:pPr>
    </w:p>
    <w:p w:rsidR="00EC7872" w:rsidRDefault="00EC7872" w:rsidP="00EC7872">
      <w:pPr>
        <w:autoSpaceDE w:val="0"/>
        <w:autoSpaceDN w:val="0"/>
        <w:adjustRightInd w:val="0"/>
        <w:spacing w:after="0" w:line="360" w:lineRule="auto"/>
        <w:jc w:val="both"/>
        <w:rPr>
          <w:rFonts w:ascii="Times New Roman" w:hAnsi="Times New Roman" w:cs="Times New Roman"/>
          <w:sz w:val="24"/>
          <w:szCs w:val="18"/>
          <w:lang w:val="en-GB"/>
        </w:rPr>
      </w:pPr>
    </w:p>
    <w:p w:rsidR="00EC7872" w:rsidRDefault="00EC7872" w:rsidP="00EC7872">
      <w:pPr>
        <w:autoSpaceDE w:val="0"/>
        <w:autoSpaceDN w:val="0"/>
        <w:adjustRightInd w:val="0"/>
        <w:spacing w:after="0" w:line="360" w:lineRule="auto"/>
        <w:jc w:val="both"/>
        <w:rPr>
          <w:rFonts w:ascii="Times New Roman" w:hAnsi="Times New Roman" w:cs="Times New Roman"/>
          <w:sz w:val="24"/>
          <w:szCs w:val="18"/>
          <w:lang w:val="en-GB"/>
        </w:rPr>
      </w:pPr>
    </w:p>
    <w:p w:rsidR="00EC7872" w:rsidRDefault="00EC7872" w:rsidP="00EC7872">
      <w:pPr>
        <w:autoSpaceDE w:val="0"/>
        <w:autoSpaceDN w:val="0"/>
        <w:adjustRightInd w:val="0"/>
        <w:spacing w:after="0" w:line="360" w:lineRule="auto"/>
        <w:jc w:val="both"/>
        <w:rPr>
          <w:rFonts w:ascii="Times New Roman" w:hAnsi="Times New Roman" w:cs="Times New Roman"/>
          <w:sz w:val="24"/>
          <w:szCs w:val="18"/>
          <w:lang w:val="en-GB"/>
        </w:rPr>
      </w:pPr>
    </w:p>
    <w:p w:rsidR="00EC7872" w:rsidRDefault="00EC7872" w:rsidP="00EC7872">
      <w:pPr>
        <w:autoSpaceDE w:val="0"/>
        <w:autoSpaceDN w:val="0"/>
        <w:adjustRightInd w:val="0"/>
        <w:spacing w:after="0" w:line="360" w:lineRule="auto"/>
        <w:jc w:val="both"/>
        <w:rPr>
          <w:rFonts w:ascii="Times New Roman" w:hAnsi="Times New Roman" w:cs="Times New Roman"/>
          <w:sz w:val="24"/>
          <w:szCs w:val="18"/>
          <w:lang w:val="en-GB"/>
        </w:rPr>
      </w:pPr>
    </w:p>
    <w:p w:rsidR="00EC7872" w:rsidRDefault="00EC7872" w:rsidP="00EC7872">
      <w:pPr>
        <w:autoSpaceDE w:val="0"/>
        <w:autoSpaceDN w:val="0"/>
        <w:adjustRightInd w:val="0"/>
        <w:spacing w:after="0" w:line="360" w:lineRule="auto"/>
        <w:jc w:val="both"/>
        <w:rPr>
          <w:rFonts w:ascii="Times New Roman" w:hAnsi="Times New Roman" w:cs="Times New Roman"/>
          <w:sz w:val="24"/>
          <w:szCs w:val="18"/>
          <w:lang w:val="en-GB"/>
        </w:rPr>
      </w:pPr>
    </w:p>
    <w:p w:rsidR="00EC7872" w:rsidRDefault="00EC7872" w:rsidP="00EC7872">
      <w:pPr>
        <w:autoSpaceDE w:val="0"/>
        <w:autoSpaceDN w:val="0"/>
        <w:adjustRightInd w:val="0"/>
        <w:spacing w:after="0" w:line="360" w:lineRule="auto"/>
        <w:jc w:val="both"/>
        <w:rPr>
          <w:rFonts w:ascii="Times New Roman" w:hAnsi="Times New Roman" w:cs="Times New Roman"/>
          <w:sz w:val="24"/>
          <w:szCs w:val="18"/>
          <w:lang w:val="en-GB"/>
        </w:rPr>
      </w:pPr>
    </w:p>
    <w:p w:rsidR="00EC7872" w:rsidRDefault="00EC7872" w:rsidP="00EC7872">
      <w:pPr>
        <w:autoSpaceDE w:val="0"/>
        <w:autoSpaceDN w:val="0"/>
        <w:adjustRightInd w:val="0"/>
        <w:spacing w:after="0" w:line="360" w:lineRule="auto"/>
        <w:jc w:val="both"/>
        <w:rPr>
          <w:rFonts w:ascii="Times New Roman" w:hAnsi="Times New Roman" w:cs="Times New Roman"/>
          <w:sz w:val="24"/>
          <w:szCs w:val="18"/>
          <w:lang w:val="en-GB"/>
        </w:rPr>
      </w:pPr>
    </w:p>
    <w:p w:rsidR="00EC7872" w:rsidRPr="00376414" w:rsidRDefault="00EC7872" w:rsidP="00A6213A">
      <w:pPr>
        <w:pStyle w:val="Titolo2"/>
        <w:rPr>
          <w:sz w:val="48"/>
          <w:szCs w:val="48"/>
          <w:lang w:val="en-GB"/>
        </w:rPr>
      </w:pPr>
      <w:bookmarkStart w:id="83" w:name="_Toc220078221"/>
      <w:bookmarkStart w:id="84" w:name="_Toc220078687"/>
      <w:bookmarkStart w:id="85" w:name="_Toc220150397"/>
      <w:r w:rsidRPr="00376414">
        <w:rPr>
          <w:sz w:val="48"/>
          <w:szCs w:val="48"/>
          <w:lang w:val="en-GB"/>
        </w:rPr>
        <w:t>DES and DIENESTROL</w:t>
      </w:r>
      <w:bookmarkEnd w:id="83"/>
      <w:bookmarkEnd w:id="84"/>
      <w:bookmarkEnd w:id="85"/>
    </w:p>
    <w:p w:rsidR="00EC7872" w:rsidRPr="00BC4DAD" w:rsidRDefault="00EC7872" w:rsidP="00EC7872">
      <w:pPr>
        <w:spacing w:line="360" w:lineRule="auto"/>
        <w:rPr>
          <w:rFonts w:ascii="Times New Roman" w:hAnsi="Times New Roman" w:cs="Times New Roman"/>
          <w:b/>
          <w:lang w:val="en-GB"/>
        </w:rPr>
      </w:pPr>
      <w:r w:rsidRPr="00BC4DAD">
        <w:rPr>
          <w:rFonts w:ascii="Times New Roman" w:hAnsi="Times New Roman" w:cs="Times New Roman"/>
          <w:b/>
          <w:lang w:val="en-GB"/>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594A9C" w:rsidRPr="00BC4DAD" w:rsidTr="001E7E76">
        <w:trPr>
          <w:trHeight w:val="473"/>
          <w:jc w:val="center"/>
        </w:trPr>
        <w:tc>
          <w:tcPr>
            <w:tcW w:w="5855" w:type="dxa"/>
            <w:shd w:val="pct80" w:color="auto" w:fill="auto"/>
            <w:vAlign w:val="bottom"/>
          </w:tcPr>
          <w:p w:rsidR="00594A9C" w:rsidRPr="00BC4DAD" w:rsidRDefault="00594A9C" w:rsidP="00A6213A">
            <w:pPr>
              <w:pStyle w:val="Titolo3"/>
              <w:outlineLvl w:val="2"/>
              <w:rPr>
                <w:lang w:val="en-GB"/>
              </w:rPr>
            </w:pPr>
            <w:bookmarkStart w:id="86" w:name="_Toc220078222"/>
            <w:bookmarkStart w:id="87" w:name="_Toc220078688"/>
            <w:bookmarkStart w:id="88" w:name="_Toc220150398"/>
            <w:r>
              <w:rPr>
                <w:lang w:val="en-GB"/>
              </w:rPr>
              <w:lastRenderedPageBreak/>
              <w:t>OVERVIEW</w:t>
            </w:r>
            <w:bookmarkEnd w:id="86"/>
            <w:bookmarkEnd w:id="87"/>
            <w:bookmarkEnd w:id="88"/>
          </w:p>
        </w:tc>
      </w:tr>
    </w:tbl>
    <w:p w:rsidR="00C2794A" w:rsidRPr="006232B7" w:rsidRDefault="006232B7" w:rsidP="006232B7">
      <w:pPr>
        <w:spacing w:after="0" w:line="360" w:lineRule="auto"/>
        <w:jc w:val="center"/>
        <w:rPr>
          <w:rFonts w:ascii="Times New Roman" w:hAnsi="Times New Roman" w:cs="Times New Roman"/>
          <w:bCs/>
          <w:i/>
          <w:caps/>
          <w:sz w:val="28"/>
          <w:lang w:val="en-GB"/>
        </w:rPr>
      </w:pPr>
      <w:r w:rsidRPr="006232B7">
        <w:rPr>
          <w:rFonts w:ascii="Times New Roman" w:hAnsi="Times New Roman" w:cs="Times New Roman"/>
          <w:bCs/>
          <w:i/>
          <w:caps/>
          <w:sz w:val="28"/>
          <w:lang w:val="en-GB"/>
        </w:rPr>
        <w:t>Diethylstilbestrol</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C2794A" w:rsidRPr="00BC4DAD" w:rsidRDefault="00C2794A" w:rsidP="00BC4DAD">
      <w:pPr>
        <w:spacing w:after="0" w:line="360" w:lineRule="auto"/>
        <w:jc w:val="both"/>
        <w:rPr>
          <w:rFonts w:ascii="Times New Roman" w:hAnsi="Times New Roman" w:cs="Times New Roman"/>
          <w:sz w:val="24"/>
          <w:szCs w:val="24"/>
          <w:lang w:val="en-GB"/>
        </w:rPr>
      </w:pPr>
      <w:r w:rsidRPr="00BC4DAD">
        <w:rPr>
          <w:rFonts w:ascii="Times New Roman" w:hAnsi="Times New Roman" w:cs="Times New Roman"/>
          <w:bCs/>
          <w:sz w:val="24"/>
          <w:szCs w:val="24"/>
          <w:lang w:val="en-GB"/>
        </w:rPr>
        <w:t>Diethylstilbestrol</w:t>
      </w:r>
      <w:r w:rsidRPr="00BC4DAD">
        <w:rPr>
          <w:rFonts w:ascii="Times New Roman" w:hAnsi="Times New Roman" w:cs="Times New Roman"/>
          <w:sz w:val="24"/>
          <w:szCs w:val="24"/>
          <w:lang w:val="en-GB"/>
        </w:rPr>
        <w:t xml:space="preserve"> (Figure </w:t>
      </w:r>
      <w:r w:rsidR="002E09F3">
        <w:rPr>
          <w:rFonts w:ascii="Times New Roman" w:hAnsi="Times New Roman" w:cs="Times New Roman"/>
          <w:sz w:val="24"/>
          <w:szCs w:val="24"/>
          <w:lang w:val="en-GB"/>
        </w:rPr>
        <w:t>34</w:t>
      </w:r>
      <w:r w:rsidRPr="00BC4DAD">
        <w:rPr>
          <w:rFonts w:ascii="Times New Roman" w:hAnsi="Times New Roman" w:cs="Times New Roman"/>
          <w:sz w:val="24"/>
          <w:szCs w:val="24"/>
          <w:lang w:val="en-GB"/>
        </w:rPr>
        <w:t xml:space="preserve">) or </w:t>
      </w:r>
      <w:r w:rsidRPr="00BC4DAD">
        <w:rPr>
          <w:rFonts w:ascii="Times New Roman" w:hAnsi="Times New Roman" w:cs="Times New Roman"/>
          <w:bCs/>
          <w:sz w:val="24"/>
          <w:szCs w:val="24"/>
          <w:lang w:val="en-GB"/>
        </w:rPr>
        <w:t xml:space="preserve">DES </w:t>
      </w:r>
      <w:r w:rsidRPr="00BC4DAD">
        <w:rPr>
          <w:rFonts w:ascii="Times New Roman" w:hAnsi="Times New Roman" w:cs="Times New Roman"/>
          <w:sz w:val="24"/>
          <w:szCs w:val="24"/>
          <w:lang w:val="en-GB"/>
        </w:rPr>
        <w:t xml:space="preserve">or 4-[4-(4-hydroxyphenyl)hex-3-en-3-yl]phenol is an orally active synthetic </w:t>
      </w:r>
      <w:r w:rsidRPr="00EF5B9C">
        <w:rPr>
          <w:rFonts w:ascii="Times New Roman" w:hAnsi="Times New Roman" w:cs="Times New Roman"/>
          <w:sz w:val="24"/>
          <w:szCs w:val="24"/>
          <w:lang w:val="en-GB"/>
        </w:rPr>
        <w:t>nonsteroidal o</w:t>
      </w:r>
      <w:hyperlink r:id="rId47" w:tooltip="Estrogen" w:history="1">
        <w:r w:rsidRPr="00EF5B9C">
          <w:rPr>
            <w:rStyle w:val="Collegamentoipertestuale"/>
            <w:rFonts w:ascii="Times New Roman" w:hAnsi="Times New Roman" w:cs="Times New Roman"/>
            <w:color w:val="auto"/>
            <w:sz w:val="24"/>
            <w:szCs w:val="24"/>
            <w:u w:val="none"/>
            <w:lang w:val="en-GB"/>
          </w:rPr>
          <w:t>estrogen</w:t>
        </w:r>
      </w:hyperlink>
      <w:r w:rsidRPr="00EF5B9C">
        <w:rPr>
          <w:rFonts w:ascii="Times New Roman" w:hAnsi="Times New Roman" w:cs="Times New Roman"/>
          <w:lang w:val="en-US"/>
        </w:rPr>
        <w:t>,</w:t>
      </w:r>
      <w:r w:rsidRPr="00BC4DAD">
        <w:rPr>
          <w:rFonts w:ascii="Times New Roman" w:hAnsi="Times New Roman" w:cs="Times New Roman"/>
          <w:sz w:val="24"/>
          <w:szCs w:val="24"/>
          <w:lang w:val="en-GB"/>
        </w:rPr>
        <w:t xml:space="preserve"> derivate from stilbene, that was first synthesized in 1938 by Leon Golberg and a report of its synthesis was published in Nature on February 5, 1938 </w:t>
      </w:r>
      <w:r w:rsidR="00DE5E12">
        <w:rPr>
          <w:rFonts w:ascii="Times New Roman" w:hAnsi="Times New Roman" w:cs="Times New Roman"/>
          <w:sz w:val="24"/>
          <w:szCs w:val="24"/>
          <w:lang w:val="en-GB"/>
        </w:rPr>
        <w:t xml:space="preserve">(Dodds </w:t>
      </w:r>
      <w:r w:rsidR="00DE5E12" w:rsidRPr="00DE5E12">
        <w:rPr>
          <w:rFonts w:ascii="Times New Roman" w:hAnsi="Times New Roman" w:cs="Times New Roman"/>
          <w:i/>
          <w:sz w:val="24"/>
          <w:szCs w:val="24"/>
          <w:lang w:val="en-GB"/>
        </w:rPr>
        <w:t>et al</w:t>
      </w:r>
      <w:r w:rsidR="00DE5E12">
        <w:rPr>
          <w:rFonts w:ascii="Times New Roman" w:hAnsi="Times New Roman" w:cs="Times New Roman"/>
          <w:i/>
          <w:sz w:val="24"/>
          <w:szCs w:val="24"/>
          <w:lang w:val="en-GB"/>
        </w:rPr>
        <w:t>.</w:t>
      </w:r>
      <w:r w:rsidR="00DE5E12">
        <w:rPr>
          <w:rFonts w:ascii="Times New Roman" w:hAnsi="Times New Roman" w:cs="Times New Roman"/>
          <w:sz w:val="24"/>
          <w:szCs w:val="24"/>
          <w:lang w:val="en-GB"/>
        </w:rPr>
        <w:t xml:space="preserve"> 1938).</w:t>
      </w:r>
    </w:p>
    <w:p w:rsidR="00C2794A" w:rsidRPr="00BC4DAD" w:rsidRDefault="00C2794A" w:rsidP="00BC4DAD">
      <w:pPr>
        <w:spacing w:after="0" w:line="360" w:lineRule="auto"/>
        <w:jc w:val="both"/>
        <w:rPr>
          <w:rFonts w:ascii="Times New Roman" w:hAnsi="Times New Roman" w:cs="Times New Roman"/>
          <w:bCs/>
          <w:sz w:val="24"/>
          <w:szCs w:val="24"/>
          <w:lang w:val="en-GB"/>
        </w:rPr>
      </w:pPr>
      <w:r w:rsidRPr="00BC4DAD">
        <w:rPr>
          <w:rFonts w:ascii="Times New Roman" w:hAnsi="Times New Roman" w:cs="Times New Roman"/>
          <w:bCs/>
          <w:sz w:val="24"/>
          <w:szCs w:val="24"/>
          <w:lang w:val="en-GB"/>
        </w:rPr>
        <w:t xml:space="preserve">Diethylstilbestrol was prescribed to a large population of pregnant women, to prevent miscarriage and other pregnancy complications. Subsequently, it was shown that the cohort of women exposed to DES in utero exhibited a wide range of reproductive tract abnormalities, including a low, but significantly increased, incidence of vaginal adenocarcinoma (Herbst </w:t>
      </w:r>
      <w:r w:rsidR="00EF5B9C" w:rsidRPr="00EF5B9C">
        <w:rPr>
          <w:rFonts w:ascii="Times New Roman" w:hAnsi="Times New Roman" w:cs="Times New Roman"/>
          <w:bCs/>
          <w:i/>
          <w:sz w:val="24"/>
          <w:szCs w:val="24"/>
          <w:lang w:val="en-GB"/>
        </w:rPr>
        <w:t>et al.</w:t>
      </w:r>
      <w:r w:rsidRPr="00BC4DAD">
        <w:rPr>
          <w:rFonts w:ascii="Times New Roman" w:hAnsi="Times New Roman" w:cs="Times New Roman"/>
          <w:bCs/>
          <w:sz w:val="24"/>
          <w:szCs w:val="24"/>
          <w:lang w:val="en-GB"/>
        </w:rPr>
        <w:t xml:space="preserve"> 1981). Likewise, it was reported that men exposed to DES in utero experienced a variety of reproductive tract problems, including reduced fertility and retained testicles (Herbst </w:t>
      </w:r>
      <w:r w:rsidR="00EF5B9C" w:rsidRPr="00EF5B9C">
        <w:rPr>
          <w:rFonts w:ascii="Times New Roman" w:hAnsi="Times New Roman" w:cs="Times New Roman"/>
          <w:bCs/>
          <w:i/>
          <w:sz w:val="24"/>
          <w:szCs w:val="24"/>
          <w:lang w:val="en-GB"/>
        </w:rPr>
        <w:t>et al.</w:t>
      </w:r>
      <w:r w:rsidR="00EF5B9C">
        <w:rPr>
          <w:rFonts w:ascii="Times New Roman" w:hAnsi="Times New Roman" w:cs="Times New Roman"/>
          <w:bCs/>
          <w:sz w:val="24"/>
          <w:szCs w:val="24"/>
          <w:lang w:val="en-GB"/>
        </w:rPr>
        <w:t xml:space="preserve"> </w:t>
      </w:r>
      <w:r w:rsidRPr="00BC4DAD">
        <w:rPr>
          <w:rFonts w:ascii="Times New Roman" w:hAnsi="Times New Roman" w:cs="Times New Roman"/>
          <w:bCs/>
          <w:sz w:val="24"/>
          <w:szCs w:val="24"/>
          <w:lang w:val="en-GB"/>
        </w:rPr>
        <w:t>1981).</w:t>
      </w:r>
    </w:p>
    <w:p w:rsidR="00C2794A" w:rsidRPr="00BC4DAD" w:rsidRDefault="00C2794A" w:rsidP="00BC4DAD">
      <w:pPr>
        <w:spacing w:after="0" w:line="360" w:lineRule="auto"/>
        <w:rPr>
          <w:rFonts w:ascii="Times New Roman" w:hAnsi="Times New Roman" w:cs="Times New Roman"/>
          <w:bCs/>
          <w:sz w:val="24"/>
          <w:szCs w:val="24"/>
          <w:lang w:val="en-GB"/>
        </w:rPr>
      </w:pPr>
    </w:p>
    <w:p w:rsidR="00C2794A" w:rsidRPr="00BC4DAD" w:rsidRDefault="00C2794A" w:rsidP="00BC4DAD">
      <w:pPr>
        <w:keepNext/>
        <w:spacing w:line="360" w:lineRule="auto"/>
        <w:jc w:val="center"/>
        <w:rPr>
          <w:rFonts w:ascii="Times New Roman" w:hAnsi="Times New Roman" w:cs="Times New Roman"/>
        </w:rPr>
      </w:pPr>
      <w:r w:rsidRPr="00BC4DAD">
        <w:rPr>
          <w:rFonts w:ascii="Times New Roman" w:hAnsi="Times New Roman" w:cs="Times New Roman"/>
          <w:noProof/>
          <w:lang w:eastAsia="it-IT"/>
        </w:rPr>
        <w:drawing>
          <wp:inline distT="0" distB="0" distL="0" distR="0">
            <wp:extent cx="4865156" cy="2225615"/>
            <wp:effectExtent l="0" t="0" r="0" b="0"/>
            <wp:docPr id="49" name="Immagine 0" descr="800px-Diethylstilbestrol_structure_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00px-Diethylstilbestrol_structure_svg.png"/>
                    <pic:cNvPicPr/>
                  </pic:nvPicPr>
                  <pic:blipFill>
                    <a:blip r:embed="rId48"/>
                    <a:stretch>
                      <a:fillRect/>
                    </a:stretch>
                  </pic:blipFill>
                  <pic:spPr>
                    <a:xfrm>
                      <a:off x="0" y="0"/>
                      <a:ext cx="4871640" cy="2228581"/>
                    </a:xfrm>
                    <a:prstGeom prst="rect">
                      <a:avLst/>
                    </a:prstGeom>
                  </pic:spPr>
                </pic:pic>
              </a:graphicData>
            </a:graphic>
          </wp:inline>
        </w:drawing>
      </w:r>
    </w:p>
    <w:p w:rsidR="00C2794A" w:rsidRPr="00297369" w:rsidRDefault="00C2794A" w:rsidP="00BC4DAD">
      <w:pPr>
        <w:pStyle w:val="Didascalia"/>
        <w:spacing w:line="360" w:lineRule="auto"/>
        <w:jc w:val="center"/>
        <w:rPr>
          <w:rFonts w:ascii="Times New Roman" w:hAnsi="Times New Roman" w:cs="Times New Roman"/>
          <w:b w:val="0"/>
          <w:color w:val="auto"/>
          <w:sz w:val="22"/>
          <w:lang w:val="en-US"/>
        </w:rPr>
      </w:pPr>
      <w:r w:rsidRPr="00297369">
        <w:rPr>
          <w:rFonts w:ascii="Times New Roman" w:hAnsi="Times New Roman" w:cs="Times New Roman"/>
          <w:color w:val="auto"/>
          <w:sz w:val="22"/>
          <w:lang w:val="en-US"/>
        </w:rPr>
        <w:t>Figure</w:t>
      </w:r>
      <w:r w:rsidR="002E09F3" w:rsidRPr="00297369">
        <w:rPr>
          <w:rFonts w:ascii="Times New Roman" w:hAnsi="Times New Roman" w:cs="Times New Roman"/>
          <w:color w:val="auto"/>
          <w:sz w:val="22"/>
          <w:lang w:val="en-US"/>
        </w:rPr>
        <w:t>34</w:t>
      </w:r>
      <w:r w:rsidRPr="00297369">
        <w:rPr>
          <w:rFonts w:ascii="Times New Roman" w:hAnsi="Times New Roman" w:cs="Times New Roman"/>
          <w:b w:val="0"/>
          <w:color w:val="auto"/>
          <w:sz w:val="22"/>
          <w:lang w:val="en-US"/>
        </w:rPr>
        <w:t>:structure of diethylstilbestrol</w:t>
      </w:r>
    </w:p>
    <w:p w:rsidR="00C2794A" w:rsidRPr="00297369" w:rsidRDefault="00C2794A" w:rsidP="00BC4DAD">
      <w:pPr>
        <w:spacing w:after="0" w:line="360" w:lineRule="auto"/>
        <w:jc w:val="both"/>
        <w:rPr>
          <w:rFonts w:ascii="Times New Roman" w:hAnsi="Times New Roman" w:cs="Times New Roman"/>
          <w:bCs/>
          <w:sz w:val="24"/>
          <w:szCs w:val="24"/>
          <w:lang w:val="en-US"/>
        </w:rPr>
      </w:pPr>
    </w:p>
    <w:p w:rsidR="00C2794A" w:rsidRPr="00BC4DAD" w:rsidRDefault="00C2794A" w:rsidP="00BC4DAD">
      <w:pPr>
        <w:spacing w:after="0" w:line="360" w:lineRule="auto"/>
        <w:jc w:val="both"/>
        <w:rPr>
          <w:rFonts w:ascii="Times New Roman" w:hAnsi="Times New Roman" w:cs="Times New Roman"/>
          <w:bCs/>
          <w:sz w:val="24"/>
          <w:szCs w:val="24"/>
          <w:lang w:val="en-US"/>
        </w:rPr>
      </w:pPr>
      <w:r w:rsidRPr="00BC4DAD">
        <w:rPr>
          <w:rFonts w:ascii="Times New Roman" w:hAnsi="Times New Roman" w:cs="Times New Roman"/>
          <w:bCs/>
          <w:sz w:val="24"/>
          <w:szCs w:val="24"/>
          <w:lang w:val="en-GB"/>
        </w:rPr>
        <w:t xml:space="preserve">Diethylstilbestrol and other </w:t>
      </w:r>
      <w:r w:rsidR="002230B6" w:rsidRPr="002230B6">
        <w:rPr>
          <w:rFonts w:ascii="Times New Roman" w:hAnsi="Times New Roman" w:cs="Times New Roman"/>
          <w:bCs/>
          <w:sz w:val="24"/>
          <w:szCs w:val="24"/>
          <w:lang w:val="en-GB"/>
        </w:rPr>
        <w:t>stilbenoids</w:t>
      </w:r>
      <w:r w:rsidRPr="00BC4DAD">
        <w:rPr>
          <w:rFonts w:ascii="Times New Roman" w:hAnsi="Times New Roman" w:cs="Times New Roman"/>
          <w:bCs/>
          <w:sz w:val="24"/>
          <w:szCs w:val="24"/>
          <w:lang w:val="en-GB"/>
        </w:rPr>
        <w:t xml:space="preserve"> compounds with an estrogenic effect (for example</w:t>
      </w:r>
      <w:r w:rsidRPr="00BC4DAD">
        <w:rPr>
          <w:rFonts w:ascii="Times New Roman" w:hAnsi="Times New Roman" w:cs="Times New Roman"/>
          <w:bCs/>
          <w:sz w:val="24"/>
          <w:szCs w:val="24"/>
          <w:lang w:val="en-US"/>
        </w:rPr>
        <w:t xml:space="preserve"> </w:t>
      </w:r>
      <w:r w:rsidRPr="00EF5B9C">
        <w:rPr>
          <w:rFonts w:ascii="Times New Roman" w:hAnsi="Times New Roman" w:cs="Times New Roman"/>
          <w:bCs/>
          <w:sz w:val="24"/>
          <w:szCs w:val="24"/>
          <w:lang w:val="en-US"/>
        </w:rPr>
        <w:t>esestrol)</w:t>
      </w:r>
      <w:r w:rsidRPr="00BC4DAD">
        <w:rPr>
          <w:rFonts w:ascii="Times New Roman" w:hAnsi="Times New Roman" w:cs="Times New Roman"/>
          <w:bCs/>
          <w:sz w:val="24"/>
          <w:szCs w:val="24"/>
          <w:lang w:val="en-US"/>
        </w:rPr>
        <w:t xml:space="preserve"> were available as growth promoters in some extra-european countries, for example </w:t>
      </w:r>
      <w:r w:rsidRPr="00BC4DAD">
        <w:rPr>
          <w:rFonts w:ascii="Times New Roman" w:hAnsi="Times New Roman" w:cs="Times New Roman"/>
          <w:bCs/>
          <w:sz w:val="24"/>
          <w:szCs w:val="24"/>
          <w:lang w:val="en-GB"/>
        </w:rPr>
        <w:t>diethylstilbestrol was legally used in zootechnical field in USA up to 1979</w:t>
      </w:r>
      <w:r w:rsidR="002230B6">
        <w:rPr>
          <w:rFonts w:ascii="Times New Roman" w:hAnsi="Times New Roman" w:cs="Times New Roman"/>
          <w:bCs/>
          <w:sz w:val="24"/>
          <w:szCs w:val="24"/>
          <w:lang w:val="en-GB"/>
        </w:rPr>
        <w:t xml:space="preserve"> (Gandhi and Snedeker 2000).</w:t>
      </w:r>
    </w:p>
    <w:p w:rsidR="00C2794A" w:rsidRPr="00240039" w:rsidRDefault="00C2794A" w:rsidP="00240039">
      <w:pPr>
        <w:spacing w:after="0" w:line="360" w:lineRule="auto"/>
        <w:jc w:val="both"/>
        <w:rPr>
          <w:rFonts w:ascii="Times New Roman" w:hAnsi="Times New Roman" w:cs="Times New Roman"/>
          <w:bCs/>
          <w:sz w:val="24"/>
          <w:szCs w:val="24"/>
          <w:lang w:val="en-GB"/>
        </w:rPr>
      </w:pPr>
      <w:r w:rsidRPr="00BC4DAD">
        <w:rPr>
          <w:rFonts w:ascii="Times New Roman" w:hAnsi="Times New Roman" w:cs="Times New Roman"/>
          <w:bCs/>
          <w:sz w:val="24"/>
          <w:szCs w:val="24"/>
          <w:lang w:val="en-US"/>
        </w:rPr>
        <w:t xml:space="preserve">The anabolic action of estrogens is more pronounced in subjects with a </w:t>
      </w:r>
      <w:r w:rsidRPr="00BC4DAD">
        <w:rPr>
          <w:rFonts w:ascii="Times New Roman" w:hAnsi="Times New Roman" w:cs="Times New Roman"/>
          <w:bCs/>
          <w:sz w:val="24"/>
          <w:szCs w:val="24"/>
          <w:lang w:val="en-GB"/>
        </w:rPr>
        <w:t xml:space="preserve">more reduced endogenous production (calves, lambs, young heifers and castrated males) even though </w:t>
      </w:r>
      <w:r w:rsidRPr="00BC4DAD">
        <w:rPr>
          <w:rFonts w:ascii="Times New Roman" w:hAnsi="Times New Roman" w:cs="Times New Roman"/>
          <w:bCs/>
          <w:sz w:val="24"/>
          <w:szCs w:val="24"/>
          <w:lang w:val="en-GB"/>
        </w:rPr>
        <w:lastRenderedPageBreak/>
        <w:t xml:space="preserve">in illegal activity these compounds are also employed in old dairy cows before slaughtering. In fact the </w:t>
      </w:r>
      <w:r w:rsidRPr="00240039">
        <w:rPr>
          <w:rFonts w:ascii="Times New Roman" w:hAnsi="Times New Roman" w:cs="Times New Roman"/>
          <w:bCs/>
          <w:sz w:val="24"/>
          <w:szCs w:val="24"/>
          <w:lang w:val="en-GB"/>
        </w:rPr>
        <w:t>direct auxinic</w:t>
      </w:r>
      <w:r w:rsidR="00240039">
        <w:rPr>
          <w:rFonts w:ascii="Times New Roman" w:hAnsi="Times New Roman" w:cs="Times New Roman"/>
          <w:bCs/>
          <w:sz w:val="24"/>
          <w:szCs w:val="24"/>
          <w:lang w:val="en-GB"/>
        </w:rPr>
        <w:t xml:space="preserve"> effect is strictly linked</w:t>
      </w:r>
      <w:r w:rsidRPr="00BC4DAD">
        <w:rPr>
          <w:rFonts w:ascii="Times New Roman" w:hAnsi="Times New Roman" w:cs="Times New Roman"/>
          <w:bCs/>
          <w:sz w:val="24"/>
          <w:szCs w:val="24"/>
          <w:lang w:val="en-GB"/>
        </w:rPr>
        <w:t xml:space="preserve"> with the presence and the concentration of estrog</w:t>
      </w:r>
      <w:r w:rsidR="00EF5B9C">
        <w:rPr>
          <w:rFonts w:ascii="Times New Roman" w:hAnsi="Times New Roman" w:cs="Times New Roman"/>
          <w:bCs/>
          <w:sz w:val="24"/>
          <w:szCs w:val="24"/>
          <w:lang w:val="en-GB"/>
        </w:rPr>
        <w:t>ens’ receptors</w:t>
      </w:r>
      <w:r w:rsidR="004C0D46">
        <w:rPr>
          <w:rFonts w:ascii="Times New Roman" w:hAnsi="Times New Roman" w:cs="Times New Roman"/>
          <w:bCs/>
          <w:sz w:val="24"/>
          <w:szCs w:val="24"/>
          <w:lang w:val="en-GB"/>
        </w:rPr>
        <w:t xml:space="preserve"> </w:t>
      </w:r>
      <w:r w:rsidR="005E2F14" w:rsidRPr="005E2F14">
        <w:rPr>
          <w:rFonts w:ascii="Times New Roman" w:hAnsi="Times New Roman" w:cs="Times New Roman"/>
          <w:bCs/>
          <w:sz w:val="24"/>
          <w:szCs w:val="24"/>
          <w:lang w:val="en-GB"/>
        </w:rPr>
        <w:t>(Meyer H</w:t>
      </w:r>
      <w:r w:rsidR="00E66572">
        <w:rPr>
          <w:rFonts w:ascii="Times New Roman" w:hAnsi="Times New Roman" w:cs="Times New Roman"/>
          <w:bCs/>
          <w:sz w:val="24"/>
          <w:szCs w:val="24"/>
          <w:lang w:val="en-GB"/>
        </w:rPr>
        <w:t>HD</w:t>
      </w:r>
      <w:r w:rsidR="005E2F14" w:rsidRPr="005E2F14">
        <w:rPr>
          <w:rFonts w:ascii="Times New Roman" w:hAnsi="Times New Roman" w:cs="Times New Roman"/>
          <w:bCs/>
          <w:sz w:val="24"/>
          <w:szCs w:val="24"/>
          <w:lang w:val="en-GB"/>
        </w:rPr>
        <w:t xml:space="preserve"> and Rapp 1985</w:t>
      </w:r>
      <w:r w:rsidR="004C0D46" w:rsidRPr="005E2F14">
        <w:rPr>
          <w:rFonts w:ascii="Times New Roman" w:hAnsi="Times New Roman" w:cs="Times New Roman"/>
          <w:bCs/>
          <w:sz w:val="24"/>
          <w:szCs w:val="24"/>
          <w:lang w:val="en-GB"/>
        </w:rPr>
        <w:t>)</w:t>
      </w:r>
      <w:r w:rsidR="00EF5B9C" w:rsidRPr="005E2F14">
        <w:rPr>
          <w:rFonts w:ascii="Times New Roman" w:hAnsi="Times New Roman" w:cs="Times New Roman"/>
          <w:bCs/>
          <w:sz w:val="24"/>
          <w:szCs w:val="24"/>
          <w:lang w:val="en-GB"/>
        </w:rPr>
        <w:t>.</w:t>
      </w:r>
      <w:r w:rsidR="00EF5B9C">
        <w:rPr>
          <w:rFonts w:ascii="Times New Roman" w:hAnsi="Times New Roman" w:cs="Times New Roman"/>
          <w:bCs/>
          <w:sz w:val="24"/>
          <w:szCs w:val="24"/>
          <w:lang w:val="en-GB"/>
        </w:rPr>
        <w:t xml:space="preserve"> This parameter</w:t>
      </w:r>
      <w:r w:rsidRPr="00BC4DAD">
        <w:rPr>
          <w:rFonts w:ascii="Times New Roman" w:hAnsi="Times New Roman" w:cs="Times New Roman"/>
          <w:bCs/>
          <w:sz w:val="24"/>
          <w:szCs w:val="24"/>
          <w:lang w:val="en-GB"/>
        </w:rPr>
        <w:t xml:space="preserve"> </w:t>
      </w:r>
      <w:r w:rsidR="00EF5B9C">
        <w:rPr>
          <w:rFonts w:ascii="Times New Roman" w:hAnsi="Times New Roman" w:cs="Times New Roman"/>
          <w:bCs/>
          <w:sz w:val="24"/>
          <w:szCs w:val="24"/>
          <w:lang w:val="en-GB"/>
        </w:rPr>
        <w:t>does not</w:t>
      </w:r>
      <w:r w:rsidRPr="00BC4DAD">
        <w:rPr>
          <w:rFonts w:ascii="Times New Roman" w:hAnsi="Times New Roman" w:cs="Times New Roman"/>
          <w:bCs/>
          <w:sz w:val="24"/>
          <w:szCs w:val="24"/>
          <w:lang w:val="en-GB"/>
        </w:rPr>
        <w:t xml:space="preserve"> seem to show big differences between males and females , but it seems to vary in relation to the nature of the considered muscular group. In bovine it has been evaluated that the medium content of estrogens’ receptors in muscles of hind legs is more or less double respect to the abdomen’s muscles, in agreement with the different content of </w:t>
      </w:r>
      <w:r w:rsidRPr="00240039">
        <w:rPr>
          <w:rFonts w:ascii="Times New Roman" w:hAnsi="Times New Roman" w:cs="Times New Roman"/>
          <w:bCs/>
          <w:sz w:val="24"/>
          <w:szCs w:val="24"/>
          <w:lang w:val="en-GB"/>
        </w:rPr>
        <w:t>allometric</w:t>
      </w:r>
      <w:r w:rsidRPr="00BC4DAD">
        <w:rPr>
          <w:rFonts w:ascii="Times New Roman" w:hAnsi="Times New Roman" w:cs="Times New Roman"/>
          <w:bCs/>
          <w:sz w:val="24"/>
          <w:szCs w:val="24"/>
          <w:lang w:val="en-GB"/>
        </w:rPr>
        <w:t xml:space="preserve"> growth, that is depending on </w:t>
      </w:r>
      <w:r w:rsidR="00E5160A">
        <w:rPr>
          <w:rFonts w:ascii="Times New Roman" w:hAnsi="Times New Roman" w:cs="Times New Roman"/>
          <w:bCs/>
          <w:sz w:val="24"/>
          <w:szCs w:val="24"/>
          <w:lang w:val="en-GB"/>
        </w:rPr>
        <w:t xml:space="preserve">estrogens </w:t>
      </w:r>
      <w:r w:rsidR="00E5160A" w:rsidRPr="00E5160A">
        <w:rPr>
          <w:rFonts w:ascii="Times New Roman" w:hAnsi="Times New Roman" w:cs="Times New Roman"/>
          <w:bCs/>
          <w:sz w:val="24"/>
          <w:szCs w:val="24"/>
          <w:lang w:val="en-GB"/>
        </w:rPr>
        <w:t>(Sauerwein and Meyer H</w:t>
      </w:r>
      <w:r w:rsidR="00E66572">
        <w:rPr>
          <w:rFonts w:ascii="Times New Roman" w:hAnsi="Times New Roman" w:cs="Times New Roman"/>
          <w:bCs/>
          <w:sz w:val="24"/>
          <w:szCs w:val="24"/>
          <w:lang w:val="en-GB"/>
        </w:rPr>
        <w:t>HD</w:t>
      </w:r>
      <w:r w:rsidR="00E5160A" w:rsidRPr="00E5160A">
        <w:rPr>
          <w:rFonts w:ascii="Times New Roman" w:hAnsi="Times New Roman" w:cs="Times New Roman"/>
          <w:bCs/>
          <w:sz w:val="24"/>
          <w:szCs w:val="24"/>
          <w:lang w:val="en-GB"/>
        </w:rPr>
        <w:t>1989</w:t>
      </w:r>
      <w:r w:rsidR="004C0D46" w:rsidRPr="00E5160A">
        <w:rPr>
          <w:rFonts w:ascii="Times New Roman" w:hAnsi="Times New Roman" w:cs="Times New Roman"/>
          <w:bCs/>
          <w:sz w:val="24"/>
          <w:szCs w:val="24"/>
          <w:lang w:val="en-GB"/>
        </w:rPr>
        <w:t>)</w:t>
      </w:r>
      <w:r w:rsidR="00E5160A">
        <w:rPr>
          <w:rFonts w:ascii="Times New Roman" w:hAnsi="Times New Roman" w:cs="Times New Roman"/>
          <w:bCs/>
          <w:sz w:val="24"/>
          <w:szCs w:val="24"/>
          <w:lang w:val="en-GB"/>
        </w:rPr>
        <w:t>.</w:t>
      </w:r>
      <w:r w:rsidRPr="00BC4DAD">
        <w:rPr>
          <w:rFonts w:ascii="Times New Roman" w:hAnsi="Times New Roman" w:cs="Times New Roman"/>
          <w:bCs/>
          <w:sz w:val="24"/>
          <w:szCs w:val="24"/>
          <w:lang w:val="en-GB"/>
        </w:rPr>
        <w:t xml:space="preserve"> An indirect </w:t>
      </w:r>
      <w:r w:rsidRPr="00240039">
        <w:rPr>
          <w:rFonts w:ascii="Times New Roman" w:hAnsi="Times New Roman" w:cs="Times New Roman"/>
          <w:bCs/>
          <w:sz w:val="24"/>
          <w:szCs w:val="24"/>
          <w:lang w:val="en-GB"/>
        </w:rPr>
        <w:t>auxinic</w:t>
      </w:r>
      <w:r w:rsidRPr="00BC4DAD">
        <w:rPr>
          <w:rFonts w:ascii="Times New Roman" w:hAnsi="Times New Roman" w:cs="Times New Roman"/>
          <w:bCs/>
          <w:sz w:val="24"/>
          <w:szCs w:val="24"/>
          <w:lang w:val="en-GB"/>
        </w:rPr>
        <w:t xml:space="preserve"> effect also exists; it performs stimulating the increase of the growth hormone (GH) and determining both the over regulation of receptors of liver GH and the increase of hematic levels of IGF1 (f</w:t>
      </w:r>
      <w:r w:rsidR="00240039">
        <w:rPr>
          <w:rFonts w:ascii="Times New Roman" w:hAnsi="Times New Roman" w:cs="Times New Roman"/>
          <w:bCs/>
          <w:sz w:val="24"/>
          <w:szCs w:val="24"/>
          <w:lang w:val="en-GB"/>
        </w:rPr>
        <w:t xml:space="preserve">actor of insulin-like growth). </w:t>
      </w:r>
      <w:r w:rsidRPr="00BC4DAD">
        <w:rPr>
          <w:rFonts w:ascii="Times New Roman" w:hAnsi="Times New Roman" w:cs="Times New Roman"/>
          <w:bCs/>
          <w:sz w:val="24"/>
          <w:szCs w:val="24"/>
          <w:lang w:val="en-GB"/>
        </w:rPr>
        <w:t>The effects are evident in all the tissues, included rumen and intestine, with a clear increase of protein anabo</w:t>
      </w:r>
      <w:r w:rsidR="00E66572">
        <w:rPr>
          <w:rFonts w:ascii="Times New Roman" w:hAnsi="Times New Roman" w:cs="Times New Roman"/>
          <w:bCs/>
          <w:sz w:val="24"/>
          <w:szCs w:val="24"/>
          <w:lang w:val="en-GB"/>
        </w:rPr>
        <w:t>lism and of minerals’ retention (Meyer HHD 2007).</w:t>
      </w:r>
      <w:r w:rsidRPr="00BC4DAD">
        <w:rPr>
          <w:rFonts w:ascii="Times New Roman" w:hAnsi="Times New Roman" w:cs="Times New Roman"/>
          <w:bCs/>
          <w:sz w:val="24"/>
          <w:szCs w:val="24"/>
          <w:lang w:val="en-GB"/>
        </w:rPr>
        <w:t xml:space="preserve"> The differences in anabolic action of the various molecules with an estrogenic action mainly depend on the different capability to link with </w:t>
      </w:r>
      <w:r w:rsidR="00240039" w:rsidRPr="00BC4DAD">
        <w:rPr>
          <w:rFonts w:ascii="Times New Roman" w:hAnsi="Times New Roman" w:cs="Times New Roman"/>
          <w:bCs/>
          <w:sz w:val="24"/>
          <w:szCs w:val="24"/>
          <w:lang w:val="en-GB"/>
        </w:rPr>
        <w:t xml:space="preserve">estrogenic </w:t>
      </w:r>
      <w:r w:rsidRPr="00BC4DAD">
        <w:rPr>
          <w:rFonts w:ascii="Times New Roman" w:hAnsi="Times New Roman" w:cs="Times New Roman"/>
          <w:bCs/>
          <w:sz w:val="24"/>
          <w:szCs w:val="24"/>
          <w:lang w:val="en-GB"/>
        </w:rPr>
        <w:t xml:space="preserve">receptors (ER) as well as on the intensity of the phenomena of first passing and on the elimination’s speed. Some in vitro studies, carried out in yeasts where receptors for human estrogens were expressed, have shown </w:t>
      </w:r>
      <w:r w:rsidRPr="00240039">
        <w:rPr>
          <w:rFonts w:ascii="Times New Roman" w:hAnsi="Times New Roman" w:cs="Times New Roman"/>
          <w:bCs/>
          <w:sz w:val="24"/>
          <w:szCs w:val="24"/>
          <w:lang w:val="en-GB"/>
        </w:rPr>
        <w:t xml:space="preserve">more relationship with synthesis estrogens like diethylstilbestrol and </w:t>
      </w:r>
      <w:r w:rsidR="00E66572">
        <w:rPr>
          <w:rFonts w:ascii="Times New Roman" w:hAnsi="Times New Roman" w:cs="Times New Roman"/>
          <w:bCs/>
          <w:sz w:val="24"/>
          <w:szCs w:val="24"/>
          <w:lang w:val="en-GB"/>
        </w:rPr>
        <w:br/>
      </w:r>
      <w:r w:rsidRPr="00240039">
        <w:rPr>
          <w:rFonts w:ascii="Times New Roman" w:hAnsi="Times New Roman" w:cs="Times New Roman"/>
          <w:bCs/>
          <w:sz w:val="24"/>
          <w:szCs w:val="24"/>
          <w:lang w:val="en-GB"/>
        </w:rPr>
        <w:t>17α</w:t>
      </w:r>
      <w:r w:rsidR="00240039" w:rsidRPr="00240039">
        <w:rPr>
          <w:rFonts w:ascii="Times New Roman" w:hAnsi="Times New Roman" w:cs="Times New Roman"/>
          <w:bCs/>
          <w:sz w:val="24"/>
          <w:szCs w:val="24"/>
          <w:lang w:val="en-GB"/>
        </w:rPr>
        <w:t xml:space="preserve"> </w:t>
      </w:r>
      <w:r w:rsidRPr="00240039">
        <w:rPr>
          <w:rFonts w:ascii="Times New Roman" w:hAnsi="Times New Roman" w:cs="Times New Roman"/>
          <w:bCs/>
          <w:sz w:val="24"/>
          <w:szCs w:val="24"/>
          <w:lang w:val="en-GB"/>
        </w:rPr>
        <w:t>etinilestriadiol.</w:t>
      </w:r>
    </w:p>
    <w:p w:rsidR="00C2794A" w:rsidRPr="00240039" w:rsidRDefault="00C2794A" w:rsidP="00240039">
      <w:pPr>
        <w:spacing w:after="0" w:line="360" w:lineRule="auto"/>
        <w:jc w:val="both"/>
        <w:rPr>
          <w:rFonts w:ascii="Times New Roman" w:hAnsi="Times New Roman" w:cs="Times New Roman"/>
          <w:bCs/>
          <w:sz w:val="24"/>
          <w:szCs w:val="24"/>
          <w:lang w:val="en-GB"/>
        </w:rPr>
      </w:pPr>
      <w:r w:rsidRPr="00240039">
        <w:rPr>
          <w:rFonts w:ascii="Times New Roman" w:hAnsi="Times New Roman" w:cs="Times New Roman"/>
          <w:bCs/>
          <w:sz w:val="24"/>
          <w:szCs w:val="24"/>
          <w:lang w:val="en-GB"/>
        </w:rPr>
        <w:t>Since the extent of the effect of first passing is poor for diethylstilbestrol, in the countries where this substance was recorded, both oral and parenteral preparations existed to use with bovines.</w:t>
      </w:r>
    </w:p>
    <w:p w:rsidR="00EF5B9C" w:rsidRPr="00297369" w:rsidRDefault="00C2794A" w:rsidP="00240039">
      <w:pPr>
        <w:spacing w:after="0" w:line="360" w:lineRule="auto"/>
        <w:jc w:val="both"/>
        <w:rPr>
          <w:rFonts w:ascii="Times New Roman" w:hAnsi="Times New Roman" w:cs="Times New Roman"/>
          <w:bCs/>
          <w:sz w:val="24"/>
          <w:szCs w:val="24"/>
          <w:lang w:val="en-US"/>
        </w:rPr>
      </w:pPr>
      <w:r w:rsidRPr="00240039">
        <w:rPr>
          <w:rFonts w:ascii="Times New Roman" w:hAnsi="Times New Roman" w:cs="Times New Roman"/>
          <w:bCs/>
          <w:sz w:val="24"/>
          <w:szCs w:val="24"/>
          <w:lang w:val="en-GB"/>
        </w:rPr>
        <w:t>Diethylstilbestrol and almost all the synthesis estrogen-like compounds are usually refractory to oxidations, in fact they are expelled as glucuronid</w:t>
      </w:r>
      <w:r w:rsidR="00240039" w:rsidRPr="00240039">
        <w:rPr>
          <w:rFonts w:ascii="Times New Roman" w:hAnsi="Times New Roman" w:cs="Times New Roman"/>
          <w:bCs/>
          <w:sz w:val="24"/>
          <w:szCs w:val="24"/>
          <w:lang w:val="en-GB"/>
        </w:rPr>
        <w:t>e</w:t>
      </w:r>
      <w:r w:rsidRPr="00240039">
        <w:rPr>
          <w:rFonts w:ascii="Times New Roman" w:hAnsi="Times New Roman" w:cs="Times New Roman"/>
          <w:bCs/>
          <w:sz w:val="24"/>
          <w:szCs w:val="24"/>
          <w:lang w:val="en-GB"/>
        </w:rPr>
        <w:t>s</w:t>
      </w:r>
      <w:r w:rsidR="00240039" w:rsidRPr="00240039">
        <w:rPr>
          <w:rFonts w:ascii="Times New Roman" w:hAnsi="Times New Roman" w:cs="Times New Roman"/>
          <w:bCs/>
          <w:sz w:val="24"/>
          <w:szCs w:val="24"/>
          <w:lang w:val="en-GB"/>
        </w:rPr>
        <w:t xml:space="preserve"> trough bile and</w:t>
      </w:r>
      <w:r w:rsidR="00455248">
        <w:rPr>
          <w:rFonts w:ascii="Times New Roman" w:hAnsi="Times New Roman" w:cs="Times New Roman"/>
          <w:bCs/>
          <w:sz w:val="24"/>
          <w:szCs w:val="24"/>
          <w:lang w:val="en-GB"/>
        </w:rPr>
        <w:t xml:space="preserve"> urine (Rico 1983).</w:t>
      </w:r>
    </w:p>
    <w:p w:rsidR="00C2794A" w:rsidRPr="00BC4DAD" w:rsidRDefault="00C2794A" w:rsidP="00BC4DAD">
      <w:pPr>
        <w:spacing w:after="0" w:line="360" w:lineRule="auto"/>
        <w:jc w:val="both"/>
        <w:rPr>
          <w:rFonts w:ascii="Times New Roman" w:hAnsi="Times New Roman" w:cs="Times New Roman"/>
          <w:bCs/>
          <w:sz w:val="24"/>
          <w:szCs w:val="24"/>
          <w:lang w:val="en-GB"/>
        </w:rPr>
      </w:pPr>
      <w:r w:rsidRPr="00BC4DAD">
        <w:rPr>
          <w:rFonts w:ascii="Times New Roman" w:hAnsi="Times New Roman" w:cs="Times New Roman"/>
          <w:bCs/>
          <w:sz w:val="24"/>
          <w:szCs w:val="24"/>
          <w:lang w:val="en-GB"/>
        </w:rPr>
        <w:t xml:space="preserve">The effects of diethylstilbestrol in human and in animal experiments have been summarized in several reviews (e.g. Newbold 1995; Newbold and McLachlan 1996; Golden </w:t>
      </w:r>
      <w:r w:rsidRPr="004C0D46">
        <w:rPr>
          <w:rFonts w:ascii="Times New Roman" w:hAnsi="Times New Roman" w:cs="Times New Roman"/>
          <w:bCs/>
          <w:i/>
          <w:sz w:val="24"/>
          <w:szCs w:val="24"/>
          <w:lang w:val="en-GB"/>
        </w:rPr>
        <w:t>et al</w:t>
      </w:r>
      <w:r w:rsidRPr="00BC4DAD">
        <w:rPr>
          <w:rFonts w:ascii="Times New Roman" w:hAnsi="Times New Roman" w:cs="Times New Roman"/>
          <w:bCs/>
          <w:sz w:val="24"/>
          <w:szCs w:val="24"/>
          <w:lang w:val="en-GB"/>
        </w:rPr>
        <w:t xml:space="preserve"> 1998). </w:t>
      </w:r>
    </w:p>
    <w:p w:rsidR="00C2794A" w:rsidRPr="00BC4DAD" w:rsidRDefault="00C2794A" w:rsidP="00BC4DAD">
      <w:pPr>
        <w:spacing w:after="0" w:line="360" w:lineRule="auto"/>
        <w:jc w:val="both"/>
        <w:rPr>
          <w:rFonts w:ascii="Times New Roman" w:hAnsi="Times New Roman" w:cs="Times New Roman"/>
          <w:bCs/>
          <w:sz w:val="24"/>
          <w:szCs w:val="24"/>
          <w:lang w:val="en-GB"/>
        </w:rPr>
      </w:pPr>
      <w:r w:rsidRPr="00BC4DAD">
        <w:rPr>
          <w:rFonts w:ascii="Times New Roman" w:hAnsi="Times New Roman" w:cs="Times New Roman"/>
          <w:bCs/>
          <w:sz w:val="24"/>
          <w:szCs w:val="24"/>
          <w:lang w:val="en-GB"/>
        </w:rPr>
        <w:t>Diethylstilbestrol exposure has been associated with several health effects, including cancer, reproductive abnormalities, immune dysfunction and alterat</w:t>
      </w:r>
      <w:r w:rsidR="004C0D46">
        <w:rPr>
          <w:rFonts w:ascii="Times New Roman" w:hAnsi="Times New Roman" w:cs="Times New Roman"/>
          <w:bCs/>
          <w:sz w:val="24"/>
          <w:szCs w:val="24"/>
          <w:lang w:val="en-GB"/>
        </w:rPr>
        <w:t xml:space="preserve">ion of psychosexual development </w:t>
      </w:r>
      <w:r w:rsidR="004C0D46" w:rsidRPr="004C0D46">
        <w:rPr>
          <w:rFonts w:ascii="Times New Roman" w:hAnsi="Times New Roman" w:cs="Times New Roman"/>
          <w:bCs/>
          <w:sz w:val="24"/>
          <w:szCs w:val="24"/>
          <w:lang w:val="en-GB"/>
        </w:rPr>
        <w:t>(</w:t>
      </w:r>
      <w:r w:rsidR="004C0D46" w:rsidRPr="004C0D46">
        <w:rPr>
          <w:rFonts w:ascii="Times New Roman" w:hAnsi="Times New Roman" w:cs="Times New Roman"/>
          <w:lang w:val="en-GB"/>
        </w:rPr>
        <w:t xml:space="preserve">Giusti </w:t>
      </w:r>
      <w:r w:rsidR="004C0D46" w:rsidRPr="004C0D46">
        <w:rPr>
          <w:rFonts w:ascii="Times New Roman" w:hAnsi="Times New Roman" w:cs="Times New Roman"/>
          <w:i/>
          <w:lang w:val="en-GB"/>
        </w:rPr>
        <w:t>et al</w:t>
      </w:r>
      <w:r w:rsidR="004C0D46" w:rsidRPr="004C0D46">
        <w:rPr>
          <w:rFonts w:ascii="Times New Roman" w:hAnsi="Times New Roman" w:cs="Times New Roman"/>
          <w:lang w:val="en-GB"/>
        </w:rPr>
        <w:t xml:space="preserve"> 1995).</w:t>
      </w:r>
      <w:r w:rsidRPr="00BC4DAD">
        <w:rPr>
          <w:rFonts w:ascii="Times New Roman" w:hAnsi="Times New Roman" w:cs="Times New Roman"/>
          <w:bCs/>
          <w:sz w:val="24"/>
          <w:szCs w:val="24"/>
          <w:lang w:val="en-GB"/>
        </w:rPr>
        <w:t xml:space="preserve"> These associations are reviewed in table 1</w:t>
      </w:r>
      <w:r w:rsidR="00FE48BA">
        <w:rPr>
          <w:rFonts w:ascii="Times New Roman" w:hAnsi="Times New Roman" w:cs="Times New Roman"/>
          <w:bCs/>
          <w:sz w:val="24"/>
          <w:szCs w:val="24"/>
          <w:lang w:val="en-GB"/>
        </w:rPr>
        <w:t>6</w:t>
      </w:r>
      <w:r w:rsidRPr="00BC4DAD">
        <w:rPr>
          <w:rFonts w:ascii="Times New Roman" w:hAnsi="Times New Roman" w:cs="Times New Roman"/>
          <w:bCs/>
          <w:sz w:val="24"/>
          <w:szCs w:val="24"/>
          <w:lang w:val="en-GB"/>
        </w:rPr>
        <w:t>.</w:t>
      </w:r>
    </w:p>
    <w:p w:rsidR="00C2794A" w:rsidRPr="00BC4DAD" w:rsidRDefault="00C2794A" w:rsidP="00BC4DAD">
      <w:pPr>
        <w:spacing w:after="0" w:line="360" w:lineRule="auto"/>
        <w:jc w:val="both"/>
        <w:rPr>
          <w:rFonts w:ascii="Times New Roman" w:hAnsi="Times New Roman" w:cs="Times New Roman"/>
          <w:bCs/>
          <w:sz w:val="24"/>
          <w:szCs w:val="24"/>
          <w:lang w:val="en-GB"/>
        </w:rPr>
      </w:pPr>
    </w:p>
    <w:p w:rsidR="00C2794A" w:rsidRPr="00BC4DAD" w:rsidRDefault="00C2794A" w:rsidP="004A4064">
      <w:pPr>
        <w:keepNext/>
        <w:spacing w:line="240" w:lineRule="auto"/>
        <w:jc w:val="center"/>
        <w:rPr>
          <w:rFonts w:ascii="Times New Roman" w:hAnsi="Times New Roman" w:cs="Times New Roman"/>
          <w:b/>
          <w:lang w:val="en-US"/>
        </w:rPr>
      </w:pPr>
      <w:r w:rsidRPr="00BC4DAD">
        <w:rPr>
          <w:rFonts w:ascii="Times New Roman" w:hAnsi="Times New Roman" w:cs="Times New Roman"/>
          <w:bCs/>
          <w:noProof/>
          <w:sz w:val="24"/>
          <w:szCs w:val="24"/>
          <w:lang w:eastAsia="it-IT"/>
        </w:rPr>
        <w:lastRenderedPageBreak/>
        <w:drawing>
          <wp:inline distT="0" distB="0" distL="0" distR="0">
            <wp:extent cx="5514975" cy="1771650"/>
            <wp:effectExtent l="19050" t="0" r="9525" b="0"/>
            <wp:docPr id="50" name="Immagine 1"/>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a:blip r:embed="rId49" cstate="print"/>
                    <a:srcRect/>
                    <a:stretch>
                      <a:fillRect/>
                    </a:stretch>
                  </pic:blipFill>
                  <pic:spPr bwMode="auto">
                    <a:xfrm>
                      <a:off x="0" y="0"/>
                      <a:ext cx="5510973" cy="1770364"/>
                    </a:xfrm>
                    <a:prstGeom prst="rect">
                      <a:avLst/>
                    </a:prstGeom>
                    <a:noFill/>
                  </pic:spPr>
                </pic:pic>
              </a:graphicData>
            </a:graphic>
          </wp:inline>
        </w:drawing>
      </w:r>
      <w:r w:rsidRPr="002F3897">
        <w:rPr>
          <w:rFonts w:ascii="Times New Roman" w:hAnsi="Times New Roman" w:cs="Times New Roman"/>
          <w:b/>
          <w:lang w:val="en-US"/>
        </w:rPr>
        <w:t>Table 1</w:t>
      </w:r>
      <w:r w:rsidR="00FE48BA" w:rsidRPr="002F3897">
        <w:rPr>
          <w:rFonts w:ascii="Times New Roman" w:hAnsi="Times New Roman" w:cs="Times New Roman"/>
          <w:b/>
          <w:lang w:val="en-US"/>
        </w:rPr>
        <w:t>6</w:t>
      </w:r>
      <w:r w:rsidRPr="002F3897">
        <w:rPr>
          <w:rFonts w:ascii="Times New Roman" w:hAnsi="Times New Roman" w:cs="Times New Roman"/>
          <w:b/>
          <w:lang w:val="en-US"/>
        </w:rPr>
        <w:t>:</w:t>
      </w:r>
      <w:r w:rsidR="00FE48BA">
        <w:rPr>
          <w:rFonts w:ascii="Times New Roman" w:eastAsia="+mn-ea" w:hAnsi="Times New Roman" w:cs="Times New Roman"/>
          <w:b/>
          <w:color w:val="000000"/>
          <w:kern w:val="24"/>
          <w:sz w:val="48"/>
          <w:szCs w:val="40"/>
          <w:lang w:val="en-GB"/>
        </w:rPr>
        <w:t xml:space="preserve"> </w:t>
      </w:r>
      <w:r w:rsidRPr="002F3897">
        <w:rPr>
          <w:rFonts w:ascii="Times New Roman" w:hAnsi="Times New Roman" w:cs="Times New Roman"/>
          <w:lang w:val="en-GB"/>
        </w:rPr>
        <w:t xml:space="preserve">Summary of Known and Suspected Health Effects of Diethylstilbestrol Exposure (Giusti, R. M. </w:t>
      </w:r>
      <w:r w:rsidRPr="002F3897">
        <w:rPr>
          <w:rFonts w:ascii="Times New Roman" w:hAnsi="Times New Roman" w:cs="Times New Roman"/>
          <w:i/>
          <w:lang w:val="en-GB"/>
        </w:rPr>
        <w:t>et. al</w:t>
      </w:r>
      <w:r w:rsidRPr="002F3897">
        <w:rPr>
          <w:rFonts w:ascii="Times New Roman" w:hAnsi="Times New Roman" w:cs="Times New Roman"/>
          <w:lang w:val="en-GB"/>
        </w:rPr>
        <w:t>.</w:t>
      </w:r>
      <w:r w:rsidR="00FE48BA" w:rsidRPr="002F3897">
        <w:rPr>
          <w:rFonts w:ascii="Times New Roman" w:hAnsi="Times New Roman" w:cs="Times New Roman"/>
          <w:lang w:val="en-GB"/>
        </w:rPr>
        <w:t>,</w:t>
      </w:r>
      <w:r w:rsidRPr="002F3897">
        <w:rPr>
          <w:rFonts w:ascii="Times New Roman" w:hAnsi="Times New Roman" w:cs="Times New Roman"/>
          <w:lang w:val="en-GB"/>
        </w:rPr>
        <w:t xml:space="preserve"> Ann</w:t>
      </w:r>
      <w:r w:rsidR="00FE48BA" w:rsidRPr="002F3897">
        <w:rPr>
          <w:rFonts w:ascii="Times New Roman" w:hAnsi="Times New Roman" w:cs="Times New Roman"/>
          <w:lang w:val="en-GB"/>
        </w:rPr>
        <w:t>.</w:t>
      </w:r>
      <w:r w:rsidRPr="002F3897">
        <w:rPr>
          <w:rFonts w:ascii="Times New Roman" w:hAnsi="Times New Roman" w:cs="Times New Roman"/>
          <w:lang w:val="en-GB"/>
        </w:rPr>
        <w:t xml:space="preserve"> Intern</w:t>
      </w:r>
      <w:r w:rsidR="00FE48BA" w:rsidRPr="002F3897">
        <w:rPr>
          <w:rFonts w:ascii="Times New Roman" w:hAnsi="Times New Roman" w:cs="Times New Roman"/>
          <w:lang w:val="en-GB"/>
        </w:rPr>
        <w:t>.</w:t>
      </w:r>
      <w:r w:rsidRPr="002F3897">
        <w:rPr>
          <w:rFonts w:ascii="Times New Roman" w:hAnsi="Times New Roman" w:cs="Times New Roman"/>
          <w:lang w:val="en-GB"/>
        </w:rPr>
        <w:t xml:space="preserve"> Med</w:t>
      </w:r>
      <w:r w:rsidR="00FE48BA" w:rsidRPr="002F3897">
        <w:rPr>
          <w:rFonts w:ascii="Times New Roman" w:hAnsi="Times New Roman" w:cs="Times New Roman"/>
          <w:lang w:val="en-GB"/>
        </w:rPr>
        <w:t>.</w:t>
      </w:r>
      <w:r w:rsidRPr="002F3897">
        <w:rPr>
          <w:rFonts w:ascii="Times New Roman" w:hAnsi="Times New Roman" w:cs="Times New Roman"/>
          <w:lang w:val="en-GB"/>
        </w:rPr>
        <w:t xml:space="preserve"> 1995; 122:778-788)</w:t>
      </w:r>
    </w:p>
    <w:p w:rsidR="00C2794A" w:rsidRPr="00BC4DAD" w:rsidRDefault="00C2794A" w:rsidP="00BC4DAD">
      <w:pPr>
        <w:spacing w:after="0" w:line="360" w:lineRule="auto"/>
        <w:jc w:val="both"/>
        <w:rPr>
          <w:rFonts w:ascii="Times New Roman" w:hAnsi="Times New Roman" w:cs="Times New Roman"/>
          <w:bCs/>
          <w:sz w:val="24"/>
          <w:szCs w:val="24"/>
          <w:lang w:val="en-GB"/>
        </w:rPr>
      </w:pPr>
    </w:p>
    <w:p w:rsidR="00C2794A" w:rsidRPr="00BC4DAD" w:rsidRDefault="00C2794A" w:rsidP="00BC4DAD">
      <w:pPr>
        <w:spacing w:after="0" w:line="360" w:lineRule="auto"/>
        <w:jc w:val="both"/>
        <w:rPr>
          <w:rFonts w:ascii="Times New Roman" w:hAnsi="Times New Roman" w:cs="Times New Roman"/>
          <w:bCs/>
          <w:sz w:val="24"/>
          <w:szCs w:val="24"/>
          <w:lang w:val="en-GB"/>
        </w:rPr>
      </w:pPr>
      <w:r w:rsidRPr="00BC4DAD">
        <w:rPr>
          <w:rFonts w:ascii="Times New Roman" w:hAnsi="Times New Roman" w:cs="Times New Roman"/>
          <w:bCs/>
          <w:sz w:val="24"/>
          <w:szCs w:val="24"/>
          <w:lang w:val="en-GB"/>
        </w:rPr>
        <w:t xml:space="preserve">It is well known that diethylstilbestrol has caused an otherwise rare tumor in young women (clear cell carcinoma of the vagina) who had been exposed during critical phases of development. The risk of cancer was estimated to be small (in the order of </w:t>
      </w:r>
      <w:r w:rsidR="00FE48BA">
        <w:rPr>
          <w:rFonts w:ascii="Times New Roman" w:hAnsi="Times New Roman" w:cs="Times New Roman"/>
          <w:bCs/>
          <w:sz w:val="24"/>
          <w:szCs w:val="24"/>
          <w:lang w:val="en-GB"/>
        </w:rPr>
        <w:br/>
      </w:r>
      <w:r w:rsidRPr="00BC4DAD">
        <w:rPr>
          <w:rFonts w:ascii="Times New Roman" w:hAnsi="Times New Roman" w:cs="Times New Roman"/>
          <w:bCs/>
          <w:sz w:val="24"/>
          <w:szCs w:val="24"/>
          <w:lang w:val="en-GB"/>
        </w:rPr>
        <w:t>1 per 1000) in daughters of women who had received diethylstilbestrol during pregnancy, but also other non-malignant genital tract abnormalities have been frequently observed in these so-called diethylstilbestrol-daughters (Herbst</w:t>
      </w:r>
      <w:r w:rsidR="00FE48BA">
        <w:rPr>
          <w:rFonts w:ascii="Times New Roman" w:hAnsi="Times New Roman" w:cs="Times New Roman"/>
          <w:bCs/>
          <w:sz w:val="24"/>
          <w:szCs w:val="24"/>
          <w:lang w:val="en-GB"/>
        </w:rPr>
        <w:t xml:space="preserve"> </w:t>
      </w:r>
      <w:r w:rsidRPr="00BC4DAD">
        <w:rPr>
          <w:rFonts w:ascii="Times New Roman" w:hAnsi="Times New Roman" w:cs="Times New Roman"/>
          <w:bCs/>
          <w:sz w:val="24"/>
          <w:szCs w:val="24"/>
          <w:lang w:val="en-GB"/>
        </w:rPr>
        <w:t xml:space="preserve">1981). In males exposed in utero to diethylstilbestrol (diethylstilbestrol-sons), urogenital tract abnormalities (e.g. epidydimal cysts, cryptorchidism, hypospadias, hypoplastic testicles) have been found more frequently than in non-exposed controls (about 30%, compared to 8%). The sperm quality of “diethylstilbestrol-sons” was clearly inferior, which has been attributed to higher incidence of hypoplastic testicles (Gill </w:t>
      </w:r>
      <w:r w:rsidRPr="00FE48BA">
        <w:rPr>
          <w:rFonts w:ascii="Times New Roman" w:hAnsi="Times New Roman" w:cs="Times New Roman"/>
          <w:bCs/>
          <w:i/>
          <w:sz w:val="24"/>
          <w:szCs w:val="24"/>
          <w:lang w:val="en-GB"/>
        </w:rPr>
        <w:t>et al</w:t>
      </w:r>
      <w:r w:rsidR="00FE48BA" w:rsidRPr="00FE48BA">
        <w:rPr>
          <w:rFonts w:ascii="Times New Roman" w:hAnsi="Times New Roman" w:cs="Times New Roman"/>
          <w:bCs/>
          <w:i/>
          <w:sz w:val="24"/>
          <w:szCs w:val="24"/>
          <w:lang w:val="en-GB"/>
        </w:rPr>
        <w:t>.</w:t>
      </w:r>
      <w:r w:rsidR="00EA6870">
        <w:rPr>
          <w:rFonts w:ascii="Times New Roman" w:hAnsi="Times New Roman" w:cs="Times New Roman"/>
          <w:bCs/>
          <w:sz w:val="24"/>
          <w:szCs w:val="24"/>
          <w:lang w:val="en-GB"/>
        </w:rPr>
        <w:t xml:space="preserve"> 1979</w:t>
      </w:r>
      <w:r w:rsidR="004A4064">
        <w:rPr>
          <w:rFonts w:ascii="Times New Roman" w:hAnsi="Times New Roman" w:cs="Times New Roman"/>
          <w:bCs/>
          <w:sz w:val="24"/>
          <w:szCs w:val="24"/>
          <w:lang w:val="en-GB"/>
        </w:rPr>
        <w:t>).</w:t>
      </w:r>
    </w:p>
    <w:p w:rsidR="00C2794A" w:rsidRDefault="00C2794A" w:rsidP="00B00F28">
      <w:pPr>
        <w:spacing w:after="0" w:line="360" w:lineRule="auto"/>
        <w:jc w:val="both"/>
        <w:rPr>
          <w:rFonts w:ascii="Times New Roman" w:hAnsi="Times New Roman" w:cs="Times New Roman"/>
          <w:bCs/>
          <w:sz w:val="24"/>
          <w:szCs w:val="24"/>
          <w:lang w:val="en-GB"/>
        </w:rPr>
      </w:pPr>
      <w:r w:rsidRPr="00BC4DAD">
        <w:rPr>
          <w:rFonts w:ascii="Times New Roman" w:hAnsi="Times New Roman" w:cs="Times New Roman"/>
          <w:bCs/>
          <w:sz w:val="24"/>
          <w:szCs w:val="24"/>
          <w:lang w:val="en-GB"/>
        </w:rPr>
        <w:t xml:space="preserve">The mechanism or mechanisms through which </w:t>
      </w:r>
      <w:r w:rsidR="00FE48BA" w:rsidRPr="00BC4DAD">
        <w:rPr>
          <w:rFonts w:ascii="Times New Roman" w:hAnsi="Times New Roman" w:cs="Times New Roman"/>
          <w:bCs/>
          <w:sz w:val="24"/>
          <w:szCs w:val="24"/>
          <w:lang w:val="en-GB"/>
        </w:rPr>
        <w:t>diethylstilbestrol</w:t>
      </w:r>
      <w:r w:rsidRPr="00BC4DAD">
        <w:rPr>
          <w:rFonts w:ascii="Times New Roman" w:hAnsi="Times New Roman" w:cs="Times New Roman"/>
          <w:bCs/>
          <w:sz w:val="24"/>
          <w:szCs w:val="24"/>
          <w:lang w:val="en-GB"/>
        </w:rPr>
        <w:t xml:space="preserve"> exerts its carcinogenic and other toxic effects remain unclear. Diethylstilbestrol is not mutagenic in the Ames test. However, investigators have observed increased chromosomal aberrations in neonatal mice that were exposed to </w:t>
      </w:r>
      <w:r w:rsidR="00FE48BA" w:rsidRPr="00BC4DAD">
        <w:rPr>
          <w:rFonts w:ascii="Times New Roman" w:hAnsi="Times New Roman" w:cs="Times New Roman"/>
          <w:bCs/>
          <w:sz w:val="24"/>
          <w:szCs w:val="24"/>
          <w:lang w:val="en-GB"/>
        </w:rPr>
        <w:t>diethylstilbestrol</w:t>
      </w:r>
      <w:r w:rsidRPr="00BC4DAD">
        <w:rPr>
          <w:rFonts w:ascii="Times New Roman" w:hAnsi="Times New Roman" w:cs="Times New Roman"/>
          <w:bCs/>
          <w:sz w:val="24"/>
          <w:szCs w:val="24"/>
          <w:lang w:val="en-GB"/>
        </w:rPr>
        <w:t xml:space="preserve"> in vivo and increased sister chromatid exchange in cultured human fibroblasts induced by </w:t>
      </w:r>
      <w:r w:rsidR="00FE48BA" w:rsidRPr="00BC4DAD">
        <w:rPr>
          <w:rFonts w:ascii="Times New Roman" w:hAnsi="Times New Roman" w:cs="Times New Roman"/>
          <w:bCs/>
          <w:sz w:val="24"/>
          <w:szCs w:val="24"/>
          <w:lang w:val="en-GB"/>
        </w:rPr>
        <w:t>diethylstilbestrol</w:t>
      </w:r>
      <w:r w:rsidRPr="00BC4DAD">
        <w:rPr>
          <w:rFonts w:ascii="Times New Roman" w:hAnsi="Times New Roman" w:cs="Times New Roman"/>
          <w:bCs/>
          <w:sz w:val="24"/>
          <w:szCs w:val="24"/>
          <w:lang w:val="en-GB"/>
        </w:rPr>
        <w:t xml:space="preserve"> </w:t>
      </w:r>
      <w:r w:rsidR="00842DA8">
        <w:rPr>
          <w:rFonts w:ascii="Times New Roman" w:hAnsi="Times New Roman" w:cs="Times New Roman"/>
          <w:bCs/>
          <w:sz w:val="24"/>
          <w:szCs w:val="24"/>
          <w:lang w:val="en-GB"/>
        </w:rPr>
        <w:t>(Marselos and Tomatis 1981)</w:t>
      </w:r>
      <w:r w:rsidRPr="00842DA8">
        <w:rPr>
          <w:rFonts w:ascii="Times New Roman" w:hAnsi="Times New Roman" w:cs="Times New Roman"/>
          <w:bCs/>
          <w:sz w:val="24"/>
          <w:szCs w:val="24"/>
          <w:lang w:val="en-GB"/>
        </w:rPr>
        <w:t>.</w:t>
      </w:r>
      <w:r w:rsidRPr="00BC4DAD">
        <w:rPr>
          <w:rFonts w:ascii="Times New Roman" w:hAnsi="Times New Roman" w:cs="Times New Roman"/>
          <w:bCs/>
          <w:sz w:val="24"/>
          <w:szCs w:val="24"/>
          <w:lang w:val="en-GB"/>
        </w:rPr>
        <w:t xml:space="preserve"> The formation of abnormal or arrested mitotic spindles caused by the disruption of microtubules in embryonic h</w:t>
      </w:r>
      <w:r w:rsidR="00842DA8">
        <w:rPr>
          <w:rFonts w:ascii="Times New Roman" w:hAnsi="Times New Roman" w:cs="Times New Roman"/>
          <w:bCs/>
          <w:sz w:val="24"/>
          <w:szCs w:val="24"/>
          <w:lang w:val="en-GB"/>
        </w:rPr>
        <w:t>amster cells has also been seen</w:t>
      </w:r>
      <w:r w:rsidR="00842DA8" w:rsidRPr="00842DA8">
        <w:rPr>
          <w:rFonts w:ascii="Times New Roman" w:hAnsi="Times New Roman" w:cs="Times New Roman"/>
          <w:bCs/>
          <w:sz w:val="24"/>
          <w:szCs w:val="24"/>
          <w:lang w:val="en-GB"/>
        </w:rPr>
        <w:t>.</w:t>
      </w:r>
      <w:r w:rsidRPr="00BC4DAD">
        <w:rPr>
          <w:rFonts w:ascii="Times New Roman" w:hAnsi="Times New Roman" w:cs="Times New Roman"/>
          <w:bCs/>
          <w:sz w:val="24"/>
          <w:szCs w:val="24"/>
          <w:lang w:val="en-GB"/>
        </w:rPr>
        <w:t xml:space="preserve"> Reactive intermediates of the oxidative metabolism bind covalently to DNA may contribute to </w:t>
      </w:r>
      <w:r w:rsidR="00FE48BA" w:rsidRPr="00BC4DAD">
        <w:rPr>
          <w:rFonts w:ascii="Times New Roman" w:hAnsi="Times New Roman" w:cs="Times New Roman"/>
          <w:bCs/>
          <w:sz w:val="24"/>
          <w:szCs w:val="24"/>
          <w:lang w:val="en-GB"/>
        </w:rPr>
        <w:t>diethylstilbestrol</w:t>
      </w:r>
      <w:r w:rsidRPr="00BC4DAD">
        <w:rPr>
          <w:rFonts w:ascii="Times New Roman" w:hAnsi="Times New Roman" w:cs="Times New Roman"/>
          <w:bCs/>
          <w:sz w:val="24"/>
          <w:szCs w:val="24"/>
          <w:lang w:val="en-GB"/>
        </w:rPr>
        <w:t xml:space="preserve"> toxicity </w:t>
      </w:r>
      <w:r w:rsidR="00842DA8">
        <w:rPr>
          <w:rFonts w:ascii="Times New Roman" w:hAnsi="Times New Roman" w:cs="Times New Roman"/>
          <w:bCs/>
          <w:sz w:val="24"/>
          <w:szCs w:val="24"/>
          <w:lang w:val="en-GB"/>
        </w:rPr>
        <w:t>(Metzler 1981; Marselos and Tomatis 1981).</w:t>
      </w:r>
    </w:p>
    <w:p w:rsidR="00C2794A" w:rsidRPr="00B00F28" w:rsidRDefault="00C2794A" w:rsidP="00B00F28">
      <w:pPr>
        <w:spacing w:after="0" w:line="360" w:lineRule="auto"/>
        <w:jc w:val="both"/>
        <w:rPr>
          <w:rFonts w:ascii="Times New Roman" w:hAnsi="Times New Roman" w:cs="Times New Roman"/>
          <w:bCs/>
          <w:sz w:val="24"/>
          <w:szCs w:val="24"/>
          <w:lang w:val="en-GB"/>
        </w:rPr>
      </w:pPr>
      <w:r w:rsidRPr="00BC4DAD">
        <w:rPr>
          <w:rFonts w:ascii="Times New Roman" w:hAnsi="Times New Roman" w:cs="Times New Roman"/>
          <w:b/>
          <w:lang w:val="en-GB"/>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3E34D4" w:rsidRPr="00BC4DAD" w:rsidTr="00817074">
        <w:trPr>
          <w:trHeight w:val="473"/>
          <w:jc w:val="center"/>
        </w:trPr>
        <w:tc>
          <w:tcPr>
            <w:tcW w:w="5855" w:type="dxa"/>
            <w:shd w:val="pct80" w:color="auto" w:fill="auto"/>
            <w:vAlign w:val="center"/>
          </w:tcPr>
          <w:p w:rsidR="003E34D4" w:rsidRPr="00BC4DAD" w:rsidRDefault="003E34D4" w:rsidP="00A6213A">
            <w:pPr>
              <w:pStyle w:val="Titolo3"/>
              <w:outlineLvl w:val="2"/>
              <w:rPr>
                <w:lang w:val="en-GB"/>
              </w:rPr>
            </w:pPr>
            <w:bookmarkStart w:id="89" w:name="_Toc220078223"/>
            <w:bookmarkStart w:id="90" w:name="_Toc220078689"/>
            <w:bookmarkStart w:id="91" w:name="_Toc220150399"/>
            <w:r w:rsidRPr="00BC4DAD">
              <w:rPr>
                <w:lang w:val="en-GB"/>
              </w:rPr>
              <w:lastRenderedPageBreak/>
              <w:t>ELISA TESTS</w:t>
            </w:r>
            <w:bookmarkEnd w:id="89"/>
            <w:bookmarkEnd w:id="90"/>
            <w:bookmarkEnd w:id="91"/>
          </w:p>
        </w:tc>
      </w:tr>
    </w:tbl>
    <w:p w:rsidR="003E34D4" w:rsidRPr="00BC4DAD" w:rsidRDefault="003E34D4" w:rsidP="00BC4DAD">
      <w:pPr>
        <w:spacing w:after="0" w:line="360" w:lineRule="auto"/>
        <w:jc w:val="center"/>
        <w:rPr>
          <w:rFonts w:ascii="Times New Roman" w:hAnsi="Times New Roman" w:cs="Times New Roman"/>
          <w:i/>
          <w:sz w:val="28"/>
          <w:lang w:val="en-GB"/>
        </w:rPr>
      </w:pPr>
      <w:r w:rsidRPr="00BC4DAD">
        <w:rPr>
          <w:rFonts w:ascii="Times New Roman" w:hAnsi="Times New Roman" w:cs="Times New Roman"/>
          <w:i/>
          <w:sz w:val="28"/>
          <w:lang w:val="en-GB"/>
        </w:rPr>
        <w:t>DIETHYLSTYLBESTROL</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3E34D4" w:rsidRPr="00BC4DAD" w:rsidRDefault="003E34D4" w:rsidP="00BC4DAD">
      <w:pPr>
        <w:spacing w:after="0" w:line="360" w:lineRule="auto"/>
        <w:jc w:val="both"/>
        <w:rPr>
          <w:rFonts w:ascii="Times New Roman" w:hAnsi="Times New Roman" w:cs="Times New Roman"/>
          <w:sz w:val="24"/>
          <w:szCs w:val="24"/>
          <w:lang w:val="en-US"/>
        </w:rPr>
      </w:pPr>
      <w:r w:rsidRPr="00BC4DAD">
        <w:rPr>
          <w:rFonts w:ascii="Times New Roman" w:hAnsi="Times New Roman" w:cs="Times New Roman"/>
          <w:sz w:val="24"/>
          <w:szCs w:val="24"/>
          <w:lang w:val="en-US"/>
        </w:rPr>
        <w:t>The “Ridascreen</w:t>
      </w:r>
      <w:r w:rsidRPr="006232B7">
        <w:rPr>
          <w:rFonts w:ascii="Times New Roman" w:hAnsi="Times New Roman" w:cs="Times New Roman"/>
          <w:sz w:val="24"/>
          <w:szCs w:val="24"/>
          <w:vertAlign w:val="superscript"/>
          <w:lang w:val="en-US"/>
        </w:rPr>
        <w:t>®</w:t>
      </w:r>
      <w:r w:rsidRPr="00BC4DAD">
        <w:rPr>
          <w:rFonts w:ascii="Times New Roman" w:hAnsi="Times New Roman" w:cs="Times New Roman"/>
          <w:sz w:val="24"/>
          <w:szCs w:val="24"/>
          <w:lang w:val="en-US"/>
        </w:rPr>
        <w:t xml:space="preserve"> DES” (cod n° R2701) kit has been used; it is produced by </w:t>
      </w:r>
      <w:r w:rsidR="006232B7">
        <w:rPr>
          <w:rFonts w:ascii="Times New Roman" w:hAnsi="Times New Roman" w:cs="Times New Roman"/>
          <w:sz w:val="24"/>
          <w:szCs w:val="24"/>
          <w:lang w:val="en-US"/>
        </w:rPr>
        <w:br/>
      </w:r>
      <w:r w:rsidRPr="00BC4DAD">
        <w:rPr>
          <w:rFonts w:ascii="Times New Roman" w:hAnsi="Times New Roman" w:cs="Times New Roman"/>
          <w:sz w:val="24"/>
          <w:szCs w:val="24"/>
          <w:lang w:val="en-US"/>
        </w:rPr>
        <w:t>R-BioPharm and bought by R-BioPharm Italia S.r.l. Via dell’Artigianato, 13, 20070 Cerro al Lambro, Milano.</w:t>
      </w:r>
    </w:p>
    <w:p w:rsidR="003E34D4" w:rsidRPr="00BC4DAD" w:rsidRDefault="003E34D4" w:rsidP="00BC4DAD">
      <w:pPr>
        <w:spacing w:after="0" w:line="360" w:lineRule="auto"/>
        <w:jc w:val="both"/>
        <w:rPr>
          <w:rFonts w:ascii="Times New Roman" w:hAnsi="Times New Roman" w:cs="Times New Roman"/>
          <w:sz w:val="24"/>
          <w:szCs w:val="24"/>
          <w:lang w:val="en-US"/>
        </w:rPr>
      </w:pPr>
      <w:r w:rsidRPr="00BC4DAD">
        <w:rPr>
          <w:rFonts w:ascii="Times New Roman" w:hAnsi="Times New Roman" w:cs="Times New Roman"/>
          <w:sz w:val="24"/>
          <w:szCs w:val="24"/>
          <w:lang w:val="en-US"/>
        </w:rPr>
        <w:t xml:space="preserve">The producer of the kit reports the sensitivity only in urines, that is equal to 200 ppt, even though the kit has been tested, besides urines, in bile, muscles and faeces. </w:t>
      </w:r>
    </w:p>
    <w:p w:rsidR="003E34D4" w:rsidRPr="00BC4DAD" w:rsidRDefault="003E34D4" w:rsidP="00BC4DAD">
      <w:pPr>
        <w:spacing w:line="360" w:lineRule="auto"/>
        <w:jc w:val="both"/>
        <w:rPr>
          <w:rFonts w:ascii="Times New Roman" w:hAnsi="Times New Roman" w:cs="Times New Roman"/>
          <w:sz w:val="24"/>
          <w:lang w:val="en-US"/>
        </w:rPr>
      </w:pPr>
      <w:r w:rsidRPr="00BC4DAD">
        <w:rPr>
          <w:rFonts w:ascii="Times New Roman" w:hAnsi="Times New Roman" w:cs="Times New Roman"/>
          <w:sz w:val="24"/>
          <w:lang w:val="en-US"/>
        </w:rPr>
        <w:t xml:space="preserve">The reported cross reaction, assumed that one of diethylbestrol equal to 100%, is equal to: 68 % for metabolite </w:t>
      </w:r>
      <w:r w:rsidRPr="001B17E7">
        <w:rPr>
          <w:rFonts w:ascii="Times New Roman" w:hAnsi="Times New Roman" w:cs="Times New Roman"/>
          <w:sz w:val="24"/>
          <w:lang w:val="en-US"/>
        </w:rPr>
        <w:t>glucuronate,</w:t>
      </w:r>
      <w:r w:rsidRPr="00BC4DAD">
        <w:rPr>
          <w:rFonts w:ascii="Times New Roman" w:hAnsi="Times New Roman" w:cs="Times New Roman"/>
          <w:sz w:val="24"/>
          <w:lang w:val="en-US"/>
        </w:rPr>
        <w:t xml:space="preserve"> 22% for </w:t>
      </w:r>
      <w:r w:rsidRPr="006232B7">
        <w:rPr>
          <w:rFonts w:ascii="Times New Roman" w:hAnsi="Times New Roman" w:cs="Times New Roman"/>
          <w:sz w:val="24"/>
          <w:lang w:val="en-US"/>
        </w:rPr>
        <w:t>esestrol</w:t>
      </w:r>
      <w:r w:rsidRPr="00BC4DAD">
        <w:rPr>
          <w:rFonts w:ascii="Times New Roman" w:hAnsi="Times New Roman" w:cs="Times New Roman"/>
          <w:sz w:val="24"/>
          <w:lang w:val="en-US"/>
        </w:rPr>
        <w:t xml:space="preserve"> and &lt;0.01% for the other estrogens. </w:t>
      </w:r>
    </w:p>
    <w:p w:rsidR="003E34D4" w:rsidRPr="00BC4DAD" w:rsidRDefault="003E34D4" w:rsidP="00BC4DAD">
      <w:pPr>
        <w:spacing w:after="0" w:line="360" w:lineRule="auto"/>
        <w:jc w:val="both"/>
        <w:rPr>
          <w:rFonts w:ascii="Times New Roman" w:hAnsi="Times New Roman" w:cs="Times New Roman"/>
          <w:sz w:val="24"/>
          <w:szCs w:val="24"/>
          <w:lang w:val="en-US"/>
        </w:rPr>
      </w:pPr>
    </w:p>
    <w:p w:rsidR="003E34D4" w:rsidRPr="00BC4DAD" w:rsidRDefault="003E34D4" w:rsidP="00BC4DAD">
      <w:pPr>
        <w:spacing w:after="0" w:line="360" w:lineRule="auto"/>
        <w:jc w:val="both"/>
        <w:rPr>
          <w:rFonts w:ascii="Times New Roman" w:hAnsi="Times New Roman" w:cs="Times New Roman"/>
          <w:sz w:val="24"/>
          <w:szCs w:val="24"/>
          <w:lang w:val="en-US"/>
        </w:rPr>
      </w:pPr>
    </w:p>
    <w:p w:rsidR="003E34D4" w:rsidRPr="00297369" w:rsidRDefault="003E34D4" w:rsidP="00BC4DAD">
      <w:pPr>
        <w:spacing w:line="360" w:lineRule="auto"/>
        <w:jc w:val="both"/>
        <w:rPr>
          <w:rFonts w:ascii="Times New Roman" w:hAnsi="Times New Roman" w:cs="Times New Roman"/>
          <w:b/>
          <w:sz w:val="24"/>
          <w:lang w:val="en-US"/>
        </w:rPr>
      </w:pPr>
      <w:r w:rsidRPr="00297369">
        <w:rPr>
          <w:rFonts w:ascii="Times New Roman" w:hAnsi="Times New Roman" w:cs="Times New Roman"/>
          <w:b/>
          <w:sz w:val="24"/>
          <w:lang w:val="en-US"/>
        </w:rPr>
        <w:t>Method</w:t>
      </w:r>
    </w:p>
    <w:p w:rsidR="003E34D4" w:rsidRPr="00BC4DAD" w:rsidRDefault="003E34D4"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 xml:space="preserve">28  specimens (Samples) each one with 4 ml of manure  and 14 specimens (Standard) each one with 4 ml of water have been prepared (to verify the different reading in absorbance between manure and water and so the matrix effect). </w:t>
      </w:r>
    </w:p>
    <w:p w:rsidR="003E34D4" w:rsidRPr="00BC4DAD" w:rsidRDefault="003E34D4"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 xml:space="preserve">24 Samples have been fortified with </w:t>
      </w:r>
      <w:r w:rsidRPr="00BC4DAD">
        <w:rPr>
          <w:rFonts w:ascii="Times New Roman" w:hAnsi="Times New Roman" w:cs="Times New Roman"/>
          <w:sz w:val="24"/>
          <w:lang w:val="en-US"/>
        </w:rPr>
        <w:t>diethylbestrol</w:t>
      </w:r>
      <w:r w:rsidR="006232B7">
        <w:rPr>
          <w:rFonts w:ascii="Times New Roman" w:hAnsi="Times New Roman" w:cs="Times New Roman"/>
          <w:sz w:val="24"/>
          <w:szCs w:val="24"/>
          <w:lang w:val="en-US" w:eastAsia="it-IT"/>
        </w:rPr>
        <w:t xml:space="preserve"> at</w:t>
      </w:r>
      <w:r w:rsidRPr="00BC4DAD">
        <w:rPr>
          <w:rFonts w:ascii="Times New Roman" w:hAnsi="Times New Roman" w:cs="Times New Roman"/>
          <w:sz w:val="24"/>
          <w:szCs w:val="24"/>
          <w:lang w:val="en-US" w:eastAsia="it-IT"/>
        </w:rPr>
        <w:t xml:space="preserve"> </w:t>
      </w:r>
      <w:r w:rsidRPr="00BC4DAD">
        <w:rPr>
          <w:rFonts w:ascii="Times New Roman" w:hAnsi="Times New Roman" w:cs="Times New Roman"/>
          <w:sz w:val="24"/>
          <w:szCs w:val="24"/>
          <w:lang w:val="en-US"/>
        </w:rPr>
        <w:t>12.5; 25</w:t>
      </w:r>
      <w:r w:rsidR="004A4064">
        <w:rPr>
          <w:rFonts w:ascii="Times New Roman" w:hAnsi="Times New Roman" w:cs="Times New Roman"/>
          <w:sz w:val="24"/>
          <w:szCs w:val="24"/>
          <w:lang w:val="en-US"/>
        </w:rPr>
        <w:t>.0</w:t>
      </w:r>
      <w:r w:rsidRPr="00BC4DAD">
        <w:rPr>
          <w:rFonts w:ascii="Times New Roman" w:hAnsi="Times New Roman" w:cs="Times New Roman"/>
          <w:sz w:val="24"/>
          <w:szCs w:val="24"/>
          <w:lang w:val="en-US"/>
        </w:rPr>
        <w:t>; 50</w:t>
      </w:r>
      <w:r w:rsidR="004A4064">
        <w:rPr>
          <w:rFonts w:ascii="Times New Roman" w:hAnsi="Times New Roman" w:cs="Times New Roman"/>
          <w:sz w:val="24"/>
          <w:szCs w:val="24"/>
          <w:lang w:val="en-US"/>
        </w:rPr>
        <w:t>.0</w:t>
      </w:r>
      <w:r w:rsidRPr="00BC4DAD">
        <w:rPr>
          <w:rFonts w:ascii="Times New Roman" w:hAnsi="Times New Roman" w:cs="Times New Roman"/>
          <w:sz w:val="24"/>
          <w:szCs w:val="24"/>
          <w:lang w:val="en-US"/>
        </w:rPr>
        <w:t>; 100</w:t>
      </w:r>
      <w:r w:rsidR="004A4064">
        <w:rPr>
          <w:rFonts w:ascii="Times New Roman" w:hAnsi="Times New Roman" w:cs="Times New Roman"/>
          <w:sz w:val="24"/>
          <w:szCs w:val="24"/>
          <w:lang w:val="en-US"/>
        </w:rPr>
        <w:t>.0</w:t>
      </w:r>
      <w:r w:rsidRPr="00BC4DAD">
        <w:rPr>
          <w:rFonts w:ascii="Times New Roman" w:hAnsi="Times New Roman" w:cs="Times New Roman"/>
          <w:sz w:val="24"/>
          <w:szCs w:val="24"/>
          <w:lang w:val="en-US"/>
        </w:rPr>
        <w:t>; 200</w:t>
      </w:r>
      <w:r w:rsidR="004A4064">
        <w:rPr>
          <w:rFonts w:ascii="Times New Roman" w:hAnsi="Times New Roman" w:cs="Times New Roman"/>
          <w:sz w:val="24"/>
          <w:szCs w:val="24"/>
          <w:lang w:val="en-US"/>
        </w:rPr>
        <w:t>.0</w:t>
      </w:r>
      <w:r w:rsidRPr="00BC4DAD">
        <w:rPr>
          <w:rFonts w:ascii="Times New Roman" w:hAnsi="Times New Roman" w:cs="Times New Roman"/>
          <w:sz w:val="24"/>
          <w:szCs w:val="24"/>
          <w:lang w:val="en-US"/>
        </w:rPr>
        <w:t>; 400</w:t>
      </w:r>
      <w:r w:rsidR="004A4064">
        <w:rPr>
          <w:rFonts w:ascii="Times New Roman" w:hAnsi="Times New Roman" w:cs="Times New Roman"/>
          <w:sz w:val="24"/>
          <w:szCs w:val="24"/>
          <w:lang w:val="en-US"/>
        </w:rPr>
        <w:t>.0</w:t>
      </w:r>
      <w:r w:rsidRPr="00BC4DAD">
        <w:rPr>
          <w:rFonts w:ascii="Times New Roman" w:hAnsi="Times New Roman" w:cs="Times New Roman"/>
          <w:sz w:val="24"/>
          <w:szCs w:val="24"/>
          <w:lang w:val="en-US"/>
        </w:rPr>
        <w:t xml:space="preserve"> </w:t>
      </w:r>
      <w:r w:rsidRPr="006232B7">
        <w:rPr>
          <w:rFonts w:ascii="Times New Roman" w:hAnsi="Times New Roman" w:cs="Times New Roman"/>
          <w:sz w:val="24"/>
          <w:szCs w:val="24"/>
          <w:lang w:val="en-US"/>
        </w:rPr>
        <w:t>pg.g</w:t>
      </w:r>
      <w:r w:rsidRPr="006232B7">
        <w:rPr>
          <w:rFonts w:ascii="Times New Roman" w:hAnsi="Times New Roman" w:cs="Times New Roman"/>
          <w:sz w:val="24"/>
          <w:szCs w:val="24"/>
          <w:vertAlign w:val="superscript"/>
          <w:lang w:val="en-US"/>
        </w:rPr>
        <w:t>-1</w:t>
      </w:r>
      <w:r w:rsidR="006232B7">
        <w:rPr>
          <w:rFonts w:ascii="Times New Roman" w:hAnsi="Times New Roman" w:cs="Times New Roman"/>
          <w:sz w:val="24"/>
          <w:szCs w:val="24"/>
          <w:lang w:val="en-US" w:eastAsia="it-IT"/>
        </w:rPr>
        <w:t xml:space="preserve"> </w:t>
      </w:r>
      <w:r w:rsidRPr="00BC4DAD">
        <w:rPr>
          <w:rFonts w:ascii="Times New Roman" w:hAnsi="Times New Roman" w:cs="Times New Roman"/>
          <w:sz w:val="24"/>
          <w:szCs w:val="24"/>
          <w:lang w:val="en-US" w:eastAsia="it-IT"/>
        </w:rPr>
        <w:t xml:space="preserve">concentrations (4 Samples each concentration). 12 Standard have been fortified with </w:t>
      </w:r>
      <w:r w:rsidRPr="00BC4DAD">
        <w:rPr>
          <w:rFonts w:ascii="Times New Roman" w:hAnsi="Times New Roman" w:cs="Times New Roman"/>
          <w:sz w:val="24"/>
          <w:lang w:val="en-US"/>
        </w:rPr>
        <w:t>diethylbestrol</w:t>
      </w:r>
      <w:r w:rsidRPr="00BC4DAD">
        <w:rPr>
          <w:rFonts w:ascii="Times New Roman" w:hAnsi="Times New Roman" w:cs="Times New Roman"/>
          <w:sz w:val="24"/>
          <w:szCs w:val="24"/>
          <w:lang w:val="en-US" w:eastAsia="it-IT"/>
        </w:rPr>
        <w:t xml:space="preserve"> at </w:t>
      </w:r>
      <w:r w:rsidRPr="00BC4DAD">
        <w:rPr>
          <w:rFonts w:ascii="Times New Roman" w:hAnsi="Times New Roman" w:cs="Times New Roman"/>
          <w:sz w:val="24"/>
          <w:szCs w:val="24"/>
          <w:lang w:val="en-US"/>
        </w:rPr>
        <w:t>12.5; 25</w:t>
      </w:r>
      <w:r w:rsidR="004A4064">
        <w:rPr>
          <w:rFonts w:ascii="Times New Roman" w:hAnsi="Times New Roman" w:cs="Times New Roman"/>
          <w:sz w:val="24"/>
          <w:szCs w:val="24"/>
          <w:lang w:val="en-US"/>
        </w:rPr>
        <w:t>.0</w:t>
      </w:r>
      <w:r w:rsidRPr="00BC4DAD">
        <w:rPr>
          <w:rFonts w:ascii="Times New Roman" w:hAnsi="Times New Roman" w:cs="Times New Roman"/>
          <w:sz w:val="24"/>
          <w:szCs w:val="24"/>
          <w:lang w:val="en-US"/>
        </w:rPr>
        <w:t>; 50</w:t>
      </w:r>
      <w:r w:rsidR="004A4064">
        <w:rPr>
          <w:rFonts w:ascii="Times New Roman" w:hAnsi="Times New Roman" w:cs="Times New Roman"/>
          <w:sz w:val="24"/>
          <w:szCs w:val="24"/>
          <w:lang w:val="en-US"/>
        </w:rPr>
        <w:t>.0</w:t>
      </w:r>
      <w:r w:rsidRPr="00BC4DAD">
        <w:rPr>
          <w:rFonts w:ascii="Times New Roman" w:hAnsi="Times New Roman" w:cs="Times New Roman"/>
          <w:sz w:val="24"/>
          <w:szCs w:val="24"/>
          <w:lang w:val="en-US"/>
        </w:rPr>
        <w:t>; 100</w:t>
      </w:r>
      <w:r w:rsidR="004A4064">
        <w:rPr>
          <w:rFonts w:ascii="Times New Roman" w:hAnsi="Times New Roman" w:cs="Times New Roman"/>
          <w:sz w:val="24"/>
          <w:szCs w:val="24"/>
          <w:lang w:val="en-US"/>
        </w:rPr>
        <w:t>.0</w:t>
      </w:r>
      <w:r w:rsidRPr="00BC4DAD">
        <w:rPr>
          <w:rFonts w:ascii="Times New Roman" w:hAnsi="Times New Roman" w:cs="Times New Roman"/>
          <w:sz w:val="24"/>
          <w:szCs w:val="24"/>
          <w:lang w:val="en-US"/>
        </w:rPr>
        <w:t>; 200</w:t>
      </w:r>
      <w:r w:rsidR="004A4064">
        <w:rPr>
          <w:rFonts w:ascii="Times New Roman" w:hAnsi="Times New Roman" w:cs="Times New Roman"/>
          <w:sz w:val="24"/>
          <w:szCs w:val="24"/>
          <w:lang w:val="en-US"/>
        </w:rPr>
        <w:t>.0</w:t>
      </w:r>
      <w:r w:rsidRPr="00BC4DAD">
        <w:rPr>
          <w:rFonts w:ascii="Times New Roman" w:hAnsi="Times New Roman" w:cs="Times New Roman"/>
          <w:sz w:val="24"/>
          <w:szCs w:val="24"/>
          <w:lang w:val="en-US"/>
        </w:rPr>
        <w:t>; 400</w:t>
      </w:r>
      <w:r w:rsidR="004A4064">
        <w:rPr>
          <w:rFonts w:ascii="Times New Roman" w:hAnsi="Times New Roman" w:cs="Times New Roman"/>
          <w:sz w:val="24"/>
          <w:szCs w:val="24"/>
          <w:lang w:val="en-US"/>
        </w:rPr>
        <w:t>.0</w:t>
      </w:r>
      <w:r w:rsidRPr="00BC4DAD">
        <w:rPr>
          <w:rFonts w:ascii="Times New Roman" w:hAnsi="Times New Roman" w:cs="Times New Roman"/>
          <w:sz w:val="24"/>
          <w:szCs w:val="24"/>
          <w:lang w:val="en-US"/>
        </w:rPr>
        <w:t xml:space="preserve"> pg.g</w:t>
      </w:r>
      <w:r w:rsidRPr="00BC4DAD">
        <w:rPr>
          <w:rFonts w:ascii="Times New Roman" w:hAnsi="Times New Roman" w:cs="Times New Roman"/>
          <w:sz w:val="24"/>
          <w:szCs w:val="24"/>
          <w:vertAlign w:val="superscript"/>
          <w:lang w:val="en-US"/>
        </w:rPr>
        <w:t>-1</w:t>
      </w:r>
      <w:r w:rsidRPr="00BC4DAD">
        <w:rPr>
          <w:rFonts w:ascii="Times New Roman" w:hAnsi="Times New Roman" w:cs="Times New Roman"/>
          <w:sz w:val="24"/>
          <w:szCs w:val="24"/>
          <w:lang w:val="en-US"/>
        </w:rPr>
        <w:t xml:space="preserve"> </w:t>
      </w:r>
      <w:r w:rsidRPr="00BC4DAD">
        <w:rPr>
          <w:rFonts w:ascii="Times New Roman" w:hAnsi="Times New Roman" w:cs="Times New Roman"/>
          <w:sz w:val="24"/>
          <w:szCs w:val="24"/>
          <w:lang w:val="en-US" w:eastAsia="it-IT"/>
        </w:rPr>
        <w:t>concentrations (2 Standard each concentration). The remaining 4 Samples and 2 Standard have not been fortified (</w:t>
      </w:r>
      <w:r w:rsidRPr="00BC4DAD">
        <w:rPr>
          <w:rFonts w:ascii="Times New Roman" w:hAnsi="Times New Roman" w:cs="Times New Roman"/>
          <w:sz w:val="24"/>
          <w:lang w:val="en-US"/>
        </w:rPr>
        <w:t>Diethylbestrol</w:t>
      </w:r>
      <w:r w:rsidRPr="00BC4DAD">
        <w:rPr>
          <w:rFonts w:ascii="Times New Roman" w:hAnsi="Times New Roman" w:cs="Times New Roman"/>
          <w:sz w:val="24"/>
          <w:szCs w:val="24"/>
          <w:lang w:val="en-US" w:eastAsia="it-IT"/>
        </w:rPr>
        <w:t xml:space="preserve"> concentration equal to zero).</w:t>
      </w:r>
    </w:p>
    <w:p w:rsidR="003E34D4" w:rsidRDefault="003E34D4"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Both the Samples and the Standard have been centrifuged to 1400 g for 5 min. 20  µl supernatant have been taken to be used in ELISA test, following the producer’s instructions.</w:t>
      </w:r>
    </w:p>
    <w:p w:rsidR="00143CF3" w:rsidRPr="00BC4DAD" w:rsidRDefault="00143CF3" w:rsidP="00BC4DAD">
      <w:pPr>
        <w:spacing w:after="0" w:line="360" w:lineRule="auto"/>
        <w:jc w:val="both"/>
        <w:rPr>
          <w:rFonts w:ascii="Times New Roman" w:hAnsi="Times New Roman" w:cs="Times New Roman"/>
          <w:sz w:val="24"/>
          <w:szCs w:val="24"/>
          <w:lang w:val="en-US" w:eastAsia="it-IT"/>
        </w:rPr>
      </w:pPr>
    </w:p>
    <w:p w:rsidR="003E34D4" w:rsidRPr="00BC4DAD" w:rsidRDefault="003E34D4"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 xml:space="preserve">The results, as averages, are reported </w:t>
      </w:r>
      <w:r w:rsidR="006232B7">
        <w:rPr>
          <w:rFonts w:ascii="Times New Roman" w:hAnsi="Times New Roman" w:cs="Times New Roman"/>
          <w:sz w:val="24"/>
          <w:szCs w:val="24"/>
          <w:lang w:val="en-US" w:eastAsia="it-IT"/>
        </w:rPr>
        <w:t>in table 17 and figure 3</w:t>
      </w:r>
      <w:r w:rsidR="00143CF3">
        <w:rPr>
          <w:rFonts w:ascii="Times New Roman" w:hAnsi="Times New Roman" w:cs="Times New Roman"/>
          <w:sz w:val="24"/>
          <w:szCs w:val="24"/>
          <w:lang w:val="en-US" w:eastAsia="it-IT"/>
        </w:rPr>
        <w:t>5</w:t>
      </w:r>
      <w:r w:rsidRPr="00BC4DAD">
        <w:rPr>
          <w:rFonts w:ascii="Times New Roman" w:hAnsi="Times New Roman" w:cs="Times New Roman"/>
          <w:sz w:val="24"/>
          <w:szCs w:val="24"/>
          <w:lang w:val="en-US" w:eastAsia="it-IT"/>
        </w:rPr>
        <w:t>.</w:t>
      </w:r>
    </w:p>
    <w:p w:rsidR="00143CF3" w:rsidRPr="00BC4DAD" w:rsidRDefault="00143CF3" w:rsidP="00143CF3">
      <w:pPr>
        <w:rPr>
          <w:rFonts w:ascii="Times New Roman" w:hAnsi="Times New Roman" w:cs="Times New Roman"/>
          <w:sz w:val="24"/>
          <w:szCs w:val="24"/>
          <w:lang w:val="en-US"/>
        </w:rPr>
      </w:pPr>
      <w:r>
        <w:rPr>
          <w:rFonts w:ascii="Times New Roman" w:hAnsi="Times New Roman" w:cs="Times New Roman"/>
          <w:sz w:val="24"/>
          <w:szCs w:val="24"/>
          <w:lang w:val="en-US"/>
        </w:rPr>
        <w:br w:type="page"/>
      </w:r>
    </w:p>
    <w:tbl>
      <w:tblPr>
        <w:tblStyle w:val="Grigliatabella"/>
        <w:tblW w:w="0" w:type="auto"/>
        <w:jc w:val="center"/>
        <w:tblLook w:val="04A0"/>
      </w:tblPr>
      <w:tblGrid>
        <w:gridCol w:w="2097"/>
        <w:gridCol w:w="2097"/>
        <w:gridCol w:w="2098"/>
      </w:tblGrid>
      <w:tr w:rsidR="003E34D4" w:rsidRPr="00BC4DAD" w:rsidTr="00143CF3">
        <w:trPr>
          <w:cantSplit/>
          <w:trHeight w:val="273"/>
          <w:jc w:val="center"/>
        </w:trPr>
        <w:tc>
          <w:tcPr>
            <w:tcW w:w="2097" w:type="dxa"/>
            <w:tcBorders>
              <w:left w:val="nil"/>
              <w:bottom w:val="nil"/>
              <w:right w:val="nil"/>
            </w:tcBorders>
            <w:vAlign w:val="center"/>
          </w:tcPr>
          <w:p w:rsidR="003E34D4" w:rsidRPr="00BC4DAD" w:rsidRDefault="003E34D4" w:rsidP="00BC4DAD">
            <w:pPr>
              <w:spacing w:line="360" w:lineRule="auto"/>
              <w:jc w:val="center"/>
              <w:rPr>
                <w:rFonts w:ascii="Times New Roman" w:hAnsi="Times New Roman" w:cs="Times New Roman"/>
                <w:b/>
                <w:lang w:val="en-US"/>
              </w:rPr>
            </w:pPr>
            <w:r w:rsidRPr="00BC4DAD">
              <w:rPr>
                <w:rFonts w:ascii="Times New Roman" w:hAnsi="Times New Roman" w:cs="Times New Roman"/>
                <w:b/>
                <w:lang w:val="en-US"/>
              </w:rPr>
              <w:lastRenderedPageBreak/>
              <w:t>diethylbestrol</w:t>
            </w:r>
          </w:p>
        </w:tc>
        <w:tc>
          <w:tcPr>
            <w:tcW w:w="2097" w:type="dxa"/>
            <w:tcBorders>
              <w:left w:val="nil"/>
              <w:bottom w:val="nil"/>
              <w:right w:val="nil"/>
            </w:tcBorders>
            <w:vAlign w:val="center"/>
          </w:tcPr>
          <w:p w:rsidR="003E34D4" w:rsidRPr="00BC4DAD" w:rsidRDefault="003E34D4" w:rsidP="00BC4DAD">
            <w:pPr>
              <w:spacing w:line="360" w:lineRule="auto"/>
              <w:jc w:val="center"/>
              <w:rPr>
                <w:rFonts w:ascii="Times New Roman" w:hAnsi="Times New Roman" w:cs="Times New Roman"/>
                <w:b/>
              </w:rPr>
            </w:pPr>
            <w:r w:rsidRPr="00BC4DAD">
              <w:rPr>
                <w:rFonts w:ascii="Times New Roman" w:hAnsi="Times New Roman" w:cs="Times New Roman"/>
                <w:b/>
              </w:rPr>
              <w:t>Standard</w:t>
            </w:r>
          </w:p>
        </w:tc>
        <w:tc>
          <w:tcPr>
            <w:tcW w:w="2098" w:type="dxa"/>
            <w:tcBorders>
              <w:left w:val="nil"/>
              <w:bottom w:val="nil"/>
              <w:right w:val="nil"/>
            </w:tcBorders>
            <w:vAlign w:val="center"/>
          </w:tcPr>
          <w:p w:rsidR="003E34D4" w:rsidRPr="00BC4DAD" w:rsidRDefault="003E34D4" w:rsidP="00BC4DAD">
            <w:pPr>
              <w:spacing w:line="360" w:lineRule="auto"/>
              <w:jc w:val="center"/>
              <w:rPr>
                <w:rFonts w:ascii="Times New Roman" w:hAnsi="Times New Roman" w:cs="Times New Roman"/>
                <w:b/>
              </w:rPr>
            </w:pPr>
            <w:r w:rsidRPr="00BC4DAD">
              <w:rPr>
                <w:rFonts w:ascii="Times New Roman" w:hAnsi="Times New Roman" w:cs="Times New Roman"/>
                <w:b/>
              </w:rPr>
              <w:t>Sample</w:t>
            </w:r>
          </w:p>
        </w:tc>
      </w:tr>
      <w:tr w:rsidR="003E34D4" w:rsidRPr="00BC4DAD" w:rsidTr="00143CF3">
        <w:trPr>
          <w:cantSplit/>
          <w:trHeight w:val="258"/>
          <w:jc w:val="center"/>
        </w:trPr>
        <w:tc>
          <w:tcPr>
            <w:tcW w:w="2097" w:type="dxa"/>
            <w:tcBorders>
              <w:top w:val="nil"/>
              <w:left w:val="nil"/>
              <w:right w:val="nil"/>
            </w:tcBorders>
            <w:vAlign w:val="center"/>
          </w:tcPr>
          <w:p w:rsidR="003E34D4" w:rsidRPr="00143CF3" w:rsidRDefault="003E34D4" w:rsidP="006232B7">
            <w:pPr>
              <w:spacing w:line="360" w:lineRule="auto"/>
              <w:jc w:val="center"/>
              <w:rPr>
                <w:rFonts w:ascii="Times New Roman" w:hAnsi="Times New Roman" w:cs="Times New Roman"/>
              </w:rPr>
            </w:pPr>
            <w:r w:rsidRPr="00143CF3">
              <w:rPr>
                <w:rFonts w:ascii="Times New Roman" w:hAnsi="Times New Roman" w:cs="Times New Roman"/>
              </w:rPr>
              <w:t>pg.</w:t>
            </w:r>
            <w:r w:rsidR="006232B7" w:rsidRPr="00143CF3">
              <w:rPr>
                <w:rFonts w:ascii="Times New Roman" w:hAnsi="Times New Roman" w:cs="Times New Roman"/>
              </w:rPr>
              <w:t>ml</w:t>
            </w:r>
            <w:r w:rsidRPr="00143CF3">
              <w:rPr>
                <w:rFonts w:ascii="Times New Roman" w:hAnsi="Times New Roman" w:cs="Times New Roman"/>
                <w:vertAlign w:val="superscript"/>
              </w:rPr>
              <w:t>-1</w:t>
            </w:r>
          </w:p>
        </w:tc>
        <w:tc>
          <w:tcPr>
            <w:tcW w:w="2097" w:type="dxa"/>
            <w:tcBorders>
              <w:top w:val="nil"/>
              <w:left w:val="nil"/>
              <w:right w:val="nil"/>
            </w:tcBorders>
            <w:vAlign w:val="center"/>
          </w:tcPr>
          <w:p w:rsidR="003E34D4" w:rsidRPr="00BC4DAD" w:rsidRDefault="003E34D4" w:rsidP="00BC4DAD">
            <w:pPr>
              <w:spacing w:line="360" w:lineRule="auto"/>
              <w:jc w:val="center"/>
              <w:rPr>
                <w:rFonts w:ascii="Times New Roman" w:hAnsi="Times New Roman" w:cs="Times New Roman"/>
                <w:b/>
              </w:rPr>
            </w:pPr>
            <w:r w:rsidRPr="00BC4DAD">
              <w:rPr>
                <w:rFonts w:ascii="Times New Roman" w:hAnsi="Times New Roman" w:cs="Times New Roman"/>
                <w:b/>
              </w:rPr>
              <w:t>absorbance</w:t>
            </w:r>
          </w:p>
        </w:tc>
        <w:tc>
          <w:tcPr>
            <w:tcW w:w="2098" w:type="dxa"/>
            <w:tcBorders>
              <w:top w:val="nil"/>
              <w:left w:val="nil"/>
              <w:right w:val="nil"/>
            </w:tcBorders>
            <w:vAlign w:val="center"/>
          </w:tcPr>
          <w:p w:rsidR="003E34D4" w:rsidRPr="00BC4DAD" w:rsidRDefault="003E34D4" w:rsidP="00BC4DAD">
            <w:pPr>
              <w:spacing w:line="360" w:lineRule="auto"/>
              <w:jc w:val="center"/>
              <w:rPr>
                <w:rFonts w:ascii="Times New Roman" w:hAnsi="Times New Roman" w:cs="Times New Roman"/>
                <w:b/>
              </w:rPr>
            </w:pPr>
            <w:r w:rsidRPr="00BC4DAD">
              <w:rPr>
                <w:rFonts w:ascii="Times New Roman" w:hAnsi="Times New Roman" w:cs="Times New Roman"/>
                <w:b/>
              </w:rPr>
              <w:t>absorbance</w:t>
            </w:r>
          </w:p>
        </w:tc>
      </w:tr>
      <w:tr w:rsidR="003E34D4" w:rsidRPr="00BC4DAD" w:rsidTr="00143CF3">
        <w:trPr>
          <w:cantSplit/>
          <w:trHeight w:val="273"/>
          <w:jc w:val="center"/>
        </w:trPr>
        <w:tc>
          <w:tcPr>
            <w:tcW w:w="2097" w:type="dxa"/>
            <w:tcBorders>
              <w:left w:val="nil"/>
              <w:right w:val="nil"/>
            </w:tcBorders>
            <w:vAlign w:val="center"/>
          </w:tcPr>
          <w:p w:rsidR="003E34D4" w:rsidRPr="00BC4DAD" w:rsidRDefault="003E34D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w:t>
            </w:r>
          </w:p>
        </w:tc>
        <w:tc>
          <w:tcPr>
            <w:tcW w:w="2097" w:type="dxa"/>
            <w:tcBorders>
              <w:left w:val="nil"/>
              <w:right w:val="nil"/>
            </w:tcBorders>
            <w:vAlign w:val="center"/>
          </w:tcPr>
          <w:p w:rsidR="003E34D4" w:rsidRPr="00BC4DAD" w:rsidRDefault="003E34D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0,5415</w:t>
            </w:r>
          </w:p>
        </w:tc>
        <w:tc>
          <w:tcPr>
            <w:tcW w:w="2098" w:type="dxa"/>
            <w:tcBorders>
              <w:left w:val="nil"/>
              <w:right w:val="nil"/>
            </w:tcBorders>
            <w:vAlign w:val="center"/>
          </w:tcPr>
          <w:p w:rsidR="003E34D4" w:rsidRPr="00BC4DAD" w:rsidRDefault="003E34D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0,5534</w:t>
            </w:r>
          </w:p>
        </w:tc>
      </w:tr>
      <w:tr w:rsidR="003E34D4" w:rsidRPr="00BC4DAD" w:rsidTr="00143CF3">
        <w:trPr>
          <w:cantSplit/>
          <w:trHeight w:val="273"/>
          <w:jc w:val="center"/>
        </w:trPr>
        <w:tc>
          <w:tcPr>
            <w:tcW w:w="2097" w:type="dxa"/>
            <w:tcBorders>
              <w:left w:val="nil"/>
              <w:right w:val="nil"/>
            </w:tcBorders>
            <w:vAlign w:val="center"/>
          </w:tcPr>
          <w:p w:rsidR="003E34D4" w:rsidRPr="00BC4DAD" w:rsidRDefault="003E34D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12,5</w:t>
            </w:r>
          </w:p>
        </w:tc>
        <w:tc>
          <w:tcPr>
            <w:tcW w:w="2097" w:type="dxa"/>
            <w:tcBorders>
              <w:left w:val="nil"/>
              <w:right w:val="nil"/>
            </w:tcBorders>
            <w:vAlign w:val="center"/>
          </w:tcPr>
          <w:p w:rsidR="003E34D4" w:rsidRPr="00BC4DAD" w:rsidRDefault="003E34D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0,5297</w:t>
            </w:r>
          </w:p>
        </w:tc>
        <w:tc>
          <w:tcPr>
            <w:tcW w:w="2098" w:type="dxa"/>
            <w:tcBorders>
              <w:left w:val="nil"/>
              <w:right w:val="nil"/>
            </w:tcBorders>
            <w:vAlign w:val="center"/>
          </w:tcPr>
          <w:p w:rsidR="003E34D4" w:rsidRPr="00BC4DAD" w:rsidRDefault="003E34D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0,5345</w:t>
            </w:r>
          </w:p>
        </w:tc>
      </w:tr>
      <w:tr w:rsidR="003E34D4" w:rsidRPr="00BC4DAD" w:rsidTr="00143CF3">
        <w:trPr>
          <w:cantSplit/>
          <w:trHeight w:val="258"/>
          <w:jc w:val="center"/>
        </w:trPr>
        <w:tc>
          <w:tcPr>
            <w:tcW w:w="2097" w:type="dxa"/>
            <w:tcBorders>
              <w:left w:val="nil"/>
              <w:right w:val="nil"/>
            </w:tcBorders>
            <w:vAlign w:val="center"/>
          </w:tcPr>
          <w:p w:rsidR="003E34D4" w:rsidRPr="00BC4DAD" w:rsidRDefault="003E34D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25</w:t>
            </w:r>
          </w:p>
        </w:tc>
        <w:tc>
          <w:tcPr>
            <w:tcW w:w="2097" w:type="dxa"/>
            <w:tcBorders>
              <w:left w:val="nil"/>
              <w:right w:val="nil"/>
            </w:tcBorders>
            <w:vAlign w:val="center"/>
          </w:tcPr>
          <w:p w:rsidR="003E34D4" w:rsidRPr="00BC4DAD" w:rsidRDefault="003E34D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0,4725</w:t>
            </w:r>
          </w:p>
        </w:tc>
        <w:tc>
          <w:tcPr>
            <w:tcW w:w="2098" w:type="dxa"/>
            <w:tcBorders>
              <w:left w:val="nil"/>
              <w:right w:val="nil"/>
            </w:tcBorders>
            <w:vAlign w:val="center"/>
          </w:tcPr>
          <w:p w:rsidR="003E34D4" w:rsidRPr="00BC4DAD" w:rsidRDefault="003E34D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0,4731</w:t>
            </w:r>
          </w:p>
        </w:tc>
      </w:tr>
      <w:tr w:rsidR="003E34D4" w:rsidRPr="00BC4DAD" w:rsidTr="00143CF3">
        <w:trPr>
          <w:cantSplit/>
          <w:trHeight w:val="273"/>
          <w:jc w:val="center"/>
        </w:trPr>
        <w:tc>
          <w:tcPr>
            <w:tcW w:w="2097" w:type="dxa"/>
            <w:tcBorders>
              <w:left w:val="nil"/>
              <w:right w:val="nil"/>
            </w:tcBorders>
            <w:vAlign w:val="center"/>
          </w:tcPr>
          <w:p w:rsidR="003E34D4" w:rsidRPr="00BC4DAD" w:rsidRDefault="003E34D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50</w:t>
            </w:r>
          </w:p>
        </w:tc>
        <w:tc>
          <w:tcPr>
            <w:tcW w:w="2097" w:type="dxa"/>
            <w:tcBorders>
              <w:left w:val="nil"/>
              <w:right w:val="nil"/>
            </w:tcBorders>
            <w:vAlign w:val="center"/>
          </w:tcPr>
          <w:p w:rsidR="003E34D4" w:rsidRPr="00BC4DAD" w:rsidRDefault="003E34D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0,399</w:t>
            </w:r>
          </w:p>
        </w:tc>
        <w:tc>
          <w:tcPr>
            <w:tcW w:w="2098" w:type="dxa"/>
            <w:tcBorders>
              <w:left w:val="nil"/>
              <w:right w:val="nil"/>
            </w:tcBorders>
            <w:vAlign w:val="center"/>
          </w:tcPr>
          <w:p w:rsidR="003E34D4" w:rsidRPr="00BC4DAD" w:rsidRDefault="003E34D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0,4192</w:t>
            </w:r>
          </w:p>
        </w:tc>
      </w:tr>
      <w:tr w:rsidR="003E34D4" w:rsidRPr="00BC4DAD" w:rsidTr="00143CF3">
        <w:trPr>
          <w:cantSplit/>
          <w:trHeight w:val="273"/>
          <w:jc w:val="center"/>
        </w:trPr>
        <w:tc>
          <w:tcPr>
            <w:tcW w:w="2097" w:type="dxa"/>
            <w:tcBorders>
              <w:left w:val="nil"/>
              <w:right w:val="nil"/>
            </w:tcBorders>
            <w:vAlign w:val="center"/>
          </w:tcPr>
          <w:p w:rsidR="003E34D4" w:rsidRPr="00BC4DAD" w:rsidRDefault="003E34D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100</w:t>
            </w:r>
          </w:p>
        </w:tc>
        <w:tc>
          <w:tcPr>
            <w:tcW w:w="2097" w:type="dxa"/>
            <w:tcBorders>
              <w:left w:val="nil"/>
              <w:right w:val="nil"/>
            </w:tcBorders>
            <w:vAlign w:val="center"/>
          </w:tcPr>
          <w:p w:rsidR="003E34D4" w:rsidRPr="00BC4DAD" w:rsidRDefault="003E34D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0,2967</w:t>
            </w:r>
          </w:p>
        </w:tc>
        <w:tc>
          <w:tcPr>
            <w:tcW w:w="2098" w:type="dxa"/>
            <w:tcBorders>
              <w:left w:val="nil"/>
              <w:right w:val="nil"/>
            </w:tcBorders>
            <w:vAlign w:val="center"/>
          </w:tcPr>
          <w:p w:rsidR="003E34D4" w:rsidRPr="00BC4DAD" w:rsidRDefault="003E34D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0,3195</w:t>
            </w:r>
          </w:p>
        </w:tc>
      </w:tr>
      <w:tr w:rsidR="003E34D4" w:rsidRPr="00BC4DAD" w:rsidTr="00143CF3">
        <w:trPr>
          <w:cantSplit/>
          <w:trHeight w:val="258"/>
          <w:jc w:val="center"/>
        </w:trPr>
        <w:tc>
          <w:tcPr>
            <w:tcW w:w="2097" w:type="dxa"/>
            <w:tcBorders>
              <w:left w:val="nil"/>
              <w:right w:val="nil"/>
            </w:tcBorders>
            <w:vAlign w:val="center"/>
          </w:tcPr>
          <w:p w:rsidR="003E34D4" w:rsidRPr="00BC4DAD" w:rsidRDefault="003E34D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200</w:t>
            </w:r>
          </w:p>
        </w:tc>
        <w:tc>
          <w:tcPr>
            <w:tcW w:w="2097" w:type="dxa"/>
            <w:tcBorders>
              <w:left w:val="nil"/>
              <w:right w:val="nil"/>
            </w:tcBorders>
            <w:vAlign w:val="center"/>
          </w:tcPr>
          <w:p w:rsidR="003E34D4" w:rsidRPr="00BC4DAD" w:rsidRDefault="003E34D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0,2205</w:t>
            </w:r>
          </w:p>
        </w:tc>
        <w:tc>
          <w:tcPr>
            <w:tcW w:w="2098" w:type="dxa"/>
            <w:tcBorders>
              <w:left w:val="nil"/>
              <w:right w:val="nil"/>
            </w:tcBorders>
            <w:vAlign w:val="center"/>
          </w:tcPr>
          <w:p w:rsidR="003E34D4" w:rsidRPr="00BC4DAD" w:rsidRDefault="003E34D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0,2195</w:t>
            </w:r>
          </w:p>
        </w:tc>
      </w:tr>
      <w:tr w:rsidR="003E34D4" w:rsidRPr="00BC4DAD" w:rsidTr="00143CF3">
        <w:trPr>
          <w:cantSplit/>
          <w:trHeight w:val="273"/>
          <w:jc w:val="center"/>
        </w:trPr>
        <w:tc>
          <w:tcPr>
            <w:tcW w:w="2097" w:type="dxa"/>
            <w:tcBorders>
              <w:left w:val="nil"/>
              <w:right w:val="nil"/>
            </w:tcBorders>
            <w:vAlign w:val="center"/>
          </w:tcPr>
          <w:p w:rsidR="003E34D4" w:rsidRPr="00BC4DAD" w:rsidRDefault="003E34D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400</w:t>
            </w:r>
          </w:p>
        </w:tc>
        <w:tc>
          <w:tcPr>
            <w:tcW w:w="2097" w:type="dxa"/>
            <w:tcBorders>
              <w:left w:val="nil"/>
              <w:right w:val="nil"/>
            </w:tcBorders>
            <w:vAlign w:val="center"/>
          </w:tcPr>
          <w:p w:rsidR="003E34D4" w:rsidRPr="00BC4DAD" w:rsidRDefault="003E34D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0,1731</w:t>
            </w:r>
          </w:p>
        </w:tc>
        <w:tc>
          <w:tcPr>
            <w:tcW w:w="2098" w:type="dxa"/>
            <w:tcBorders>
              <w:left w:val="nil"/>
              <w:right w:val="nil"/>
            </w:tcBorders>
            <w:vAlign w:val="center"/>
          </w:tcPr>
          <w:p w:rsidR="003E34D4" w:rsidRPr="00BC4DAD" w:rsidRDefault="003E34D4" w:rsidP="00BC4DAD">
            <w:pPr>
              <w:keepNext/>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0,1823</w:t>
            </w:r>
          </w:p>
        </w:tc>
      </w:tr>
    </w:tbl>
    <w:p w:rsidR="003E34D4" w:rsidRDefault="003E34D4" w:rsidP="00BC4DAD">
      <w:pPr>
        <w:pStyle w:val="Didascalia"/>
        <w:spacing w:line="360" w:lineRule="auto"/>
        <w:jc w:val="center"/>
        <w:rPr>
          <w:rFonts w:ascii="Times New Roman" w:hAnsi="Times New Roman" w:cs="Times New Roman"/>
          <w:b w:val="0"/>
          <w:color w:val="auto"/>
          <w:sz w:val="22"/>
          <w:lang w:val="en-US"/>
        </w:rPr>
      </w:pPr>
      <w:r w:rsidRPr="00BC4DAD">
        <w:rPr>
          <w:rFonts w:ascii="Times New Roman" w:hAnsi="Times New Roman" w:cs="Times New Roman"/>
          <w:color w:val="auto"/>
          <w:sz w:val="22"/>
          <w:szCs w:val="22"/>
          <w:lang w:val="en-US"/>
        </w:rPr>
        <w:t xml:space="preserve">Table </w:t>
      </w:r>
      <w:r w:rsidR="006232B7">
        <w:rPr>
          <w:rFonts w:ascii="Times New Roman" w:hAnsi="Times New Roman" w:cs="Times New Roman"/>
          <w:color w:val="auto"/>
          <w:sz w:val="22"/>
          <w:szCs w:val="22"/>
          <w:lang w:val="en-US"/>
        </w:rPr>
        <w:t>17</w:t>
      </w:r>
      <w:r w:rsidRPr="00BC4DAD">
        <w:rPr>
          <w:rFonts w:ascii="Times New Roman" w:hAnsi="Times New Roman" w:cs="Times New Roman"/>
          <w:color w:val="auto"/>
          <w:sz w:val="22"/>
          <w:szCs w:val="22"/>
          <w:lang w:val="en-US"/>
        </w:rPr>
        <w:t>:</w:t>
      </w:r>
      <w:r w:rsidRPr="00BC4DAD">
        <w:rPr>
          <w:rFonts w:ascii="Times New Roman" w:hAnsi="Times New Roman" w:cs="Times New Roman"/>
          <w:b w:val="0"/>
          <w:color w:val="auto"/>
          <w:sz w:val="22"/>
          <w:szCs w:val="22"/>
          <w:lang w:val="en-US"/>
        </w:rPr>
        <w:t xml:space="preserve"> </w:t>
      </w:r>
      <w:r w:rsidRPr="00BC4DAD">
        <w:rPr>
          <w:rFonts w:ascii="Times New Roman" w:hAnsi="Times New Roman" w:cs="Times New Roman"/>
          <w:b w:val="0"/>
          <w:color w:val="auto"/>
          <w:sz w:val="22"/>
          <w:lang w:val="en-US"/>
        </w:rPr>
        <w:t xml:space="preserve">average absorbance of Samples and Standard according to </w:t>
      </w:r>
      <w:r w:rsidRPr="00BC4DAD">
        <w:rPr>
          <w:rFonts w:ascii="Times New Roman" w:hAnsi="Times New Roman" w:cs="Times New Roman"/>
          <w:b w:val="0"/>
          <w:color w:val="auto"/>
          <w:sz w:val="22"/>
          <w:szCs w:val="22"/>
          <w:lang w:val="en-US"/>
        </w:rPr>
        <w:t>diethylbestrol</w:t>
      </w:r>
      <w:r w:rsidRPr="00BC4DAD">
        <w:rPr>
          <w:rFonts w:ascii="Times New Roman" w:hAnsi="Times New Roman" w:cs="Times New Roman"/>
          <w:b w:val="0"/>
          <w:color w:val="auto"/>
          <w:sz w:val="22"/>
          <w:lang w:val="en-US"/>
        </w:rPr>
        <w:t xml:space="preserve"> concentration</w:t>
      </w:r>
    </w:p>
    <w:p w:rsidR="00143CF3" w:rsidRPr="00143CF3" w:rsidRDefault="00143CF3" w:rsidP="00143CF3">
      <w:pPr>
        <w:rPr>
          <w:lang w:val="en-US"/>
        </w:rPr>
      </w:pPr>
    </w:p>
    <w:p w:rsidR="003E34D4" w:rsidRPr="00BC4DAD" w:rsidRDefault="003E34D4" w:rsidP="00BC4DAD">
      <w:pPr>
        <w:pStyle w:val="Didascalia"/>
        <w:spacing w:line="360" w:lineRule="auto"/>
        <w:jc w:val="center"/>
        <w:rPr>
          <w:rFonts w:ascii="Times New Roman" w:hAnsi="Times New Roman" w:cs="Times New Roman"/>
        </w:rPr>
      </w:pPr>
      <w:r w:rsidRPr="00BC4DAD">
        <w:rPr>
          <w:rFonts w:ascii="Times New Roman" w:hAnsi="Times New Roman" w:cs="Times New Roman"/>
          <w:noProof/>
          <w:sz w:val="24"/>
          <w:szCs w:val="24"/>
          <w:lang w:eastAsia="it-IT"/>
        </w:rPr>
        <w:drawing>
          <wp:inline distT="0" distB="0" distL="0" distR="0">
            <wp:extent cx="4933950" cy="2933700"/>
            <wp:effectExtent l="19050" t="0" r="19050" b="0"/>
            <wp:docPr id="51" name="Gra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3E34D4" w:rsidRPr="00BC4DAD" w:rsidRDefault="003E34D4" w:rsidP="00BC4DAD">
      <w:pPr>
        <w:pStyle w:val="Didascalia"/>
        <w:spacing w:line="360" w:lineRule="auto"/>
        <w:jc w:val="center"/>
        <w:rPr>
          <w:rFonts w:ascii="Times New Roman" w:hAnsi="Times New Roman" w:cs="Times New Roman"/>
          <w:b w:val="0"/>
          <w:color w:val="auto"/>
          <w:sz w:val="22"/>
          <w:szCs w:val="22"/>
          <w:lang w:val="en-US"/>
        </w:rPr>
      </w:pPr>
      <w:r w:rsidRPr="00BC4DAD">
        <w:rPr>
          <w:rFonts w:ascii="Times New Roman" w:hAnsi="Times New Roman" w:cs="Times New Roman"/>
          <w:color w:val="auto"/>
          <w:sz w:val="22"/>
          <w:szCs w:val="22"/>
          <w:lang w:val="en-US"/>
        </w:rPr>
        <w:t xml:space="preserve">Figure </w:t>
      </w:r>
      <w:r w:rsidR="006232B7">
        <w:rPr>
          <w:rFonts w:ascii="Times New Roman" w:hAnsi="Times New Roman" w:cs="Times New Roman"/>
          <w:color w:val="auto"/>
          <w:sz w:val="22"/>
          <w:szCs w:val="22"/>
          <w:lang w:val="en-US"/>
        </w:rPr>
        <w:t>35</w:t>
      </w:r>
      <w:r w:rsidRPr="00BC4DAD">
        <w:rPr>
          <w:rFonts w:ascii="Times New Roman" w:hAnsi="Times New Roman" w:cs="Times New Roman"/>
          <w:color w:val="auto"/>
          <w:sz w:val="22"/>
          <w:szCs w:val="22"/>
          <w:lang w:val="en-US"/>
        </w:rPr>
        <w:t>:</w:t>
      </w:r>
      <w:r w:rsidRPr="00BC4DAD">
        <w:rPr>
          <w:rFonts w:ascii="Times New Roman" w:hAnsi="Times New Roman" w:cs="Times New Roman"/>
          <w:b w:val="0"/>
          <w:color w:val="auto"/>
          <w:sz w:val="22"/>
          <w:szCs w:val="22"/>
          <w:lang w:val="en-US"/>
        </w:rPr>
        <w:t xml:space="preserve"> </w:t>
      </w:r>
      <w:r w:rsidRPr="00BC4DAD">
        <w:rPr>
          <w:rFonts w:ascii="Times New Roman" w:hAnsi="Times New Roman" w:cs="Times New Roman"/>
          <w:b w:val="0"/>
          <w:color w:val="auto"/>
          <w:sz w:val="22"/>
          <w:lang w:val="en-US"/>
        </w:rPr>
        <w:t xml:space="preserve">average absorbance of Samples and Standard according to </w:t>
      </w:r>
      <w:r w:rsidRPr="00BC4DAD">
        <w:rPr>
          <w:rFonts w:ascii="Times New Roman" w:hAnsi="Times New Roman" w:cs="Times New Roman"/>
          <w:b w:val="0"/>
          <w:color w:val="auto"/>
          <w:sz w:val="22"/>
          <w:szCs w:val="22"/>
          <w:lang w:val="en-US"/>
        </w:rPr>
        <w:t>diethylbestrol</w:t>
      </w:r>
      <w:r w:rsidRPr="00BC4DAD">
        <w:rPr>
          <w:rFonts w:ascii="Times New Roman" w:hAnsi="Times New Roman" w:cs="Times New Roman"/>
          <w:b w:val="0"/>
          <w:color w:val="auto"/>
          <w:sz w:val="22"/>
          <w:lang w:val="en-US"/>
        </w:rPr>
        <w:t xml:space="preserve"> concentration</w:t>
      </w:r>
    </w:p>
    <w:p w:rsidR="003E34D4" w:rsidRPr="00BC4DAD" w:rsidRDefault="003E34D4" w:rsidP="00BC4DAD">
      <w:pPr>
        <w:spacing w:line="360" w:lineRule="auto"/>
        <w:rPr>
          <w:rFonts w:ascii="Times New Roman" w:hAnsi="Times New Roman" w:cs="Times New Roman"/>
          <w:lang w:val="en-US"/>
        </w:rPr>
      </w:pPr>
    </w:p>
    <w:p w:rsidR="003E34D4" w:rsidRPr="00297369" w:rsidRDefault="003E34D4" w:rsidP="00BC4DAD">
      <w:pPr>
        <w:spacing w:line="360" w:lineRule="auto"/>
        <w:jc w:val="both"/>
        <w:rPr>
          <w:rFonts w:ascii="Times New Roman" w:hAnsi="Times New Roman" w:cs="Times New Roman"/>
          <w:b/>
          <w:sz w:val="24"/>
          <w:lang w:val="en-US"/>
        </w:rPr>
      </w:pPr>
      <w:r w:rsidRPr="00297369">
        <w:rPr>
          <w:rFonts w:ascii="Times New Roman" w:hAnsi="Times New Roman" w:cs="Times New Roman"/>
          <w:b/>
          <w:sz w:val="24"/>
          <w:lang w:val="en-US"/>
        </w:rPr>
        <w:t>Conclusions</w:t>
      </w:r>
    </w:p>
    <w:p w:rsidR="003E34D4" w:rsidRPr="00BC4DAD" w:rsidRDefault="003E34D4" w:rsidP="00143CF3">
      <w:pPr>
        <w:spacing w:after="0" w:line="360" w:lineRule="auto"/>
        <w:jc w:val="both"/>
        <w:rPr>
          <w:rFonts w:ascii="Times New Roman" w:hAnsi="Times New Roman" w:cs="Times New Roman"/>
          <w:sz w:val="24"/>
          <w:lang w:val="en-US"/>
        </w:rPr>
      </w:pPr>
      <w:r w:rsidRPr="00BC4DAD">
        <w:rPr>
          <w:rFonts w:ascii="Times New Roman" w:hAnsi="Times New Roman" w:cs="Times New Roman"/>
          <w:sz w:val="24"/>
          <w:lang w:val="en-US"/>
        </w:rPr>
        <w:t>The detection limit see</w:t>
      </w:r>
      <w:r w:rsidR="006232B7">
        <w:rPr>
          <w:rFonts w:ascii="Times New Roman" w:hAnsi="Times New Roman" w:cs="Times New Roman"/>
          <w:sz w:val="24"/>
          <w:lang w:val="en-US"/>
        </w:rPr>
        <w:t>ms to be between 25 and 12.5</w:t>
      </w:r>
      <w:r w:rsidRPr="00BC4DAD">
        <w:rPr>
          <w:rFonts w:ascii="Times New Roman" w:hAnsi="Times New Roman" w:cs="Times New Roman"/>
          <w:sz w:val="24"/>
          <w:lang w:val="en-US"/>
        </w:rPr>
        <w:t xml:space="preserve"> pg.</w:t>
      </w:r>
      <w:r w:rsidR="006232B7">
        <w:rPr>
          <w:rFonts w:ascii="Times New Roman" w:hAnsi="Times New Roman" w:cs="Times New Roman"/>
          <w:sz w:val="24"/>
          <w:lang w:val="en-US"/>
        </w:rPr>
        <w:t>ml</w:t>
      </w:r>
      <w:r w:rsidRPr="00BC4DAD">
        <w:rPr>
          <w:rFonts w:ascii="Times New Roman" w:hAnsi="Times New Roman" w:cs="Times New Roman"/>
          <w:sz w:val="24"/>
          <w:vertAlign w:val="superscript"/>
          <w:lang w:val="en-US"/>
        </w:rPr>
        <w:t>-1</w:t>
      </w:r>
      <w:r w:rsidRPr="00BC4DAD">
        <w:rPr>
          <w:rFonts w:ascii="Times New Roman" w:hAnsi="Times New Roman" w:cs="Times New Roman"/>
          <w:sz w:val="24"/>
          <w:lang w:val="en-US"/>
        </w:rPr>
        <w:t>, while the saturation of the system</w:t>
      </w:r>
      <w:r w:rsidR="006232B7">
        <w:rPr>
          <w:rFonts w:ascii="Times New Roman" w:hAnsi="Times New Roman" w:cs="Times New Roman"/>
          <w:sz w:val="24"/>
          <w:lang w:val="en-US"/>
        </w:rPr>
        <w:t xml:space="preserve"> occurs after the tested 400</w:t>
      </w:r>
      <w:r w:rsidRPr="00BC4DAD">
        <w:rPr>
          <w:rFonts w:ascii="Times New Roman" w:hAnsi="Times New Roman" w:cs="Times New Roman"/>
          <w:sz w:val="24"/>
          <w:lang w:val="en-US"/>
        </w:rPr>
        <w:t xml:space="preserve"> pg.</w:t>
      </w:r>
      <w:r w:rsidR="006232B7">
        <w:rPr>
          <w:rFonts w:ascii="Times New Roman" w:hAnsi="Times New Roman" w:cs="Times New Roman"/>
          <w:sz w:val="24"/>
          <w:lang w:val="en-US"/>
        </w:rPr>
        <w:t>ml</w:t>
      </w:r>
      <w:r w:rsidRPr="00BC4DAD">
        <w:rPr>
          <w:rFonts w:ascii="Times New Roman" w:hAnsi="Times New Roman" w:cs="Times New Roman"/>
          <w:sz w:val="24"/>
          <w:vertAlign w:val="superscript"/>
          <w:lang w:val="en-US"/>
        </w:rPr>
        <w:t>-1</w:t>
      </w:r>
      <w:r w:rsidRPr="00BC4DAD">
        <w:rPr>
          <w:rFonts w:ascii="Times New Roman" w:hAnsi="Times New Roman" w:cs="Times New Roman"/>
          <w:sz w:val="24"/>
          <w:lang w:val="en-US"/>
        </w:rPr>
        <w:t xml:space="preserve">. Moreover the matrix effect </w:t>
      </w:r>
      <w:r w:rsidR="00EF5B9C">
        <w:rPr>
          <w:rFonts w:ascii="Times New Roman" w:hAnsi="Times New Roman" w:cs="Times New Roman"/>
          <w:sz w:val="24"/>
          <w:lang w:val="en-US"/>
        </w:rPr>
        <w:t>does not</w:t>
      </w:r>
      <w:r w:rsidRPr="00BC4DAD">
        <w:rPr>
          <w:rFonts w:ascii="Times New Roman" w:hAnsi="Times New Roman" w:cs="Times New Roman"/>
          <w:sz w:val="24"/>
          <w:lang w:val="en-US"/>
        </w:rPr>
        <w:t xml:space="preserve"> seem to exist. </w:t>
      </w:r>
      <w:r w:rsidRPr="00BC4DAD">
        <w:rPr>
          <w:rFonts w:ascii="Times New Roman" w:hAnsi="Times New Roman" w:cs="Times New Roman"/>
          <w:sz w:val="24"/>
          <w:lang w:val="en-US"/>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613135" w:rsidRPr="00BC4DAD" w:rsidTr="008C2412">
        <w:trPr>
          <w:trHeight w:val="473"/>
          <w:jc w:val="center"/>
        </w:trPr>
        <w:tc>
          <w:tcPr>
            <w:tcW w:w="5855" w:type="dxa"/>
            <w:shd w:val="pct80" w:color="auto" w:fill="auto"/>
            <w:vAlign w:val="bottom"/>
          </w:tcPr>
          <w:p w:rsidR="00613135" w:rsidRPr="00EA286F" w:rsidRDefault="00613135" w:rsidP="00A6213A">
            <w:pPr>
              <w:pStyle w:val="Titolo3"/>
              <w:outlineLvl w:val="2"/>
              <w:rPr>
                <w:color w:val="FFFFFF" w:themeColor="background1"/>
                <w:lang w:val="en-GB"/>
              </w:rPr>
            </w:pPr>
            <w:bookmarkStart w:id="92" w:name="_Toc220078224"/>
            <w:bookmarkStart w:id="93" w:name="_Toc220078690"/>
            <w:bookmarkStart w:id="94" w:name="_Toc220150400"/>
            <w:r>
              <w:rPr>
                <w:lang w:val="en-GB"/>
              </w:rPr>
              <w:lastRenderedPageBreak/>
              <w:t>HPLC MS-</w:t>
            </w:r>
            <w:r w:rsidRPr="00BC4DAD">
              <w:rPr>
                <w:lang w:val="en-GB"/>
              </w:rPr>
              <w:t xml:space="preserve">MS </w:t>
            </w:r>
            <w:r>
              <w:rPr>
                <w:lang w:val="en-GB"/>
              </w:rPr>
              <w:t>tests</w:t>
            </w:r>
            <w:bookmarkEnd w:id="92"/>
            <w:bookmarkEnd w:id="93"/>
            <w:bookmarkEnd w:id="94"/>
          </w:p>
        </w:tc>
      </w:tr>
    </w:tbl>
    <w:p w:rsidR="00613135" w:rsidRPr="00143CF3" w:rsidRDefault="00613135" w:rsidP="00613135">
      <w:pPr>
        <w:spacing w:line="360" w:lineRule="auto"/>
        <w:jc w:val="center"/>
        <w:rPr>
          <w:rFonts w:ascii="Times New Roman" w:hAnsi="Times New Roman" w:cs="Times New Roman"/>
          <w:sz w:val="24"/>
          <w:lang w:eastAsia="it-IT"/>
        </w:rPr>
      </w:pPr>
      <w:r w:rsidRPr="00143CF3">
        <w:rPr>
          <w:rFonts w:ascii="Times New Roman" w:hAnsi="Times New Roman" w:cs="Times New Roman"/>
          <w:i/>
          <w:sz w:val="24"/>
          <w:lang w:eastAsia="it-IT"/>
        </w:rPr>
        <w:t>DIENESTROL</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3E34D4" w:rsidRPr="00297369" w:rsidRDefault="003E34D4" w:rsidP="00BC4DAD">
      <w:pPr>
        <w:spacing w:line="360" w:lineRule="auto"/>
        <w:jc w:val="both"/>
        <w:rPr>
          <w:rFonts w:ascii="Times New Roman" w:hAnsi="Times New Roman" w:cs="Times New Roman"/>
          <w:b/>
          <w:sz w:val="24"/>
        </w:rPr>
      </w:pPr>
      <w:r w:rsidRPr="00297369">
        <w:rPr>
          <w:rFonts w:ascii="Times New Roman" w:hAnsi="Times New Roman" w:cs="Times New Roman"/>
          <w:b/>
          <w:sz w:val="24"/>
        </w:rPr>
        <w:t>Extraction</w:t>
      </w:r>
    </w:p>
    <w:p w:rsidR="003E34D4" w:rsidRPr="00297369" w:rsidRDefault="003E34D4" w:rsidP="00BC4DAD">
      <w:pPr>
        <w:spacing w:line="360" w:lineRule="auto"/>
        <w:jc w:val="both"/>
        <w:rPr>
          <w:rFonts w:ascii="Times New Roman" w:hAnsi="Times New Roman" w:cs="Times New Roman"/>
          <w:sz w:val="24"/>
          <w:lang w:val="en-US" w:eastAsia="it-IT"/>
        </w:rPr>
      </w:pPr>
      <w:r w:rsidRPr="00297369">
        <w:rPr>
          <w:rFonts w:ascii="Times New Roman" w:hAnsi="Times New Roman" w:cs="Times New Roman"/>
          <w:sz w:val="24"/>
          <w:lang w:val="en-US" w:eastAsia="it-IT"/>
        </w:rPr>
        <w:t>2 ml manure have been put in a plastic test tube, with a capacity of 15 ml and screw plug, and 10 ng.ml</w:t>
      </w:r>
      <w:r w:rsidRPr="00297369">
        <w:rPr>
          <w:rFonts w:ascii="Times New Roman" w:hAnsi="Times New Roman" w:cs="Times New Roman"/>
          <w:sz w:val="24"/>
          <w:vertAlign w:val="superscript"/>
          <w:lang w:val="en-US" w:eastAsia="it-IT"/>
        </w:rPr>
        <w:t>-1</w:t>
      </w:r>
      <w:r w:rsidRPr="00297369">
        <w:rPr>
          <w:rFonts w:ascii="Times New Roman" w:hAnsi="Times New Roman" w:cs="Times New Roman"/>
          <w:sz w:val="24"/>
          <w:lang w:val="en-US" w:eastAsia="it-IT"/>
        </w:rPr>
        <w:t xml:space="preserve"> noretandrolone have been added as In</w:t>
      </w:r>
      <w:r w:rsidR="00366B22" w:rsidRPr="00297369">
        <w:rPr>
          <w:rFonts w:ascii="Times New Roman" w:hAnsi="Times New Roman" w:cs="Times New Roman"/>
          <w:sz w:val="24"/>
          <w:lang w:val="en-US" w:eastAsia="it-IT"/>
        </w:rPr>
        <w:t>ternal</w:t>
      </w:r>
      <w:r w:rsidRPr="00297369">
        <w:rPr>
          <w:rFonts w:ascii="Times New Roman" w:hAnsi="Times New Roman" w:cs="Times New Roman"/>
          <w:sz w:val="24"/>
          <w:lang w:val="en-US" w:eastAsia="it-IT"/>
        </w:rPr>
        <w:t xml:space="preserve"> Standard. Then 3 ml of water and 1 ml NaOH 1N have been added. After shaking in Vortex for 30 seconds, </w:t>
      </w:r>
      <w:r w:rsidR="00297369">
        <w:rPr>
          <w:rFonts w:ascii="Times New Roman" w:hAnsi="Times New Roman" w:cs="Times New Roman"/>
          <w:sz w:val="24"/>
          <w:lang w:val="en-US" w:eastAsia="it-IT"/>
        </w:rPr>
        <w:br/>
      </w:r>
      <w:r w:rsidRPr="00297369">
        <w:rPr>
          <w:rFonts w:ascii="Times New Roman" w:hAnsi="Times New Roman" w:cs="Times New Roman"/>
          <w:sz w:val="24"/>
          <w:lang w:val="en-US" w:eastAsia="it-IT"/>
        </w:rPr>
        <w:t>4 ml ethyl acetate have been added. The test tubes have been shaken in a rotative mixer for 20 min and then centrifuged to 2000 g for 15 min</w:t>
      </w:r>
      <w:r w:rsidR="00297369">
        <w:rPr>
          <w:rFonts w:ascii="Times New Roman" w:hAnsi="Times New Roman" w:cs="Times New Roman"/>
          <w:sz w:val="24"/>
          <w:lang w:val="en-US" w:eastAsia="it-IT"/>
        </w:rPr>
        <w:t>utes</w:t>
      </w:r>
      <w:r w:rsidRPr="00297369">
        <w:rPr>
          <w:rFonts w:ascii="Times New Roman" w:hAnsi="Times New Roman" w:cs="Times New Roman"/>
          <w:sz w:val="24"/>
          <w:lang w:val="en-US" w:eastAsia="it-IT"/>
        </w:rPr>
        <w:t>. Afterwards the supernatant has been taken and, after move to a glass test tube with a capacity of 10 ml and the conic bottom, it has been dried in centrifugal evaporator at 55 °C. The residue, diluted in 200 µl of a blend methanol/water (50:50 v/v), has been put for the analysis in a plastic autosampler vial, with a capacity of 250 µl and the conic bottom.</w:t>
      </w:r>
    </w:p>
    <w:p w:rsidR="003E34D4" w:rsidRPr="00297369" w:rsidRDefault="003E34D4" w:rsidP="00BC4DAD">
      <w:pPr>
        <w:spacing w:line="360" w:lineRule="auto"/>
        <w:jc w:val="both"/>
        <w:rPr>
          <w:rFonts w:ascii="Times New Roman" w:hAnsi="Times New Roman" w:cs="Times New Roman"/>
          <w:sz w:val="24"/>
          <w:szCs w:val="24"/>
          <w:lang w:val="en-US" w:eastAsia="it-IT"/>
        </w:rPr>
      </w:pPr>
    </w:p>
    <w:p w:rsidR="003E34D4" w:rsidRPr="00EC7A30" w:rsidRDefault="003E34D4" w:rsidP="00297369">
      <w:pPr>
        <w:spacing w:line="360" w:lineRule="auto"/>
        <w:jc w:val="both"/>
        <w:rPr>
          <w:rFonts w:ascii="Times New Roman" w:hAnsi="Times New Roman" w:cs="Times New Roman"/>
          <w:b/>
          <w:sz w:val="24"/>
          <w:szCs w:val="24"/>
          <w:lang w:val="en-US"/>
        </w:rPr>
      </w:pPr>
      <w:r w:rsidRPr="00EC7A30">
        <w:rPr>
          <w:rFonts w:ascii="Times New Roman" w:hAnsi="Times New Roman" w:cs="Times New Roman"/>
          <w:b/>
          <w:sz w:val="24"/>
          <w:szCs w:val="24"/>
          <w:lang w:val="en-US"/>
        </w:rPr>
        <w:t>Analysis</w:t>
      </w:r>
    </w:p>
    <w:p w:rsidR="003E34D4" w:rsidRPr="00297369" w:rsidRDefault="003E34D4" w:rsidP="00297369">
      <w:pPr>
        <w:spacing w:after="0" w:line="360" w:lineRule="auto"/>
        <w:jc w:val="both"/>
        <w:rPr>
          <w:rFonts w:ascii="Times New Roman" w:hAnsi="Times New Roman" w:cs="Times New Roman"/>
          <w:sz w:val="24"/>
          <w:szCs w:val="24"/>
          <w:lang w:val="en-US" w:eastAsia="it-IT"/>
        </w:rPr>
      </w:pPr>
      <w:r w:rsidRPr="00297369">
        <w:rPr>
          <w:rFonts w:ascii="Times New Roman" w:hAnsi="Times New Roman" w:cs="Times New Roman"/>
          <w:sz w:val="24"/>
          <w:szCs w:val="24"/>
          <w:lang w:val="en-GB" w:eastAsia="it-IT"/>
        </w:rPr>
        <w:t xml:space="preserve">An ion trap mass spectrometer </w:t>
      </w:r>
      <w:r w:rsidRPr="00297369">
        <w:rPr>
          <w:rFonts w:ascii="Times New Roman" w:hAnsi="Times New Roman" w:cs="Times New Roman"/>
          <w:sz w:val="24"/>
          <w:szCs w:val="24"/>
          <w:lang w:val="en-US" w:eastAsia="it-IT"/>
        </w:rPr>
        <w:t>LCQDecaXPMax, equipped with a source APCI (Atmospheric pressure chemical ionization) and linked with an autosampler AS Surveyor and a pump MS Surveyor (all the components: Thermo Fisher, San Jose´,CA, USA), has been used f</w:t>
      </w:r>
      <w:r w:rsidRPr="00297369">
        <w:rPr>
          <w:rFonts w:ascii="Times New Roman" w:hAnsi="Times New Roman" w:cs="Times New Roman"/>
          <w:sz w:val="24"/>
          <w:szCs w:val="24"/>
          <w:lang w:val="en-GB" w:eastAsia="it-IT"/>
        </w:rPr>
        <w:t>or the analysis.</w:t>
      </w:r>
    </w:p>
    <w:p w:rsidR="003E34D4" w:rsidRPr="00297369" w:rsidRDefault="003E34D4" w:rsidP="00297369">
      <w:pPr>
        <w:spacing w:after="0" w:line="360" w:lineRule="auto"/>
        <w:jc w:val="both"/>
        <w:rPr>
          <w:rFonts w:ascii="Times New Roman" w:hAnsi="Times New Roman" w:cs="Times New Roman"/>
          <w:sz w:val="24"/>
          <w:szCs w:val="24"/>
          <w:lang w:val="en-US" w:eastAsia="it-IT"/>
        </w:rPr>
      </w:pPr>
      <w:r w:rsidRPr="00297369">
        <w:rPr>
          <w:rFonts w:ascii="Times New Roman" w:hAnsi="Times New Roman" w:cs="Times New Roman"/>
          <w:sz w:val="24"/>
          <w:szCs w:val="24"/>
          <w:lang w:val="en-US" w:eastAsia="it-IT"/>
        </w:rPr>
        <w:t xml:space="preserve">The chromatography has been employed at 30°C, with a </w:t>
      </w:r>
      <w:r w:rsidR="00297369" w:rsidRPr="00297369">
        <w:rPr>
          <w:rFonts w:ascii="Times New Roman" w:hAnsi="Times New Roman" w:cs="Times New Roman"/>
          <w:sz w:val="24"/>
          <w:szCs w:val="24"/>
          <w:lang w:val="en-US" w:eastAsia="it-IT"/>
        </w:rPr>
        <w:t xml:space="preserve">concentration gradient </w:t>
      </w:r>
      <w:r w:rsidR="001D4FC6">
        <w:rPr>
          <w:rFonts w:ascii="Times New Roman" w:hAnsi="Times New Roman" w:cs="Times New Roman"/>
          <w:sz w:val="24"/>
          <w:szCs w:val="24"/>
          <w:lang w:val="en-US" w:eastAsia="it-IT"/>
        </w:rPr>
        <w:br/>
      </w:r>
      <w:r w:rsidR="00297369" w:rsidRPr="00297369">
        <w:rPr>
          <w:rFonts w:ascii="Times New Roman" w:hAnsi="Times New Roman" w:cs="Times New Roman"/>
          <w:sz w:val="24"/>
          <w:szCs w:val="24"/>
          <w:lang w:val="en-US" w:eastAsia="it-IT"/>
        </w:rPr>
        <w:t xml:space="preserve">(figure </w:t>
      </w:r>
      <w:r w:rsidR="00297369">
        <w:rPr>
          <w:rFonts w:ascii="Times New Roman" w:hAnsi="Times New Roman" w:cs="Times New Roman"/>
          <w:sz w:val="24"/>
          <w:szCs w:val="24"/>
          <w:lang w:val="en-US" w:eastAsia="it-IT"/>
        </w:rPr>
        <w:t>36</w:t>
      </w:r>
      <w:r w:rsidRPr="00297369">
        <w:rPr>
          <w:rFonts w:ascii="Times New Roman" w:hAnsi="Times New Roman" w:cs="Times New Roman"/>
          <w:sz w:val="24"/>
          <w:szCs w:val="24"/>
          <w:lang w:val="en-US" w:eastAsia="it-IT"/>
        </w:rPr>
        <w:t>), using a column GraceSmart Rp 18 5 µm (150 x 2.1 mm) preceded by a precolumn (C12,4 x 2mm.; Phenomenex).</w:t>
      </w:r>
    </w:p>
    <w:p w:rsidR="003E34D4" w:rsidRPr="00297369" w:rsidRDefault="003E34D4" w:rsidP="00297369">
      <w:pPr>
        <w:spacing w:after="0" w:line="360" w:lineRule="auto"/>
        <w:jc w:val="both"/>
        <w:rPr>
          <w:rFonts w:ascii="Times New Roman" w:hAnsi="Times New Roman" w:cs="Times New Roman"/>
          <w:sz w:val="24"/>
          <w:szCs w:val="24"/>
          <w:lang w:val="en-US" w:eastAsia="it-IT"/>
        </w:rPr>
      </w:pPr>
      <w:r w:rsidRPr="00297369">
        <w:rPr>
          <w:rFonts w:ascii="Times New Roman" w:hAnsi="Times New Roman" w:cs="Times New Roman"/>
          <w:sz w:val="24"/>
          <w:szCs w:val="24"/>
          <w:lang w:val="en-US" w:eastAsia="it-IT"/>
        </w:rPr>
        <w:t>The mobile phase was water with 0.1% acetic acid</w:t>
      </w:r>
      <w:r w:rsidR="00297369" w:rsidRPr="00297369">
        <w:rPr>
          <w:rFonts w:ascii="Times New Roman" w:hAnsi="Times New Roman" w:cs="Times New Roman"/>
          <w:sz w:val="24"/>
          <w:szCs w:val="24"/>
          <w:lang w:val="en-US" w:eastAsia="it-IT"/>
        </w:rPr>
        <w:t xml:space="preserve"> and methanol, flow rate </w:t>
      </w:r>
      <w:r w:rsidR="00A103F3">
        <w:rPr>
          <w:rFonts w:ascii="Times New Roman" w:hAnsi="Times New Roman" w:cs="Times New Roman"/>
          <w:sz w:val="24"/>
          <w:szCs w:val="24"/>
          <w:lang w:val="en-US" w:eastAsia="it-IT"/>
        </w:rPr>
        <w:br/>
        <w:t xml:space="preserve">250 </w:t>
      </w:r>
      <w:r w:rsidR="00297369" w:rsidRPr="00297369">
        <w:rPr>
          <w:rFonts w:ascii="Times New Roman" w:hAnsi="Times New Roman" w:cs="Times New Roman"/>
          <w:sz w:val="24"/>
          <w:szCs w:val="24"/>
          <w:lang w:val="en-US" w:eastAsia="it-IT"/>
        </w:rPr>
        <w:t>µl.</w:t>
      </w:r>
      <w:r w:rsidRPr="00297369">
        <w:rPr>
          <w:rFonts w:ascii="Times New Roman" w:hAnsi="Times New Roman" w:cs="Times New Roman"/>
          <w:sz w:val="24"/>
          <w:szCs w:val="24"/>
          <w:lang w:val="en-US" w:eastAsia="it-IT"/>
        </w:rPr>
        <w:t>min</w:t>
      </w:r>
      <w:r w:rsidR="00297369" w:rsidRPr="00297369">
        <w:rPr>
          <w:rFonts w:ascii="Times New Roman" w:hAnsi="Times New Roman" w:cs="Times New Roman"/>
          <w:sz w:val="24"/>
          <w:szCs w:val="24"/>
          <w:vertAlign w:val="superscript"/>
          <w:lang w:val="en-US" w:eastAsia="it-IT"/>
        </w:rPr>
        <w:t>-1</w:t>
      </w:r>
      <w:r w:rsidRPr="00297369">
        <w:rPr>
          <w:rFonts w:ascii="Times New Roman" w:hAnsi="Times New Roman" w:cs="Times New Roman"/>
          <w:sz w:val="24"/>
          <w:szCs w:val="24"/>
          <w:lang w:val="en-US" w:eastAsia="it-IT"/>
        </w:rPr>
        <w:t>. The injection volume was 20 µl; the analysis time was equal to 10 min.</w:t>
      </w:r>
    </w:p>
    <w:p w:rsidR="00142F7B" w:rsidRDefault="003E34D4" w:rsidP="00297369">
      <w:pPr>
        <w:spacing w:after="0" w:line="360" w:lineRule="auto"/>
        <w:jc w:val="both"/>
        <w:rPr>
          <w:rFonts w:ascii="Times New Roman" w:hAnsi="Times New Roman" w:cs="Times New Roman"/>
          <w:sz w:val="24"/>
          <w:szCs w:val="24"/>
          <w:lang w:val="en-US" w:eastAsia="it-IT"/>
        </w:rPr>
      </w:pPr>
      <w:r w:rsidRPr="00297369">
        <w:rPr>
          <w:rFonts w:ascii="Times New Roman" w:hAnsi="Times New Roman" w:cs="Times New Roman"/>
          <w:sz w:val="24"/>
          <w:szCs w:val="24"/>
          <w:lang w:val="en-US" w:eastAsia="it-IT"/>
        </w:rPr>
        <w:t xml:space="preserve">The mass spectrometer was operated in positive APCI mode with source voltage 4.5 kV, vaporizer temperature 350°C, capillary temperature 210°C and sheath and auxiliary gas (nitrogen) flow rates of 23 and 5 arbitrary units, respectively. The acquisition occurred in MS/MS in SRM mode (Selected reaction monitoring); helium was used for collision-induced dissociation. Parent and product ions were characterized by the following mass to charge ratios: dienestrol : 267.0 → 107, 121, 135, 173; </w:t>
      </w:r>
      <w:r w:rsidRPr="00297369">
        <w:rPr>
          <w:rFonts w:ascii="Times New Roman" w:hAnsi="Times New Roman" w:cs="Times New Roman"/>
          <w:sz w:val="24"/>
          <w:szCs w:val="24"/>
          <w:lang w:val="en-US" w:eastAsia="it-IT"/>
        </w:rPr>
        <w:lastRenderedPageBreak/>
        <w:t xml:space="preserve">noretandrolone: 303.0 → 215, 227, 267, 285 (Figure </w:t>
      </w:r>
      <w:r w:rsidR="001D4FC6">
        <w:rPr>
          <w:rFonts w:ascii="Times New Roman" w:hAnsi="Times New Roman" w:cs="Times New Roman"/>
          <w:sz w:val="24"/>
          <w:szCs w:val="24"/>
          <w:lang w:val="en-US" w:eastAsia="it-IT"/>
        </w:rPr>
        <w:t>37</w:t>
      </w:r>
      <w:r w:rsidRPr="00297369">
        <w:rPr>
          <w:rFonts w:ascii="Times New Roman" w:hAnsi="Times New Roman" w:cs="Times New Roman"/>
          <w:sz w:val="24"/>
          <w:szCs w:val="24"/>
          <w:lang w:val="en-US" w:eastAsia="it-IT"/>
        </w:rPr>
        <w:t>) with the collision energy settings at 30% and 32%, respectively.</w:t>
      </w:r>
    </w:p>
    <w:p w:rsidR="00297369" w:rsidRPr="00297369" w:rsidRDefault="00297369" w:rsidP="00297369">
      <w:pPr>
        <w:spacing w:after="0" w:line="360" w:lineRule="auto"/>
        <w:jc w:val="both"/>
        <w:rPr>
          <w:rFonts w:ascii="Times New Roman" w:hAnsi="Times New Roman" w:cs="Times New Roman"/>
          <w:sz w:val="24"/>
          <w:szCs w:val="24"/>
          <w:lang w:val="en-US" w:eastAsia="it-IT"/>
        </w:rPr>
      </w:pPr>
    </w:p>
    <w:p w:rsidR="001D4FC6" w:rsidRPr="001D4FC6" w:rsidRDefault="00142F7B" w:rsidP="001D4FC6">
      <w:pPr>
        <w:pStyle w:val="Didascalia"/>
        <w:spacing w:after="0" w:line="360" w:lineRule="auto"/>
        <w:jc w:val="center"/>
        <w:rPr>
          <w:rFonts w:ascii="Times New Roman" w:hAnsi="Times New Roman" w:cs="Times New Roman"/>
          <w:color w:val="auto"/>
          <w:sz w:val="22"/>
          <w:szCs w:val="22"/>
          <w:lang w:val="en-US"/>
        </w:rPr>
      </w:pPr>
      <w:r w:rsidRPr="00142F7B">
        <w:rPr>
          <w:rFonts w:ascii="Times New Roman" w:hAnsi="Times New Roman" w:cs="Times New Roman"/>
          <w:noProof/>
          <w:color w:val="auto"/>
          <w:sz w:val="22"/>
          <w:szCs w:val="22"/>
          <w:lang w:eastAsia="it-IT"/>
        </w:rPr>
        <w:drawing>
          <wp:inline distT="0" distB="0" distL="0" distR="0">
            <wp:extent cx="5100740" cy="2711194"/>
            <wp:effectExtent l="19050" t="0" r="23710" b="0"/>
            <wp:docPr id="3"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3E34D4" w:rsidRDefault="003E34D4" w:rsidP="00297369">
      <w:pPr>
        <w:pStyle w:val="Didascalia"/>
        <w:spacing w:line="360" w:lineRule="auto"/>
        <w:jc w:val="center"/>
        <w:rPr>
          <w:rFonts w:ascii="Times New Roman" w:hAnsi="Times New Roman" w:cs="Times New Roman"/>
          <w:b w:val="0"/>
          <w:color w:val="auto"/>
          <w:sz w:val="22"/>
          <w:lang w:val="en-US"/>
        </w:rPr>
      </w:pPr>
      <w:r w:rsidRPr="00BC4DAD">
        <w:rPr>
          <w:rFonts w:ascii="Times New Roman" w:hAnsi="Times New Roman" w:cs="Times New Roman"/>
          <w:color w:val="auto"/>
          <w:sz w:val="22"/>
          <w:szCs w:val="22"/>
          <w:lang w:val="en-US"/>
        </w:rPr>
        <w:t xml:space="preserve">Figure </w:t>
      </w:r>
      <w:r w:rsidR="00297369">
        <w:rPr>
          <w:rFonts w:ascii="Times New Roman" w:hAnsi="Times New Roman" w:cs="Times New Roman"/>
          <w:color w:val="auto"/>
          <w:sz w:val="22"/>
          <w:szCs w:val="22"/>
          <w:lang w:val="en-US"/>
        </w:rPr>
        <w:t>36</w:t>
      </w:r>
      <w:r w:rsidRPr="00BC4DAD">
        <w:rPr>
          <w:rFonts w:ascii="Times New Roman" w:hAnsi="Times New Roman" w:cs="Times New Roman"/>
          <w:color w:val="auto"/>
          <w:sz w:val="22"/>
          <w:szCs w:val="22"/>
          <w:lang w:val="en-US"/>
        </w:rPr>
        <w:t>:</w:t>
      </w:r>
      <w:r w:rsidRPr="00BC4DAD">
        <w:rPr>
          <w:rFonts w:ascii="Times New Roman" w:hAnsi="Times New Roman" w:cs="Times New Roman"/>
          <w:b w:val="0"/>
          <w:color w:val="auto"/>
          <w:sz w:val="22"/>
          <w:szCs w:val="22"/>
          <w:lang w:val="en-US"/>
        </w:rPr>
        <w:t xml:space="preserve"> concentration gradient </w:t>
      </w:r>
      <w:r w:rsidRPr="00BC4DAD">
        <w:rPr>
          <w:rFonts w:ascii="Times New Roman" w:hAnsi="Times New Roman" w:cs="Times New Roman"/>
          <w:b w:val="0"/>
          <w:color w:val="auto"/>
          <w:sz w:val="22"/>
          <w:lang w:val="en-US"/>
        </w:rPr>
        <w:t>for the chromatographic analysis of dienestrol</w:t>
      </w:r>
    </w:p>
    <w:p w:rsidR="001D4FC6" w:rsidRPr="00EC7A30" w:rsidRDefault="001D4FC6" w:rsidP="001D4FC6">
      <w:pPr>
        <w:spacing w:line="360" w:lineRule="auto"/>
        <w:rPr>
          <w:rFonts w:ascii="Times New Roman" w:hAnsi="Times New Roman" w:cs="Times New Roman"/>
          <w:b/>
          <w:lang w:val="en-US"/>
        </w:rPr>
      </w:pPr>
    </w:p>
    <w:p w:rsidR="001D4FC6" w:rsidRPr="001D4FC6" w:rsidRDefault="001D4FC6" w:rsidP="001D4FC6">
      <w:pPr>
        <w:spacing w:line="360" w:lineRule="auto"/>
        <w:rPr>
          <w:rFonts w:ascii="Times New Roman" w:hAnsi="Times New Roman" w:cs="Times New Roman"/>
          <w:b/>
          <w:sz w:val="24"/>
          <w:lang w:val="en-US"/>
        </w:rPr>
      </w:pPr>
      <w:r w:rsidRPr="001D4FC6">
        <w:rPr>
          <w:rFonts w:ascii="Times New Roman" w:hAnsi="Times New Roman" w:cs="Times New Roman"/>
          <w:b/>
          <w:sz w:val="24"/>
          <w:lang w:val="en-US"/>
        </w:rPr>
        <w:t>Validation of the method</w:t>
      </w:r>
    </w:p>
    <w:p w:rsidR="001D4FC6" w:rsidRDefault="001D4FC6" w:rsidP="001D4FC6">
      <w:pPr>
        <w:spacing w:line="360" w:lineRule="auto"/>
        <w:jc w:val="both"/>
        <w:rPr>
          <w:rFonts w:ascii="Times New Roman" w:hAnsi="Times New Roman" w:cs="Times New Roman"/>
          <w:sz w:val="24"/>
          <w:lang w:val="en-US" w:eastAsia="it-IT"/>
        </w:rPr>
      </w:pPr>
      <w:r w:rsidRPr="001D4FC6">
        <w:rPr>
          <w:rFonts w:ascii="Times New Roman" w:hAnsi="Times New Roman" w:cs="Times New Roman"/>
          <w:sz w:val="24"/>
          <w:lang w:val="en-GB" w:eastAsia="it-IT"/>
        </w:rPr>
        <w:t xml:space="preserve">The calibration curve has been constructed using faeces with 4 fortification levels: 0,1; </w:t>
      </w:r>
      <w:r w:rsidRPr="001D4FC6">
        <w:rPr>
          <w:rFonts w:ascii="Times New Roman" w:hAnsi="Times New Roman" w:cs="Times New Roman"/>
          <w:sz w:val="24"/>
          <w:lang w:val="en-US" w:eastAsia="it-IT"/>
        </w:rPr>
        <w:t>1.0; 5.0; 10.0 ng.ml</w:t>
      </w:r>
      <w:r w:rsidRPr="001D4FC6">
        <w:rPr>
          <w:rFonts w:ascii="Times New Roman" w:hAnsi="Times New Roman" w:cs="Times New Roman"/>
          <w:sz w:val="24"/>
          <w:vertAlign w:val="superscript"/>
          <w:lang w:val="en-US" w:eastAsia="it-IT"/>
        </w:rPr>
        <w:t xml:space="preserve">-1 </w:t>
      </w:r>
      <w:r w:rsidRPr="001D4FC6">
        <w:rPr>
          <w:rFonts w:ascii="Times New Roman" w:hAnsi="Times New Roman" w:cs="Times New Roman"/>
          <w:sz w:val="24"/>
          <w:lang w:val="en-US" w:eastAsia="it-IT"/>
        </w:rPr>
        <w:t xml:space="preserve">(3 points each concentration); moreover 20 not fortified manure specimens have been analyzed to measure the background noise, necessary to determine the </w:t>
      </w:r>
      <w:r w:rsidRPr="001D4FC6">
        <w:rPr>
          <w:rFonts w:ascii="Times New Roman" w:hAnsi="Times New Roman" w:cs="Times New Roman"/>
          <w:sz w:val="24"/>
          <w:lang w:val="en-GB" w:eastAsia="it-IT"/>
        </w:rPr>
        <w:t>sensitivity parameters. The method has been evaluated in terms of decision limit (CCα), detection capability (CCβ), linearity of the calibration gap (R</w:t>
      </w:r>
      <w:r w:rsidRPr="001D4FC6">
        <w:rPr>
          <w:rFonts w:ascii="Times New Roman" w:hAnsi="Times New Roman" w:cs="Times New Roman"/>
          <w:sz w:val="24"/>
          <w:vertAlign w:val="superscript"/>
          <w:lang w:val="en-GB" w:eastAsia="it-IT"/>
        </w:rPr>
        <w:t>2</w:t>
      </w:r>
      <w:r w:rsidRPr="001D4FC6">
        <w:rPr>
          <w:rFonts w:ascii="Times New Roman" w:hAnsi="Times New Roman" w:cs="Times New Roman"/>
          <w:sz w:val="24"/>
          <w:lang w:val="en-GB" w:eastAsia="it-IT"/>
        </w:rPr>
        <w:t xml:space="preserve">) and yield, according to the guide lines of the Decision of the Committee </w:t>
      </w:r>
      <w:r w:rsidRPr="001D4FC6">
        <w:rPr>
          <w:rFonts w:ascii="Times New Roman" w:hAnsi="Times New Roman" w:cs="Times New Roman"/>
          <w:sz w:val="24"/>
          <w:lang w:val="en-US" w:eastAsia="it-IT"/>
        </w:rPr>
        <w:t>n° C (2002) 3044 of the 12</w:t>
      </w:r>
      <w:r w:rsidRPr="001D4FC6">
        <w:rPr>
          <w:rFonts w:ascii="Times New Roman" w:hAnsi="Times New Roman" w:cs="Times New Roman"/>
          <w:sz w:val="24"/>
          <w:vertAlign w:val="superscript"/>
          <w:lang w:val="en-US" w:eastAsia="it-IT"/>
        </w:rPr>
        <w:t>th</w:t>
      </w:r>
      <w:r w:rsidRPr="001D4FC6">
        <w:rPr>
          <w:rFonts w:ascii="Times New Roman" w:hAnsi="Times New Roman" w:cs="Times New Roman"/>
          <w:sz w:val="24"/>
          <w:lang w:val="en-US" w:eastAsia="it-IT"/>
        </w:rPr>
        <w:t xml:space="preserve"> of August 2002 that accomplishes the directive 96/23/CE, regarding the yield of the analytical methods and the interpretation of the results</w:t>
      </w:r>
      <w:r w:rsidR="008D517E">
        <w:rPr>
          <w:rFonts w:ascii="Times New Roman" w:hAnsi="Times New Roman" w:cs="Times New Roman"/>
          <w:sz w:val="24"/>
          <w:lang w:val="en-US" w:eastAsia="it-IT"/>
        </w:rPr>
        <w:t>, reported below.</w:t>
      </w:r>
    </w:p>
    <w:p w:rsidR="00850E1A" w:rsidRPr="00850E1A" w:rsidRDefault="00850E1A" w:rsidP="00850E1A">
      <w:pPr>
        <w:spacing w:after="0" w:line="360" w:lineRule="auto"/>
        <w:jc w:val="both"/>
        <w:rPr>
          <w:rFonts w:ascii="Times New Roman" w:hAnsi="Times New Roman" w:cs="Times New Roman"/>
          <w:sz w:val="20"/>
          <w:lang w:val="en-US" w:eastAsia="it-IT"/>
        </w:rPr>
      </w:pPr>
    </w:p>
    <w:tbl>
      <w:tblPr>
        <w:tblStyle w:val="Grigliatabella"/>
        <w:tblW w:w="5011"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47"/>
        <w:gridCol w:w="1748"/>
        <w:gridCol w:w="1748"/>
        <w:gridCol w:w="1748"/>
        <w:gridCol w:w="1748"/>
      </w:tblGrid>
      <w:tr w:rsidR="00850E1A" w:rsidRPr="00850E1A" w:rsidTr="00850E1A">
        <w:trPr>
          <w:trHeight w:val="602"/>
        </w:trPr>
        <w:tc>
          <w:tcPr>
            <w:tcW w:w="1000" w:type="pct"/>
            <w:vAlign w:val="center"/>
          </w:tcPr>
          <w:p w:rsidR="00850E1A" w:rsidRPr="00850E1A" w:rsidRDefault="00850E1A" w:rsidP="00850E1A">
            <w:pPr>
              <w:spacing w:line="360" w:lineRule="auto"/>
              <w:jc w:val="center"/>
              <w:rPr>
                <w:rFonts w:ascii="Times New Roman" w:hAnsi="Times New Roman" w:cs="Times New Roman"/>
                <w:sz w:val="24"/>
                <w:lang w:val="en-US" w:eastAsia="it-IT"/>
              </w:rPr>
            </w:pPr>
          </w:p>
        </w:tc>
        <w:tc>
          <w:tcPr>
            <w:tcW w:w="1000" w:type="pct"/>
            <w:vAlign w:val="center"/>
          </w:tcPr>
          <w:p w:rsidR="00850E1A" w:rsidRPr="00850E1A" w:rsidRDefault="00850E1A" w:rsidP="00850E1A">
            <w:pPr>
              <w:spacing w:line="360" w:lineRule="auto"/>
              <w:jc w:val="right"/>
              <w:rPr>
                <w:rFonts w:ascii="Times New Roman" w:hAnsi="Times New Roman" w:cs="Times New Roman"/>
                <w:sz w:val="24"/>
              </w:rPr>
            </w:pPr>
            <w:r w:rsidRPr="00850E1A">
              <w:rPr>
                <w:rFonts w:ascii="Times New Roman" w:hAnsi="Times New Roman" w:cs="Times New Roman"/>
                <w:b/>
                <w:sz w:val="24"/>
              </w:rPr>
              <w:t>CCα</w:t>
            </w:r>
            <w:r w:rsidRPr="00850E1A">
              <w:rPr>
                <w:rFonts w:ascii="Times New Roman" w:hAnsi="Times New Roman" w:cs="Times New Roman"/>
                <w:sz w:val="24"/>
              </w:rPr>
              <w:t xml:space="preserve"> (</w:t>
            </w:r>
            <w:r w:rsidRPr="00850E1A">
              <w:rPr>
                <w:rFonts w:ascii="Times New Roman" w:hAnsi="Times New Roman" w:cs="Times New Roman"/>
                <w:sz w:val="24"/>
                <w:lang w:eastAsia="it-IT"/>
              </w:rPr>
              <w:t>ng.ml</w:t>
            </w:r>
            <w:r w:rsidRPr="00850E1A">
              <w:rPr>
                <w:rFonts w:ascii="Times New Roman" w:hAnsi="Times New Roman" w:cs="Times New Roman"/>
                <w:sz w:val="24"/>
                <w:vertAlign w:val="superscript"/>
                <w:lang w:eastAsia="it-IT"/>
              </w:rPr>
              <w:t>-1</w:t>
            </w:r>
            <w:r w:rsidRPr="00850E1A">
              <w:rPr>
                <w:rFonts w:ascii="Times New Roman" w:hAnsi="Times New Roman" w:cs="Times New Roman"/>
                <w:sz w:val="24"/>
                <w:lang w:eastAsia="it-IT"/>
              </w:rPr>
              <w:t>)</w:t>
            </w:r>
          </w:p>
        </w:tc>
        <w:tc>
          <w:tcPr>
            <w:tcW w:w="1000" w:type="pct"/>
            <w:vAlign w:val="center"/>
          </w:tcPr>
          <w:p w:rsidR="00850E1A" w:rsidRPr="00850E1A" w:rsidRDefault="00850E1A" w:rsidP="00850E1A">
            <w:pPr>
              <w:spacing w:line="360" w:lineRule="auto"/>
              <w:jc w:val="right"/>
              <w:rPr>
                <w:rFonts w:ascii="Times New Roman" w:hAnsi="Times New Roman" w:cs="Times New Roman"/>
                <w:sz w:val="24"/>
                <w:lang w:val="en-US" w:eastAsia="it-IT"/>
              </w:rPr>
            </w:pPr>
            <w:r w:rsidRPr="00850E1A">
              <w:rPr>
                <w:rFonts w:ascii="Times New Roman" w:hAnsi="Times New Roman" w:cs="Times New Roman"/>
                <w:b/>
                <w:sz w:val="24"/>
              </w:rPr>
              <w:t>CCβ</w:t>
            </w:r>
            <w:r w:rsidRPr="00850E1A">
              <w:rPr>
                <w:rFonts w:ascii="Times New Roman" w:hAnsi="Times New Roman" w:cs="Times New Roman"/>
                <w:sz w:val="24"/>
              </w:rPr>
              <w:t xml:space="preserve"> (</w:t>
            </w:r>
            <w:r w:rsidRPr="00850E1A">
              <w:rPr>
                <w:rFonts w:ascii="Times New Roman" w:hAnsi="Times New Roman" w:cs="Times New Roman"/>
                <w:sz w:val="24"/>
                <w:lang w:eastAsia="it-IT"/>
              </w:rPr>
              <w:t>ng.ml</w:t>
            </w:r>
            <w:r w:rsidRPr="00850E1A">
              <w:rPr>
                <w:rFonts w:ascii="Times New Roman" w:hAnsi="Times New Roman" w:cs="Times New Roman"/>
                <w:sz w:val="24"/>
                <w:vertAlign w:val="superscript"/>
                <w:lang w:eastAsia="it-IT"/>
              </w:rPr>
              <w:t>-1</w:t>
            </w:r>
            <w:r w:rsidRPr="00850E1A">
              <w:rPr>
                <w:rFonts w:ascii="Times New Roman" w:hAnsi="Times New Roman" w:cs="Times New Roman"/>
                <w:sz w:val="24"/>
                <w:lang w:eastAsia="it-IT"/>
              </w:rPr>
              <w:t>)</w:t>
            </w:r>
          </w:p>
        </w:tc>
        <w:tc>
          <w:tcPr>
            <w:tcW w:w="1000" w:type="pct"/>
            <w:vAlign w:val="center"/>
          </w:tcPr>
          <w:p w:rsidR="00850E1A" w:rsidRPr="00850E1A" w:rsidRDefault="00850E1A" w:rsidP="00850E1A">
            <w:pPr>
              <w:spacing w:line="360" w:lineRule="auto"/>
              <w:jc w:val="center"/>
              <w:rPr>
                <w:rFonts w:ascii="Times New Roman" w:hAnsi="Times New Roman" w:cs="Times New Roman"/>
                <w:b/>
                <w:sz w:val="24"/>
                <w:lang w:val="en-US" w:eastAsia="it-IT"/>
              </w:rPr>
            </w:pPr>
            <w:r w:rsidRPr="00850E1A">
              <w:rPr>
                <w:rFonts w:ascii="Times New Roman" w:hAnsi="Times New Roman" w:cs="Times New Roman"/>
                <w:b/>
                <w:sz w:val="24"/>
              </w:rPr>
              <w:t>R</w:t>
            </w:r>
            <w:r w:rsidRPr="00850E1A">
              <w:rPr>
                <w:rFonts w:ascii="Times New Roman" w:hAnsi="Times New Roman" w:cs="Times New Roman"/>
                <w:b/>
                <w:sz w:val="24"/>
                <w:vertAlign w:val="superscript"/>
              </w:rPr>
              <w:t>2</w:t>
            </w:r>
          </w:p>
        </w:tc>
        <w:tc>
          <w:tcPr>
            <w:tcW w:w="1000" w:type="pct"/>
            <w:vAlign w:val="center"/>
          </w:tcPr>
          <w:p w:rsidR="00850E1A" w:rsidRPr="00850E1A" w:rsidRDefault="00850E1A" w:rsidP="00850E1A">
            <w:pPr>
              <w:spacing w:line="360" w:lineRule="auto"/>
              <w:jc w:val="center"/>
              <w:rPr>
                <w:rFonts w:ascii="Times New Roman" w:hAnsi="Times New Roman" w:cs="Times New Roman"/>
                <w:b/>
                <w:sz w:val="24"/>
                <w:lang w:val="en-US" w:eastAsia="it-IT"/>
              </w:rPr>
            </w:pPr>
            <w:r w:rsidRPr="00850E1A">
              <w:rPr>
                <w:rFonts w:ascii="Times New Roman" w:hAnsi="Times New Roman" w:cs="Times New Roman"/>
                <w:b/>
                <w:sz w:val="24"/>
              </w:rPr>
              <w:t>Yield</w:t>
            </w:r>
          </w:p>
        </w:tc>
      </w:tr>
      <w:tr w:rsidR="00850E1A" w:rsidRPr="00850E1A" w:rsidTr="00850E1A">
        <w:trPr>
          <w:trHeight w:val="659"/>
        </w:trPr>
        <w:tc>
          <w:tcPr>
            <w:tcW w:w="1000" w:type="pct"/>
            <w:vAlign w:val="center"/>
          </w:tcPr>
          <w:p w:rsidR="00850E1A" w:rsidRPr="00850E1A" w:rsidRDefault="00850E1A" w:rsidP="00850E1A">
            <w:pPr>
              <w:autoSpaceDE w:val="0"/>
              <w:autoSpaceDN w:val="0"/>
              <w:adjustRightInd w:val="0"/>
              <w:spacing w:line="360" w:lineRule="auto"/>
              <w:jc w:val="center"/>
              <w:rPr>
                <w:rFonts w:ascii="Times New Roman" w:hAnsi="Times New Roman" w:cs="Times New Roman"/>
                <w:b/>
                <w:sz w:val="24"/>
              </w:rPr>
            </w:pPr>
            <w:r w:rsidRPr="00850E1A">
              <w:rPr>
                <w:rFonts w:ascii="Times New Roman" w:hAnsi="Times New Roman" w:cs="Times New Roman"/>
                <w:b/>
                <w:sz w:val="24"/>
              </w:rPr>
              <w:t>dienestrol</w:t>
            </w:r>
          </w:p>
        </w:tc>
        <w:tc>
          <w:tcPr>
            <w:tcW w:w="1000" w:type="pct"/>
            <w:vAlign w:val="center"/>
          </w:tcPr>
          <w:p w:rsidR="00850E1A" w:rsidRPr="00850E1A" w:rsidRDefault="00850E1A" w:rsidP="00850E1A">
            <w:pPr>
              <w:spacing w:line="360" w:lineRule="auto"/>
              <w:jc w:val="center"/>
              <w:rPr>
                <w:rFonts w:ascii="Times New Roman" w:hAnsi="Times New Roman" w:cs="Times New Roman"/>
                <w:sz w:val="24"/>
                <w:lang w:val="en-US" w:eastAsia="it-IT"/>
              </w:rPr>
            </w:pPr>
            <w:r w:rsidRPr="00850E1A">
              <w:rPr>
                <w:rFonts w:ascii="Times New Roman" w:hAnsi="Times New Roman" w:cs="Times New Roman"/>
                <w:sz w:val="24"/>
              </w:rPr>
              <w:t>0.41</w:t>
            </w:r>
          </w:p>
        </w:tc>
        <w:tc>
          <w:tcPr>
            <w:tcW w:w="1000" w:type="pct"/>
            <w:vAlign w:val="center"/>
          </w:tcPr>
          <w:p w:rsidR="00850E1A" w:rsidRPr="00850E1A" w:rsidRDefault="00850E1A" w:rsidP="00850E1A">
            <w:pPr>
              <w:spacing w:line="360" w:lineRule="auto"/>
              <w:jc w:val="center"/>
              <w:rPr>
                <w:rFonts w:ascii="Times New Roman" w:hAnsi="Times New Roman" w:cs="Times New Roman"/>
                <w:sz w:val="24"/>
                <w:lang w:val="en-US" w:eastAsia="it-IT"/>
              </w:rPr>
            </w:pPr>
            <w:r w:rsidRPr="00850E1A">
              <w:rPr>
                <w:rFonts w:ascii="Times New Roman" w:hAnsi="Times New Roman" w:cs="Times New Roman"/>
                <w:sz w:val="24"/>
              </w:rPr>
              <w:t>0.86</w:t>
            </w:r>
          </w:p>
        </w:tc>
        <w:tc>
          <w:tcPr>
            <w:tcW w:w="1000" w:type="pct"/>
            <w:vAlign w:val="center"/>
          </w:tcPr>
          <w:p w:rsidR="00850E1A" w:rsidRPr="00850E1A" w:rsidRDefault="00850E1A" w:rsidP="00850E1A">
            <w:pPr>
              <w:spacing w:line="360" w:lineRule="auto"/>
              <w:jc w:val="center"/>
              <w:rPr>
                <w:rFonts w:ascii="Times New Roman" w:hAnsi="Times New Roman" w:cs="Times New Roman"/>
                <w:sz w:val="24"/>
                <w:lang w:val="en-US" w:eastAsia="it-IT"/>
              </w:rPr>
            </w:pPr>
            <w:r w:rsidRPr="00850E1A">
              <w:rPr>
                <w:rFonts w:ascii="Times New Roman" w:hAnsi="Times New Roman" w:cs="Times New Roman"/>
                <w:sz w:val="24"/>
              </w:rPr>
              <w:t>0.99</w:t>
            </w:r>
          </w:p>
        </w:tc>
        <w:tc>
          <w:tcPr>
            <w:tcW w:w="1000" w:type="pct"/>
            <w:vAlign w:val="center"/>
          </w:tcPr>
          <w:p w:rsidR="00850E1A" w:rsidRPr="00850E1A" w:rsidRDefault="00850E1A" w:rsidP="00850E1A">
            <w:pPr>
              <w:spacing w:line="360" w:lineRule="auto"/>
              <w:jc w:val="center"/>
              <w:rPr>
                <w:rFonts w:ascii="Times New Roman" w:hAnsi="Times New Roman" w:cs="Times New Roman"/>
                <w:sz w:val="24"/>
                <w:lang w:val="en-US" w:eastAsia="it-IT"/>
              </w:rPr>
            </w:pPr>
            <w:r w:rsidRPr="00850E1A">
              <w:rPr>
                <w:rFonts w:ascii="Times New Roman" w:hAnsi="Times New Roman" w:cs="Times New Roman"/>
                <w:sz w:val="24"/>
              </w:rPr>
              <w:t>77%</w:t>
            </w:r>
          </w:p>
        </w:tc>
      </w:tr>
    </w:tbl>
    <w:p w:rsidR="001D4FC6" w:rsidRDefault="001D4FC6">
      <w:pPr>
        <w:rPr>
          <w:lang w:val="en-US"/>
        </w:rPr>
      </w:pPr>
      <w:r>
        <w:rPr>
          <w:lang w:val="en-US"/>
        </w:rPr>
        <w:br w:type="page"/>
      </w:r>
    </w:p>
    <w:p w:rsidR="001D4FC6" w:rsidRPr="001D4FC6" w:rsidRDefault="001D4FC6" w:rsidP="001D4FC6">
      <w:pPr>
        <w:rPr>
          <w:lang w:val="en-US"/>
        </w:rPr>
      </w:pPr>
    </w:p>
    <w:p w:rsidR="003E34D4" w:rsidRPr="00BC4DAD" w:rsidRDefault="004255FB" w:rsidP="00297369">
      <w:pPr>
        <w:keepNext/>
        <w:spacing w:after="0" w:line="360" w:lineRule="auto"/>
        <w:jc w:val="center"/>
        <w:rPr>
          <w:rFonts w:ascii="Times New Roman" w:hAnsi="Times New Roman" w:cs="Times New Roman"/>
        </w:rPr>
      </w:pPr>
      <w:r w:rsidRPr="004255FB">
        <w:rPr>
          <w:rFonts w:ascii="Times New Roman" w:hAnsi="Times New Roman" w:cs="Times New Roman"/>
          <w:b/>
          <w:smallCaps/>
          <w:noProof/>
          <w:lang w:eastAsia="it-IT"/>
        </w:rPr>
        <w:pict>
          <v:shape id="_x0000_s1040" type="#_x0000_t202" style="position:absolute;left:0;text-align:left;margin-left:235.85pt;margin-top:292.9pt;width:73.15pt;height:23.25pt;z-index:251668480;mso-width-relative:margin;mso-height-relative:margin">
            <v:textbox style="mso-next-textbox:#_x0000_s1040">
              <w:txbxContent>
                <w:p w:rsidR="008F5D1E" w:rsidRPr="00A845AC" w:rsidRDefault="008F5D1E" w:rsidP="008C2412">
                  <w:r>
                    <w:t>dienetrol</w:t>
                  </w:r>
                </w:p>
              </w:txbxContent>
            </v:textbox>
          </v:shape>
        </w:pict>
      </w:r>
      <w:r w:rsidRPr="004255FB">
        <w:rPr>
          <w:rFonts w:ascii="Times New Roman" w:hAnsi="Times New Roman" w:cs="Times New Roman"/>
          <w:b/>
          <w:smallCaps/>
          <w:noProof/>
          <w:lang w:eastAsia="it-IT"/>
        </w:rPr>
        <w:pict>
          <v:shape id="_x0000_s1039" type="#_x0000_t202" style="position:absolute;left:0;text-align:left;margin-left:86.85pt;margin-top:109.9pt;width:90.15pt;height:23.25pt;z-index:251667456;mso-width-relative:margin;mso-height-relative:margin">
            <v:textbox style="mso-next-textbox:#_x0000_s1039">
              <w:txbxContent>
                <w:p w:rsidR="008F5D1E" w:rsidRPr="00A845AC" w:rsidRDefault="008F5D1E" w:rsidP="008C2412">
                  <w:r>
                    <w:t>noretandrolone</w:t>
                  </w:r>
                </w:p>
              </w:txbxContent>
            </v:textbox>
          </v:shape>
        </w:pict>
      </w:r>
      <w:r w:rsidRPr="004255FB">
        <w:rPr>
          <w:rFonts w:ascii="Times New Roman" w:hAnsi="Times New Roman" w:cs="Times New Roman"/>
          <w:b/>
          <w:smallCaps/>
          <w:noProof/>
          <w:lang w:eastAsia="it-IT"/>
        </w:rPr>
        <w:pict>
          <v:shape id="_x0000_s1038" type="#_x0000_t202" style="position:absolute;left:0;text-align:left;margin-left:59.6pt;margin-top:7.9pt;width:73.15pt;height:23.25pt;z-index:251666432;mso-width-relative:margin;mso-height-relative:margin">
            <v:textbox style="mso-next-textbox:#_x0000_s1038">
              <w:txbxContent>
                <w:p w:rsidR="008F5D1E" w:rsidRPr="00A845AC" w:rsidRDefault="008F5D1E" w:rsidP="008C2412">
                  <w:r>
                    <w:t>dienetrol</w:t>
                  </w:r>
                </w:p>
              </w:txbxContent>
            </v:textbox>
          </v:shape>
        </w:pict>
      </w:r>
      <w:r w:rsidR="003E34D4" w:rsidRPr="00BC4DAD">
        <w:rPr>
          <w:rFonts w:ascii="Times New Roman" w:hAnsi="Times New Roman" w:cs="Times New Roman"/>
          <w:b/>
          <w:smallCaps/>
          <w:noProof/>
          <w:lang w:eastAsia="it-IT"/>
        </w:rPr>
        <w:drawing>
          <wp:inline distT="0" distB="0" distL="0" distR="0">
            <wp:extent cx="5396098" cy="6008915"/>
            <wp:effectExtent l="19050" t="0" r="0" b="0"/>
            <wp:docPr id="53"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2"/>
                    <a:srcRect/>
                    <a:stretch>
                      <a:fillRect/>
                    </a:stretch>
                  </pic:blipFill>
                  <pic:spPr bwMode="auto">
                    <a:xfrm>
                      <a:off x="0" y="0"/>
                      <a:ext cx="5400040" cy="6013305"/>
                    </a:xfrm>
                    <a:prstGeom prst="rect">
                      <a:avLst/>
                    </a:prstGeom>
                    <a:noFill/>
                    <a:ln w="9525">
                      <a:noFill/>
                      <a:miter lim="800000"/>
                      <a:headEnd/>
                      <a:tailEnd/>
                    </a:ln>
                  </pic:spPr>
                </pic:pic>
              </a:graphicData>
            </a:graphic>
          </wp:inline>
        </w:drawing>
      </w:r>
    </w:p>
    <w:p w:rsidR="003E34D4" w:rsidRPr="00BC4DAD" w:rsidRDefault="003E34D4" w:rsidP="00850E1A">
      <w:pPr>
        <w:pStyle w:val="Didascalia"/>
        <w:spacing w:line="360" w:lineRule="auto"/>
        <w:jc w:val="center"/>
        <w:rPr>
          <w:rFonts w:ascii="Times New Roman" w:hAnsi="Times New Roman" w:cs="Times New Roman"/>
          <w:b w:val="0"/>
          <w:color w:val="auto"/>
          <w:sz w:val="22"/>
          <w:szCs w:val="22"/>
          <w:lang w:val="en-US"/>
        </w:rPr>
      </w:pPr>
      <w:r w:rsidRPr="00BC4DAD">
        <w:rPr>
          <w:rFonts w:ascii="Times New Roman" w:hAnsi="Times New Roman" w:cs="Times New Roman"/>
          <w:color w:val="auto"/>
          <w:sz w:val="22"/>
          <w:szCs w:val="22"/>
          <w:lang w:val="en-US"/>
        </w:rPr>
        <w:t xml:space="preserve">Figure </w:t>
      </w:r>
      <w:r w:rsidR="00297369" w:rsidRPr="00297369">
        <w:rPr>
          <w:rFonts w:ascii="Times New Roman" w:hAnsi="Times New Roman" w:cs="Times New Roman"/>
          <w:color w:val="auto"/>
          <w:sz w:val="22"/>
          <w:szCs w:val="22"/>
          <w:lang w:val="en-US"/>
        </w:rPr>
        <w:t>37</w:t>
      </w:r>
      <w:r w:rsidRPr="00BC4DAD">
        <w:rPr>
          <w:rFonts w:ascii="Times New Roman" w:hAnsi="Times New Roman" w:cs="Times New Roman"/>
          <w:color w:val="auto"/>
          <w:sz w:val="22"/>
          <w:szCs w:val="22"/>
          <w:lang w:val="en-US"/>
        </w:rPr>
        <w:t>:</w:t>
      </w:r>
      <w:r w:rsidRPr="00BC4DAD">
        <w:rPr>
          <w:rFonts w:ascii="Times New Roman" w:hAnsi="Times New Roman" w:cs="Times New Roman"/>
          <w:b w:val="0"/>
          <w:color w:val="auto"/>
          <w:sz w:val="22"/>
          <w:szCs w:val="22"/>
          <w:lang w:val="en-US"/>
        </w:rPr>
        <w:t xml:space="preserve"> LC-MS/MS chromatogram and corresponding SRM s</w:t>
      </w:r>
      <w:r w:rsidR="00611B51">
        <w:rPr>
          <w:rFonts w:ascii="Times New Roman" w:hAnsi="Times New Roman" w:cs="Times New Roman"/>
          <w:b w:val="0"/>
          <w:color w:val="auto"/>
          <w:sz w:val="22"/>
          <w:szCs w:val="22"/>
          <w:lang w:val="en-US"/>
        </w:rPr>
        <w:t>pectrum of a blank sample fortified</w:t>
      </w:r>
      <w:r w:rsidRPr="00BC4DAD">
        <w:rPr>
          <w:rFonts w:ascii="Times New Roman" w:hAnsi="Times New Roman" w:cs="Times New Roman"/>
          <w:b w:val="0"/>
          <w:color w:val="auto"/>
          <w:sz w:val="22"/>
          <w:szCs w:val="22"/>
          <w:lang w:val="en-US"/>
        </w:rPr>
        <w:t xml:space="preserve"> with </w:t>
      </w:r>
      <w:r w:rsidR="00611B51">
        <w:rPr>
          <w:rFonts w:ascii="Times New Roman" w:hAnsi="Times New Roman" w:cs="Times New Roman"/>
          <w:b w:val="0"/>
          <w:color w:val="auto"/>
          <w:sz w:val="22"/>
          <w:szCs w:val="22"/>
          <w:lang w:val="en-US"/>
        </w:rPr>
        <w:t>10</w:t>
      </w:r>
      <w:r w:rsidR="004A4064">
        <w:rPr>
          <w:rFonts w:ascii="Times New Roman" w:hAnsi="Times New Roman" w:cs="Times New Roman"/>
          <w:b w:val="0"/>
          <w:color w:val="auto"/>
          <w:sz w:val="22"/>
          <w:szCs w:val="22"/>
          <w:lang w:val="en-US"/>
        </w:rPr>
        <w:t>.0</w:t>
      </w:r>
      <w:r w:rsidR="00611B51">
        <w:rPr>
          <w:rFonts w:ascii="Times New Roman" w:hAnsi="Times New Roman" w:cs="Times New Roman"/>
          <w:b w:val="0"/>
          <w:color w:val="auto"/>
          <w:sz w:val="22"/>
          <w:szCs w:val="22"/>
          <w:lang w:val="en-US"/>
        </w:rPr>
        <w:t xml:space="preserve"> ng.ml</w:t>
      </w:r>
      <w:r w:rsidR="00611B51" w:rsidRPr="00611B51">
        <w:rPr>
          <w:rFonts w:ascii="Times New Roman" w:hAnsi="Times New Roman" w:cs="Times New Roman"/>
          <w:b w:val="0"/>
          <w:color w:val="auto"/>
          <w:sz w:val="22"/>
          <w:szCs w:val="22"/>
          <w:vertAlign w:val="superscript"/>
          <w:lang w:val="en-US"/>
        </w:rPr>
        <w:t>-1</w:t>
      </w:r>
      <w:r w:rsidR="00611B51">
        <w:rPr>
          <w:rFonts w:ascii="Times New Roman" w:hAnsi="Times New Roman" w:cs="Times New Roman"/>
          <w:b w:val="0"/>
          <w:color w:val="auto"/>
          <w:sz w:val="22"/>
          <w:szCs w:val="22"/>
          <w:lang w:val="en-US"/>
        </w:rPr>
        <w:t xml:space="preserve"> of </w:t>
      </w:r>
      <w:r w:rsidR="008D517E">
        <w:rPr>
          <w:rFonts w:ascii="Times New Roman" w:hAnsi="Times New Roman" w:cs="Times New Roman"/>
          <w:b w:val="0"/>
          <w:color w:val="auto"/>
          <w:sz w:val="22"/>
          <w:szCs w:val="22"/>
          <w:lang w:val="en-US"/>
        </w:rPr>
        <w:t>dienestrol</w:t>
      </w:r>
    </w:p>
    <w:p w:rsidR="003E34D4" w:rsidRPr="00BC4DAD" w:rsidRDefault="003E34D4" w:rsidP="00BC4DAD">
      <w:pPr>
        <w:spacing w:line="360" w:lineRule="auto"/>
        <w:jc w:val="both"/>
        <w:rPr>
          <w:rFonts w:ascii="Times New Roman" w:hAnsi="Times New Roman" w:cs="Times New Roman"/>
          <w:lang w:val="en-US" w:eastAsia="it-IT"/>
        </w:rPr>
      </w:pPr>
      <w:r w:rsidRPr="00BC4DAD">
        <w:rPr>
          <w:rFonts w:ascii="Times New Roman" w:hAnsi="Times New Roman" w:cs="Times New Roman"/>
          <w:lang w:val="en-US" w:eastAsia="it-IT"/>
        </w:rPr>
        <w:br w:type="page"/>
      </w:r>
    </w:p>
    <w:tbl>
      <w:tblPr>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3E34D4" w:rsidRPr="00BC4DAD" w:rsidTr="00817074">
        <w:trPr>
          <w:trHeight w:val="473"/>
          <w:jc w:val="center"/>
        </w:trPr>
        <w:tc>
          <w:tcPr>
            <w:tcW w:w="5855" w:type="dxa"/>
            <w:shd w:val="pct80" w:color="auto" w:fill="auto"/>
            <w:vAlign w:val="bottom"/>
          </w:tcPr>
          <w:p w:rsidR="003E34D4" w:rsidRPr="00BC4DAD" w:rsidRDefault="003E34D4" w:rsidP="00A6213A">
            <w:pPr>
              <w:pStyle w:val="Titolo3"/>
              <w:rPr>
                <w:lang w:val="en-GB"/>
              </w:rPr>
            </w:pPr>
            <w:bookmarkStart w:id="95" w:name="_Toc220078225"/>
            <w:bookmarkStart w:id="96" w:name="_Toc220078691"/>
            <w:bookmarkStart w:id="97" w:name="_Toc220150401"/>
            <w:r w:rsidRPr="00BC4DAD">
              <w:rPr>
                <w:lang w:val="en-GB"/>
              </w:rPr>
              <w:lastRenderedPageBreak/>
              <w:t xml:space="preserve">PERSISTENCE </w:t>
            </w:r>
            <w:r w:rsidR="00006C0D">
              <w:rPr>
                <w:lang w:val="en-GB"/>
              </w:rPr>
              <w:t>tests</w:t>
            </w:r>
            <w:bookmarkEnd w:id="95"/>
            <w:bookmarkEnd w:id="96"/>
            <w:bookmarkEnd w:id="97"/>
          </w:p>
        </w:tc>
      </w:tr>
    </w:tbl>
    <w:p w:rsidR="003E34D4" w:rsidRPr="00BC4DAD" w:rsidRDefault="003E34D4" w:rsidP="00BC4DAD">
      <w:pPr>
        <w:spacing w:after="0" w:line="360" w:lineRule="auto"/>
        <w:jc w:val="center"/>
        <w:rPr>
          <w:rFonts w:ascii="Times New Roman" w:hAnsi="Times New Roman" w:cs="Times New Roman"/>
          <w:sz w:val="28"/>
          <w:lang w:val="en-GB"/>
        </w:rPr>
      </w:pPr>
      <w:r w:rsidRPr="00BC4DAD">
        <w:rPr>
          <w:rFonts w:ascii="Times New Roman" w:hAnsi="Times New Roman" w:cs="Times New Roman"/>
          <w:i/>
          <w:sz w:val="28"/>
          <w:lang w:val="en-GB"/>
        </w:rPr>
        <w:t>DIENESTROL</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006C0D" w:rsidRPr="00006C0D" w:rsidRDefault="00006C0D" w:rsidP="00006C0D">
      <w:pPr>
        <w:spacing w:line="360" w:lineRule="auto"/>
        <w:jc w:val="both"/>
        <w:rPr>
          <w:rFonts w:ascii="Times New Roman" w:hAnsi="Times New Roman" w:cs="Times New Roman"/>
          <w:sz w:val="24"/>
          <w:lang w:val="en-GB"/>
        </w:rPr>
      </w:pPr>
      <w:r w:rsidRPr="00006C0D">
        <w:rPr>
          <w:rFonts w:ascii="Times New Roman" w:hAnsi="Times New Roman" w:cs="Times New Roman"/>
          <w:sz w:val="24"/>
          <w:lang w:val="en-GB"/>
        </w:rPr>
        <w:t>The average results, obtained at the different sampling times (average of three samples every day) fortifying 0.3m</w:t>
      </w:r>
      <w:r w:rsidRPr="00006C0D">
        <w:rPr>
          <w:rFonts w:ascii="Times New Roman" w:hAnsi="Times New Roman" w:cs="Times New Roman"/>
          <w:sz w:val="24"/>
          <w:vertAlign w:val="superscript"/>
          <w:lang w:val="en-GB"/>
        </w:rPr>
        <w:t>3</w:t>
      </w:r>
      <w:r w:rsidRPr="00006C0D">
        <w:rPr>
          <w:rFonts w:ascii="Times New Roman" w:hAnsi="Times New Roman" w:cs="Times New Roman"/>
          <w:sz w:val="24"/>
          <w:lang w:val="en-GB"/>
        </w:rPr>
        <w:t xml:space="preserve"> manure </w:t>
      </w:r>
      <w:r w:rsidRPr="00675D50">
        <w:rPr>
          <w:rFonts w:ascii="Times New Roman" w:hAnsi="Times New Roman" w:cs="Times New Roman"/>
          <w:sz w:val="24"/>
          <w:lang w:val="en-GB"/>
        </w:rPr>
        <w:t>with 500 ng.ml</w:t>
      </w:r>
      <w:r w:rsidRPr="00675D50">
        <w:rPr>
          <w:rFonts w:ascii="Times New Roman" w:hAnsi="Times New Roman" w:cs="Times New Roman"/>
          <w:sz w:val="24"/>
          <w:vertAlign w:val="superscript"/>
          <w:lang w:val="en-GB"/>
        </w:rPr>
        <w:t>-1</w:t>
      </w:r>
      <w:r w:rsidRPr="00675D50">
        <w:rPr>
          <w:rFonts w:ascii="Times New Roman" w:hAnsi="Times New Roman" w:cs="Times New Roman"/>
          <w:sz w:val="24"/>
          <w:lang w:val="en-GB"/>
        </w:rPr>
        <w:t xml:space="preserve"> of dienestrol</w:t>
      </w:r>
      <w:r w:rsidR="00DB1425">
        <w:rPr>
          <w:rFonts w:ascii="Times New Roman" w:hAnsi="Times New Roman" w:cs="Times New Roman"/>
          <w:sz w:val="24"/>
          <w:lang w:val="en-GB"/>
        </w:rPr>
        <w:t xml:space="preserve"> (Sample)</w:t>
      </w:r>
      <w:r w:rsidRPr="00006C0D">
        <w:rPr>
          <w:rFonts w:ascii="Times New Roman" w:hAnsi="Times New Roman" w:cs="Times New Roman"/>
          <w:sz w:val="24"/>
          <w:lang w:val="en-GB"/>
        </w:rPr>
        <w:t xml:space="preserve"> and expressed in percentage as the ratio between the value detected at time zero and the other times , together with the results obtained with the not fortified samples</w:t>
      </w:r>
      <w:r w:rsidR="00DB1425">
        <w:rPr>
          <w:rFonts w:ascii="Times New Roman" w:hAnsi="Times New Roman" w:cs="Times New Roman"/>
          <w:sz w:val="24"/>
          <w:lang w:val="en-GB"/>
        </w:rPr>
        <w:t xml:space="preserve"> (Blank)</w:t>
      </w:r>
      <w:r w:rsidRPr="00006C0D">
        <w:rPr>
          <w:rFonts w:ascii="Times New Roman" w:hAnsi="Times New Roman" w:cs="Times New Roman"/>
          <w:sz w:val="24"/>
          <w:lang w:val="en-GB"/>
        </w:rPr>
        <w:t>, are shown in figure 38 and in table 18.</w:t>
      </w:r>
    </w:p>
    <w:p w:rsidR="00006C0D" w:rsidRPr="00006C0D" w:rsidRDefault="00006C0D" w:rsidP="00BC4DAD">
      <w:pPr>
        <w:spacing w:line="360" w:lineRule="auto"/>
        <w:rPr>
          <w:rFonts w:ascii="Times New Roman" w:hAnsi="Times New Roman" w:cs="Times New Roman"/>
          <w:lang w:val="en-US"/>
        </w:rPr>
      </w:pPr>
    </w:p>
    <w:tbl>
      <w:tblPr>
        <w:tblStyle w:val="Grigliatabella"/>
        <w:tblW w:w="4921" w:type="pct"/>
        <w:tblBorders>
          <w:left w:val="none" w:sz="0" w:space="0" w:color="auto"/>
          <w:right w:val="none" w:sz="0" w:space="0" w:color="auto"/>
          <w:insideV w:val="none" w:sz="0" w:space="0" w:color="auto"/>
        </w:tblBorders>
        <w:tblLook w:val="04A0"/>
      </w:tblPr>
      <w:tblGrid>
        <w:gridCol w:w="2861"/>
        <w:gridCol w:w="2861"/>
        <w:gridCol w:w="2860"/>
      </w:tblGrid>
      <w:tr w:rsidR="003E34D4" w:rsidRPr="00BC4DAD" w:rsidTr="00DB1425">
        <w:trPr>
          <w:trHeight w:val="466"/>
        </w:trPr>
        <w:tc>
          <w:tcPr>
            <w:tcW w:w="1667" w:type="pct"/>
            <w:vAlign w:val="center"/>
          </w:tcPr>
          <w:p w:rsidR="003E34D4" w:rsidRPr="00BC4DAD" w:rsidRDefault="003E34D4" w:rsidP="00BC4DAD">
            <w:pPr>
              <w:spacing w:line="360" w:lineRule="auto"/>
              <w:jc w:val="center"/>
              <w:rPr>
                <w:rFonts w:ascii="Times New Roman" w:hAnsi="Times New Roman" w:cs="Times New Roman"/>
                <w:sz w:val="32"/>
              </w:rPr>
            </w:pPr>
            <w:r w:rsidRPr="00BC4DAD">
              <w:rPr>
                <w:rFonts w:ascii="Times New Roman" w:eastAsia="Calibri" w:hAnsi="Times New Roman" w:cs="Times New Roman"/>
                <w:b/>
                <w:bCs/>
                <w:sz w:val="24"/>
                <w:lang w:eastAsia="it-IT"/>
              </w:rPr>
              <w:t>Day</w:t>
            </w:r>
          </w:p>
        </w:tc>
        <w:tc>
          <w:tcPr>
            <w:tcW w:w="1667" w:type="pct"/>
            <w:vAlign w:val="center"/>
          </w:tcPr>
          <w:p w:rsidR="003E34D4" w:rsidRPr="00BC4DAD" w:rsidRDefault="003E34D4" w:rsidP="00BC4DAD">
            <w:pPr>
              <w:spacing w:line="360" w:lineRule="auto"/>
              <w:jc w:val="center"/>
              <w:rPr>
                <w:rFonts w:ascii="Times New Roman" w:hAnsi="Times New Roman" w:cs="Times New Roman"/>
                <w:sz w:val="32"/>
              </w:rPr>
            </w:pPr>
            <w:r w:rsidRPr="00BC4DAD">
              <w:rPr>
                <w:rFonts w:ascii="Times New Roman" w:eastAsia="Calibri" w:hAnsi="Times New Roman" w:cs="Times New Roman"/>
                <w:b/>
                <w:sz w:val="24"/>
                <w:lang w:eastAsia="it-IT"/>
              </w:rPr>
              <w:t>Blank</w:t>
            </w:r>
            <w:r w:rsidR="004A4064">
              <w:rPr>
                <w:rFonts w:ascii="Times New Roman" w:eastAsia="Calibri" w:hAnsi="Times New Roman" w:cs="Times New Roman"/>
                <w:b/>
                <w:sz w:val="24"/>
                <w:lang w:eastAsia="it-IT"/>
              </w:rPr>
              <w:t xml:space="preserve"> (%)</w:t>
            </w:r>
          </w:p>
        </w:tc>
        <w:tc>
          <w:tcPr>
            <w:tcW w:w="1666" w:type="pct"/>
            <w:vAlign w:val="center"/>
          </w:tcPr>
          <w:p w:rsidR="003E34D4" w:rsidRPr="00BC4DAD" w:rsidRDefault="003E34D4" w:rsidP="00BC4DAD">
            <w:pPr>
              <w:spacing w:line="360" w:lineRule="auto"/>
              <w:jc w:val="center"/>
              <w:rPr>
                <w:rFonts w:ascii="Times New Roman" w:hAnsi="Times New Roman" w:cs="Times New Roman"/>
                <w:sz w:val="32"/>
              </w:rPr>
            </w:pPr>
            <w:r w:rsidRPr="00BC4DAD">
              <w:rPr>
                <w:rFonts w:ascii="Times New Roman" w:eastAsia="Calibri" w:hAnsi="Times New Roman" w:cs="Times New Roman"/>
                <w:b/>
                <w:sz w:val="24"/>
                <w:lang w:eastAsia="it-IT"/>
              </w:rPr>
              <w:t>Sample</w:t>
            </w:r>
            <w:r w:rsidR="004A4064">
              <w:rPr>
                <w:rFonts w:ascii="Times New Roman" w:eastAsia="Calibri" w:hAnsi="Times New Roman" w:cs="Times New Roman"/>
                <w:b/>
                <w:sz w:val="24"/>
                <w:lang w:eastAsia="it-IT"/>
              </w:rPr>
              <w:t xml:space="preserve"> (%)</w:t>
            </w:r>
          </w:p>
        </w:tc>
      </w:tr>
      <w:tr w:rsidR="003E34D4" w:rsidRPr="00BC4DAD" w:rsidTr="00DB1425">
        <w:trPr>
          <w:trHeight w:val="466"/>
        </w:trPr>
        <w:tc>
          <w:tcPr>
            <w:tcW w:w="1667"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0</w:t>
            </w:r>
          </w:p>
        </w:tc>
        <w:tc>
          <w:tcPr>
            <w:tcW w:w="1667"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100.00</w:t>
            </w:r>
          </w:p>
        </w:tc>
      </w:tr>
      <w:tr w:rsidR="003E34D4" w:rsidRPr="00BC4DAD" w:rsidTr="00DB1425">
        <w:trPr>
          <w:trHeight w:val="466"/>
        </w:trPr>
        <w:tc>
          <w:tcPr>
            <w:tcW w:w="1667"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3</w:t>
            </w:r>
          </w:p>
        </w:tc>
        <w:tc>
          <w:tcPr>
            <w:tcW w:w="1667"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70.29</w:t>
            </w:r>
          </w:p>
        </w:tc>
      </w:tr>
      <w:tr w:rsidR="003E34D4" w:rsidRPr="00BC4DAD" w:rsidTr="00DB1425">
        <w:trPr>
          <w:trHeight w:val="466"/>
        </w:trPr>
        <w:tc>
          <w:tcPr>
            <w:tcW w:w="1667"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6</w:t>
            </w:r>
          </w:p>
        </w:tc>
        <w:tc>
          <w:tcPr>
            <w:tcW w:w="1667"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69.25</w:t>
            </w:r>
          </w:p>
        </w:tc>
      </w:tr>
      <w:tr w:rsidR="003E34D4" w:rsidRPr="00BC4DAD" w:rsidTr="00DB1425">
        <w:trPr>
          <w:trHeight w:val="466"/>
        </w:trPr>
        <w:tc>
          <w:tcPr>
            <w:tcW w:w="1667"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12</w:t>
            </w:r>
          </w:p>
        </w:tc>
        <w:tc>
          <w:tcPr>
            <w:tcW w:w="1667"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63.25</w:t>
            </w:r>
          </w:p>
        </w:tc>
      </w:tr>
      <w:tr w:rsidR="003E34D4" w:rsidRPr="00BC4DAD" w:rsidTr="00DB1425">
        <w:trPr>
          <w:trHeight w:val="466"/>
        </w:trPr>
        <w:tc>
          <w:tcPr>
            <w:tcW w:w="1667"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20</w:t>
            </w:r>
          </w:p>
        </w:tc>
        <w:tc>
          <w:tcPr>
            <w:tcW w:w="1667"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57.13</w:t>
            </w:r>
          </w:p>
        </w:tc>
      </w:tr>
      <w:tr w:rsidR="003E34D4" w:rsidRPr="00BC4DAD" w:rsidTr="00DB1425">
        <w:trPr>
          <w:trHeight w:val="466"/>
        </w:trPr>
        <w:tc>
          <w:tcPr>
            <w:tcW w:w="1667"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36</w:t>
            </w:r>
          </w:p>
        </w:tc>
        <w:tc>
          <w:tcPr>
            <w:tcW w:w="1667"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49.13</w:t>
            </w:r>
          </w:p>
        </w:tc>
      </w:tr>
      <w:tr w:rsidR="003E34D4" w:rsidRPr="00BC4DAD" w:rsidTr="00DB1425">
        <w:trPr>
          <w:trHeight w:val="466"/>
        </w:trPr>
        <w:tc>
          <w:tcPr>
            <w:tcW w:w="1667"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52</w:t>
            </w:r>
          </w:p>
        </w:tc>
        <w:tc>
          <w:tcPr>
            <w:tcW w:w="1667"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38.54</w:t>
            </w:r>
          </w:p>
        </w:tc>
      </w:tr>
      <w:tr w:rsidR="003E34D4" w:rsidRPr="00BC4DAD" w:rsidTr="00DB1425">
        <w:trPr>
          <w:trHeight w:val="466"/>
        </w:trPr>
        <w:tc>
          <w:tcPr>
            <w:tcW w:w="1667"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66</w:t>
            </w:r>
          </w:p>
        </w:tc>
        <w:tc>
          <w:tcPr>
            <w:tcW w:w="1667"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22.87</w:t>
            </w:r>
          </w:p>
        </w:tc>
      </w:tr>
      <w:tr w:rsidR="003E34D4" w:rsidRPr="00BC4DAD" w:rsidTr="00DB1425">
        <w:trPr>
          <w:trHeight w:val="466"/>
        </w:trPr>
        <w:tc>
          <w:tcPr>
            <w:tcW w:w="1667"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80</w:t>
            </w:r>
          </w:p>
        </w:tc>
        <w:tc>
          <w:tcPr>
            <w:tcW w:w="1667"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10.03</w:t>
            </w:r>
          </w:p>
        </w:tc>
      </w:tr>
      <w:tr w:rsidR="003E34D4" w:rsidRPr="00BC4DAD" w:rsidTr="00DB1425">
        <w:trPr>
          <w:trHeight w:val="466"/>
        </w:trPr>
        <w:tc>
          <w:tcPr>
            <w:tcW w:w="1667"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100</w:t>
            </w:r>
          </w:p>
        </w:tc>
        <w:tc>
          <w:tcPr>
            <w:tcW w:w="1667"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10.00</w:t>
            </w:r>
          </w:p>
        </w:tc>
      </w:tr>
      <w:tr w:rsidR="003E34D4" w:rsidRPr="00BC4DAD" w:rsidTr="00DB1425">
        <w:trPr>
          <w:trHeight w:val="466"/>
        </w:trPr>
        <w:tc>
          <w:tcPr>
            <w:tcW w:w="1667"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120</w:t>
            </w:r>
          </w:p>
        </w:tc>
        <w:tc>
          <w:tcPr>
            <w:tcW w:w="1667" w:type="pct"/>
            <w:vAlign w:val="center"/>
          </w:tcPr>
          <w:p w:rsidR="003E34D4" w:rsidRPr="00BC4DAD" w:rsidRDefault="003E34D4"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3E34D4" w:rsidRPr="00BC4DAD" w:rsidRDefault="003E34D4" w:rsidP="00BC4DAD">
            <w:pPr>
              <w:keepNext/>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10.68</w:t>
            </w:r>
          </w:p>
        </w:tc>
      </w:tr>
    </w:tbl>
    <w:p w:rsidR="00006C0D" w:rsidRPr="00DB1425" w:rsidRDefault="00006C0D" w:rsidP="00006C0D">
      <w:pPr>
        <w:spacing w:after="0" w:line="240" w:lineRule="auto"/>
        <w:jc w:val="both"/>
        <w:rPr>
          <w:sz w:val="10"/>
          <w:lang w:val="en-GB"/>
        </w:rPr>
      </w:pPr>
    </w:p>
    <w:p w:rsidR="00006C0D" w:rsidRDefault="00006C0D" w:rsidP="00DB1425">
      <w:pPr>
        <w:spacing w:after="0" w:line="240" w:lineRule="auto"/>
        <w:ind w:left="1276" w:hanging="993"/>
        <w:jc w:val="both"/>
        <w:rPr>
          <w:rFonts w:ascii="Times New Roman" w:hAnsi="Times New Roman" w:cs="Times New Roman"/>
          <w:lang w:val="en-GB"/>
        </w:rPr>
      </w:pPr>
      <w:r w:rsidRPr="00006C0D">
        <w:rPr>
          <w:rFonts w:ascii="Times New Roman" w:hAnsi="Times New Roman" w:cs="Times New Roman"/>
          <w:b/>
          <w:lang w:val="en-GB"/>
        </w:rPr>
        <w:t xml:space="preserve">Table </w:t>
      </w:r>
      <w:r w:rsidR="00DB1425">
        <w:rPr>
          <w:rFonts w:ascii="Times New Roman" w:hAnsi="Times New Roman" w:cs="Times New Roman"/>
          <w:b/>
          <w:lang w:val="en-GB"/>
        </w:rPr>
        <w:t>1</w:t>
      </w:r>
      <w:r w:rsidRPr="00006C0D">
        <w:rPr>
          <w:rFonts w:ascii="Times New Roman" w:hAnsi="Times New Roman" w:cs="Times New Roman"/>
          <w:b/>
          <w:lang w:val="en-GB"/>
        </w:rPr>
        <w:t>8:</w:t>
      </w:r>
      <w:r w:rsidRPr="00006C0D">
        <w:rPr>
          <w:rFonts w:ascii="Times New Roman" w:hAnsi="Times New Roman" w:cs="Times New Roman"/>
          <w:lang w:val="en-GB"/>
        </w:rPr>
        <w:t xml:space="preserve"> average concentrations of the </w:t>
      </w:r>
      <w:r w:rsidR="00DB1425">
        <w:rPr>
          <w:rFonts w:ascii="Times New Roman" w:hAnsi="Times New Roman" w:cs="Times New Roman"/>
          <w:lang w:val="en-GB"/>
        </w:rPr>
        <w:t>fortified</w:t>
      </w:r>
      <w:r w:rsidRPr="00006C0D">
        <w:rPr>
          <w:rFonts w:ascii="Times New Roman" w:hAnsi="Times New Roman" w:cs="Times New Roman"/>
          <w:lang w:val="en-GB"/>
        </w:rPr>
        <w:t xml:space="preserve"> and blan</w:t>
      </w:r>
      <w:r>
        <w:rPr>
          <w:rFonts w:ascii="Times New Roman" w:hAnsi="Times New Roman" w:cs="Times New Roman"/>
          <w:lang w:val="en-GB"/>
        </w:rPr>
        <w:t xml:space="preserve">k sample at each sampling time </w:t>
      </w:r>
      <w:r w:rsidRPr="00006C0D">
        <w:rPr>
          <w:rFonts w:ascii="Times New Roman" w:hAnsi="Times New Roman" w:cs="Times New Roman"/>
          <w:lang w:val="en-GB"/>
        </w:rPr>
        <w:t>expressed in percentage as the ratio between the value detected a</w:t>
      </w:r>
      <w:r>
        <w:rPr>
          <w:rFonts w:ascii="Times New Roman" w:hAnsi="Times New Roman" w:cs="Times New Roman"/>
          <w:lang w:val="en-GB"/>
        </w:rPr>
        <w:t>t time zero and the other times</w:t>
      </w:r>
    </w:p>
    <w:p w:rsidR="00DB1425" w:rsidRDefault="00DB1425" w:rsidP="00DB1425">
      <w:pPr>
        <w:spacing w:after="0" w:line="240" w:lineRule="auto"/>
        <w:ind w:left="1276" w:hanging="993"/>
        <w:jc w:val="both"/>
        <w:rPr>
          <w:rFonts w:ascii="Times New Roman" w:hAnsi="Times New Roman" w:cs="Times New Roman"/>
          <w:lang w:val="en-GB"/>
        </w:rPr>
      </w:pPr>
    </w:p>
    <w:p w:rsidR="00DB1425" w:rsidRPr="00006C0D" w:rsidRDefault="00DB1425" w:rsidP="00DB1425">
      <w:pPr>
        <w:spacing w:after="0" w:line="240" w:lineRule="auto"/>
        <w:ind w:left="1276" w:hanging="993"/>
        <w:jc w:val="both"/>
        <w:rPr>
          <w:rFonts w:ascii="Times New Roman" w:hAnsi="Times New Roman" w:cs="Times New Roman"/>
          <w:lang w:val="en-GB"/>
        </w:rPr>
      </w:pPr>
    </w:p>
    <w:p w:rsidR="003E34D4" w:rsidRPr="00DB1425" w:rsidRDefault="00DB1425" w:rsidP="00DB1425">
      <w:pPr>
        <w:spacing w:line="360" w:lineRule="auto"/>
        <w:jc w:val="both"/>
        <w:rPr>
          <w:rFonts w:ascii="Times New Roman" w:hAnsi="Times New Roman" w:cs="Times New Roman"/>
          <w:sz w:val="24"/>
          <w:lang w:val="en-GB"/>
        </w:rPr>
      </w:pPr>
      <w:r w:rsidRPr="00DB1425">
        <w:rPr>
          <w:rFonts w:ascii="Times New Roman" w:hAnsi="Times New Roman" w:cs="Times New Roman"/>
          <w:sz w:val="24"/>
          <w:lang w:val="en-GB"/>
        </w:rPr>
        <w:t>The chromatograph and the respective mass spectrum of the lowest detected concentration of dienestrol</w:t>
      </w:r>
      <w:r>
        <w:rPr>
          <w:rFonts w:ascii="Times New Roman" w:hAnsi="Times New Roman" w:cs="Times New Roman"/>
          <w:sz w:val="24"/>
          <w:lang w:val="en-GB"/>
        </w:rPr>
        <w:t>,</w:t>
      </w:r>
      <w:r w:rsidRPr="00DB1425">
        <w:rPr>
          <w:rFonts w:ascii="Times New Roman" w:hAnsi="Times New Roman" w:cs="Times New Roman"/>
          <w:sz w:val="24"/>
          <w:lang w:val="en-GB"/>
        </w:rPr>
        <w:t xml:space="preserve"> </w:t>
      </w:r>
      <w:r>
        <w:rPr>
          <w:rFonts w:ascii="Times New Roman" w:hAnsi="Times New Roman" w:cs="Times New Roman"/>
          <w:sz w:val="24"/>
          <w:lang w:val="en-GB"/>
        </w:rPr>
        <w:t xml:space="preserve">in Sample, </w:t>
      </w:r>
      <w:r w:rsidRPr="00DB1425">
        <w:rPr>
          <w:rFonts w:ascii="Times New Roman" w:hAnsi="Times New Roman" w:cs="Times New Roman"/>
          <w:sz w:val="24"/>
          <w:lang w:val="en-GB"/>
        </w:rPr>
        <w:t>are shown in figure 39 (53 ng.ml</w:t>
      </w:r>
      <w:r w:rsidRPr="00DB1425">
        <w:rPr>
          <w:rFonts w:ascii="Times New Roman" w:hAnsi="Times New Roman" w:cs="Times New Roman"/>
          <w:sz w:val="24"/>
          <w:vertAlign w:val="superscript"/>
          <w:lang w:val="en-GB"/>
        </w:rPr>
        <w:t>-1</w:t>
      </w:r>
      <w:r w:rsidRPr="00DB1425">
        <w:rPr>
          <w:rFonts w:ascii="Times New Roman" w:hAnsi="Times New Roman" w:cs="Times New Roman"/>
          <w:sz w:val="24"/>
          <w:lang w:val="en-GB"/>
        </w:rPr>
        <w:t xml:space="preserve"> on the </w:t>
      </w:r>
      <w:r>
        <w:rPr>
          <w:rFonts w:ascii="Times New Roman" w:hAnsi="Times New Roman" w:cs="Times New Roman"/>
          <w:sz w:val="24"/>
          <w:lang w:val="en-GB"/>
        </w:rPr>
        <w:br/>
      </w:r>
      <w:r w:rsidRPr="00DB1425">
        <w:rPr>
          <w:rFonts w:ascii="Times New Roman" w:hAnsi="Times New Roman" w:cs="Times New Roman"/>
          <w:sz w:val="24"/>
          <w:lang w:val="en-GB"/>
        </w:rPr>
        <w:t>day 120).</w:t>
      </w:r>
    </w:p>
    <w:p w:rsidR="003E34D4" w:rsidRPr="00BC4DAD" w:rsidRDefault="003E34D4" w:rsidP="008F6247">
      <w:pPr>
        <w:spacing w:line="360" w:lineRule="auto"/>
        <w:jc w:val="center"/>
        <w:rPr>
          <w:rFonts w:ascii="Times New Roman" w:hAnsi="Times New Roman" w:cs="Times New Roman"/>
        </w:rPr>
      </w:pPr>
      <w:r w:rsidRPr="00BC4DAD">
        <w:rPr>
          <w:rFonts w:ascii="Times New Roman" w:hAnsi="Times New Roman" w:cs="Times New Roman"/>
          <w:noProof/>
          <w:lang w:eastAsia="it-IT"/>
        </w:rPr>
        <w:lastRenderedPageBreak/>
        <w:drawing>
          <wp:inline distT="0" distB="0" distL="0" distR="0">
            <wp:extent cx="5153025" cy="2743200"/>
            <wp:effectExtent l="19050" t="0" r="9525" b="0"/>
            <wp:docPr id="54" name="Gra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DB1425" w:rsidRPr="00006C0D" w:rsidRDefault="00DB1425" w:rsidP="00DB1425">
      <w:pPr>
        <w:spacing w:after="0" w:line="240" w:lineRule="auto"/>
        <w:ind w:left="1276" w:hanging="993"/>
        <w:jc w:val="both"/>
        <w:rPr>
          <w:rFonts w:ascii="Times New Roman" w:hAnsi="Times New Roman" w:cs="Times New Roman"/>
          <w:lang w:val="en-GB"/>
        </w:rPr>
      </w:pPr>
      <w:r w:rsidRPr="00DB1425">
        <w:rPr>
          <w:rFonts w:ascii="Times New Roman" w:hAnsi="Times New Roman" w:cs="Times New Roman"/>
          <w:b/>
          <w:lang w:val="en-US"/>
        </w:rPr>
        <w:t xml:space="preserve">Figure </w:t>
      </w:r>
      <w:r w:rsidR="00006C0D" w:rsidRPr="00DB1425">
        <w:rPr>
          <w:rFonts w:ascii="Times New Roman" w:hAnsi="Times New Roman" w:cs="Times New Roman"/>
          <w:b/>
          <w:lang w:val="en-US"/>
        </w:rPr>
        <w:t>38</w:t>
      </w:r>
      <w:r w:rsidRPr="00DB1425">
        <w:rPr>
          <w:rFonts w:ascii="Times New Roman" w:hAnsi="Times New Roman" w:cs="Times New Roman"/>
          <w:b/>
          <w:lang w:val="en-US"/>
        </w:rPr>
        <w:t xml:space="preserve">: </w:t>
      </w:r>
      <w:r w:rsidRPr="00006C0D">
        <w:rPr>
          <w:rFonts w:ascii="Times New Roman" w:hAnsi="Times New Roman" w:cs="Times New Roman"/>
          <w:lang w:val="en-GB"/>
        </w:rPr>
        <w:t xml:space="preserve">average concentrations of the </w:t>
      </w:r>
      <w:r>
        <w:rPr>
          <w:rFonts w:ascii="Times New Roman" w:hAnsi="Times New Roman" w:cs="Times New Roman"/>
          <w:lang w:val="en-GB"/>
        </w:rPr>
        <w:t>fortified</w:t>
      </w:r>
      <w:r w:rsidRPr="00006C0D">
        <w:rPr>
          <w:rFonts w:ascii="Times New Roman" w:hAnsi="Times New Roman" w:cs="Times New Roman"/>
          <w:lang w:val="en-GB"/>
        </w:rPr>
        <w:t xml:space="preserve"> and blan</w:t>
      </w:r>
      <w:r>
        <w:rPr>
          <w:rFonts w:ascii="Times New Roman" w:hAnsi="Times New Roman" w:cs="Times New Roman"/>
          <w:lang w:val="en-GB"/>
        </w:rPr>
        <w:t xml:space="preserve">k sample at each sampling time </w:t>
      </w:r>
      <w:r w:rsidRPr="00006C0D">
        <w:rPr>
          <w:rFonts w:ascii="Times New Roman" w:hAnsi="Times New Roman" w:cs="Times New Roman"/>
          <w:lang w:val="en-GB"/>
        </w:rPr>
        <w:t>expressed in percentage as the ratio between the value detected a</w:t>
      </w:r>
      <w:r>
        <w:rPr>
          <w:rFonts w:ascii="Times New Roman" w:hAnsi="Times New Roman" w:cs="Times New Roman"/>
          <w:lang w:val="en-GB"/>
        </w:rPr>
        <w:t>t time zero and the other times</w:t>
      </w:r>
    </w:p>
    <w:p w:rsidR="003E34D4" w:rsidRPr="00DB1425" w:rsidRDefault="003E34D4" w:rsidP="00BC4DAD">
      <w:pPr>
        <w:spacing w:line="360" w:lineRule="auto"/>
        <w:rPr>
          <w:rFonts w:ascii="Times New Roman" w:hAnsi="Times New Roman" w:cs="Times New Roman"/>
          <w:lang w:val="en-GB"/>
        </w:rPr>
      </w:pPr>
    </w:p>
    <w:p w:rsidR="003E34D4" w:rsidRPr="008F6247" w:rsidRDefault="003E34D4" w:rsidP="008F6247">
      <w:pPr>
        <w:spacing w:after="0" w:line="240" w:lineRule="auto"/>
        <w:jc w:val="center"/>
        <w:rPr>
          <w:lang w:val="en-GB"/>
        </w:rPr>
      </w:pPr>
      <w:r w:rsidRPr="00BC4DAD">
        <w:rPr>
          <w:rFonts w:ascii="Times New Roman" w:hAnsi="Times New Roman" w:cs="Times New Roman"/>
          <w:b/>
          <w:noProof/>
          <w:lang w:eastAsia="it-IT"/>
        </w:rPr>
        <w:drawing>
          <wp:inline distT="0" distB="0" distL="0" distR="0">
            <wp:extent cx="5400675" cy="4429125"/>
            <wp:effectExtent l="19050" t="0" r="9525" b="0"/>
            <wp:docPr id="55"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4"/>
                    <a:srcRect/>
                    <a:stretch>
                      <a:fillRect/>
                    </a:stretch>
                  </pic:blipFill>
                  <pic:spPr bwMode="auto">
                    <a:xfrm>
                      <a:off x="0" y="0"/>
                      <a:ext cx="5400040" cy="4428604"/>
                    </a:xfrm>
                    <a:prstGeom prst="rect">
                      <a:avLst/>
                    </a:prstGeom>
                    <a:noFill/>
                    <a:ln w="9525">
                      <a:noFill/>
                      <a:miter lim="800000"/>
                      <a:headEnd/>
                      <a:tailEnd/>
                    </a:ln>
                  </pic:spPr>
                </pic:pic>
              </a:graphicData>
            </a:graphic>
          </wp:inline>
        </w:drawing>
      </w:r>
      <w:r w:rsidR="00DB1425" w:rsidRPr="008F6247">
        <w:rPr>
          <w:rFonts w:ascii="Times New Roman" w:hAnsi="Times New Roman" w:cs="Times New Roman"/>
          <w:b/>
          <w:lang w:val="en-US"/>
        </w:rPr>
        <w:t xml:space="preserve">Figure 39: </w:t>
      </w:r>
      <w:r w:rsidR="008F6247" w:rsidRPr="008F6247">
        <w:rPr>
          <w:rFonts w:ascii="Times New Roman" w:hAnsi="Times New Roman" w:cs="Times New Roman"/>
          <w:lang w:val="en-GB"/>
        </w:rPr>
        <w:t>chromatograph and respective mass spectrum concerning the sample of dienestrol at the lowest detected concentration</w:t>
      </w:r>
      <w:r w:rsidR="00611B51">
        <w:rPr>
          <w:rFonts w:ascii="Times New Roman" w:hAnsi="Times New Roman" w:cs="Times New Roman"/>
          <w:lang w:val="en-GB"/>
        </w:rPr>
        <w:t xml:space="preserve"> </w:t>
      </w:r>
      <w:r w:rsidR="00611B51" w:rsidRPr="00DB1425">
        <w:rPr>
          <w:rFonts w:ascii="Times New Roman" w:hAnsi="Times New Roman" w:cs="Times New Roman"/>
          <w:sz w:val="24"/>
          <w:lang w:val="en-GB"/>
        </w:rPr>
        <w:t>(53 ng.ml</w:t>
      </w:r>
      <w:r w:rsidR="00611B51" w:rsidRPr="00DB1425">
        <w:rPr>
          <w:rFonts w:ascii="Times New Roman" w:hAnsi="Times New Roman" w:cs="Times New Roman"/>
          <w:sz w:val="24"/>
          <w:vertAlign w:val="superscript"/>
          <w:lang w:val="en-GB"/>
        </w:rPr>
        <w:t>-1</w:t>
      </w:r>
      <w:r w:rsidR="00611B51" w:rsidRPr="00DB1425">
        <w:rPr>
          <w:rFonts w:ascii="Times New Roman" w:hAnsi="Times New Roman" w:cs="Times New Roman"/>
          <w:sz w:val="24"/>
          <w:lang w:val="en-GB"/>
        </w:rPr>
        <w:t xml:space="preserve"> on the day 120).</w:t>
      </w:r>
      <w:r w:rsidRPr="008F6247">
        <w:rPr>
          <w:rFonts w:ascii="Times New Roman" w:hAnsi="Times New Roman" w:cs="Times New Roman"/>
          <w:lang w:val="en-US"/>
        </w:rPr>
        <w:br w:type="page"/>
      </w:r>
    </w:p>
    <w:p w:rsidR="008F6247" w:rsidRDefault="008F6247" w:rsidP="008F6247">
      <w:pPr>
        <w:autoSpaceDE w:val="0"/>
        <w:autoSpaceDN w:val="0"/>
        <w:adjustRightInd w:val="0"/>
        <w:spacing w:after="0" w:line="360" w:lineRule="auto"/>
        <w:jc w:val="both"/>
        <w:rPr>
          <w:rFonts w:ascii="Times New Roman" w:hAnsi="Times New Roman" w:cs="Times New Roman"/>
          <w:sz w:val="24"/>
          <w:lang w:val="en-GB"/>
        </w:rPr>
      </w:pPr>
    </w:p>
    <w:p w:rsidR="008F6247" w:rsidRDefault="008F6247" w:rsidP="008F6247">
      <w:pPr>
        <w:autoSpaceDE w:val="0"/>
        <w:autoSpaceDN w:val="0"/>
        <w:adjustRightInd w:val="0"/>
        <w:spacing w:after="0" w:line="360" w:lineRule="auto"/>
        <w:jc w:val="both"/>
        <w:rPr>
          <w:rFonts w:ascii="Times New Roman" w:hAnsi="Times New Roman" w:cs="Times New Roman"/>
          <w:sz w:val="24"/>
          <w:lang w:val="en-GB"/>
        </w:rPr>
      </w:pPr>
    </w:p>
    <w:p w:rsidR="008F6247" w:rsidRDefault="008F6247" w:rsidP="008F6247">
      <w:pPr>
        <w:autoSpaceDE w:val="0"/>
        <w:autoSpaceDN w:val="0"/>
        <w:adjustRightInd w:val="0"/>
        <w:spacing w:after="0" w:line="360" w:lineRule="auto"/>
        <w:jc w:val="both"/>
        <w:rPr>
          <w:rFonts w:ascii="Times New Roman" w:hAnsi="Times New Roman" w:cs="Times New Roman"/>
          <w:sz w:val="24"/>
          <w:szCs w:val="18"/>
          <w:lang w:val="en-GB"/>
        </w:rPr>
      </w:pPr>
    </w:p>
    <w:p w:rsidR="008F6247" w:rsidRDefault="008F6247" w:rsidP="008F6247">
      <w:pPr>
        <w:autoSpaceDE w:val="0"/>
        <w:autoSpaceDN w:val="0"/>
        <w:adjustRightInd w:val="0"/>
        <w:spacing w:after="0" w:line="360" w:lineRule="auto"/>
        <w:jc w:val="both"/>
        <w:rPr>
          <w:rFonts w:ascii="Times New Roman" w:hAnsi="Times New Roman" w:cs="Times New Roman"/>
          <w:sz w:val="24"/>
          <w:szCs w:val="18"/>
          <w:lang w:val="en-GB"/>
        </w:rPr>
      </w:pPr>
    </w:p>
    <w:p w:rsidR="008F6247" w:rsidRDefault="008F6247" w:rsidP="008F6247">
      <w:pPr>
        <w:autoSpaceDE w:val="0"/>
        <w:autoSpaceDN w:val="0"/>
        <w:adjustRightInd w:val="0"/>
        <w:spacing w:after="0" w:line="360" w:lineRule="auto"/>
        <w:jc w:val="both"/>
        <w:rPr>
          <w:rFonts w:ascii="Times New Roman" w:hAnsi="Times New Roman" w:cs="Times New Roman"/>
          <w:sz w:val="24"/>
          <w:szCs w:val="18"/>
          <w:lang w:val="en-GB"/>
        </w:rPr>
      </w:pPr>
    </w:p>
    <w:p w:rsidR="008F6247" w:rsidRDefault="008F6247" w:rsidP="008F6247">
      <w:pPr>
        <w:autoSpaceDE w:val="0"/>
        <w:autoSpaceDN w:val="0"/>
        <w:adjustRightInd w:val="0"/>
        <w:spacing w:after="0" w:line="360" w:lineRule="auto"/>
        <w:jc w:val="both"/>
        <w:rPr>
          <w:rFonts w:ascii="Times New Roman" w:hAnsi="Times New Roman" w:cs="Times New Roman"/>
          <w:sz w:val="24"/>
          <w:szCs w:val="18"/>
          <w:lang w:val="en-GB"/>
        </w:rPr>
      </w:pPr>
    </w:p>
    <w:p w:rsidR="008F6247" w:rsidRDefault="008F6247" w:rsidP="008F6247">
      <w:pPr>
        <w:autoSpaceDE w:val="0"/>
        <w:autoSpaceDN w:val="0"/>
        <w:adjustRightInd w:val="0"/>
        <w:spacing w:after="0" w:line="360" w:lineRule="auto"/>
        <w:jc w:val="both"/>
        <w:rPr>
          <w:rFonts w:ascii="Times New Roman" w:hAnsi="Times New Roman" w:cs="Times New Roman"/>
          <w:sz w:val="24"/>
          <w:szCs w:val="18"/>
          <w:lang w:val="en-GB"/>
        </w:rPr>
      </w:pPr>
    </w:p>
    <w:p w:rsidR="008F6247" w:rsidRDefault="008F6247" w:rsidP="008F6247">
      <w:pPr>
        <w:autoSpaceDE w:val="0"/>
        <w:autoSpaceDN w:val="0"/>
        <w:adjustRightInd w:val="0"/>
        <w:spacing w:after="0" w:line="360" w:lineRule="auto"/>
        <w:jc w:val="both"/>
        <w:rPr>
          <w:rFonts w:ascii="Times New Roman" w:hAnsi="Times New Roman" w:cs="Times New Roman"/>
          <w:sz w:val="24"/>
          <w:szCs w:val="18"/>
          <w:lang w:val="en-GB"/>
        </w:rPr>
      </w:pPr>
    </w:p>
    <w:p w:rsidR="008F6247" w:rsidRDefault="008F6247" w:rsidP="008F6247">
      <w:pPr>
        <w:autoSpaceDE w:val="0"/>
        <w:autoSpaceDN w:val="0"/>
        <w:adjustRightInd w:val="0"/>
        <w:spacing w:after="0" w:line="360" w:lineRule="auto"/>
        <w:jc w:val="both"/>
        <w:rPr>
          <w:rFonts w:ascii="Times New Roman" w:hAnsi="Times New Roman" w:cs="Times New Roman"/>
          <w:sz w:val="24"/>
          <w:szCs w:val="18"/>
          <w:lang w:val="en-GB"/>
        </w:rPr>
      </w:pPr>
    </w:p>
    <w:p w:rsidR="008F6247" w:rsidRDefault="008F6247" w:rsidP="008F6247">
      <w:pPr>
        <w:autoSpaceDE w:val="0"/>
        <w:autoSpaceDN w:val="0"/>
        <w:adjustRightInd w:val="0"/>
        <w:spacing w:after="0" w:line="360" w:lineRule="auto"/>
        <w:jc w:val="both"/>
        <w:rPr>
          <w:rFonts w:ascii="Times New Roman" w:hAnsi="Times New Roman" w:cs="Times New Roman"/>
          <w:sz w:val="24"/>
          <w:szCs w:val="18"/>
          <w:lang w:val="en-GB"/>
        </w:rPr>
      </w:pPr>
    </w:p>
    <w:p w:rsidR="008F6247" w:rsidRDefault="008F6247" w:rsidP="008F6247">
      <w:pPr>
        <w:autoSpaceDE w:val="0"/>
        <w:autoSpaceDN w:val="0"/>
        <w:adjustRightInd w:val="0"/>
        <w:spacing w:after="0" w:line="360" w:lineRule="auto"/>
        <w:jc w:val="both"/>
        <w:rPr>
          <w:rFonts w:ascii="Times New Roman" w:hAnsi="Times New Roman" w:cs="Times New Roman"/>
          <w:sz w:val="24"/>
          <w:szCs w:val="18"/>
          <w:lang w:val="en-GB"/>
        </w:rPr>
      </w:pPr>
    </w:p>
    <w:p w:rsidR="008F6247" w:rsidRDefault="008F6247" w:rsidP="008F6247">
      <w:pPr>
        <w:autoSpaceDE w:val="0"/>
        <w:autoSpaceDN w:val="0"/>
        <w:adjustRightInd w:val="0"/>
        <w:spacing w:after="0" w:line="360" w:lineRule="auto"/>
        <w:jc w:val="both"/>
        <w:rPr>
          <w:rFonts w:ascii="Times New Roman" w:hAnsi="Times New Roman" w:cs="Times New Roman"/>
          <w:sz w:val="24"/>
          <w:szCs w:val="18"/>
          <w:lang w:val="en-GB"/>
        </w:rPr>
      </w:pPr>
    </w:p>
    <w:p w:rsidR="008F6247" w:rsidRDefault="008F6247" w:rsidP="008F6247">
      <w:pPr>
        <w:autoSpaceDE w:val="0"/>
        <w:autoSpaceDN w:val="0"/>
        <w:adjustRightInd w:val="0"/>
        <w:spacing w:after="0" w:line="360" w:lineRule="auto"/>
        <w:jc w:val="both"/>
        <w:rPr>
          <w:rFonts w:ascii="Times New Roman" w:hAnsi="Times New Roman" w:cs="Times New Roman"/>
          <w:sz w:val="24"/>
          <w:szCs w:val="18"/>
          <w:lang w:val="en-GB"/>
        </w:rPr>
      </w:pPr>
    </w:p>
    <w:p w:rsidR="008F6247" w:rsidRDefault="008F6247" w:rsidP="008F6247">
      <w:pPr>
        <w:autoSpaceDE w:val="0"/>
        <w:autoSpaceDN w:val="0"/>
        <w:adjustRightInd w:val="0"/>
        <w:spacing w:after="0" w:line="360" w:lineRule="auto"/>
        <w:jc w:val="both"/>
        <w:rPr>
          <w:rFonts w:ascii="Times New Roman" w:hAnsi="Times New Roman" w:cs="Times New Roman"/>
          <w:sz w:val="24"/>
          <w:szCs w:val="18"/>
          <w:lang w:val="en-GB"/>
        </w:rPr>
      </w:pPr>
    </w:p>
    <w:p w:rsidR="008F6247" w:rsidRDefault="008F6247" w:rsidP="008F6247">
      <w:pPr>
        <w:autoSpaceDE w:val="0"/>
        <w:autoSpaceDN w:val="0"/>
        <w:adjustRightInd w:val="0"/>
        <w:spacing w:after="0" w:line="360" w:lineRule="auto"/>
        <w:jc w:val="both"/>
        <w:rPr>
          <w:rFonts w:ascii="Times New Roman" w:hAnsi="Times New Roman" w:cs="Times New Roman"/>
          <w:sz w:val="24"/>
          <w:szCs w:val="18"/>
          <w:lang w:val="en-GB"/>
        </w:rPr>
      </w:pPr>
    </w:p>
    <w:p w:rsidR="008F6247" w:rsidRDefault="008F6247" w:rsidP="008F6247">
      <w:pPr>
        <w:autoSpaceDE w:val="0"/>
        <w:autoSpaceDN w:val="0"/>
        <w:adjustRightInd w:val="0"/>
        <w:spacing w:after="0" w:line="360" w:lineRule="auto"/>
        <w:jc w:val="both"/>
        <w:rPr>
          <w:rFonts w:ascii="Times New Roman" w:hAnsi="Times New Roman" w:cs="Times New Roman"/>
          <w:sz w:val="24"/>
          <w:szCs w:val="18"/>
          <w:lang w:val="en-GB"/>
        </w:rPr>
      </w:pPr>
    </w:p>
    <w:p w:rsidR="008F6247" w:rsidRPr="00376414" w:rsidRDefault="008F6247" w:rsidP="00A6213A">
      <w:pPr>
        <w:pStyle w:val="Titolo2"/>
        <w:rPr>
          <w:sz w:val="48"/>
          <w:szCs w:val="48"/>
          <w:lang w:val="en-GB"/>
        </w:rPr>
      </w:pPr>
      <w:bookmarkStart w:id="98" w:name="_Toc220078226"/>
      <w:bookmarkStart w:id="99" w:name="_Toc220078692"/>
      <w:bookmarkStart w:id="100" w:name="_Toc220150402"/>
      <w:r w:rsidRPr="00376414">
        <w:rPr>
          <w:sz w:val="48"/>
          <w:szCs w:val="48"/>
          <w:lang w:val="en-GB"/>
        </w:rPr>
        <w:t>ISOXSUPRINE</w:t>
      </w:r>
      <w:bookmarkEnd w:id="98"/>
      <w:bookmarkEnd w:id="99"/>
      <w:bookmarkEnd w:id="100"/>
    </w:p>
    <w:p w:rsidR="008F6247" w:rsidRPr="008F6247" w:rsidRDefault="008F6247" w:rsidP="008F6247">
      <w:pPr>
        <w:spacing w:line="360" w:lineRule="auto"/>
        <w:rPr>
          <w:rFonts w:ascii="Times New Roman" w:hAnsi="Times New Roman" w:cs="Times New Roman"/>
          <w:b/>
          <w:lang w:val="en-GB"/>
        </w:rPr>
      </w:pPr>
      <w:r w:rsidRPr="00BC4DAD">
        <w:rPr>
          <w:rFonts w:ascii="Times New Roman" w:hAnsi="Times New Roman" w:cs="Times New Roman"/>
          <w:b/>
          <w:lang w:val="en-GB"/>
        </w:rPr>
        <w:br w:type="page"/>
      </w:r>
    </w:p>
    <w:tbl>
      <w:tblPr>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8F6247" w:rsidRPr="00BC4DAD" w:rsidTr="006C7B5C">
        <w:trPr>
          <w:trHeight w:val="473"/>
          <w:jc w:val="center"/>
        </w:trPr>
        <w:tc>
          <w:tcPr>
            <w:tcW w:w="5855" w:type="dxa"/>
            <w:shd w:val="pct80" w:color="auto" w:fill="auto"/>
            <w:vAlign w:val="bottom"/>
          </w:tcPr>
          <w:p w:rsidR="008F6247" w:rsidRPr="00BC4DAD" w:rsidRDefault="008F6247" w:rsidP="00A6213A">
            <w:pPr>
              <w:pStyle w:val="Titolo3"/>
              <w:rPr>
                <w:lang w:val="en-GB"/>
              </w:rPr>
            </w:pPr>
            <w:bookmarkStart w:id="101" w:name="_Toc220078227"/>
            <w:bookmarkStart w:id="102" w:name="_Toc220078693"/>
            <w:bookmarkStart w:id="103" w:name="_Toc220150403"/>
            <w:r>
              <w:rPr>
                <w:lang w:val="en-GB"/>
              </w:rPr>
              <w:lastRenderedPageBreak/>
              <w:t>OVERVIEW</w:t>
            </w:r>
            <w:bookmarkEnd w:id="101"/>
            <w:bookmarkEnd w:id="102"/>
            <w:bookmarkEnd w:id="103"/>
          </w:p>
        </w:tc>
      </w:tr>
    </w:tbl>
    <w:p w:rsidR="008F6247" w:rsidRPr="00BC4DAD" w:rsidRDefault="008F6247" w:rsidP="008F6247">
      <w:pPr>
        <w:spacing w:after="0" w:line="360" w:lineRule="auto"/>
        <w:jc w:val="center"/>
        <w:rPr>
          <w:rFonts w:ascii="Times New Roman" w:hAnsi="Times New Roman" w:cs="Times New Roman"/>
          <w:sz w:val="28"/>
          <w:lang w:val="en-GB"/>
        </w:rPr>
      </w:pPr>
      <w:r>
        <w:rPr>
          <w:rFonts w:ascii="Times New Roman" w:hAnsi="Times New Roman" w:cs="Times New Roman"/>
          <w:i/>
          <w:sz w:val="28"/>
          <w:lang w:val="en-GB"/>
        </w:rPr>
        <w:t>ISOXSUPRINE</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83528E" w:rsidRPr="00BC4DAD" w:rsidRDefault="0083528E" w:rsidP="00BC4DAD">
      <w:pPr>
        <w:spacing w:line="360" w:lineRule="auto"/>
        <w:jc w:val="both"/>
        <w:rPr>
          <w:rFonts w:ascii="Times New Roman" w:hAnsi="Times New Roman" w:cs="Times New Roman"/>
          <w:sz w:val="24"/>
          <w:lang w:val="en-GB"/>
        </w:rPr>
      </w:pPr>
      <w:r w:rsidRPr="00BC4DAD">
        <w:rPr>
          <w:rFonts w:ascii="Times New Roman" w:hAnsi="Times New Roman" w:cs="Times New Roman"/>
          <w:sz w:val="24"/>
          <w:lang w:val="en-GB"/>
        </w:rPr>
        <w:t xml:space="preserve">1-(4-Hydroxyphenyl)-2-(1-methyl-2-phenoxyethylamino)propan-1-ol or isoxsuprine is a member of the </w:t>
      </w:r>
      <w:r w:rsidRPr="004703AE">
        <w:rPr>
          <w:rFonts w:ascii="Times New Roman" w:hAnsi="Times New Roman" w:cs="Times New Roman"/>
          <w:sz w:val="24"/>
          <w:lang w:val="en-GB"/>
        </w:rPr>
        <w:t>β</w:t>
      </w:r>
      <w:r w:rsidR="004703AE">
        <w:rPr>
          <w:rFonts w:ascii="Times New Roman" w:hAnsi="Times New Roman" w:cs="Times New Roman"/>
          <w:sz w:val="24"/>
          <w:lang w:val="en-GB"/>
        </w:rPr>
        <w:t xml:space="preserve"> </w:t>
      </w:r>
      <w:r w:rsidRPr="00BC4DAD">
        <w:rPr>
          <w:rFonts w:ascii="Times New Roman" w:hAnsi="Times New Roman" w:cs="Times New Roman"/>
          <w:sz w:val="24"/>
          <w:lang w:val="en-GB"/>
        </w:rPr>
        <w:t xml:space="preserve">phenylethylamine group of epinephrine-like compounds. Synthesized by Moed and Van Dijk in 1956, its molecular structure (Figure </w:t>
      </w:r>
      <w:r w:rsidR="004703AE">
        <w:rPr>
          <w:rFonts w:ascii="Times New Roman" w:hAnsi="Times New Roman" w:cs="Times New Roman"/>
          <w:sz w:val="24"/>
          <w:lang w:val="en-GB"/>
        </w:rPr>
        <w:t>40</w:t>
      </w:r>
      <w:r w:rsidRPr="00BC4DAD">
        <w:rPr>
          <w:rFonts w:ascii="Times New Roman" w:hAnsi="Times New Roman" w:cs="Times New Roman"/>
          <w:sz w:val="24"/>
          <w:lang w:val="en-GB"/>
        </w:rPr>
        <w:t>) apparently shares structural similarities with adrenaline and papaverine. These relations explain isoxsuprine's mode of action believed to be dominantly</w:t>
      </w:r>
      <w:r w:rsidRPr="00BC4DAD">
        <w:rPr>
          <w:rFonts w:ascii="Times New Roman" w:hAnsi="Times New Roman" w:cs="Times New Roman"/>
          <w:lang w:val="en-GB"/>
        </w:rPr>
        <w:t xml:space="preserve"> </w:t>
      </w:r>
      <w:r w:rsidRPr="00BC4DAD">
        <w:rPr>
          <w:rFonts w:ascii="Times New Roman" w:hAnsi="Times New Roman" w:cs="Times New Roman"/>
          <w:sz w:val="24"/>
          <w:lang w:val="en-GB"/>
        </w:rPr>
        <w:t>sympathomimetic, with an additional direct papaverine-like or spasmolytic effect 40 tim</w:t>
      </w:r>
      <w:r w:rsidR="004703AE">
        <w:rPr>
          <w:rFonts w:ascii="Times New Roman" w:hAnsi="Times New Roman" w:cs="Times New Roman"/>
          <w:sz w:val="24"/>
          <w:lang w:val="en-GB"/>
        </w:rPr>
        <w:t>es that of papaverine (Hendricks</w:t>
      </w:r>
      <w:r w:rsidRPr="00BC4DAD">
        <w:rPr>
          <w:rFonts w:ascii="Times New Roman" w:hAnsi="Times New Roman" w:cs="Times New Roman"/>
          <w:sz w:val="24"/>
          <w:lang w:val="en-GB"/>
        </w:rPr>
        <w:t xml:space="preserve"> </w:t>
      </w:r>
      <w:r w:rsidR="004703AE" w:rsidRPr="004703AE">
        <w:rPr>
          <w:rFonts w:ascii="Times New Roman" w:hAnsi="Times New Roman" w:cs="Times New Roman"/>
          <w:i/>
          <w:sz w:val="24"/>
          <w:lang w:val="en-GB"/>
        </w:rPr>
        <w:t>et al.</w:t>
      </w:r>
      <w:r w:rsidRPr="00BC4DAD">
        <w:rPr>
          <w:rFonts w:ascii="Times New Roman" w:hAnsi="Times New Roman" w:cs="Times New Roman"/>
          <w:sz w:val="24"/>
          <w:lang w:val="en-GB"/>
        </w:rPr>
        <w:t xml:space="preserve"> 1961). In fact it is considered a </w:t>
      </w:r>
      <w:r w:rsidR="004703AE">
        <w:rPr>
          <w:rFonts w:ascii="Times New Roman" w:hAnsi="Times New Roman" w:cs="Times New Roman"/>
          <w:sz w:val="24"/>
          <w:lang w:val="en-GB"/>
        </w:rPr>
        <w:t xml:space="preserve">β </w:t>
      </w:r>
      <w:r w:rsidRPr="00BC4DAD">
        <w:rPr>
          <w:rFonts w:ascii="Times New Roman" w:hAnsi="Times New Roman" w:cs="Times New Roman"/>
          <w:sz w:val="24"/>
          <w:lang w:val="en-GB"/>
        </w:rPr>
        <w:t>adrenoreceptor agonist with antagonist activity at α-adrenoreceptors.</w:t>
      </w:r>
    </w:p>
    <w:p w:rsidR="0083528E" w:rsidRPr="00BC4DAD" w:rsidRDefault="0083528E" w:rsidP="000C4DCA">
      <w:pPr>
        <w:spacing w:after="0" w:line="240" w:lineRule="auto"/>
        <w:jc w:val="both"/>
        <w:rPr>
          <w:rFonts w:ascii="Times New Roman" w:hAnsi="Times New Roman" w:cs="Times New Roman"/>
          <w:sz w:val="24"/>
          <w:lang w:val="en-GB"/>
        </w:rPr>
      </w:pPr>
    </w:p>
    <w:p w:rsidR="0083528E" w:rsidRPr="000C4DCA" w:rsidRDefault="0083528E" w:rsidP="00BC4DAD">
      <w:pPr>
        <w:keepNext/>
        <w:spacing w:line="360" w:lineRule="auto"/>
        <w:jc w:val="center"/>
        <w:rPr>
          <w:rFonts w:ascii="Times New Roman" w:hAnsi="Times New Roman" w:cs="Times New Roman"/>
          <w:sz w:val="2"/>
          <w:lang w:val="en-GB"/>
        </w:rPr>
      </w:pPr>
      <w:r w:rsidRPr="00BC4DAD">
        <w:rPr>
          <w:rFonts w:ascii="Times New Roman" w:hAnsi="Times New Roman" w:cs="Times New Roman"/>
          <w:noProof/>
          <w:sz w:val="24"/>
          <w:lang w:eastAsia="it-IT"/>
        </w:rPr>
        <w:drawing>
          <wp:inline distT="0" distB="0" distL="0" distR="0">
            <wp:extent cx="4382829" cy="1759947"/>
            <wp:effectExtent l="19050" t="0" r="0" b="0"/>
            <wp:docPr id="5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5"/>
                    <a:srcRect/>
                    <a:stretch>
                      <a:fillRect/>
                    </a:stretch>
                  </pic:blipFill>
                  <pic:spPr bwMode="auto">
                    <a:xfrm>
                      <a:off x="0" y="0"/>
                      <a:ext cx="4388430" cy="1762196"/>
                    </a:xfrm>
                    <a:prstGeom prst="rect">
                      <a:avLst/>
                    </a:prstGeom>
                    <a:noFill/>
                    <a:ln w="9525">
                      <a:noFill/>
                      <a:miter lim="800000"/>
                      <a:headEnd/>
                      <a:tailEnd/>
                    </a:ln>
                  </pic:spPr>
                </pic:pic>
              </a:graphicData>
            </a:graphic>
          </wp:inline>
        </w:drawing>
      </w:r>
    </w:p>
    <w:p w:rsidR="0083528E" w:rsidRPr="004703AE" w:rsidRDefault="0083528E" w:rsidP="00BC4DAD">
      <w:pPr>
        <w:pStyle w:val="Didascalia"/>
        <w:spacing w:line="360" w:lineRule="auto"/>
        <w:jc w:val="center"/>
        <w:rPr>
          <w:rFonts w:ascii="Times New Roman" w:hAnsi="Times New Roman" w:cs="Times New Roman"/>
          <w:b w:val="0"/>
          <w:color w:val="auto"/>
          <w:sz w:val="22"/>
          <w:lang w:val="en-GB"/>
        </w:rPr>
      </w:pPr>
      <w:r w:rsidRPr="004703AE">
        <w:rPr>
          <w:rFonts w:ascii="Times New Roman" w:hAnsi="Times New Roman" w:cs="Times New Roman"/>
          <w:color w:val="auto"/>
          <w:sz w:val="22"/>
          <w:lang w:val="en-GB"/>
        </w:rPr>
        <w:t xml:space="preserve">Figure </w:t>
      </w:r>
      <w:r w:rsidR="004703AE" w:rsidRPr="004703AE">
        <w:rPr>
          <w:rFonts w:ascii="Times New Roman" w:hAnsi="Times New Roman" w:cs="Times New Roman"/>
          <w:color w:val="auto"/>
          <w:sz w:val="22"/>
          <w:lang w:val="en-GB"/>
        </w:rPr>
        <w:t>40</w:t>
      </w:r>
      <w:r w:rsidRPr="004703AE">
        <w:rPr>
          <w:rFonts w:ascii="Times New Roman" w:hAnsi="Times New Roman" w:cs="Times New Roman"/>
          <w:color w:val="auto"/>
          <w:sz w:val="22"/>
          <w:lang w:val="en-GB"/>
        </w:rPr>
        <w:t xml:space="preserve">: </w:t>
      </w:r>
      <w:r w:rsidR="004703AE">
        <w:rPr>
          <w:rFonts w:ascii="Times New Roman" w:hAnsi="Times New Roman" w:cs="Times New Roman"/>
          <w:b w:val="0"/>
          <w:color w:val="auto"/>
          <w:sz w:val="22"/>
          <w:lang w:val="en-GB"/>
        </w:rPr>
        <w:t>c</w:t>
      </w:r>
      <w:r w:rsidRPr="004703AE">
        <w:rPr>
          <w:rFonts w:ascii="Times New Roman" w:hAnsi="Times New Roman" w:cs="Times New Roman"/>
          <w:b w:val="0"/>
          <w:color w:val="auto"/>
          <w:sz w:val="22"/>
          <w:lang w:val="en-GB"/>
        </w:rPr>
        <w:t>hemical structure of isoxsuprine</w:t>
      </w:r>
    </w:p>
    <w:p w:rsidR="0083528E" w:rsidRPr="00BC4DAD" w:rsidRDefault="0083528E" w:rsidP="000C4DCA">
      <w:pPr>
        <w:spacing w:after="0" w:line="240" w:lineRule="auto"/>
        <w:rPr>
          <w:rFonts w:ascii="Times New Roman" w:hAnsi="Times New Roman" w:cs="Times New Roman"/>
          <w:lang w:val="en-GB"/>
        </w:rPr>
      </w:pPr>
    </w:p>
    <w:p w:rsidR="0083528E" w:rsidRPr="00BC4DAD" w:rsidRDefault="0083528E" w:rsidP="00BC4DAD">
      <w:pPr>
        <w:autoSpaceDE w:val="0"/>
        <w:autoSpaceDN w:val="0"/>
        <w:adjustRightInd w:val="0"/>
        <w:spacing w:after="0" w:line="360" w:lineRule="auto"/>
        <w:jc w:val="both"/>
        <w:rPr>
          <w:rFonts w:ascii="Times New Roman" w:hAnsi="Times New Roman" w:cs="Times New Roman"/>
          <w:sz w:val="24"/>
          <w:lang w:val="en-GB"/>
        </w:rPr>
      </w:pPr>
      <w:r w:rsidRPr="00BC4DAD">
        <w:rPr>
          <w:rFonts w:ascii="Times New Roman" w:hAnsi="Times New Roman" w:cs="Times New Roman"/>
          <w:sz w:val="24"/>
          <w:lang w:val="en-GB"/>
        </w:rPr>
        <w:t>Isoxsu</w:t>
      </w:r>
      <w:r w:rsidR="004703AE">
        <w:rPr>
          <w:rFonts w:ascii="Times New Roman" w:hAnsi="Times New Roman" w:cs="Times New Roman"/>
          <w:sz w:val="24"/>
          <w:lang w:val="en-GB"/>
        </w:rPr>
        <w:t>prine is vasodilatory (Samuels and Shaftel</w:t>
      </w:r>
      <w:r w:rsidRPr="00BC4DAD">
        <w:rPr>
          <w:rFonts w:ascii="Times New Roman" w:hAnsi="Times New Roman" w:cs="Times New Roman"/>
          <w:sz w:val="24"/>
          <w:lang w:val="en-GB"/>
        </w:rPr>
        <w:t xml:space="preserve"> 1959; Baxter </w:t>
      </w:r>
      <w:r w:rsidRPr="004703AE">
        <w:rPr>
          <w:rFonts w:ascii="Times New Roman" w:hAnsi="Times New Roman" w:cs="Times New Roman"/>
          <w:i/>
          <w:sz w:val="24"/>
          <w:lang w:val="en-GB"/>
        </w:rPr>
        <w:t>et al.</w:t>
      </w:r>
      <w:r w:rsidRPr="00BC4DAD">
        <w:rPr>
          <w:rFonts w:ascii="Times New Roman" w:hAnsi="Times New Roman" w:cs="Times New Roman"/>
          <w:sz w:val="24"/>
          <w:lang w:val="en-GB"/>
        </w:rPr>
        <w:t xml:space="preserve"> 1989; Belloli </w:t>
      </w:r>
      <w:r w:rsidRPr="004703AE">
        <w:rPr>
          <w:rFonts w:ascii="Times New Roman" w:hAnsi="Times New Roman" w:cs="Times New Roman"/>
          <w:i/>
          <w:sz w:val="24"/>
          <w:lang w:val="en-GB"/>
        </w:rPr>
        <w:t>et al.</w:t>
      </w:r>
      <w:r w:rsidRPr="00BC4DAD">
        <w:rPr>
          <w:rFonts w:ascii="Times New Roman" w:hAnsi="Times New Roman" w:cs="Times New Roman"/>
          <w:sz w:val="24"/>
          <w:lang w:val="en-GB"/>
        </w:rPr>
        <w:t xml:space="preserve"> 2000), it decreases blood viscosity  and it inhibits platelet aggregation and it is used in veterinary and human medicine as a vasodilator and a relaxant of smooth muscle</w:t>
      </w:r>
      <w:r w:rsidR="00E252DC">
        <w:rPr>
          <w:rFonts w:ascii="Times New Roman" w:hAnsi="Times New Roman" w:cs="Times New Roman"/>
          <w:sz w:val="24"/>
          <w:lang w:val="en-GB"/>
        </w:rPr>
        <w:t xml:space="preserve"> </w:t>
      </w:r>
      <w:r w:rsidR="00E252DC" w:rsidRPr="00BC4DAD">
        <w:rPr>
          <w:rFonts w:ascii="Times New Roman" w:hAnsi="Times New Roman" w:cs="Times New Roman"/>
          <w:sz w:val="24"/>
          <w:lang w:val="en-GB"/>
        </w:rPr>
        <w:t>(</w:t>
      </w:r>
      <w:r w:rsidR="00E252DC">
        <w:rPr>
          <w:rFonts w:ascii="Times New Roman" w:hAnsi="Times New Roman" w:cs="Times New Roman"/>
          <w:sz w:val="24"/>
          <w:lang w:val="en-GB"/>
        </w:rPr>
        <w:t xml:space="preserve">Suda </w:t>
      </w:r>
      <w:r w:rsidR="00E252DC" w:rsidRPr="004703AE">
        <w:rPr>
          <w:rFonts w:ascii="Times New Roman" w:hAnsi="Times New Roman" w:cs="Times New Roman"/>
          <w:i/>
          <w:sz w:val="24"/>
          <w:lang w:val="en-GB"/>
        </w:rPr>
        <w:t>et al</w:t>
      </w:r>
      <w:r w:rsidR="00E252DC">
        <w:rPr>
          <w:rFonts w:ascii="Times New Roman" w:hAnsi="Times New Roman" w:cs="Times New Roman"/>
          <w:sz w:val="24"/>
          <w:lang w:val="en-GB"/>
        </w:rPr>
        <w:t>. 1981</w:t>
      </w:r>
      <w:r w:rsidR="00E252DC" w:rsidRPr="00BC4DAD">
        <w:rPr>
          <w:rFonts w:ascii="Times New Roman" w:hAnsi="Times New Roman" w:cs="Times New Roman"/>
          <w:sz w:val="24"/>
          <w:lang w:val="en-GB"/>
        </w:rPr>
        <w:t>)</w:t>
      </w:r>
      <w:r w:rsidRPr="00BC4DAD">
        <w:rPr>
          <w:rFonts w:ascii="Times New Roman" w:hAnsi="Times New Roman" w:cs="Times New Roman"/>
          <w:sz w:val="24"/>
          <w:lang w:val="en-GB"/>
        </w:rPr>
        <w:t>. In veterinary medicine, isoxsuprine can be used as a peripheral vasodilator in horse (laminitis and the treatment of navicular disease) and as an uterine muscle relaxant as a tocolytic agent for the inhibition of premature labour in horses, cows, pigs, sheep and goats (</w:t>
      </w:r>
      <w:r w:rsidR="00E252DC">
        <w:rPr>
          <w:rFonts w:ascii="Times New Roman" w:hAnsi="Times New Roman" w:cs="Times New Roman"/>
          <w:sz w:val="24"/>
          <w:lang w:val="en-GB"/>
        </w:rPr>
        <w:t>Br</w:t>
      </w:r>
      <w:r w:rsidR="004703AE">
        <w:rPr>
          <w:rFonts w:ascii="Times New Roman" w:hAnsi="Times New Roman" w:cs="Times New Roman"/>
          <w:sz w:val="24"/>
          <w:lang w:val="en-GB"/>
        </w:rPr>
        <w:t xml:space="preserve">umbaugh </w:t>
      </w:r>
      <w:r w:rsidR="004703AE" w:rsidRPr="004703AE">
        <w:rPr>
          <w:rFonts w:ascii="Times New Roman" w:hAnsi="Times New Roman" w:cs="Times New Roman"/>
          <w:i/>
          <w:sz w:val="24"/>
          <w:lang w:val="en-GB"/>
        </w:rPr>
        <w:t>et al</w:t>
      </w:r>
      <w:r w:rsidR="004703AE">
        <w:rPr>
          <w:rFonts w:ascii="Times New Roman" w:hAnsi="Times New Roman" w:cs="Times New Roman"/>
          <w:sz w:val="24"/>
          <w:lang w:val="en-GB"/>
        </w:rPr>
        <w:t>. 1999; Rose</w:t>
      </w:r>
      <w:r w:rsidRPr="00BC4DAD">
        <w:rPr>
          <w:rFonts w:ascii="Times New Roman" w:hAnsi="Times New Roman" w:cs="Times New Roman"/>
          <w:sz w:val="24"/>
          <w:lang w:val="en-GB"/>
        </w:rPr>
        <w:t xml:space="preserve"> </w:t>
      </w:r>
      <w:r w:rsidR="004703AE" w:rsidRPr="004703AE">
        <w:rPr>
          <w:rFonts w:ascii="Times New Roman" w:hAnsi="Times New Roman" w:cs="Times New Roman"/>
          <w:i/>
          <w:sz w:val="24"/>
          <w:lang w:val="en-GB"/>
        </w:rPr>
        <w:t>et al</w:t>
      </w:r>
      <w:r w:rsidR="004703AE">
        <w:rPr>
          <w:rFonts w:ascii="Times New Roman" w:hAnsi="Times New Roman" w:cs="Times New Roman"/>
          <w:sz w:val="24"/>
          <w:lang w:val="en-GB"/>
        </w:rPr>
        <w:t>. 1983</w:t>
      </w:r>
      <w:r w:rsidRPr="00BC4DAD">
        <w:rPr>
          <w:rFonts w:ascii="Times New Roman" w:hAnsi="Times New Roman" w:cs="Times New Roman"/>
          <w:sz w:val="24"/>
          <w:lang w:val="en-GB"/>
        </w:rPr>
        <w:t>).</w:t>
      </w:r>
    </w:p>
    <w:p w:rsidR="0083528E" w:rsidRPr="00BC4DAD" w:rsidRDefault="0083528E" w:rsidP="00BC4DAD">
      <w:pPr>
        <w:autoSpaceDE w:val="0"/>
        <w:autoSpaceDN w:val="0"/>
        <w:adjustRightInd w:val="0"/>
        <w:spacing w:after="0" w:line="360" w:lineRule="auto"/>
        <w:jc w:val="both"/>
        <w:rPr>
          <w:rFonts w:ascii="Times New Roman" w:hAnsi="Times New Roman" w:cs="Times New Roman"/>
          <w:sz w:val="24"/>
          <w:lang w:val="en-GB"/>
        </w:rPr>
      </w:pPr>
      <w:r w:rsidRPr="00BC4DAD">
        <w:rPr>
          <w:rFonts w:ascii="Times New Roman" w:hAnsi="Times New Roman" w:cs="Times New Roman"/>
          <w:sz w:val="24"/>
          <w:lang w:val="en-GB"/>
        </w:rPr>
        <w:t>When isoxsuprine is administrated, it is rapidly absorbed and distributed and plasma concentrations of free isoxsuprine decline rapidly in horse (</w:t>
      </w:r>
      <w:r w:rsidR="00423979">
        <w:rPr>
          <w:rFonts w:ascii="Times New Roman" w:hAnsi="Times New Roman" w:cs="Times New Roman"/>
          <w:sz w:val="24"/>
          <w:lang w:val="en-GB"/>
        </w:rPr>
        <w:t xml:space="preserve">Matthews </w:t>
      </w:r>
      <w:r w:rsidR="00423979" w:rsidRPr="00423979">
        <w:rPr>
          <w:rFonts w:ascii="Times New Roman" w:hAnsi="Times New Roman" w:cs="Times New Roman"/>
          <w:i/>
          <w:sz w:val="24"/>
          <w:lang w:val="en-GB"/>
        </w:rPr>
        <w:t>et al</w:t>
      </w:r>
      <w:r w:rsidR="00423979">
        <w:rPr>
          <w:rFonts w:ascii="Times New Roman" w:hAnsi="Times New Roman" w:cs="Times New Roman"/>
          <w:sz w:val="24"/>
          <w:lang w:val="en-GB"/>
        </w:rPr>
        <w:t>.</w:t>
      </w:r>
      <w:r w:rsidRPr="00BC4DAD">
        <w:rPr>
          <w:rFonts w:ascii="Times New Roman" w:hAnsi="Times New Roman" w:cs="Times New Roman"/>
          <w:sz w:val="24"/>
          <w:lang w:val="en-GB"/>
        </w:rPr>
        <w:t xml:space="preserve"> 1986). Oral bioavailability in horses was det</w:t>
      </w:r>
      <w:r w:rsidR="00423979">
        <w:rPr>
          <w:rFonts w:ascii="Times New Roman" w:hAnsi="Times New Roman" w:cs="Times New Roman"/>
          <w:sz w:val="24"/>
          <w:lang w:val="en-GB"/>
        </w:rPr>
        <w:t>ermined to be only 2.2%</w:t>
      </w:r>
      <w:r w:rsidRPr="00BC4DAD">
        <w:rPr>
          <w:rFonts w:ascii="Times New Roman" w:hAnsi="Times New Roman" w:cs="Times New Roman"/>
          <w:sz w:val="24"/>
          <w:lang w:val="en-GB"/>
        </w:rPr>
        <w:t>, whereas oral isoxsuprine is rapidly and completely absorbed from the gastrointes</w:t>
      </w:r>
      <w:r w:rsidR="00423979">
        <w:rPr>
          <w:rFonts w:ascii="Times New Roman" w:hAnsi="Times New Roman" w:cs="Times New Roman"/>
          <w:sz w:val="24"/>
          <w:lang w:val="en-GB"/>
        </w:rPr>
        <w:t xml:space="preserve">tinal tract in humans (Samuels and </w:t>
      </w:r>
      <w:r w:rsidR="00423979">
        <w:rPr>
          <w:rFonts w:ascii="Times New Roman" w:hAnsi="Times New Roman" w:cs="Times New Roman"/>
          <w:sz w:val="24"/>
          <w:lang w:val="en-GB"/>
        </w:rPr>
        <w:lastRenderedPageBreak/>
        <w:t>Shaftel</w:t>
      </w:r>
      <w:r w:rsidRPr="00BC4DAD">
        <w:rPr>
          <w:rFonts w:ascii="Times New Roman" w:hAnsi="Times New Roman" w:cs="Times New Roman"/>
          <w:sz w:val="24"/>
          <w:lang w:val="en-GB"/>
        </w:rPr>
        <w:t xml:space="preserve"> 1959). Rapid conjugation of isoxsuprine to its conjugated metabolite by the liver may explain the low bioavailability.</w:t>
      </w:r>
    </w:p>
    <w:p w:rsidR="0083528E" w:rsidRPr="00BC4DAD" w:rsidRDefault="0083528E" w:rsidP="00BC4DAD">
      <w:pPr>
        <w:autoSpaceDE w:val="0"/>
        <w:autoSpaceDN w:val="0"/>
        <w:adjustRightInd w:val="0"/>
        <w:spacing w:after="0" w:line="360" w:lineRule="auto"/>
        <w:jc w:val="both"/>
        <w:rPr>
          <w:rFonts w:ascii="Times New Roman" w:hAnsi="Times New Roman" w:cs="Times New Roman"/>
          <w:sz w:val="24"/>
          <w:lang w:val="en-GB"/>
        </w:rPr>
      </w:pPr>
      <w:r w:rsidRPr="00BC4DAD">
        <w:rPr>
          <w:rFonts w:ascii="Times New Roman" w:hAnsi="Times New Roman" w:cs="Times New Roman"/>
          <w:sz w:val="24"/>
          <w:lang w:val="en-GB"/>
        </w:rPr>
        <w:t>Isoxsuprine is almost completely conjugated into its glucuronidate and sulphate conjugates, these are reportedly excreted within the first 12 hours following an intra venous administration and they can still be detected in urine 6 weeks after ceasing oral dosing (</w:t>
      </w:r>
      <w:r w:rsidR="00423979">
        <w:rPr>
          <w:rFonts w:ascii="Times New Roman" w:hAnsi="Times New Roman" w:cs="Times New Roman"/>
          <w:sz w:val="24"/>
          <w:lang w:val="en-GB"/>
        </w:rPr>
        <w:t xml:space="preserve">JoujouSisic </w:t>
      </w:r>
      <w:r w:rsidR="00423979" w:rsidRPr="00423979">
        <w:rPr>
          <w:rFonts w:ascii="Times New Roman" w:hAnsi="Times New Roman" w:cs="Times New Roman"/>
          <w:i/>
          <w:sz w:val="24"/>
          <w:lang w:val="en-GB"/>
        </w:rPr>
        <w:t>et al</w:t>
      </w:r>
      <w:r w:rsidR="00423979">
        <w:rPr>
          <w:rFonts w:ascii="Times New Roman" w:hAnsi="Times New Roman" w:cs="Times New Roman"/>
          <w:sz w:val="24"/>
          <w:lang w:val="en-GB"/>
        </w:rPr>
        <w:t>.</w:t>
      </w:r>
      <w:r w:rsidR="00423979" w:rsidRPr="00BC4DAD">
        <w:rPr>
          <w:rFonts w:ascii="Times New Roman" w:hAnsi="Times New Roman" w:cs="Times New Roman"/>
          <w:sz w:val="24"/>
          <w:lang w:val="en-GB"/>
        </w:rPr>
        <w:t xml:space="preserve"> 1996</w:t>
      </w:r>
      <w:r w:rsidRPr="00BC4DAD">
        <w:rPr>
          <w:rFonts w:ascii="Times New Roman" w:hAnsi="Times New Roman" w:cs="Times New Roman"/>
          <w:sz w:val="24"/>
          <w:lang w:val="en-GB"/>
        </w:rPr>
        <w:t xml:space="preserve">). This slow excretion may be linked to an affinity for melanin and keratin (Torneke </w:t>
      </w:r>
      <w:r w:rsidRPr="00423979">
        <w:rPr>
          <w:rFonts w:ascii="Times New Roman" w:hAnsi="Times New Roman" w:cs="Times New Roman"/>
          <w:i/>
          <w:sz w:val="24"/>
          <w:lang w:val="en-GB"/>
        </w:rPr>
        <w:t>et al</w:t>
      </w:r>
      <w:r w:rsidRPr="00BC4DAD">
        <w:rPr>
          <w:rFonts w:ascii="Times New Roman" w:hAnsi="Times New Roman" w:cs="Times New Roman"/>
          <w:sz w:val="24"/>
          <w:lang w:val="en-GB"/>
        </w:rPr>
        <w:t>. 2000).</w:t>
      </w:r>
    </w:p>
    <w:p w:rsidR="0083528E" w:rsidRPr="00BC4DAD" w:rsidRDefault="0083528E" w:rsidP="00BC4DAD">
      <w:pPr>
        <w:autoSpaceDE w:val="0"/>
        <w:autoSpaceDN w:val="0"/>
        <w:adjustRightInd w:val="0"/>
        <w:spacing w:after="0" w:line="360" w:lineRule="auto"/>
        <w:jc w:val="both"/>
        <w:rPr>
          <w:rFonts w:ascii="Times New Roman" w:hAnsi="Times New Roman" w:cs="Times New Roman"/>
          <w:sz w:val="24"/>
          <w:lang w:val="en-GB"/>
        </w:rPr>
      </w:pPr>
      <w:r w:rsidRPr="00BC4DAD">
        <w:rPr>
          <w:rFonts w:ascii="Times New Roman" w:hAnsi="Times New Roman" w:cs="Times New Roman"/>
          <w:sz w:val="24"/>
          <w:lang w:val="en-GB"/>
        </w:rPr>
        <w:t>In human being, the most relevant pharmacological side effects are detected on the cardiovascular system with ta</w:t>
      </w:r>
      <w:r w:rsidR="00423979">
        <w:rPr>
          <w:rFonts w:ascii="Times New Roman" w:hAnsi="Times New Roman" w:cs="Times New Roman"/>
          <w:sz w:val="24"/>
          <w:lang w:val="en-GB"/>
        </w:rPr>
        <w:t>chycardia</w:t>
      </w:r>
      <w:r w:rsidR="000B4E0F">
        <w:rPr>
          <w:rFonts w:ascii="Times New Roman" w:hAnsi="Times New Roman" w:cs="Times New Roman"/>
          <w:sz w:val="24"/>
          <w:lang w:val="en-GB"/>
        </w:rPr>
        <w:t>,</w:t>
      </w:r>
      <w:r w:rsidR="00423979">
        <w:rPr>
          <w:rFonts w:ascii="Times New Roman" w:hAnsi="Times New Roman" w:cs="Times New Roman"/>
          <w:sz w:val="24"/>
          <w:lang w:val="en-GB"/>
        </w:rPr>
        <w:t xml:space="preserve"> hypotension </w:t>
      </w:r>
      <w:r w:rsidRPr="00BC4DAD">
        <w:rPr>
          <w:rFonts w:ascii="Times New Roman" w:hAnsi="Times New Roman" w:cs="Times New Roman"/>
          <w:sz w:val="24"/>
          <w:lang w:val="en-GB"/>
        </w:rPr>
        <w:t>and pulmonary oedema (</w:t>
      </w:r>
      <w:r w:rsidR="000C4DCA">
        <w:rPr>
          <w:rFonts w:ascii="Times New Roman" w:hAnsi="Times New Roman" w:cs="Times New Roman"/>
          <w:sz w:val="24"/>
          <w:lang w:val="en-GB"/>
        </w:rPr>
        <w:t xml:space="preserve">Nimrod </w:t>
      </w:r>
      <w:r w:rsidR="000C4DCA" w:rsidRPr="000C4DCA">
        <w:rPr>
          <w:rFonts w:ascii="Times New Roman" w:hAnsi="Times New Roman" w:cs="Times New Roman"/>
          <w:i/>
          <w:sz w:val="24"/>
          <w:lang w:val="en-GB"/>
        </w:rPr>
        <w:t>et al</w:t>
      </w:r>
      <w:r w:rsidR="00423979">
        <w:rPr>
          <w:rFonts w:ascii="Times New Roman" w:hAnsi="Times New Roman" w:cs="Times New Roman"/>
          <w:sz w:val="24"/>
          <w:lang w:val="en-GB"/>
        </w:rPr>
        <w:t>.</w:t>
      </w:r>
      <w:r w:rsidRPr="00BC4DAD">
        <w:rPr>
          <w:rFonts w:ascii="Times New Roman" w:hAnsi="Times New Roman" w:cs="Times New Roman"/>
          <w:sz w:val="24"/>
          <w:lang w:val="en-GB"/>
        </w:rPr>
        <w:t xml:space="preserve"> 1984).</w:t>
      </w:r>
    </w:p>
    <w:p w:rsidR="0083528E" w:rsidRPr="00BC4DAD" w:rsidRDefault="000C4DCA" w:rsidP="00BC4DAD">
      <w:pPr>
        <w:autoSpaceDE w:val="0"/>
        <w:autoSpaceDN w:val="0"/>
        <w:adjustRightInd w:val="0"/>
        <w:spacing w:after="0" w:line="360" w:lineRule="auto"/>
        <w:jc w:val="both"/>
        <w:rPr>
          <w:rFonts w:ascii="Times New Roman" w:hAnsi="Times New Roman" w:cs="Times New Roman"/>
          <w:sz w:val="24"/>
          <w:lang w:val="en-GB"/>
        </w:rPr>
      </w:pPr>
      <w:r>
        <w:rPr>
          <w:rFonts w:ascii="Times New Roman" w:hAnsi="Times New Roman" w:cs="Times New Roman"/>
          <w:sz w:val="24"/>
          <w:lang w:val="en-GB"/>
        </w:rPr>
        <w:t>In dogs, a NOEL of 0.2mg.</w:t>
      </w:r>
      <w:r w:rsidR="0083528E" w:rsidRPr="00BC4DAD">
        <w:rPr>
          <w:rFonts w:ascii="Times New Roman" w:hAnsi="Times New Roman" w:cs="Times New Roman"/>
          <w:sz w:val="24"/>
          <w:lang w:val="en-GB"/>
        </w:rPr>
        <w:t>kg</w:t>
      </w:r>
      <w:r w:rsidRPr="000C4DCA">
        <w:rPr>
          <w:rFonts w:ascii="Times New Roman" w:hAnsi="Times New Roman" w:cs="Times New Roman"/>
          <w:sz w:val="24"/>
          <w:vertAlign w:val="superscript"/>
          <w:lang w:val="en-GB"/>
        </w:rPr>
        <w:t>-1</w:t>
      </w:r>
      <w:r w:rsidR="0083528E" w:rsidRPr="00BC4DAD">
        <w:rPr>
          <w:rFonts w:ascii="Times New Roman" w:hAnsi="Times New Roman" w:cs="Times New Roman"/>
          <w:sz w:val="24"/>
          <w:lang w:val="en-GB"/>
        </w:rPr>
        <w:t xml:space="preserve"> bw was found, based on effects on heart rate. However, human patients are less susceptible to the cardiovascular effects than dogs at oral treatment with isoxsuprine hydrochloride. In fact, in human, vasodilation in the extremities is found at lower doses than cardiovascular effects: in patients with peripheral circulatory problems the LOEL for periphera</w:t>
      </w:r>
      <w:r>
        <w:rPr>
          <w:rFonts w:ascii="Times New Roman" w:hAnsi="Times New Roman" w:cs="Times New Roman"/>
          <w:sz w:val="24"/>
          <w:lang w:val="en-GB"/>
        </w:rPr>
        <w:t>l vasodilatory effects is 0.5mg.</w:t>
      </w:r>
      <w:r w:rsidR="0083528E" w:rsidRPr="00BC4DAD">
        <w:rPr>
          <w:rFonts w:ascii="Times New Roman" w:hAnsi="Times New Roman" w:cs="Times New Roman"/>
          <w:sz w:val="24"/>
          <w:lang w:val="en-GB"/>
        </w:rPr>
        <w:t>kg</w:t>
      </w:r>
      <w:r w:rsidRPr="000C4DCA">
        <w:rPr>
          <w:rFonts w:ascii="Times New Roman" w:hAnsi="Times New Roman" w:cs="Times New Roman"/>
          <w:sz w:val="24"/>
          <w:vertAlign w:val="superscript"/>
          <w:lang w:val="en-GB"/>
        </w:rPr>
        <w:t>-1</w:t>
      </w:r>
      <w:r>
        <w:rPr>
          <w:rFonts w:ascii="Times New Roman" w:hAnsi="Times New Roman" w:cs="Times New Roman"/>
          <w:sz w:val="24"/>
          <w:lang w:val="en-GB"/>
        </w:rPr>
        <w:t xml:space="preserve"> bw to </w:t>
      </w:r>
      <w:r w:rsidR="0083528E" w:rsidRPr="00BC4DAD">
        <w:rPr>
          <w:rFonts w:ascii="Times New Roman" w:hAnsi="Times New Roman" w:cs="Times New Roman"/>
          <w:sz w:val="24"/>
          <w:lang w:val="en-GB"/>
        </w:rPr>
        <w:t>day (EMEA 1996).</w:t>
      </w:r>
    </w:p>
    <w:p w:rsidR="0083528E" w:rsidRPr="00BC4DAD" w:rsidRDefault="0083528E" w:rsidP="00BC4DAD">
      <w:pPr>
        <w:autoSpaceDE w:val="0"/>
        <w:autoSpaceDN w:val="0"/>
        <w:adjustRightInd w:val="0"/>
        <w:spacing w:after="0" w:line="360" w:lineRule="auto"/>
        <w:jc w:val="both"/>
        <w:rPr>
          <w:rFonts w:ascii="Times New Roman" w:hAnsi="Times New Roman" w:cs="Times New Roman"/>
          <w:sz w:val="24"/>
          <w:lang w:val="en-GB"/>
        </w:rPr>
      </w:pPr>
      <w:r w:rsidRPr="00BC4DAD">
        <w:rPr>
          <w:rFonts w:ascii="Times New Roman" w:hAnsi="Times New Roman" w:cs="Times New Roman"/>
          <w:sz w:val="24"/>
          <w:lang w:val="en-GB"/>
        </w:rPr>
        <w:t xml:space="preserve">Based on the NOEL of </w:t>
      </w:r>
      <w:r w:rsidR="000C4DCA">
        <w:rPr>
          <w:rFonts w:ascii="Times New Roman" w:hAnsi="Times New Roman" w:cs="Times New Roman"/>
          <w:sz w:val="24"/>
          <w:lang w:val="en-GB"/>
        </w:rPr>
        <w:t>0.2mg.</w:t>
      </w:r>
      <w:r w:rsidR="000C4DCA" w:rsidRPr="00BC4DAD">
        <w:rPr>
          <w:rFonts w:ascii="Times New Roman" w:hAnsi="Times New Roman" w:cs="Times New Roman"/>
          <w:sz w:val="24"/>
          <w:lang w:val="en-GB"/>
        </w:rPr>
        <w:t>kg</w:t>
      </w:r>
      <w:r w:rsidR="000C4DCA" w:rsidRPr="000C4DCA">
        <w:rPr>
          <w:rFonts w:ascii="Times New Roman" w:hAnsi="Times New Roman" w:cs="Times New Roman"/>
          <w:sz w:val="24"/>
          <w:vertAlign w:val="superscript"/>
          <w:lang w:val="en-GB"/>
        </w:rPr>
        <w:t>-1</w:t>
      </w:r>
      <w:r w:rsidR="000C4DCA" w:rsidRPr="00BC4DAD">
        <w:rPr>
          <w:rFonts w:ascii="Times New Roman" w:hAnsi="Times New Roman" w:cs="Times New Roman"/>
          <w:sz w:val="24"/>
          <w:lang w:val="en-GB"/>
        </w:rPr>
        <w:t xml:space="preserve"> bw </w:t>
      </w:r>
      <w:r w:rsidRPr="00BC4DAD">
        <w:rPr>
          <w:rFonts w:ascii="Times New Roman" w:hAnsi="Times New Roman" w:cs="Times New Roman"/>
          <w:sz w:val="24"/>
          <w:lang w:val="en-GB"/>
        </w:rPr>
        <w:t>for effects on heart rate in dogs and applying a safety factor of 100, a</w:t>
      </w:r>
      <w:r w:rsidR="000C4DCA">
        <w:rPr>
          <w:rFonts w:ascii="Times New Roman" w:hAnsi="Times New Roman" w:cs="Times New Roman"/>
          <w:sz w:val="24"/>
          <w:lang w:val="en-GB"/>
        </w:rPr>
        <w:t xml:space="preserve"> pharmacological ADI of 0.002mg.</w:t>
      </w:r>
      <w:r w:rsidRPr="00BC4DAD">
        <w:rPr>
          <w:rFonts w:ascii="Times New Roman" w:hAnsi="Times New Roman" w:cs="Times New Roman"/>
          <w:sz w:val="24"/>
          <w:lang w:val="en-GB"/>
        </w:rPr>
        <w:t>kg</w:t>
      </w:r>
      <w:r w:rsidR="000C4DCA" w:rsidRPr="000C4DCA">
        <w:rPr>
          <w:rFonts w:ascii="Times New Roman" w:hAnsi="Times New Roman" w:cs="Times New Roman"/>
          <w:sz w:val="24"/>
          <w:vertAlign w:val="superscript"/>
          <w:lang w:val="en-GB"/>
        </w:rPr>
        <w:t>-1</w:t>
      </w:r>
      <w:r w:rsidR="000C4DCA">
        <w:rPr>
          <w:rFonts w:ascii="Times New Roman" w:hAnsi="Times New Roman" w:cs="Times New Roman"/>
          <w:sz w:val="24"/>
          <w:lang w:val="en-GB"/>
        </w:rPr>
        <w:t xml:space="preserve"> bw to </w:t>
      </w:r>
      <w:r w:rsidRPr="00BC4DAD">
        <w:rPr>
          <w:rFonts w:ascii="Times New Roman" w:hAnsi="Times New Roman" w:cs="Times New Roman"/>
          <w:sz w:val="24"/>
          <w:lang w:val="en-GB"/>
        </w:rPr>
        <w:t>day (equiv</w:t>
      </w:r>
      <w:r w:rsidR="000C4DCA">
        <w:rPr>
          <w:rFonts w:ascii="Times New Roman" w:hAnsi="Times New Roman" w:cs="Times New Roman"/>
          <w:sz w:val="24"/>
          <w:lang w:val="en-GB"/>
        </w:rPr>
        <w:t>alent to 0.2 mg.</w:t>
      </w:r>
      <w:r w:rsidRPr="00BC4DAD">
        <w:rPr>
          <w:rFonts w:ascii="Times New Roman" w:hAnsi="Times New Roman" w:cs="Times New Roman"/>
          <w:sz w:val="24"/>
          <w:lang w:val="en-GB"/>
        </w:rPr>
        <w:t>day</w:t>
      </w:r>
      <w:r w:rsidR="000C4DCA" w:rsidRPr="000C4DCA">
        <w:rPr>
          <w:rFonts w:ascii="Times New Roman" w:hAnsi="Times New Roman" w:cs="Times New Roman"/>
          <w:sz w:val="24"/>
          <w:vertAlign w:val="superscript"/>
          <w:lang w:val="en-GB"/>
        </w:rPr>
        <w:t>-1</w:t>
      </w:r>
      <w:r w:rsidRPr="00BC4DAD">
        <w:rPr>
          <w:rFonts w:ascii="Times New Roman" w:hAnsi="Times New Roman" w:cs="Times New Roman"/>
          <w:sz w:val="24"/>
          <w:lang w:val="en-GB"/>
        </w:rPr>
        <w:t xml:space="preserve"> for a 60</w:t>
      </w:r>
      <w:r w:rsidR="000C4DCA">
        <w:rPr>
          <w:rFonts w:ascii="Times New Roman" w:hAnsi="Times New Roman" w:cs="Times New Roman"/>
          <w:sz w:val="24"/>
          <w:lang w:val="en-GB"/>
        </w:rPr>
        <w:t xml:space="preserve"> </w:t>
      </w:r>
      <w:r w:rsidRPr="00BC4DAD">
        <w:rPr>
          <w:rFonts w:ascii="Times New Roman" w:hAnsi="Times New Roman" w:cs="Times New Roman"/>
          <w:sz w:val="24"/>
          <w:lang w:val="en-GB"/>
        </w:rPr>
        <w:t>kg person) has been established for isoxsuprine. This ADI provides a 250-fold safety margin to the LOEL of 0.5</w:t>
      </w:r>
      <w:r w:rsidR="000C4DCA" w:rsidRPr="000C4DCA">
        <w:rPr>
          <w:rFonts w:ascii="Times New Roman" w:hAnsi="Times New Roman" w:cs="Times New Roman"/>
          <w:sz w:val="24"/>
          <w:lang w:val="en-GB"/>
        </w:rPr>
        <w:t xml:space="preserve"> </w:t>
      </w:r>
      <w:r w:rsidR="000C4DCA">
        <w:rPr>
          <w:rFonts w:ascii="Times New Roman" w:hAnsi="Times New Roman" w:cs="Times New Roman"/>
          <w:sz w:val="24"/>
          <w:lang w:val="en-GB"/>
        </w:rPr>
        <w:t>mg.</w:t>
      </w:r>
      <w:r w:rsidR="000C4DCA" w:rsidRPr="00BC4DAD">
        <w:rPr>
          <w:rFonts w:ascii="Times New Roman" w:hAnsi="Times New Roman" w:cs="Times New Roman"/>
          <w:sz w:val="24"/>
          <w:lang w:val="en-GB"/>
        </w:rPr>
        <w:t>kg</w:t>
      </w:r>
      <w:r w:rsidR="000C4DCA" w:rsidRPr="000C4DCA">
        <w:rPr>
          <w:rFonts w:ascii="Times New Roman" w:hAnsi="Times New Roman" w:cs="Times New Roman"/>
          <w:sz w:val="24"/>
          <w:vertAlign w:val="superscript"/>
          <w:lang w:val="en-GB"/>
        </w:rPr>
        <w:t>-1</w:t>
      </w:r>
      <w:r w:rsidR="000C4DCA">
        <w:rPr>
          <w:rFonts w:ascii="Times New Roman" w:hAnsi="Times New Roman" w:cs="Times New Roman"/>
          <w:sz w:val="24"/>
          <w:lang w:val="en-GB"/>
        </w:rPr>
        <w:t xml:space="preserve"> bw to </w:t>
      </w:r>
      <w:r w:rsidR="000C4DCA" w:rsidRPr="00BC4DAD">
        <w:rPr>
          <w:rFonts w:ascii="Times New Roman" w:hAnsi="Times New Roman" w:cs="Times New Roman"/>
          <w:sz w:val="24"/>
          <w:lang w:val="en-GB"/>
        </w:rPr>
        <w:t xml:space="preserve">day </w:t>
      </w:r>
      <w:r w:rsidRPr="00BC4DAD">
        <w:rPr>
          <w:rFonts w:ascii="Times New Roman" w:hAnsi="Times New Roman" w:cs="Times New Roman"/>
          <w:sz w:val="24"/>
          <w:lang w:val="en-GB"/>
        </w:rPr>
        <w:t>for peripheral vasodilation in human patients with peripheral circulatory problems (EMEA 1996).</w:t>
      </w:r>
    </w:p>
    <w:p w:rsidR="0083528E" w:rsidRPr="00BC4DAD" w:rsidRDefault="0083528E" w:rsidP="00BC4DAD">
      <w:pPr>
        <w:autoSpaceDE w:val="0"/>
        <w:autoSpaceDN w:val="0"/>
        <w:adjustRightInd w:val="0"/>
        <w:spacing w:after="0" w:line="360" w:lineRule="auto"/>
        <w:jc w:val="both"/>
        <w:rPr>
          <w:rFonts w:ascii="Times New Roman" w:hAnsi="Times New Roman" w:cs="Times New Roman"/>
          <w:sz w:val="24"/>
          <w:lang w:val="en-GB"/>
        </w:rPr>
      </w:pPr>
      <w:r w:rsidRPr="00BC4DAD">
        <w:rPr>
          <w:rFonts w:ascii="Times New Roman" w:hAnsi="Times New Roman" w:cs="Times New Roman"/>
          <w:sz w:val="24"/>
          <w:lang w:val="en-GB"/>
        </w:rPr>
        <w:t>Mutagenicity tests in vitro have not shown evidence for any gene mutations in the Ames test and mouse lymphoma assay. Isoxsuprine induced a dose dependent increase in chromosomal aberrations in CHO cells in vitro, but in vivo tests indicated that the clastogenic potential was not expressed. So, isoxsuprine is not considered to be mutagenic (EMEA 1996).</w:t>
      </w:r>
    </w:p>
    <w:p w:rsidR="001F40CB" w:rsidRDefault="0083528E" w:rsidP="000C4DCA">
      <w:pPr>
        <w:spacing w:line="360" w:lineRule="auto"/>
        <w:jc w:val="both"/>
        <w:rPr>
          <w:rFonts w:ascii="Times New Roman" w:hAnsi="Times New Roman" w:cs="Times New Roman"/>
          <w:sz w:val="24"/>
          <w:lang w:val="en-GB"/>
        </w:rPr>
      </w:pPr>
      <w:r w:rsidRPr="00BC4DAD">
        <w:rPr>
          <w:rFonts w:ascii="Times New Roman" w:hAnsi="Times New Roman" w:cs="Times New Roman"/>
          <w:sz w:val="24"/>
          <w:lang w:val="en-GB"/>
        </w:rPr>
        <w:t>Furthermore, as member of the β</w:t>
      </w:r>
      <w:r w:rsidRPr="00BC4DAD">
        <w:rPr>
          <w:rFonts w:ascii="Times New Roman" w:hAnsi="Times New Roman" w:cs="Times New Roman"/>
          <w:sz w:val="24"/>
          <w:vertAlign w:val="subscript"/>
          <w:lang w:val="en-GB"/>
        </w:rPr>
        <w:t>2</w:t>
      </w:r>
      <w:r w:rsidRPr="00BC4DAD">
        <w:rPr>
          <w:rFonts w:ascii="Times New Roman" w:hAnsi="Times New Roman" w:cs="Times New Roman"/>
          <w:sz w:val="24"/>
          <w:lang w:val="en-GB"/>
        </w:rPr>
        <w:t>-agonist family, isoxsuprine may act as a repartitioning drug, resulting in an increased body weight, leaner carcasses and an enhanced feed conversion if administered to meat producing cattle. However, due to the general ban on β-agonists</w:t>
      </w:r>
      <w:r w:rsidR="001F40CB">
        <w:rPr>
          <w:rFonts w:ascii="Times New Roman" w:hAnsi="Times New Roman" w:cs="Times New Roman"/>
          <w:sz w:val="24"/>
          <w:lang w:val="en-GB"/>
        </w:rPr>
        <w:t xml:space="preserve"> (Council Directive 97/23/EU)</w:t>
      </w:r>
      <w:r w:rsidRPr="00BC4DAD">
        <w:rPr>
          <w:rFonts w:ascii="Times New Roman" w:hAnsi="Times New Roman" w:cs="Times New Roman"/>
          <w:sz w:val="24"/>
          <w:lang w:val="en-GB"/>
        </w:rPr>
        <w:t>, the use of isoxsuprine as growth promoting agent is illegal</w:t>
      </w:r>
    </w:p>
    <w:p w:rsidR="0083528E" w:rsidRPr="000C4DCA" w:rsidRDefault="0083528E" w:rsidP="000C4DCA">
      <w:pPr>
        <w:spacing w:line="360" w:lineRule="auto"/>
        <w:jc w:val="both"/>
        <w:rPr>
          <w:rFonts w:ascii="Times New Roman" w:hAnsi="Times New Roman" w:cs="Times New Roman"/>
          <w:sz w:val="24"/>
          <w:lang w:val="en-GB"/>
        </w:rPr>
      </w:pPr>
      <w:r w:rsidRPr="00BC4DAD">
        <w:rPr>
          <w:rFonts w:ascii="Times New Roman" w:hAnsi="Times New Roman" w:cs="Times New Roman"/>
          <w:sz w:val="24"/>
          <w:lang w:val="en-GB"/>
        </w:rPr>
        <w:t>.</w:t>
      </w:r>
      <w:r w:rsidRPr="00EC7A30">
        <w:rPr>
          <w:rFonts w:ascii="Times New Roman" w:hAnsi="Times New Roman" w:cs="Times New Roman"/>
          <w:caps/>
          <w:sz w:val="32"/>
          <w:lang w:val="en-US"/>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613135" w:rsidRPr="00BC4DAD" w:rsidTr="008C2412">
        <w:trPr>
          <w:trHeight w:val="473"/>
          <w:jc w:val="center"/>
        </w:trPr>
        <w:tc>
          <w:tcPr>
            <w:tcW w:w="5855" w:type="dxa"/>
            <w:shd w:val="pct80" w:color="auto" w:fill="auto"/>
            <w:vAlign w:val="bottom"/>
          </w:tcPr>
          <w:p w:rsidR="00613135" w:rsidRPr="00EA286F" w:rsidRDefault="00613135" w:rsidP="00A6213A">
            <w:pPr>
              <w:pStyle w:val="Titolo3"/>
              <w:outlineLvl w:val="2"/>
              <w:rPr>
                <w:lang w:val="en-GB"/>
              </w:rPr>
            </w:pPr>
            <w:bookmarkStart w:id="104" w:name="_Toc220078228"/>
            <w:bookmarkStart w:id="105" w:name="_Toc220078694"/>
            <w:bookmarkStart w:id="106" w:name="_Toc220150404"/>
            <w:r>
              <w:rPr>
                <w:lang w:val="en-GB"/>
              </w:rPr>
              <w:lastRenderedPageBreak/>
              <w:t>HPLC MS-MS tests</w:t>
            </w:r>
            <w:bookmarkEnd w:id="104"/>
            <w:bookmarkEnd w:id="105"/>
            <w:bookmarkEnd w:id="106"/>
          </w:p>
        </w:tc>
      </w:tr>
    </w:tbl>
    <w:p w:rsidR="00613135" w:rsidRPr="000C4DCA" w:rsidRDefault="00613135" w:rsidP="00613135">
      <w:pPr>
        <w:spacing w:line="360" w:lineRule="auto"/>
        <w:jc w:val="center"/>
        <w:rPr>
          <w:rFonts w:ascii="Times New Roman" w:hAnsi="Times New Roman" w:cs="Times New Roman"/>
          <w:sz w:val="28"/>
          <w:lang w:eastAsia="it-IT"/>
        </w:rPr>
      </w:pPr>
      <w:r w:rsidRPr="000C4DCA">
        <w:rPr>
          <w:rFonts w:ascii="Times New Roman" w:hAnsi="Times New Roman" w:cs="Times New Roman"/>
          <w:i/>
          <w:sz w:val="28"/>
          <w:lang w:eastAsia="it-IT"/>
        </w:rPr>
        <w:t>ISOXSUPRINE</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C52E96" w:rsidRPr="000C4DCA" w:rsidRDefault="00C52E96" w:rsidP="00BC4DAD">
      <w:pPr>
        <w:spacing w:line="360" w:lineRule="auto"/>
        <w:jc w:val="both"/>
        <w:rPr>
          <w:rFonts w:ascii="Times New Roman" w:hAnsi="Times New Roman" w:cs="Times New Roman"/>
          <w:b/>
          <w:sz w:val="24"/>
          <w:szCs w:val="24"/>
        </w:rPr>
      </w:pPr>
      <w:r w:rsidRPr="000C4DCA">
        <w:rPr>
          <w:rFonts w:ascii="Times New Roman" w:hAnsi="Times New Roman" w:cs="Times New Roman"/>
          <w:b/>
          <w:sz w:val="24"/>
          <w:szCs w:val="24"/>
        </w:rPr>
        <w:t>Extraction</w:t>
      </w:r>
    </w:p>
    <w:p w:rsidR="00A103F3" w:rsidRDefault="00C52E96" w:rsidP="0004381C">
      <w:pPr>
        <w:spacing w:after="0" w:line="360" w:lineRule="auto"/>
        <w:jc w:val="both"/>
        <w:rPr>
          <w:rFonts w:ascii="Times New Roman" w:hAnsi="Times New Roman" w:cs="Times New Roman"/>
          <w:sz w:val="24"/>
          <w:szCs w:val="24"/>
          <w:lang w:val="en-US" w:eastAsia="it-IT"/>
        </w:rPr>
      </w:pPr>
      <w:r w:rsidRPr="000C4DCA">
        <w:rPr>
          <w:rFonts w:ascii="Times New Roman" w:hAnsi="Times New Roman" w:cs="Times New Roman"/>
          <w:sz w:val="24"/>
          <w:szCs w:val="24"/>
          <w:lang w:val="en-US" w:eastAsia="it-IT"/>
        </w:rPr>
        <w:t xml:space="preserve">2 ml manure have been put in a plastic test tube, with a capacity of 15 ml and screw plug, and 3 ml of water and 1 ml NaOH 1N have been added. After shaking in Vortex for 30 seconds, 4 ml ethyl acetate have been added to each specimen. </w:t>
      </w:r>
    </w:p>
    <w:p w:rsidR="0004381C" w:rsidRDefault="00C52E96" w:rsidP="0004381C">
      <w:pPr>
        <w:spacing w:after="0" w:line="360" w:lineRule="auto"/>
        <w:jc w:val="both"/>
        <w:rPr>
          <w:rFonts w:ascii="Times New Roman" w:hAnsi="Times New Roman" w:cs="Times New Roman"/>
          <w:sz w:val="24"/>
          <w:szCs w:val="24"/>
          <w:lang w:val="en-US" w:eastAsia="it-IT"/>
        </w:rPr>
      </w:pPr>
      <w:r w:rsidRPr="000C4DCA">
        <w:rPr>
          <w:rFonts w:ascii="Times New Roman" w:hAnsi="Times New Roman" w:cs="Times New Roman"/>
          <w:sz w:val="24"/>
          <w:szCs w:val="24"/>
          <w:lang w:val="en-US" w:eastAsia="it-IT"/>
        </w:rPr>
        <w:t>The test tubes have been shaken in a rotative mixer for 20 min and then centrifuged to 2000 g for 15 min</w:t>
      </w:r>
      <w:r w:rsidR="00A103F3">
        <w:rPr>
          <w:rFonts w:ascii="Times New Roman" w:hAnsi="Times New Roman" w:cs="Times New Roman"/>
          <w:sz w:val="24"/>
          <w:szCs w:val="24"/>
          <w:lang w:val="en-US" w:eastAsia="it-IT"/>
        </w:rPr>
        <w:t>utes</w:t>
      </w:r>
      <w:r w:rsidRPr="000C4DCA">
        <w:rPr>
          <w:rFonts w:ascii="Times New Roman" w:hAnsi="Times New Roman" w:cs="Times New Roman"/>
          <w:sz w:val="24"/>
          <w:szCs w:val="24"/>
          <w:lang w:val="en-US" w:eastAsia="it-IT"/>
        </w:rPr>
        <w:t xml:space="preserve">. Afterwards the supernatant has been taken and, after move to a glass test tube with a capacity of 10 ml and the conic bottom, it has been dried in centrifugal evaporator at 55 °C. </w:t>
      </w:r>
    </w:p>
    <w:p w:rsidR="00C52E96" w:rsidRPr="000C4DCA" w:rsidRDefault="00C52E96" w:rsidP="0004381C">
      <w:pPr>
        <w:spacing w:after="0" w:line="360" w:lineRule="auto"/>
        <w:jc w:val="both"/>
        <w:rPr>
          <w:rFonts w:ascii="Times New Roman" w:hAnsi="Times New Roman" w:cs="Times New Roman"/>
          <w:sz w:val="24"/>
          <w:szCs w:val="24"/>
          <w:lang w:val="en-US" w:eastAsia="it-IT"/>
        </w:rPr>
      </w:pPr>
      <w:r w:rsidRPr="000C4DCA">
        <w:rPr>
          <w:rFonts w:ascii="Times New Roman" w:hAnsi="Times New Roman" w:cs="Times New Roman"/>
          <w:sz w:val="24"/>
          <w:szCs w:val="24"/>
          <w:lang w:val="en-US" w:eastAsia="it-IT"/>
        </w:rPr>
        <w:t>The residue, diluted in 200 µl of a blend methanol/water (50:50 v/v), has been put for the analysis in a plastic autosampler vial, with a capacity of 250 µl and the conic bottom.</w:t>
      </w:r>
    </w:p>
    <w:p w:rsidR="00C52E96" w:rsidRPr="00BC4DAD" w:rsidRDefault="00C52E96" w:rsidP="00BC4DAD">
      <w:pPr>
        <w:spacing w:line="360" w:lineRule="auto"/>
        <w:jc w:val="both"/>
        <w:rPr>
          <w:rFonts w:ascii="Times New Roman" w:hAnsi="Times New Roman" w:cs="Times New Roman"/>
          <w:lang w:val="en-US" w:eastAsia="it-IT"/>
        </w:rPr>
      </w:pPr>
    </w:p>
    <w:p w:rsidR="00C52E96" w:rsidRPr="00EC7A30" w:rsidRDefault="00C52E96" w:rsidP="00BC4DAD">
      <w:pPr>
        <w:spacing w:line="360" w:lineRule="auto"/>
        <w:jc w:val="both"/>
        <w:rPr>
          <w:rFonts w:ascii="Times New Roman" w:hAnsi="Times New Roman" w:cs="Times New Roman"/>
          <w:b/>
          <w:sz w:val="24"/>
          <w:lang w:val="en-US"/>
        </w:rPr>
      </w:pPr>
      <w:r w:rsidRPr="00EC7A30">
        <w:rPr>
          <w:rFonts w:ascii="Times New Roman" w:hAnsi="Times New Roman" w:cs="Times New Roman"/>
          <w:b/>
          <w:sz w:val="24"/>
          <w:lang w:val="en-US"/>
        </w:rPr>
        <w:t>Analysis</w:t>
      </w:r>
    </w:p>
    <w:p w:rsidR="00C52E96" w:rsidRPr="00A103F3" w:rsidRDefault="00C52E96" w:rsidP="00A103F3">
      <w:pPr>
        <w:spacing w:after="0" w:line="360" w:lineRule="auto"/>
        <w:jc w:val="both"/>
        <w:rPr>
          <w:rFonts w:ascii="Times New Roman" w:hAnsi="Times New Roman" w:cs="Times New Roman"/>
          <w:sz w:val="24"/>
          <w:lang w:val="en-GB" w:eastAsia="it-IT"/>
        </w:rPr>
      </w:pPr>
      <w:r w:rsidRPr="00A103F3">
        <w:rPr>
          <w:rFonts w:ascii="Times New Roman" w:hAnsi="Times New Roman" w:cs="Times New Roman"/>
          <w:sz w:val="24"/>
          <w:lang w:val="en-GB" w:eastAsia="it-IT"/>
        </w:rPr>
        <w:t xml:space="preserve">An ion trap mass spectrometer </w:t>
      </w:r>
      <w:r w:rsidRPr="00A103F3">
        <w:rPr>
          <w:rFonts w:ascii="Times New Roman" w:hAnsi="Times New Roman" w:cs="Times New Roman"/>
          <w:sz w:val="24"/>
          <w:lang w:val="en-US" w:eastAsia="it-IT"/>
        </w:rPr>
        <w:t>LCQDecaXPMax, equipped with a source ESI (electrospray ionization) and linked with an autosampler AS Surveyor and a pump MS Surveyor (all the components: Thermo Fisher, San Jose´,CA, USA), has been used f</w:t>
      </w:r>
      <w:r w:rsidRPr="00A103F3">
        <w:rPr>
          <w:rFonts w:ascii="Times New Roman" w:hAnsi="Times New Roman" w:cs="Times New Roman"/>
          <w:sz w:val="24"/>
          <w:lang w:val="en-GB" w:eastAsia="it-IT"/>
        </w:rPr>
        <w:t>or the analysis.</w:t>
      </w:r>
    </w:p>
    <w:p w:rsidR="00C52E96" w:rsidRPr="00A103F3" w:rsidRDefault="00C52E96" w:rsidP="00A103F3">
      <w:pPr>
        <w:spacing w:after="0" w:line="360" w:lineRule="auto"/>
        <w:jc w:val="both"/>
        <w:rPr>
          <w:rFonts w:ascii="Times New Roman" w:hAnsi="Times New Roman" w:cs="Times New Roman"/>
          <w:sz w:val="24"/>
          <w:lang w:val="en-US" w:eastAsia="it-IT"/>
        </w:rPr>
      </w:pPr>
      <w:r w:rsidRPr="00A103F3">
        <w:rPr>
          <w:rFonts w:ascii="Times New Roman" w:hAnsi="Times New Roman" w:cs="Times New Roman"/>
          <w:sz w:val="24"/>
          <w:lang w:val="en-US" w:eastAsia="it-IT"/>
        </w:rPr>
        <w:t>The chromatography has been employed at 30°C, in isocratic conditions, using a column GraceSmart Rp 18 5 µm (150 x 2.1 mm) preceded by a precolumn (C12,4 x 2mm.; Phenomenex).</w:t>
      </w:r>
    </w:p>
    <w:p w:rsidR="00A103F3" w:rsidRDefault="00C52E96" w:rsidP="00A103F3">
      <w:pPr>
        <w:spacing w:after="0" w:line="360" w:lineRule="auto"/>
        <w:jc w:val="both"/>
        <w:rPr>
          <w:rFonts w:ascii="Times New Roman" w:hAnsi="Times New Roman" w:cs="Times New Roman"/>
          <w:sz w:val="24"/>
          <w:lang w:val="en-US" w:eastAsia="it-IT"/>
        </w:rPr>
      </w:pPr>
      <w:r w:rsidRPr="00A103F3">
        <w:rPr>
          <w:rFonts w:ascii="Times New Roman" w:hAnsi="Times New Roman" w:cs="Times New Roman"/>
          <w:sz w:val="24"/>
          <w:lang w:val="en-US" w:eastAsia="it-IT"/>
        </w:rPr>
        <w:t>The mobile phase was water (50%) with 0.1% acetic acid and m</w:t>
      </w:r>
      <w:r w:rsidR="00A103F3">
        <w:rPr>
          <w:rFonts w:ascii="Times New Roman" w:hAnsi="Times New Roman" w:cs="Times New Roman"/>
          <w:sz w:val="24"/>
          <w:lang w:val="en-US" w:eastAsia="it-IT"/>
        </w:rPr>
        <w:t>ethanol (50%), flow rate 250 µl.</w:t>
      </w:r>
      <w:r w:rsidRPr="00A103F3">
        <w:rPr>
          <w:rFonts w:ascii="Times New Roman" w:hAnsi="Times New Roman" w:cs="Times New Roman"/>
          <w:sz w:val="24"/>
          <w:lang w:val="en-US" w:eastAsia="it-IT"/>
        </w:rPr>
        <w:t>min</w:t>
      </w:r>
      <w:r w:rsidR="00A103F3" w:rsidRPr="00A103F3">
        <w:rPr>
          <w:rFonts w:ascii="Times New Roman" w:hAnsi="Times New Roman" w:cs="Times New Roman"/>
          <w:sz w:val="24"/>
          <w:vertAlign w:val="superscript"/>
          <w:lang w:val="en-US" w:eastAsia="it-IT"/>
        </w:rPr>
        <w:t>-1</w:t>
      </w:r>
      <w:r w:rsidRPr="00A103F3">
        <w:rPr>
          <w:rFonts w:ascii="Times New Roman" w:hAnsi="Times New Roman" w:cs="Times New Roman"/>
          <w:sz w:val="24"/>
          <w:lang w:val="en-US" w:eastAsia="it-IT"/>
        </w:rPr>
        <w:t xml:space="preserve">. </w:t>
      </w:r>
    </w:p>
    <w:p w:rsidR="00C52E96" w:rsidRPr="00A103F3" w:rsidRDefault="00C52E96" w:rsidP="00A103F3">
      <w:pPr>
        <w:spacing w:after="0" w:line="360" w:lineRule="auto"/>
        <w:jc w:val="both"/>
        <w:rPr>
          <w:rFonts w:ascii="Times New Roman" w:hAnsi="Times New Roman" w:cs="Times New Roman"/>
          <w:sz w:val="24"/>
          <w:lang w:val="en-US" w:eastAsia="it-IT"/>
        </w:rPr>
      </w:pPr>
      <w:r w:rsidRPr="00A103F3">
        <w:rPr>
          <w:rFonts w:ascii="Times New Roman" w:hAnsi="Times New Roman" w:cs="Times New Roman"/>
          <w:sz w:val="24"/>
          <w:lang w:val="en-US" w:eastAsia="it-IT"/>
        </w:rPr>
        <w:t>The injection volume was 20 µl; the analysis time was equal to 5 min.</w:t>
      </w:r>
    </w:p>
    <w:p w:rsidR="00A103F3" w:rsidRDefault="00C52E96" w:rsidP="00A103F3">
      <w:pPr>
        <w:spacing w:after="0" w:line="360" w:lineRule="auto"/>
        <w:jc w:val="both"/>
        <w:rPr>
          <w:rFonts w:ascii="Times New Roman" w:hAnsi="Times New Roman" w:cs="Times New Roman"/>
          <w:sz w:val="24"/>
          <w:lang w:val="en-US" w:eastAsia="it-IT"/>
        </w:rPr>
      </w:pPr>
      <w:r w:rsidRPr="00A103F3">
        <w:rPr>
          <w:rFonts w:ascii="Times New Roman" w:hAnsi="Times New Roman" w:cs="Times New Roman"/>
          <w:sz w:val="24"/>
          <w:lang w:val="en-US" w:eastAsia="it-IT"/>
        </w:rPr>
        <w:t xml:space="preserve">The mass spectrometer was operated in positive ESI mode with source voltage 5 kV, capillary temperature 260°C and sheath and auxiliary gas (nitrogen) flow rates of 46 and 3 arbitrary units, respectively. </w:t>
      </w:r>
    </w:p>
    <w:p w:rsidR="00C52E96" w:rsidRPr="00A103F3" w:rsidRDefault="00C52E96" w:rsidP="00A103F3">
      <w:pPr>
        <w:spacing w:after="0" w:line="360" w:lineRule="auto"/>
        <w:jc w:val="both"/>
        <w:rPr>
          <w:rFonts w:ascii="Times New Roman" w:hAnsi="Times New Roman" w:cs="Times New Roman"/>
          <w:sz w:val="24"/>
          <w:lang w:val="en-US" w:eastAsia="it-IT"/>
        </w:rPr>
      </w:pPr>
      <w:r w:rsidRPr="00A103F3">
        <w:rPr>
          <w:rFonts w:ascii="Times New Roman" w:hAnsi="Times New Roman" w:cs="Times New Roman"/>
          <w:sz w:val="24"/>
          <w:lang w:val="en-US" w:eastAsia="it-IT"/>
        </w:rPr>
        <w:lastRenderedPageBreak/>
        <w:t>The acquisition occurred in MS/MS in SRM mode (Selected reaction monitoring); helium was used for collision-induced dissociation. Parent and product ions were characterized by the following mass to charge ratios: 302 → 28</w:t>
      </w:r>
      <w:r w:rsidR="00A103F3">
        <w:rPr>
          <w:rFonts w:ascii="Times New Roman" w:hAnsi="Times New Roman" w:cs="Times New Roman"/>
          <w:sz w:val="24"/>
          <w:lang w:val="en-US" w:eastAsia="it-IT"/>
        </w:rPr>
        <w:t>4 → 107, 135, 150, 190 (Figure 41</w:t>
      </w:r>
      <w:r w:rsidRPr="00A103F3">
        <w:rPr>
          <w:rFonts w:ascii="Times New Roman" w:hAnsi="Times New Roman" w:cs="Times New Roman"/>
          <w:sz w:val="24"/>
          <w:lang w:val="en-US" w:eastAsia="it-IT"/>
        </w:rPr>
        <w:t>).with the collision energy settings at 26 and 36%, respectively.</w:t>
      </w:r>
    </w:p>
    <w:p w:rsidR="00C52E96" w:rsidRPr="00BC4DAD" w:rsidRDefault="00C52E96" w:rsidP="00BC4DAD">
      <w:pPr>
        <w:spacing w:line="360" w:lineRule="auto"/>
        <w:contextualSpacing/>
        <w:jc w:val="both"/>
        <w:rPr>
          <w:rFonts w:ascii="Times New Roman" w:hAnsi="Times New Roman" w:cs="Times New Roman"/>
          <w:lang w:val="en-US"/>
        </w:rPr>
      </w:pPr>
    </w:p>
    <w:p w:rsidR="00C52E96" w:rsidRPr="00BC4DAD" w:rsidRDefault="00C52E96" w:rsidP="00BC4DAD">
      <w:pPr>
        <w:spacing w:line="360" w:lineRule="auto"/>
        <w:jc w:val="both"/>
        <w:rPr>
          <w:rFonts w:ascii="Times New Roman" w:hAnsi="Times New Roman" w:cs="Times New Roman"/>
          <w:lang w:val="en-US" w:eastAsia="it-IT"/>
        </w:rPr>
      </w:pPr>
    </w:p>
    <w:p w:rsidR="00C52E96" w:rsidRPr="00BC4DAD" w:rsidRDefault="00C52E96" w:rsidP="00BC4DAD">
      <w:pPr>
        <w:keepNext/>
        <w:spacing w:line="360" w:lineRule="auto"/>
        <w:jc w:val="center"/>
        <w:rPr>
          <w:rFonts w:ascii="Times New Roman" w:hAnsi="Times New Roman" w:cs="Times New Roman"/>
        </w:rPr>
      </w:pPr>
      <w:r w:rsidRPr="00BC4DAD">
        <w:rPr>
          <w:rFonts w:ascii="Times New Roman" w:hAnsi="Times New Roman" w:cs="Times New Roman"/>
          <w:b/>
          <w:smallCaps/>
          <w:noProof/>
          <w:lang w:eastAsia="it-IT"/>
        </w:rPr>
        <w:drawing>
          <wp:inline distT="0" distB="0" distL="0" distR="0">
            <wp:extent cx="5400675" cy="4600575"/>
            <wp:effectExtent l="19050" t="0" r="9525" b="0"/>
            <wp:docPr id="5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6"/>
                    <a:srcRect/>
                    <a:stretch>
                      <a:fillRect/>
                    </a:stretch>
                  </pic:blipFill>
                  <pic:spPr bwMode="auto">
                    <a:xfrm>
                      <a:off x="0" y="0"/>
                      <a:ext cx="5400040" cy="4600034"/>
                    </a:xfrm>
                    <a:prstGeom prst="rect">
                      <a:avLst/>
                    </a:prstGeom>
                    <a:noFill/>
                    <a:ln w="9525">
                      <a:noFill/>
                      <a:miter lim="800000"/>
                      <a:headEnd/>
                      <a:tailEnd/>
                    </a:ln>
                  </pic:spPr>
                </pic:pic>
              </a:graphicData>
            </a:graphic>
          </wp:inline>
        </w:drawing>
      </w:r>
    </w:p>
    <w:p w:rsidR="00C52E96" w:rsidRPr="00BC4DAD" w:rsidRDefault="00C52E96" w:rsidP="00A103F3">
      <w:pPr>
        <w:pStyle w:val="Didascalia"/>
        <w:spacing w:line="360" w:lineRule="auto"/>
        <w:jc w:val="center"/>
        <w:rPr>
          <w:rFonts w:ascii="Times New Roman" w:hAnsi="Times New Roman" w:cs="Times New Roman"/>
          <w:color w:val="auto"/>
          <w:sz w:val="22"/>
          <w:szCs w:val="22"/>
          <w:lang w:val="en-US"/>
        </w:rPr>
      </w:pPr>
      <w:r w:rsidRPr="00BC4DAD">
        <w:rPr>
          <w:rFonts w:ascii="Times New Roman" w:hAnsi="Times New Roman" w:cs="Times New Roman"/>
          <w:color w:val="auto"/>
          <w:sz w:val="22"/>
          <w:szCs w:val="22"/>
          <w:lang w:val="en-US"/>
        </w:rPr>
        <w:t xml:space="preserve">Figure </w:t>
      </w:r>
      <w:r w:rsidR="00A103F3" w:rsidRPr="00A103F3">
        <w:rPr>
          <w:rFonts w:ascii="Times New Roman" w:hAnsi="Times New Roman" w:cs="Times New Roman"/>
          <w:color w:val="auto"/>
          <w:sz w:val="22"/>
          <w:szCs w:val="22"/>
          <w:lang w:val="en-US"/>
        </w:rPr>
        <w:t>41</w:t>
      </w:r>
      <w:r w:rsidRPr="00BC4DAD">
        <w:rPr>
          <w:rFonts w:ascii="Times New Roman" w:hAnsi="Times New Roman" w:cs="Times New Roman"/>
          <w:color w:val="auto"/>
          <w:sz w:val="22"/>
          <w:szCs w:val="22"/>
          <w:lang w:val="en-US"/>
        </w:rPr>
        <w:t>:</w:t>
      </w:r>
      <w:r w:rsidRPr="00BC4DAD">
        <w:rPr>
          <w:rFonts w:ascii="Times New Roman" w:hAnsi="Times New Roman" w:cs="Times New Roman"/>
          <w:b w:val="0"/>
          <w:color w:val="auto"/>
          <w:sz w:val="22"/>
          <w:szCs w:val="22"/>
          <w:lang w:val="en-US"/>
        </w:rPr>
        <w:t xml:space="preserve"> </w:t>
      </w:r>
      <w:r w:rsidR="00A103F3">
        <w:rPr>
          <w:rFonts w:ascii="Times New Roman" w:hAnsi="Times New Roman" w:cs="Times New Roman"/>
          <w:b w:val="0"/>
          <w:color w:val="auto"/>
          <w:sz w:val="22"/>
          <w:szCs w:val="22"/>
          <w:lang w:val="en-US"/>
        </w:rPr>
        <w:t>HP</w:t>
      </w:r>
      <w:r w:rsidR="00A57944">
        <w:rPr>
          <w:rFonts w:ascii="Times New Roman" w:hAnsi="Times New Roman" w:cs="Times New Roman"/>
          <w:b w:val="0"/>
          <w:color w:val="auto"/>
          <w:sz w:val="22"/>
          <w:szCs w:val="22"/>
          <w:lang w:val="en-US"/>
        </w:rPr>
        <w:t>LC MS-</w:t>
      </w:r>
      <w:r w:rsidRPr="00BC4DAD">
        <w:rPr>
          <w:rFonts w:ascii="Times New Roman" w:hAnsi="Times New Roman" w:cs="Times New Roman"/>
          <w:b w:val="0"/>
          <w:color w:val="auto"/>
          <w:sz w:val="22"/>
          <w:szCs w:val="22"/>
          <w:lang w:val="en-US"/>
        </w:rPr>
        <w:t xml:space="preserve">MS chromatogram and corresponding SRM spectrum of a blank sample </w:t>
      </w:r>
      <w:r w:rsidR="00611B51">
        <w:rPr>
          <w:rFonts w:ascii="Times New Roman" w:hAnsi="Times New Roman" w:cs="Times New Roman"/>
          <w:b w:val="0"/>
          <w:color w:val="auto"/>
          <w:sz w:val="22"/>
          <w:szCs w:val="22"/>
          <w:lang w:val="en-US"/>
        </w:rPr>
        <w:t>fortified</w:t>
      </w:r>
      <w:r w:rsidRPr="00BC4DAD">
        <w:rPr>
          <w:rFonts w:ascii="Times New Roman" w:hAnsi="Times New Roman" w:cs="Times New Roman"/>
          <w:b w:val="0"/>
          <w:color w:val="auto"/>
          <w:sz w:val="22"/>
          <w:szCs w:val="22"/>
          <w:lang w:val="en-US"/>
        </w:rPr>
        <w:t xml:space="preserve"> with </w:t>
      </w:r>
      <w:r w:rsidR="00611B51">
        <w:rPr>
          <w:rFonts w:ascii="Times New Roman" w:hAnsi="Times New Roman" w:cs="Times New Roman"/>
          <w:b w:val="0"/>
          <w:color w:val="auto"/>
          <w:sz w:val="22"/>
          <w:szCs w:val="22"/>
          <w:lang w:val="en-US"/>
        </w:rPr>
        <w:t>10</w:t>
      </w:r>
      <w:r w:rsidR="004A4064">
        <w:rPr>
          <w:rFonts w:ascii="Times New Roman" w:hAnsi="Times New Roman" w:cs="Times New Roman"/>
          <w:b w:val="0"/>
          <w:color w:val="auto"/>
          <w:sz w:val="22"/>
          <w:szCs w:val="22"/>
          <w:lang w:val="en-US"/>
        </w:rPr>
        <w:t>.0</w:t>
      </w:r>
      <w:r w:rsidR="00611B51">
        <w:rPr>
          <w:rFonts w:ascii="Times New Roman" w:hAnsi="Times New Roman" w:cs="Times New Roman"/>
          <w:b w:val="0"/>
          <w:color w:val="auto"/>
          <w:sz w:val="22"/>
          <w:szCs w:val="22"/>
          <w:lang w:val="en-US"/>
        </w:rPr>
        <w:t xml:space="preserve"> ng.ml</w:t>
      </w:r>
      <w:r w:rsidR="00611B51" w:rsidRPr="001D3DAE">
        <w:rPr>
          <w:rFonts w:ascii="Times New Roman" w:hAnsi="Times New Roman" w:cs="Times New Roman"/>
          <w:b w:val="0"/>
          <w:color w:val="auto"/>
          <w:sz w:val="22"/>
          <w:szCs w:val="22"/>
          <w:vertAlign w:val="superscript"/>
          <w:lang w:val="en-US"/>
        </w:rPr>
        <w:t>-1</w:t>
      </w:r>
      <w:r w:rsidR="00611B51">
        <w:rPr>
          <w:rFonts w:ascii="Times New Roman" w:hAnsi="Times New Roman" w:cs="Times New Roman"/>
          <w:b w:val="0"/>
          <w:color w:val="auto"/>
          <w:sz w:val="22"/>
          <w:szCs w:val="22"/>
          <w:lang w:val="en-US"/>
        </w:rPr>
        <w:t xml:space="preserve"> of </w:t>
      </w:r>
      <w:r w:rsidRPr="00BC4DAD">
        <w:rPr>
          <w:rFonts w:ascii="Times New Roman" w:hAnsi="Times New Roman" w:cs="Times New Roman"/>
          <w:b w:val="0"/>
          <w:color w:val="auto"/>
          <w:sz w:val="22"/>
          <w:szCs w:val="22"/>
          <w:lang w:val="en-US"/>
        </w:rPr>
        <w:t>isoxsuprine</w:t>
      </w:r>
    </w:p>
    <w:p w:rsidR="00C52E96" w:rsidRPr="00BC4DAD" w:rsidRDefault="00C52E96" w:rsidP="00BC4DAD">
      <w:pPr>
        <w:spacing w:line="360" w:lineRule="auto"/>
        <w:jc w:val="both"/>
        <w:rPr>
          <w:rFonts w:ascii="Times New Roman" w:hAnsi="Times New Roman" w:cs="Times New Roman"/>
          <w:lang w:val="en-US"/>
        </w:rPr>
      </w:pPr>
    </w:p>
    <w:p w:rsidR="00C52E96" w:rsidRPr="00EC7A30" w:rsidRDefault="00C52E96" w:rsidP="00BC4DAD">
      <w:pPr>
        <w:spacing w:line="360" w:lineRule="auto"/>
        <w:jc w:val="both"/>
        <w:rPr>
          <w:rFonts w:ascii="Times New Roman" w:hAnsi="Times New Roman" w:cs="Times New Roman"/>
          <w:b/>
          <w:sz w:val="24"/>
          <w:lang w:val="en-US"/>
        </w:rPr>
      </w:pPr>
      <w:r w:rsidRPr="00EC7A30">
        <w:rPr>
          <w:rFonts w:ascii="Times New Roman" w:hAnsi="Times New Roman" w:cs="Times New Roman"/>
          <w:b/>
          <w:sz w:val="24"/>
          <w:lang w:val="en-US"/>
        </w:rPr>
        <w:t>Validation of the method</w:t>
      </w:r>
    </w:p>
    <w:p w:rsidR="00C52E96" w:rsidRPr="0004381C" w:rsidRDefault="00C52E96" w:rsidP="00BC4DAD">
      <w:pPr>
        <w:spacing w:line="360" w:lineRule="auto"/>
        <w:jc w:val="both"/>
        <w:rPr>
          <w:rFonts w:ascii="Times New Roman" w:hAnsi="Times New Roman" w:cs="Times New Roman"/>
          <w:sz w:val="24"/>
          <w:lang w:val="en-US" w:eastAsia="it-IT"/>
        </w:rPr>
      </w:pPr>
      <w:r w:rsidRPr="00A103F3">
        <w:rPr>
          <w:rFonts w:ascii="Times New Roman" w:hAnsi="Times New Roman" w:cs="Times New Roman"/>
          <w:sz w:val="24"/>
          <w:lang w:val="en-GB" w:eastAsia="it-IT"/>
        </w:rPr>
        <w:t xml:space="preserve">The calibration curve has been constructed using faeces with 4 fortification levels: 0,1; </w:t>
      </w:r>
      <w:r w:rsidRPr="00A103F3">
        <w:rPr>
          <w:rFonts w:ascii="Times New Roman" w:hAnsi="Times New Roman" w:cs="Times New Roman"/>
          <w:sz w:val="24"/>
          <w:lang w:val="en-US" w:eastAsia="it-IT"/>
        </w:rPr>
        <w:t>1.0; 5.0; 10.0 ng.ml</w:t>
      </w:r>
      <w:r w:rsidRPr="00A103F3">
        <w:rPr>
          <w:rFonts w:ascii="Times New Roman" w:hAnsi="Times New Roman" w:cs="Times New Roman"/>
          <w:sz w:val="24"/>
          <w:vertAlign w:val="superscript"/>
          <w:lang w:val="en-US" w:eastAsia="it-IT"/>
        </w:rPr>
        <w:t xml:space="preserve">-1 </w:t>
      </w:r>
      <w:r w:rsidRPr="00A103F3">
        <w:rPr>
          <w:rFonts w:ascii="Times New Roman" w:hAnsi="Times New Roman" w:cs="Times New Roman"/>
          <w:sz w:val="24"/>
          <w:lang w:val="en-US" w:eastAsia="it-IT"/>
        </w:rPr>
        <w:t xml:space="preserve">(3 points each concentration); moreover 20 not fortified manure specimens have been analyzed to measure the background noise, necessary to determine the </w:t>
      </w:r>
      <w:r w:rsidRPr="00A103F3">
        <w:rPr>
          <w:rFonts w:ascii="Times New Roman" w:hAnsi="Times New Roman" w:cs="Times New Roman"/>
          <w:sz w:val="24"/>
          <w:lang w:val="en-GB" w:eastAsia="it-IT"/>
        </w:rPr>
        <w:t xml:space="preserve">sensitivity parameters. The method has been evaluated in terms of decision limit </w:t>
      </w:r>
      <w:r w:rsidRPr="00A103F3">
        <w:rPr>
          <w:rFonts w:ascii="Times New Roman" w:hAnsi="Times New Roman" w:cs="Times New Roman"/>
          <w:sz w:val="24"/>
          <w:lang w:val="en-GB" w:eastAsia="it-IT"/>
        </w:rPr>
        <w:lastRenderedPageBreak/>
        <w:t>(CCα), detection capability (CCβ), linearity of the calibration gap (R</w:t>
      </w:r>
      <w:r w:rsidRPr="00A103F3">
        <w:rPr>
          <w:rFonts w:ascii="Times New Roman" w:hAnsi="Times New Roman" w:cs="Times New Roman"/>
          <w:sz w:val="24"/>
          <w:vertAlign w:val="superscript"/>
          <w:lang w:val="en-GB" w:eastAsia="it-IT"/>
        </w:rPr>
        <w:t>2</w:t>
      </w:r>
      <w:r w:rsidRPr="00A103F3">
        <w:rPr>
          <w:rFonts w:ascii="Times New Roman" w:hAnsi="Times New Roman" w:cs="Times New Roman"/>
          <w:sz w:val="24"/>
          <w:lang w:val="en-GB" w:eastAsia="it-IT"/>
        </w:rPr>
        <w:t xml:space="preserve">) and yield, according to the guide lines of the Decision of the Committee </w:t>
      </w:r>
      <w:r w:rsidRPr="00A103F3">
        <w:rPr>
          <w:rFonts w:ascii="Times New Roman" w:hAnsi="Times New Roman" w:cs="Times New Roman"/>
          <w:sz w:val="24"/>
          <w:lang w:val="en-US" w:eastAsia="it-IT"/>
        </w:rPr>
        <w:t>n° C (2002) 3044 of the 12</w:t>
      </w:r>
      <w:r w:rsidRPr="00A103F3">
        <w:rPr>
          <w:rFonts w:ascii="Times New Roman" w:hAnsi="Times New Roman" w:cs="Times New Roman"/>
          <w:sz w:val="24"/>
          <w:vertAlign w:val="superscript"/>
          <w:lang w:val="en-US" w:eastAsia="it-IT"/>
        </w:rPr>
        <w:t>th</w:t>
      </w:r>
      <w:r w:rsidRPr="00A103F3">
        <w:rPr>
          <w:rFonts w:ascii="Times New Roman" w:hAnsi="Times New Roman" w:cs="Times New Roman"/>
          <w:sz w:val="24"/>
          <w:lang w:val="en-US" w:eastAsia="it-IT"/>
        </w:rPr>
        <w:t xml:space="preserve"> of August 2002 that accomplishes the directive 96/23/CE, regarding the yield of the analytical methods and the interpretation of the results</w:t>
      </w:r>
      <w:r w:rsidR="008D517E">
        <w:rPr>
          <w:rFonts w:ascii="Times New Roman" w:hAnsi="Times New Roman" w:cs="Times New Roman"/>
          <w:sz w:val="24"/>
          <w:lang w:val="en-US" w:eastAsia="it-IT"/>
        </w:rPr>
        <w:t>, reported below</w:t>
      </w:r>
      <w:r w:rsidRPr="00A103F3">
        <w:rPr>
          <w:rFonts w:ascii="Times New Roman" w:hAnsi="Times New Roman" w:cs="Times New Roman"/>
          <w:sz w:val="24"/>
          <w:lang w:val="en-US" w:eastAsia="it-IT"/>
        </w:rPr>
        <w:t>.</w:t>
      </w:r>
    </w:p>
    <w:tbl>
      <w:tblPr>
        <w:tblW w:w="0" w:type="auto"/>
        <w:jc w:val="center"/>
        <w:tblLook w:val="04A0"/>
      </w:tblPr>
      <w:tblGrid>
        <w:gridCol w:w="2399"/>
        <w:gridCol w:w="2399"/>
      </w:tblGrid>
      <w:tr w:rsidR="00C52E96" w:rsidRPr="0004381C" w:rsidTr="0004381C">
        <w:trPr>
          <w:trHeight w:val="1187"/>
          <w:jc w:val="center"/>
        </w:trPr>
        <w:tc>
          <w:tcPr>
            <w:tcW w:w="2399" w:type="dxa"/>
            <w:vAlign w:val="bottom"/>
          </w:tcPr>
          <w:p w:rsidR="00C52E96" w:rsidRPr="0004381C" w:rsidRDefault="00C52E96" w:rsidP="0004381C">
            <w:pPr>
              <w:autoSpaceDE w:val="0"/>
              <w:autoSpaceDN w:val="0"/>
              <w:adjustRightInd w:val="0"/>
              <w:spacing w:line="360" w:lineRule="auto"/>
              <w:jc w:val="center"/>
              <w:rPr>
                <w:rFonts w:ascii="Times New Roman" w:hAnsi="Times New Roman" w:cs="Times New Roman"/>
                <w:sz w:val="24"/>
                <w:lang w:val="en-US"/>
              </w:rPr>
            </w:pPr>
          </w:p>
        </w:tc>
        <w:tc>
          <w:tcPr>
            <w:tcW w:w="2399" w:type="dxa"/>
            <w:vAlign w:val="bottom"/>
          </w:tcPr>
          <w:p w:rsidR="00C52E96" w:rsidRPr="0004381C" w:rsidRDefault="00C52E96" w:rsidP="0004381C">
            <w:pPr>
              <w:autoSpaceDE w:val="0"/>
              <w:autoSpaceDN w:val="0"/>
              <w:adjustRightInd w:val="0"/>
              <w:spacing w:line="360" w:lineRule="auto"/>
              <w:jc w:val="center"/>
              <w:rPr>
                <w:rFonts w:ascii="Times New Roman" w:hAnsi="Times New Roman" w:cs="Times New Roman"/>
                <w:b/>
                <w:sz w:val="24"/>
              </w:rPr>
            </w:pPr>
            <w:r w:rsidRPr="0004381C">
              <w:rPr>
                <w:rFonts w:ascii="Times New Roman" w:hAnsi="Times New Roman" w:cs="Times New Roman"/>
                <w:b/>
                <w:sz w:val="24"/>
              </w:rPr>
              <w:t>isoxsuprine</w:t>
            </w:r>
          </w:p>
        </w:tc>
      </w:tr>
      <w:tr w:rsidR="00C52E96" w:rsidRPr="0004381C" w:rsidTr="0004381C">
        <w:trPr>
          <w:trHeight w:val="593"/>
          <w:jc w:val="center"/>
        </w:trPr>
        <w:tc>
          <w:tcPr>
            <w:tcW w:w="2399" w:type="dxa"/>
            <w:vAlign w:val="center"/>
          </w:tcPr>
          <w:p w:rsidR="00C52E96" w:rsidRPr="0004381C" w:rsidRDefault="00C52E96" w:rsidP="00BC4DAD">
            <w:pPr>
              <w:autoSpaceDE w:val="0"/>
              <w:autoSpaceDN w:val="0"/>
              <w:adjustRightInd w:val="0"/>
              <w:spacing w:line="360" w:lineRule="auto"/>
              <w:jc w:val="both"/>
              <w:rPr>
                <w:rFonts w:ascii="Times New Roman" w:hAnsi="Times New Roman" w:cs="Times New Roman"/>
                <w:sz w:val="24"/>
              </w:rPr>
            </w:pPr>
            <w:r w:rsidRPr="0004381C">
              <w:rPr>
                <w:rFonts w:ascii="Times New Roman" w:hAnsi="Times New Roman" w:cs="Times New Roman"/>
                <w:sz w:val="24"/>
              </w:rPr>
              <w:t>CCα (</w:t>
            </w:r>
            <w:r w:rsidRPr="0004381C">
              <w:rPr>
                <w:rFonts w:ascii="Times New Roman" w:hAnsi="Times New Roman" w:cs="Times New Roman"/>
                <w:sz w:val="24"/>
                <w:lang w:eastAsia="it-IT"/>
              </w:rPr>
              <w:t>ng.ml</w:t>
            </w:r>
            <w:r w:rsidRPr="0004381C">
              <w:rPr>
                <w:rFonts w:ascii="Times New Roman" w:hAnsi="Times New Roman" w:cs="Times New Roman"/>
                <w:sz w:val="24"/>
                <w:vertAlign w:val="superscript"/>
                <w:lang w:eastAsia="it-IT"/>
              </w:rPr>
              <w:t>-1</w:t>
            </w:r>
            <w:r w:rsidRPr="0004381C">
              <w:rPr>
                <w:rFonts w:ascii="Times New Roman" w:hAnsi="Times New Roman" w:cs="Times New Roman"/>
                <w:sz w:val="24"/>
                <w:lang w:eastAsia="it-IT"/>
              </w:rPr>
              <w:t>)</w:t>
            </w:r>
          </w:p>
        </w:tc>
        <w:tc>
          <w:tcPr>
            <w:tcW w:w="2399" w:type="dxa"/>
          </w:tcPr>
          <w:p w:rsidR="00C52E96" w:rsidRPr="0004381C" w:rsidRDefault="00C52E96" w:rsidP="0004381C">
            <w:pPr>
              <w:autoSpaceDE w:val="0"/>
              <w:autoSpaceDN w:val="0"/>
              <w:adjustRightInd w:val="0"/>
              <w:spacing w:line="360" w:lineRule="auto"/>
              <w:jc w:val="center"/>
              <w:rPr>
                <w:rFonts w:ascii="Times New Roman" w:hAnsi="Times New Roman" w:cs="Times New Roman"/>
                <w:sz w:val="24"/>
              </w:rPr>
            </w:pPr>
            <w:r w:rsidRPr="0004381C">
              <w:rPr>
                <w:rFonts w:ascii="Times New Roman" w:hAnsi="Times New Roman" w:cs="Times New Roman"/>
                <w:sz w:val="24"/>
              </w:rPr>
              <w:t>0.24</w:t>
            </w:r>
          </w:p>
        </w:tc>
      </w:tr>
      <w:tr w:rsidR="00C52E96" w:rsidRPr="0004381C" w:rsidTr="0004381C">
        <w:trPr>
          <w:trHeight w:val="593"/>
          <w:jc w:val="center"/>
        </w:trPr>
        <w:tc>
          <w:tcPr>
            <w:tcW w:w="2399" w:type="dxa"/>
            <w:vAlign w:val="center"/>
          </w:tcPr>
          <w:p w:rsidR="00C52E96" w:rsidRPr="0004381C" w:rsidRDefault="00C52E96" w:rsidP="00BC4DAD">
            <w:pPr>
              <w:autoSpaceDE w:val="0"/>
              <w:autoSpaceDN w:val="0"/>
              <w:adjustRightInd w:val="0"/>
              <w:spacing w:line="360" w:lineRule="auto"/>
              <w:jc w:val="both"/>
              <w:rPr>
                <w:rFonts w:ascii="Times New Roman" w:hAnsi="Times New Roman" w:cs="Times New Roman"/>
                <w:sz w:val="24"/>
              </w:rPr>
            </w:pPr>
            <w:r w:rsidRPr="0004381C">
              <w:rPr>
                <w:rFonts w:ascii="Times New Roman" w:hAnsi="Times New Roman" w:cs="Times New Roman"/>
                <w:sz w:val="24"/>
              </w:rPr>
              <w:t>CCβ (</w:t>
            </w:r>
            <w:r w:rsidRPr="0004381C">
              <w:rPr>
                <w:rFonts w:ascii="Times New Roman" w:hAnsi="Times New Roman" w:cs="Times New Roman"/>
                <w:sz w:val="24"/>
                <w:lang w:eastAsia="it-IT"/>
              </w:rPr>
              <w:t>ng.ml</w:t>
            </w:r>
            <w:r w:rsidRPr="0004381C">
              <w:rPr>
                <w:rFonts w:ascii="Times New Roman" w:hAnsi="Times New Roman" w:cs="Times New Roman"/>
                <w:sz w:val="24"/>
                <w:vertAlign w:val="superscript"/>
                <w:lang w:eastAsia="it-IT"/>
              </w:rPr>
              <w:t>-1</w:t>
            </w:r>
            <w:r w:rsidRPr="0004381C">
              <w:rPr>
                <w:rFonts w:ascii="Times New Roman" w:hAnsi="Times New Roman" w:cs="Times New Roman"/>
                <w:sz w:val="24"/>
                <w:lang w:eastAsia="it-IT"/>
              </w:rPr>
              <w:t>)</w:t>
            </w:r>
          </w:p>
        </w:tc>
        <w:tc>
          <w:tcPr>
            <w:tcW w:w="2399" w:type="dxa"/>
          </w:tcPr>
          <w:p w:rsidR="00C52E96" w:rsidRPr="0004381C" w:rsidRDefault="00C52E96" w:rsidP="0004381C">
            <w:pPr>
              <w:autoSpaceDE w:val="0"/>
              <w:autoSpaceDN w:val="0"/>
              <w:adjustRightInd w:val="0"/>
              <w:spacing w:line="360" w:lineRule="auto"/>
              <w:jc w:val="center"/>
              <w:rPr>
                <w:rFonts w:ascii="Times New Roman" w:hAnsi="Times New Roman" w:cs="Times New Roman"/>
                <w:sz w:val="24"/>
              </w:rPr>
            </w:pPr>
            <w:r w:rsidRPr="0004381C">
              <w:rPr>
                <w:rFonts w:ascii="Times New Roman" w:hAnsi="Times New Roman" w:cs="Times New Roman"/>
                <w:sz w:val="24"/>
              </w:rPr>
              <w:t>0.36</w:t>
            </w:r>
          </w:p>
        </w:tc>
      </w:tr>
      <w:tr w:rsidR="00C52E96" w:rsidRPr="0004381C" w:rsidTr="0004381C">
        <w:trPr>
          <w:trHeight w:val="593"/>
          <w:jc w:val="center"/>
        </w:trPr>
        <w:tc>
          <w:tcPr>
            <w:tcW w:w="2399" w:type="dxa"/>
            <w:vAlign w:val="center"/>
          </w:tcPr>
          <w:p w:rsidR="00C52E96" w:rsidRPr="0004381C" w:rsidRDefault="00C52E96" w:rsidP="00BC4DAD">
            <w:pPr>
              <w:autoSpaceDE w:val="0"/>
              <w:autoSpaceDN w:val="0"/>
              <w:adjustRightInd w:val="0"/>
              <w:spacing w:line="360" w:lineRule="auto"/>
              <w:jc w:val="both"/>
              <w:rPr>
                <w:rFonts w:ascii="Times New Roman" w:hAnsi="Times New Roman" w:cs="Times New Roman"/>
                <w:sz w:val="24"/>
              </w:rPr>
            </w:pPr>
            <w:r w:rsidRPr="0004381C">
              <w:rPr>
                <w:rFonts w:ascii="Times New Roman" w:hAnsi="Times New Roman" w:cs="Times New Roman"/>
                <w:sz w:val="24"/>
              </w:rPr>
              <w:t>R</w:t>
            </w:r>
            <w:r w:rsidRPr="0004381C">
              <w:rPr>
                <w:rFonts w:ascii="Times New Roman" w:hAnsi="Times New Roman" w:cs="Times New Roman"/>
                <w:sz w:val="24"/>
                <w:vertAlign w:val="superscript"/>
              </w:rPr>
              <w:t>2</w:t>
            </w:r>
          </w:p>
        </w:tc>
        <w:tc>
          <w:tcPr>
            <w:tcW w:w="2399" w:type="dxa"/>
          </w:tcPr>
          <w:p w:rsidR="00C52E96" w:rsidRPr="0004381C" w:rsidRDefault="00C52E96" w:rsidP="0004381C">
            <w:pPr>
              <w:autoSpaceDE w:val="0"/>
              <w:autoSpaceDN w:val="0"/>
              <w:adjustRightInd w:val="0"/>
              <w:spacing w:line="360" w:lineRule="auto"/>
              <w:jc w:val="center"/>
              <w:rPr>
                <w:rFonts w:ascii="Times New Roman" w:hAnsi="Times New Roman" w:cs="Times New Roman"/>
                <w:sz w:val="24"/>
              </w:rPr>
            </w:pPr>
            <w:r w:rsidRPr="0004381C">
              <w:rPr>
                <w:rFonts w:ascii="Times New Roman" w:hAnsi="Times New Roman" w:cs="Times New Roman"/>
                <w:sz w:val="24"/>
              </w:rPr>
              <w:t>0.98</w:t>
            </w:r>
          </w:p>
        </w:tc>
      </w:tr>
      <w:tr w:rsidR="00C52E96" w:rsidRPr="0004381C" w:rsidTr="0004381C">
        <w:trPr>
          <w:trHeight w:val="593"/>
          <w:jc w:val="center"/>
        </w:trPr>
        <w:tc>
          <w:tcPr>
            <w:tcW w:w="2399" w:type="dxa"/>
            <w:vAlign w:val="center"/>
          </w:tcPr>
          <w:p w:rsidR="00C52E96" w:rsidRPr="0004381C" w:rsidRDefault="00C52E96" w:rsidP="00BC4DAD">
            <w:pPr>
              <w:autoSpaceDE w:val="0"/>
              <w:autoSpaceDN w:val="0"/>
              <w:adjustRightInd w:val="0"/>
              <w:spacing w:line="360" w:lineRule="auto"/>
              <w:jc w:val="both"/>
              <w:rPr>
                <w:rFonts w:ascii="Times New Roman" w:hAnsi="Times New Roman" w:cs="Times New Roman"/>
                <w:sz w:val="24"/>
              </w:rPr>
            </w:pPr>
            <w:r w:rsidRPr="0004381C">
              <w:rPr>
                <w:rFonts w:ascii="Times New Roman" w:hAnsi="Times New Roman" w:cs="Times New Roman"/>
                <w:sz w:val="24"/>
              </w:rPr>
              <w:t>Yield</w:t>
            </w:r>
          </w:p>
        </w:tc>
        <w:tc>
          <w:tcPr>
            <w:tcW w:w="2399" w:type="dxa"/>
          </w:tcPr>
          <w:p w:rsidR="00C52E96" w:rsidRPr="0004381C" w:rsidRDefault="00C52E96" w:rsidP="0004381C">
            <w:pPr>
              <w:autoSpaceDE w:val="0"/>
              <w:autoSpaceDN w:val="0"/>
              <w:adjustRightInd w:val="0"/>
              <w:spacing w:line="360" w:lineRule="auto"/>
              <w:jc w:val="center"/>
              <w:rPr>
                <w:rFonts w:ascii="Times New Roman" w:hAnsi="Times New Roman" w:cs="Times New Roman"/>
                <w:sz w:val="24"/>
              </w:rPr>
            </w:pPr>
            <w:r w:rsidRPr="0004381C">
              <w:rPr>
                <w:rFonts w:ascii="Times New Roman" w:hAnsi="Times New Roman" w:cs="Times New Roman"/>
                <w:sz w:val="24"/>
              </w:rPr>
              <w:t>65%</w:t>
            </w:r>
          </w:p>
        </w:tc>
      </w:tr>
    </w:tbl>
    <w:p w:rsidR="00C52E96" w:rsidRPr="00BC4DAD" w:rsidRDefault="00C52E96" w:rsidP="00BC4DAD">
      <w:pPr>
        <w:spacing w:line="360" w:lineRule="auto"/>
        <w:jc w:val="both"/>
        <w:rPr>
          <w:rFonts w:ascii="Times New Roman" w:hAnsi="Times New Roman" w:cs="Times New Roman"/>
          <w:lang w:val="en-US"/>
        </w:rPr>
      </w:pPr>
    </w:p>
    <w:p w:rsidR="00C52E96" w:rsidRPr="00BC4DAD" w:rsidRDefault="00C52E96" w:rsidP="00BC4DAD">
      <w:pPr>
        <w:spacing w:line="360" w:lineRule="auto"/>
        <w:jc w:val="both"/>
        <w:rPr>
          <w:rFonts w:ascii="Times New Roman" w:hAnsi="Times New Roman" w:cs="Times New Roman"/>
          <w:lang w:val="en-US"/>
        </w:rPr>
      </w:pPr>
      <w:r w:rsidRPr="00BC4DAD">
        <w:rPr>
          <w:rFonts w:ascii="Times New Roman" w:hAnsi="Times New Roman" w:cs="Times New Roman"/>
          <w:lang w:val="en-US"/>
        </w:rPr>
        <w:br w:type="page"/>
      </w:r>
    </w:p>
    <w:tbl>
      <w:tblPr>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C52E96" w:rsidRPr="00BC4DAD" w:rsidTr="00817074">
        <w:trPr>
          <w:trHeight w:val="473"/>
          <w:jc w:val="center"/>
        </w:trPr>
        <w:tc>
          <w:tcPr>
            <w:tcW w:w="5855" w:type="dxa"/>
            <w:shd w:val="pct80" w:color="auto" w:fill="auto"/>
            <w:vAlign w:val="bottom"/>
          </w:tcPr>
          <w:p w:rsidR="00C52E96" w:rsidRPr="00BC4DAD" w:rsidRDefault="00C52E96" w:rsidP="00A6213A">
            <w:pPr>
              <w:pStyle w:val="Titolo3"/>
              <w:rPr>
                <w:lang w:val="en-GB"/>
              </w:rPr>
            </w:pPr>
            <w:bookmarkStart w:id="107" w:name="_Toc220078229"/>
            <w:bookmarkStart w:id="108" w:name="_Toc220078695"/>
            <w:bookmarkStart w:id="109" w:name="_Toc220150405"/>
            <w:r w:rsidRPr="00BC4DAD">
              <w:rPr>
                <w:lang w:val="en-GB"/>
              </w:rPr>
              <w:lastRenderedPageBreak/>
              <w:t xml:space="preserve">PERSISTENCE </w:t>
            </w:r>
            <w:r w:rsidR="006C7B5C">
              <w:rPr>
                <w:lang w:val="en-GB"/>
              </w:rPr>
              <w:t>tests</w:t>
            </w:r>
            <w:bookmarkEnd w:id="107"/>
            <w:bookmarkEnd w:id="108"/>
            <w:bookmarkEnd w:id="109"/>
          </w:p>
        </w:tc>
      </w:tr>
    </w:tbl>
    <w:p w:rsidR="00C52E96" w:rsidRPr="00BC4DAD" w:rsidRDefault="00C52E96" w:rsidP="00BC4DAD">
      <w:pPr>
        <w:spacing w:after="0" w:line="360" w:lineRule="auto"/>
        <w:jc w:val="center"/>
        <w:rPr>
          <w:rFonts w:ascii="Times New Roman" w:hAnsi="Times New Roman" w:cs="Times New Roman"/>
          <w:sz w:val="28"/>
          <w:lang w:val="en-GB"/>
        </w:rPr>
      </w:pPr>
      <w:r w:rsidRPr="00BC4DAD">
        <w:rPr>
          <w:rFonts w:ascii="Times New Roman" w:hAnsi="Times New Roman" w:cs="Times New Roman"/>
          <w:i/>
          <w:sz w:val="28"/>
          <w:lang w:val="en-GB"/>
        </w:rPr>
        <w:t>ISOXSUPRINE</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6C7B5C" w:rsidRPr="006C7B5C" w:rsidRDefault="006C7B5C" w:rsidP="006C7B5C">
      <w:pPr>
        <w:spacing w:line="360" w:lineRule="auto"/>
        <w:jc w:val="both"/>
        <w:rPr>
          <w:rFonts w:ascii="Times New Roman" w:hAnsi="Times New Roman" w:cs="Times New Roman"/>
          <w:lang w:val="en-GB"/>
        </w:rPr>
      </w:pPr>
      <w:r w:rsidRPr="006C7B5C">
        <w:rPr>
          <w:rFonts w:ascii="Times New Roman" w:hAnsi="Times New Roman" w:cs="Times New Roman"/>
          <w:sz w:val="24"/>
          <w:lang w:val="en-GB"/>
        </w:rPr>
        <w:t>The average results, obtained at the different sampling times (average of three samples every day) fortifying 0.3m</w:t>
      </w:r>
      <w:r w:rsidRPr="006C7B5C">
        <w:rPr>
          <w:rFonts w:ascii="Times New Roman" w:hAnsi="Times New Roman" w:cs="Times New Roman"/>
          <w:sz w:val="24"/>
          <w:vertAlign w:val="superscript"/>
          <w:lang w:val="en-GB"/>
        </w:rPr>
        <w:t>3</w:t>
      </w:r>
      <w:r w:rsidRPr="006C7B5C">
        <w:rPr>
          <w:rFonts w:ascii="Times New Roman" w:hAnsi="Times New Roman" w:cs="Times New Roman"/>
          <w:sz w:val="24"/>
          <w:lang w:val="en-GB"/>
        </w:rPr>
        <w:t xml:space="preserve"> manure with 500 ng.ml</w:t>
      </w:r>
      <w:r w:rsidRPr="006C7B5C">
        <w:rPr>
          <w:rFonts w:ascii="Times New Roman" w:hAnsi="Times New Roman" w:cs="Times New Roman"/>
          <w:sz w:val="24"/>
          <w:vertAlign w:val="superscript"/>
          <w:lang w:val="en-GB"/>
        </w:rPr>
        <w:t>-1</w:t>
      </w:r>
      <w:r w:rsidRPr="006C7B5C">
        <w:rPr>
          <w:rFonts w:ascii="Times New Roman" w:hAnsi="Times New Roman" w:cs="Times New Roman"/>
          <w:sz w:val="24"/>
          <w:lang w:val="en-GB"/>
        </w:rPr>
        <w:t xml:space="preserve"> of </w:t>
      </w:r>
      <w:r>
        <w:rPr>
          <w:rFonts w:ascii="Times New Roman" w:hAnsi="Times New Roman" w:cs="Times New Roman"/>
          <w:sz w:val="24"/>
          <w:lang w:val="en-GB"/>
        </w:rPr>
        <w:t>isoxsuprine</w:t>
      </w:r>
      <w:r w:rsidRPr="006C7B5C">
        <w:rPr>
          <w:rFonts w:ascii="Times New Roman" w:hAnsi="Times New Roman" w:cs="Times New Roman"/>
          <w:sz w:val="24"/>
          <w:lang w:val="en-GB"/>
        </w:rPr>
        <w:t xml:space="preserve"> </w:t>
      </w:r>
      <w:r>
        <w:rPr>
          <w:rFonts w:ascii="Times New Roman" w:hAnsi="Times New Roman" w:cs="Times New Roman"/>
          <w:sz w:val="24"/>
          <w:lang w:val="en-GB"/>
        </w:rPr>
        <w:t xml:space="preserve">(Sample) </w:t>
      </w:r>
      <w:r w:rsidRPr="006C7B5C">
        <w:rPr>
          <w:rFonts w:ascii="Times New Roman" w:hAnsi="Times New Roman" w:cs="Times New Roman"/>
          <w:sz w:val="24"/>
          <w:lang w:val="en-GB"/>
        </w:rPr>
        <w:t>and expressed in percentage as the ratio between the value detected at time zero and the other times, together with the results obtained with the not fortified samples</w:t>
      </w:r>
      <w:r>
        <w:rPr>
          <w:rFonts w:ascii="Times New Roman" w:hAnsi="Times New Roman" w:cs="Times New Roman"/>
          <w:sz w:val="24"/>
          <w:lang w:val="en-GB"/>
        </w:rPr>
        <w:t xml:space="preserve"> (Blank)</w:t>
      </w:r>
      <w:r w:rsidRPr="006C7B5C">
        <w:rPr>
          <w:rFonts w:ascii="Times New Roman" w:hAnsi="Times New Roman" w:cs="Times New Roman"/>
          <w:sz w:val="24"/>
          <w:lang w:val="en-GB"/>
        </w:rPr>
        <w:t xml:space="preserve">, are shown in figure </w:t>
      </w:r>
      <w:r>
        <w:rPr>
          <w:rFonts w:ascii="Times New Roman" w:hAnsi="Times New Roman" w:cs="Times New Roman"/>
          <w:sz w:val="24"/>
          <w:lang w:val="en-GB"/>
        </w:rPr>
        <w:t>42</w:t>
      </w:r>
      <w:r w:rsidRPr="006C7B5C">
        <w:rPr>
          <w:rFonts w:ascii="Times New Roman" w:hAnsi="Times New Roman" w:cs="Times New Roman"/>
          <w:sz w:val="24"/>
          <w:lang w:val="en-GB"/>
        </w:rPr>
        <w:t xml:space="preserve"> and in table </w:t>
      </w:r>
      <w:r>
        <w:rPr>
          <w:rFonts w:ascii="Times New Roman" w:hAnsi="Times New Roman" w:cs="Times New Roman"/>
          <w:sz w:val="24"/>
          <w:lang w:val="en-GB"/>
        </w:rPr>
        <w:t>19</w:t>
      </w:r>
      <w:r w:rsidRPr="006C7B5C">
        <w:rPr>
          <w:rFonts w:ascii="Times New Roman" w:hAnsi="Times New Roman" w:cs="Times New Roman"/>
          <w:lang w:val="en-GB"/>
        </w:rPr>
        <w:t>.</w:t>
      </w:r>
    </w:p>
    <w:p w:rsidR="00C52E96" w:rsidRPr="006C7B5C" w:rsidRDefault="00C52E96" w:rsidP="00BC4DAD">
      <w:pPr>
        <w:spacing w:line="360" w:lineRule="auto"/>
        <w:rPr>
          <w:rFonts w:ascii="Times New Roman" w:hAnsi="Times New Roman" w:cs="Times New Roman"/>
          <w:sz w:val="14"/>
          <w:lang w:val="en-US"/>
        </w:rPr>
      </w:pPr>
    </w:p>
    <w:tbl>
      <w:tblPr>
        <w:tblStyle w:val="Grigliatabella"/>
        <w:tblW w:w="5033" w:type="pct"/>
        <w:tblBorders>
          <w:left w:val="none" w:sz="0" w:space="0" w:color="auto"/>
          <w:right w:val="none" w:sz="0" w:space="0" w:color="auto"/>
          <w:insideV w:val="none" w:sz="0" w:space="0" w:color="auto"/>
        </w:tblBorders>
        <w:tblLook w:val="04A0"/>
      </w:tblPr>
      <w:tblGrid>
        <w:gridCol w:w="2926"/>
        <w:gridCol w:w="2927"/>
        <w:gridCol w:w="2925"/>
      </w:tblGrid>
      <w:tr w:rsidR="00C52E96" w:rsidRPr="00BC4DAD" w:rsidTr="00802023">
        <w:trPr>
          <w:trHeight w:val="505"/>
        </w:trPr>
        <w:tc>
          <w:tcPr>
            <w:tcW w:w="1667" w:type="pct"/>
            <w:vAlign w:val="center"/>
          </w:tcPr>
          <w:p w:rsidR="00C52E96" w:rsidRPr="00BC4DAD" w:rsidRDefault="00C52E96" w:rsidP="00BC4DAD">
            <w:pPr>
              <w:spacing w:line="360" w:lineRule="auto"/>
              <w:jc w:val="center"/>
              <w:rPr>
                <w:rFonts w:ascii="Times New Roman" w:hAnsi="Times New Roman" w:cs="Times New Roman"/>
                <w:sz w:val="32"/>
              </w:rPr>
            </w:pPr>
            <w:r w:rsidRPr="00BC4DAD">
              <w:rPr>
                <w:rFonts w:ascii="Times New Roman" w:eastAsia="Calibri" w:hAnsi="Times New Roman" w:cs="Times New Roman"/>
                <w:b/>
                <w:bCs/>
                <w:sz w:val="24"/>
                <w:lang w:eastAsia="it-IT"/>
              </w:rPr>
              <w:t>Day</w:t>
            </w:r>
          </w:p>
        </w:tc>
        <w:tc>
          <w:tcPr>
            <w:tcW w:w="1667" w:type="pct"/>
            <w:vAlign w:val="center"/>
          </w:tcPr>
          <w:p w:rsidR="00C52E96" w:rsidRPr="00BC4DAD" w:rsidRDefault="00C52E96" w:rsidP="00BC4DAD">
            <w:pPr>
              <w:spacing w:line="360" w:lineRule="auto"/>
              <w:jc w:val="center"/>
              <w:rPr>
                <w:rFonts w:ascii="Times New Roman" w:hAnsi="Times New Roman" w:cs="Times New Roman"/>
                <w:sz w:val="32"/>
              </w:rPr>
            </w:pPr>
            <w:r w:rsidRPr="00BC4DAD">
              <w:rPr>
                <w:rFonts w:ascii="Times New Roman" w:eastAsia="Calibri" w:hAnsi="Times New Roman" w:cs="Times New Roman"/>
                <w:b/>
                <w:sz w:val="24"/>
                <w:lang w:eastAsia="it-IT"/>
              </w:rPr>
              <w:t>Blank</w:t>
            </w:r>
            <w:r w:rsidR="004A4064">
              <w:rPr>
                <w:rFonts w:ascii="Times New Roman" w:eastAsia="Calibri" w:hAnsi="Times New Roman" w:cs="Times New Roman"/>
                <w:b/>
                <w:sz w:val="24"/>
                <w:lang w:eastAsia="it-IT"/>
              </w:rPr>
              <w:t xml:space="preserve"> (%)</w:t>
            </w:r>
          </w:p>
        </w:tc>
        <w:tc>
          <w:tcPr>
            <w:tcW w:w="1666" w:type="pct"/>
            <w:vAlign w:val="center"/>
          </w:tcPr>
          <w:p w:rsidR="00C52E96" w:rsidRPr="00BC4DAD" w:rsidRDefault="00C52E96" w:rsidP="00BC4DAD">
            <w:pPr>
              <w:spacing w:line="360" w:lineRule="auto"/>
              <w:jc w:val="center"/>
              <w:rPr>
                <w:rFonts w:ascii="Times New Roman" w:hAnsi="Times New Roman" w:cs="Times New Roman"/>
                <w:sz w:val="32"/>
              </w:rPr>
            </w:pPr>
            <w:r w:rsidRPr="00BC4DAD">
              <w:rPr>
                <w:rFonts w:ascii="Times New Roman" w:eastAsia="Calibri" w:hAnsi="Times New Roman" w:cs="Times New Roman"/>
                <w:b/>
                <w:sz w:val="24"/>
                <w:lang w:eastAsia="it-IT"/>
              </w:rPr>
              <w:t>Sample</w:t>
            </w:r>
            <w:r w:rsidR="004A4064">
              <w:rPr>
                <w:rFonts w:ascii="Times New Roman" w:eastAsia="Calibri" w:hAnsi="Times New Roman" w:cs="Times New Roman"/>
                <w:b/>
                <w:sz w:val="24"/>
                <w:lang w:eastAsia="it-IT"/>
              </w:rPr>
              <w:t xml:space="preserve"> (%)</w:t>
            </w:r>
          </w:p>
        </w:tc>
      </w:tr>
      <w:tr w:rsidR="00C52E96" w:rsidRPr="00BC4DAD" w:rsidTr="00802023">
        <w:trPr>
          <w:trHeight w:val="505"/>
        </w:trPr>
        <w:tc>
          <w:tcPr>
            <w:tcW w:w="1667"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0</w:t>
            </w:r>
          </w:p>
        </w:tc>
        <w:tc>
          <w:tcPr>
            <w:tcW w:w="1667"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100.00</w:t>
            </w:r>
          </w:p>
        </w:tc>
      </w:tr>
      <w:tr w:rsidR="00C52E96" w:rsidRPr="00BC4DAD" w:rsidTr="00802023">
        <w:trPr>
          <w:trHeight w:val="505"/>
        </w:trPr>
        <w:tc>
          <w:tcPr>
            <w:tcW w:w="1667"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3</w:t>
            </w:r>
          </w:p>
        </w:tc>
        <w:tc>
          <w:tcPr>
            <w:tcW w:w="1667"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47.73</w:t>
            </w:r>
          </w:p>
        </w:tc>
      </w:tr>
      <w:tr w:rsidR="00C52E96" w:rsidRPr="00BC4DAD" w:rsidTr="00802023">
        <w:trPr>
          <w:trHeight w:val="505"/>
        </w:trPr>
        <w:tc>
          <w:tcPr>
            <w:tcW w:w="1667"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6</w:t>
            </w:r>
          </w:p>
        </w:tc>
        <w:tc>
          <w:tcPr>
            <w:tcW w:w="1667"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31.20</w:t>
            </w:r>
          </w:p>
        </w:tc>
      </w:tr>
      <w:tr w:rsidR="00C52E96" w:rsidRPr="00BC4DAD" w:rsidTr="00802023">
        <w:trPr>
          <w:trHeight w:val="505"/>
        </w:trPr>
        <w:tc>
          <w:tcPr>
            <w:tcW w:w="1667"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12</w:t>
            </w:r>
          </w:p>
        </w:tc>
        <w:tc>
          <w:tcPr>
            <w:tcW w:w="1667"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31.53</w:t>
            </w:r>
          </w:p>
        </w:tc>
      </w:tr>
      <w:tr w:rsidR="00C52E96" w:rsidRPr="00BC4DAD" w:rsidTr="00802023">
        <w:trPr>
          <w:trHeight w:val="505"/>
        </w:trPr>
        <w:tc>
          <w:tcPr>
            <w:tcW w:w="1667"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20</w:t>
            </w:r>
          </w:p>
        </w:tc>
        <w:tc>
          <w:tcPr>
            <w:tcW w:w="1667"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32.93</w:t>
            </w:r>
          </w:p>
        </w:tc>
      </w:tr>
      <w:tr w:rsidR="00C52E96" w:rsidRPr="00BC4DAD" w:rsidTr="00802023">
        <w:trPr>
          <w:trHeight w:val="505"/>
        </w:trPr>
        <w:tc>
          <w:tcPr>
            <w:tcW w:w="1667"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36</w:t>
            </w:r>
          </w:p>
        </w:tc>
        <w:tc>
          <w:tcPr>
            <w:tcW w:w="1667"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28.87</w:t>
            </w:r>
          </w:p>
        </w:tc>
      </w:tr>
      <w:tr w:rsidR="00C52E96" w:rsidRPr="00BC4DAD" w:rsidTr="00802023">
        <w:trPr>
          <w:trHeight w:val="505"/>
        </w:trPr>
        <w:tc>
          <w:tcPr>
            <w:tcW w:w="1667"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52</w:t>
            </w:r>
          </w:p>
        </w:tc>
        <w:tc>
          <w:tcPr>
            <w:tcW w:w="1667"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26.89</w:t>
            </w:r>
          </w:p>
        </w:tc>
      </w:tr>
      <w:tr w:rsidR="00C52E96" w:rsidRPr="00BC4DAD" w:rsidTr="00802023">
        <w:trPr>
          <w:trHeight w:val="505"/>
        </w:trPr>
        <w:tc>
          <w:tcPr>
            <w:tcW w:w="1667"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66</w:t>
            </w:r>
          </w:p>
        </w:tc>
        <w:tc>
          <w:tcPr>
            <w:tcW w:w="1667"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24.86</w:t>
            </w:r>
          </w:p>
        </w:tc>
      </w:tr>
      <w:tr w:rsidR="00C52E96" w:rsidRPr="00BC4DAD" w:rsidTr="00802023">
        <w:trPr>
          <w:trHeight w:val="505"/>
        </w:trPr>
        <w:tc>
          <w:tcPr>
            <w:tcW w:w="1667"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80</w:t>
            </w:r>
          </w:p>
        </w:tc>
        <w:tc>
          <w:tcPr>
            <w:tcW w:w="1667"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23.54</w:t>
            </w:r>
          </w:p>
        </w:tc>
      </w:tr>
      <w:tr w:rsidR="00C52E96" w:rsidRPr="00BC4DAD" w:rsidTr="00802023">
        <w:trPr>
          <w:trHeight w:val="505"/>
        </w:trPr>
        <w:tc>
          <w:tcPr>
            <w:tcW w:w="1667"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100</w:t>
            </w:r>
          </w:p>
        </w:tc>
        <w:tc>
          <w:tcPr>
            <w:tcW w:w="1667"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20.78</w:t>
            </w:r>
          </w:p>
        </w:tc>
      </w:tr>
      <w:tr w:rsidR="00C52E96" w:rsidRPr="00BC4DAD" w:rsidTr="00802023">
        <w:trPr>
          <w:trHeight w:val="505"/>
        </w:trPr>
        <w:tc>
          <w:tcPr>
            <w:tcW w:w="1667"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120</w:t>
            </w:r>
          </w:p>
        </w:tc>
        <w:tc>
          <w:tcPr>
            <w:tcW w:w="1667" w:type="pct"/>
            <w:vAlign w:val="center"/>
          </w:tcPr>
          <w:p w:rsidR="00C52E96" w:rsidRPr="00BC4DAD" w:rsidRDefault="00C52E96"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C52E96" w:rsidRPr="00BC4DAD" w:rsidRDefault="00C52E96" w:rsidP="00BC4DAD">
            <w:pPr>
              <w:keepNext/>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18.49</w:t>
            </w:r>
          </w:p>
        </w:tc>
      </w:tr>
    </w:tbl>
    <w:p w:rsidR="00C52E96" w:rsidRPr="006C7B5C" w:rsidRDefault="006C7B5C" w:rsidP="00802023">
      <w:pPr>
        <w:spacing w:before="120" w:after="0" w:line="240" w:lineRule="auto"/>
        <w:ind w:left="1134" w:hanging="1134"/>
        <w:jc w:val="both"/>
        <w:rPr>
          <w:rFonts w:ascii="Times New Roman" w:hAnsi="Times New Roman" w:cs="Times New Roman"/>
          <w:lang w:val="en-US"/>
        </w:rPr>
      </w:pPr>
      <w:r w:rsidRPr="006C7B5C">
        <w:rPr>
          <w:rFonts w:ascii="Times New Roman" w:hAnsi="Times New Roman" w:cs="Times New Roman"/>
          <w:b/>
          <w:lang w:val="en-US"/>
        </w:rPr>
        <w:t>Table 19:</w:t>
      </w:r>
      <w:r w:rsidRPr="006C7B5C">
        <w:rPr>
          <w:rFonts w:ascii="Times New Roman" w:hAnsi="Times New Roman" w:cs="Times New Roman"/>
          <w:lang w:val="en-US"/>
        </w:rPr>
        <w:t xml:space="preserve"> </w:t>
      </w:r>
      <w:r w:rsidRPr="006C7B5C">
        <w:rPr>
          <w:rFonts w:ascii="Times New Roman" w:hAnsi="Times New Roman" w:cs="Times New Roman"/>
          <w:lang w:val="en-GB"/>
        </w:rPr>
        <w:t>average concentrations of the spiked and blank sample at each sampling time expressed in percentage as the ratio between the value detected at time zero and the other times</w:t>
      </w:r>
    </w:p>
    <w:p w:rsidR="006C7B5C" w:rsidRPr="006C7B5C" w:rsidRDefault="006C7B5C" w:rsidP="00802023">
      <w:pPr>
        <w:spacing w:line="360" w:lineRule="auto"/>
        <w:rPr>
          <w:rFonts w:ascii="Times New Roman" w:hAnsi="Times New Roman" w:cs="Times New Roman"/>
          <w:lang w:val="en-US"/>
        </w:rPr>
      </w:pPr>
    </w:p>
    <w:p w:rsidR="00C52E96" w:rsidRPr="00802023" w:rsidRDefault="00802023" w:rsidP="00802023">
      <w:pPr>
        <w:spacing w:line="360" w:lineRule="auto"/>
        <w:jc w:val="both"/>
        <w:rPr>
          <w:rFonts w:ascii="Times New Roman" w:hAnsi="Times New Roman" w:cs="Times New Roman"/>
          <w:lang w:val="en-US"/>
        </w:rPr>
      </w:pPr>
      <w:r w:rsidRPr="00802023">
        <w:rPr>
          <w:rFonts w:ascii="Times New Roman" w:hAnsi="Times New Roman" w:cs="Times New Roman"/>
          <w:sz w:val="24"/>
          <w:lang w:val="en-GB"/>
        </w:rPr>
        <w:t>The chromatograph and the respective mass spectrum of the lowest detected concentration of isoxsuprine, in Sample, are shown in figure 43 (92 ng.ml</w:t>
      </w:r>
      <w:r w:rsidRPr="00802023">
        <w:rPr>
          <w:rFonts w:ascii="Times New Roman" w:hAnsi="Times New Roman" w:cs="Times New Roman"/>
          <w:sz w:val="24"/>
          <w:vertAlign w:val="superscript"/>
          <w:lang w:val="en-GB"/>
        </w:rPr>
        <w:t>-1</w:t>
      </w:r>
      <w:r w:rsidRPr="00802023">
        <w:rPr>
          <w:rFonts w:ascii="Times New Roman" w:hAnsi="Times New Roman" w:cs="Times New Roman"/>
          <w:sz w:val="24"/>
          <w:lang w:val="en-GB"/>
        </w:rPr>
        <w:t xml:space="preserve"> on the </w:t>
      </w:r>
      <w:r>
        <w:rPr>
          <w:rFonts w:ascii="Times New Roman" w:hAnsi="Times New Roman" w:cs="Times New Roman"/>
          <w:sz w:val="24"/>
          <w:lang w:val="en-GB"/>
        </w:rPr>
        <w:br/>
      </w:r>
      <w:r w:rsidRPr="00802023">
        <w:rPr>
          <w:rFonts w:ascii="Times New Roman" w:hAnsi="Times New Roman" w:cs="Times New Roman"/>
          <w:sz w:val="24"/>
          <w:lang w:val="en-GB"/>
        </w:rPr>
        <w:t>day 120).</w:t>
      </w:r>
    </w:p>
    <w:p w:rsidR="00C52E96" w:rsidRPr="00BC4DAD" w:rsidRDefault="00C52E96" w:rsidP="00802023">
      <w:pPr>
        <w:keepNext/>
        <w:spacing w:after="120" w:line="240" w:lineRule="auto"/>
        <w:jc w:val="center"/>
        <w:rPr>
          <w:rFonts w:ascii="Times New Roman" w:hAnsi="Times New Roman" w:cs="Times New Roman"/>
        </w:rPr>
      </w:pPr>
      <w:r w:rsidRPr="00BC4DAD">
        <w:rPr>
          <w:rFonts w:ascii="Times New Roman" w:hAnsi="Times New Roman" w:cs="Times New Roman"/>
          <w:noProof/>
          <w:lang w:eastAsia="it-IT"/>
        </w:rPr>
        <w:lastRenderedPageBreak/>
        <w:drawing>
          <wp:inline distT="0" distB="0" distL="0" distR="0">
            <wp:extent cx="5324475" cy="2743200"/>
            <wp:effectExtent l="19050" t="0" r="9525" b="0"/>
            <wp:docPr id="58" name="Gra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802023" w:rsidRPr="00006C0D" w:rsidRDefault="006C7B5C" w:rsidP="00802023">
      <w:pPr>
        <w:spacing w:after="0" w:line="240" w:lineRule="auto"/>
        <w:ind w:left="1276" w:hanging="992"/>
        <w:rPr>
          <w:rFonts w:ascii="Times New Roman" w:hAnsi="Times New Roman" w:cs="Times New Roman"/>
          <w:lang w:val="en-GB"/>
        </w:rPr>
      </w:pPr>
      <w:r w:rsidRPr="00802023">
        <w:rPr>
          <w:rFonts w:ascii="Times New Roman" w:hAnsi="Times New Roman" w:cs="Times New Roman"/>
          <w:b/>
          <w:lang w:val="en-US"/>
        </w:rPr>
        <w:t>Figure 42</w:t>
      </w:r>
      <w:r w:rsidR="00802023">
        <w:rPr>
          <w:rFonts w:ascii="Times New Roman" w:hAnsi="Times New Roman" w:cs="Times New Roman"/>
          <w:lang w:val="en-GB"/>
        </w:rPr>
        <w:t>:</w:t>
      </w:r>
      <w:r w:rsidR="00802023" w:rsidRPr="00802023">
        <w:rPr>
          <w:rFonts w:ascii="Times New Roman" w:hAnsi="Times New Roman" w:cs="Times New Roman"/>
          <w:lang w:val="en-GB"/>
        </w:rPr>
        <w:t xml:space="preserve"> </w:t>
      </w:r>
      <w:r w:rsidR="00802023" w:rsidRPr="00006C0D">
        <w:rPr>
          <w:rFonts w:ascii="Times New Roman" w:hAnsi="Times New Roman" w:cs="Times New Roman"/>
          <w:lang w:val="en-GB"/>
        </w:rPr>
        <w:t xml:space="preserve">average concentrations of the </w:t>
      </w:r>
      <w:r w:rsidR="00802023">
        <w:rPr>
          <w:rFonts w:ascii="Times New Roman" w:hAnsi="Times New Roman" w:cs="Times New Roman"/>
          <w:lang w:val="en-GB"/>
        </w:rPr>
        <w:t>fortified</w:t>
      </w:r>
      <w:r w:rsidR="00802023" w:rsidRPr="00006C0D">
        <w:rPr>
          <w:rFonts w:ascii="Times New Roman" w:hAnsi="Times New Roman" w:cs="Times New Roman"/>
          <w:lang w:val="en-GB"/>
        </w:rPr>
        <w:t xml:space="preserve"> and blan</w:t>
      </w:r>
      <w:r w:rsidR="00802023">
        <w:rPr>
          <w:rFonts w:ascii="Times New Roman" w:hAnsi="Times New Roman" w:cs="Times New Roman"/>
          <w:lang w:val="en-GB"/>
        </w:rPr>
        <w:t xml:space="preserve">k sample at each sampling time </w:t>
      </w:r>
      <w:r w:rsidR="00802023" w:rsidRPr="00006C0D">
        <w:rPr>
          <w:rFonts w:ascii="Times New Roman" w:hAnsi="Times New Roman" w:cs="Times New Roman"/>
          <w:lang w:val="en-GB"/>
        </w:rPr>
        <w:t>expressed in percentage as the ratio between the value detected a</w:t>
      </w:r>
      <w:r w:rsidR="00802023">
        <w:rPr>
          <w:rFonts w:ascii="Times New Roman" w:hAnsi="Times New Roman" w:cs="Times New Roman"/>
          <w:lang w:val="en-GB"/>
        </w:rPr>
        <w:t>t time zero and the other times</w:t>
      </w:r>
    </w:p>
    <w:p w:rsidR="00C52E96" w:rsidRPr="00F8445F" w:rsidRDefault="00C52E96" w:rsidP="00BC4DAD">
      <w:pPr>
        <w:spacing w:line="360" w:lineRule="auto"/>
        <w:rPr>
          <w:rFonts w:ascii="Times New Roman" w:hAnsi="Times New Roman" w:cs="Times New Roman"/>
          <w:sz w:val="28"/>
          <w:lang w:val="en-US"/>
        </w:rPr>
      </w:pPr>
    </w:p>
    <w:p w:rsidR="00C52E96" w:rsidRPr="00F8445F" w:rsidRDefault="00C52E96" w:rsidP="00F8445F">
      <w:pPr>
        <w:keepNext/>
        <w:spacing w:before="120" w:after="0" w:line="240" w:lineRule="auto"/>
        <w:jc w:val="center"/>
        <w:rPr>
          <w:rFonts w:ascii="Times New Roman" w:hAnsi="Times New Roman" w:cs="Times New Roman"/>
          <w:b/>
          <w:lang w:val="en-US"/>
        </w:rPr>
      </w:pPr>
      <w:r w:rsidRPr="00BC4DAD">
        <w:rPr>
          <w:rFonts w:ascii="Times New Roman" w:hAnsi="Times New Roman" w:cs="Times New Roman"/>
          <w:b/>
          <w:noProof/>
          <w:lang w:eastAsia="it-IT"/>
        </w:rPr>
        <w:drawing>
          <wp:inline distT="0" distB="0" distL="0" distR="0">
            <wp:extent cx="5207136" cy="4600575"/>
            <wp:effectExtent l="19050" t="0" r="0" b="0"/>
            <wp:docPr id="5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srcRect/>
                    <a:stretch>
                      <a:fillRect/>
                    </a:stretch>
                  </pic:blipFill>
                  <pic:spPr bwMode="auto">
                    <a:xfrm>
                      <a:off x="0" y="0"/>
                      <a:ext cx="5213350" cy="4606065"/>
                    </a:xfrm>
                    <a:prstGeom prst="rect">
                      <a:avLst/>
                    </a:prstGeom>
                    <a:noFill/>
                    <a:ln w="9525">
                      <a:noFill/>
                      <a:miter lim="800000"/>
                      <a:headEnd/>
                      <a:tailEnd/>
                    </a:ln>
                  </pic:spPr>
                </pic:pic>
              </a:graphicData>
            </a:graphic>
          </wp:inline>
        </w:drawing>
      </w:r>
      <w:r w:rsidR="006C7B5C" w:rsidRPr="00802023">
        <w:rPr>
          <w:rFonts w:ascii="Times New Roman" w:hAnsi="Times New Roman" w:cs="Times New Roman"/>
          <w:b/>
          <w:lang w:val="en-US"/>
        </w:rPr>
        <w:t>Figure 43</w:t>
      </w:r>
      <w:r w:rsidR="00802023" w:rsidRPr="00802023">
        <w:rPr>
          <w:rFonts w:ascii="Times New Roman" w:hAnsi="Times New Roman" w:cs="Times New Roman"/>
          <w:b/>
          <w:lang w:val="en-US"/>
        </w:rPr>
        <w:t>:</w:t>
      </w:r>
      <w:r w:rsidR="00802023" w:rsidRPr="00802023">
        <w:rPr>
          <w:rFonts w:ascii="Times New Roman" w:hAnsi="Times New Roman" w:cs="Times New Roman"/>
          <w:lang w:val="en-US"/>
        </w:rPr>
        <w:t xml:space="preserve"> </w:t>
      </w:r>
      <w:r w:rsidR="00802023" w:rsidRPr="00802023">
        <w:rPr>
          <w:rFonts w:ascii="Times New Roman" w:hAnsi="Times New Roman" w:cs="Times New Roman"/>
          <w:lang w:val="en-GB"/>
        </w:rPr>
        <w:t xml:space="preserve">chromatograph and respective mass spectrum concerning the sample of </w:t>
      </w:r>
      <w:r w:rsidR="004A4064">
        <w:rPr>
          <w:rFonts w:ascii="Times New Roman" w:hAnsi="Times New Roman" w:cs="Times New Roman"/>
          <w:lang w:val="en-GB"/>
        </w:rPr>
        <w:t>isoxsuprine</w:t>
      </w:r>
      <w:r w:rsidR="00802023" w:rsidRPr="00802023">
        <w:rPr>
          <w:rFonts w:ascii="Times New Roman" w:hAnsi="Times New Roman" w:cs="Times New Roman"/>
          <w:lang w:val="en-GB"/>
        </w:rPr>
        <w:t xml:space="preserve"> at the lowest detected concentration</w:t>
      </w:r>
      <w:r w:rsidR="001D3DAE">
        <w:rPr>
          <w:rFonts w:ascii="Times New Roman" w:hAnsi="Times New Roman" w:cs="Times New Roman"/>
          <w:lang w:val="en-GB"/>
        </w:rPr>
        <w:t xml:space="preserve"> </w:t>
      </w:r>
      <w:r w:rsidR="001D3DAE" w:rsidRPr="00802023">
        <w:rPr>
          <w:rFonts w:ascii="Times New Roman" w:hAnsi="Times New Roman" w:cs="Times New Roman"/>
          <w:sz w:val="24"/>
          <w:lang w:val="en-GB"/>
        </w:rPr>
        <w:t>(92 ng.ml</w:t>
      </w:r>
      <w:r w:rsidR="001D3DAE" w:rsidRPr="00802023">
        <w:rPr>
          <w:rFonts w:ascii="Times New Roman" w:hAnsi="Times New Roman" w:cs="Times New Roman"/>
          <w:sz w:val="24"/>
          <w:vertAlign w:val="superscript"/>
          <w:lang w:val="en-GB"/>
        </w:rPr>
        <w:t>-1</w:t>
      </w:r>
      <w:r w:rsidR="001D3DAE" w:rsidRPr="00802023">
        <w:rPr>
          <w:rFonts w:ascii="Times New Roman" w:hAnsi="Times New Roman" w:cs="Times New Roman"/>
          <w:sz w:val="24"/>
          <w:lang w:val="en-GB"/>
        </w:rPr>
        <w:t xml:space="preserve"> on the day 120)</w:t>
      </w:r>
      <w:r w:rsidRPr="00BC4DAD">
        <w:rPr>
          <w:rFonts w:ascii="Times New Roman" w:hAnsi="Times New Roman" w:cs="Times New Roman"/>
          <w:lang w:val="en-US"/>
        </w:rPr>
        <w:br w:type="page"/>
      </w:r>
    </w:p>
    <w:p w:rsidR="002533CA" w:rsidRDefault="002533CA" w:rsidP="002533CA">
      <w:pPr>
        <w:autoSpaceDE w:val="0"/>
        <w:autoSpaceDN w:val="0"/>
        <w:adjustRightInd w:val="0"/>
        <w:spacing w:after="0" w:line="360" w:lineRule="auto"/>
        <w:jc w:val="both"/>
        <w:rPr>
          <w:rFonts w:ascii="Times New Roman" w:hAnsi="Times New Roman" w:cs="Times New Roman"/>
          <w:sz w:val="24"/>
          <w:lang w:val="en-GB"/>
        </w:rPr>
      </w:pPr>
    </w:p>
    <w:p w:rsidR="002533CA" w:rsidRDefault="002533CA" w:rsidP="002533CA">
      <w:pPr>
        <w:autoSpaceDE w:val="0"/>
        <w:autoSpaceDN w:val="0"/>
        <w:adjustRightInd w:val="0"/>
        <w:spacing w:after="0" w:line="360" w:lineRule="auto"/>
        <w:jc w:val="both"/>
        <w:rPr>
          <w:rFonts w:ascii="Times New Roman" w:hAnsi="Times New Roman" w:cs="Times New Roman"/>
          <w:sz w:val="24"/>
          <w:lang w:val="en-GB"/>
        </w:rPr>
      </w:pPr>
    </w:p>
    <w:p w:rsidR="002533CA" w:rsidRDefault="002533CA" w:rsidP="002533CA">
      <w:pPr>
        <w:autoSpaceDE w:val="0"/>
        <w:autoSpaceDN w:val="0"/>
        <w:adjustRightInd w:val="0"/>
        <w:spacing w:after="0" w:line="360" w:lineRule="auto"/>
        <w:jc w:val="both"/>
        <w:rPr>
          <w:rFonts w:ascii="Times New Roman" w:hAnsi="Times New Roman" w:cs="Times New Roman"/>
          <w:sz w:val="24"/>
          <w:szCs w:val="18"/>
          <w:lang w:val="en-GB"/>
        </w:rPr>
      </w:pPr>
    </w:p>
    <w:p w:rsidR="002533CA" w:rsidRDefault="002533CA" w:rsidP="002533CA">
      <w:pPr>
        <w:autoSpaceDE w:val="0"/>
        <w:autoSpaceDN w:val="0"/>
        <w:adjustRightInd w:val="0"/>
        <w:spacing w:after="0" w:line="360" w:lineRule="auto"/>
        <w:jc w:val="both"/>
        <w:rPr>
          <w:rFonts w:ascii="Times New Roman" w:hAnsi="Times New Roman" w:cs="Times New Roman"/>
          <w:sz w:val="24"/>
          <w:szCs w:val="18"/>
          <w:lang w:val="en-GB"/>
        </w:rPr>
      </w:pPr>
    </w:p>
    <w:p w:rsidR="002533CA" w:rsidRDefault="002533CA" w:rsidP="002533CA">
      <w:pPr>
        <w:autoSpaceDE w:val="0"/>
        <w:autoSpaceDN w:val="0"/>
        <w:adjustRightInd w:val="0"/>
        <w:spacing w:after="0" w:line="360" w:lineRule="auto"/>
        <w:jc w:val="both"/>
        <w:rPr>
          <w:rFonts w:ascii="Times New Roman" w:hAnsi="Times New Roman" w:cs="Times New Roman"/>
          <w:sz w:val="24"/>
          <w:szCs w:val="18"/>
          <w:lang w:val="en-GB"/>
        </w:rPr>
      </w:pPr>
    </w:p>
    <w:p w:rsidR="002533CA" w:rsidRDefault="002533CA" w:rsidP="002533CA">
      <w:pPr>
        <w:autoSpaceDE w:val="0"/>
        <w:autoSpaceDN w:val="0"/>
        <w:adjustRightInd w:val="0"/>
        <w:spacing w:after="0" w:line="360" w:lineRule="auto"/>
        <w:jc w:val="both"/>
        <w:rPr>
          <w:rFonts w:ascii="Times New Roman" w:hAnsi="Times New Roman" w:cs="Times New Roman"/>
          <w:sz w:val="24"/>
          <w:szCs w:val="18"/>
          <w:lang w:val="en-GB"/>
        </w:rPr>
      </w:pPr>
    </w:p>
    <w:p w:rsidR="002533CA" w:rsidRDefault="002533CA" w:rsidP="002533CA">
      <w:pPr>
        <w:autoSpaceDE w:val="0"/>
        <w:autoSpaceDN w:val="0"/>
        <w:adjustRightInd w:val="0"/>
        <w:spacing w:after="0" w:line="360" w:lineRule="auto"/>
        <w:jc w:val="both"/>
        <w:rPr>
          <w:rFonts w:ascii="Times New Roman" w:hAnsi="Times New Roman" w:cs="Times New Roman"/>
          <w:sz w:val="24"/>
          <w:szCs w:val="18"/>
          <w:lang w:val="en-GB"/>
        </w:rPr>
      </w:pPr>
    </w:p>
    <w:p w:rsidR="002533CA" w:rsidRDefault="002533CA" w:rsidP="002533CA">
      <w:pPr>
        <w:autoSpaceDE w:val="0"/>
        <w:autoSpaceDN w:val="0"/>
        <w:adjustRightInd w:val="0"/>
        <w:spacing w:after="0" w:line="360" w:lineRule="auto"/>
        <w:jc w:val="both"/>
        <w:rPr>
          <w:rFonts w:ascii="Times New Roman" w:hAnsi="Times New Roman" w:cs="Times New Roman"/>
          <w:sz w:val="24"/>
          <w:szCs w:val="18"/>
          <w:lang w:val="en-GB"/>
        </w:rPr>
      </w:pPr>
    </w:p>
    <w:p w:rsidR="002533CA" w:rsidRDefault="002533CA" w:rsidP="002533CA">
      <w:pPr>
        <w:autoSpaceDE w:val="0"/>
        <w:autoSpaceDN w:val="0"/>
        <w:adjustRightInd w:val="0"/>
        <w:spacing w:after="0" w:line="360" w:lineRule="auto"/>
        <w:jc w:val="both"/>
        <w:rPr>
          <w:rFonts w:ascii="Times New Roman" w:hAnsi="Times New Roman" w:cs="Times New Roman"/>
          <w:sz w:val="24"/>
          <w:szCs w:val="18"/>
          <w:lang w:val="en-GB"/>
        </w:rPr>
      </w:pPr>
    </w:p>
    <w:p w:rsidR="002533CA" w:rsidRDefault="002533CA" w:rsidP="002533CA">
      <w:pPr>
        <w:autoSpaceDE w:val="0"/>
        <w:autoSpaceDN w:val="0"/>
        <w:adjustRightInd w:val="0"/>
        <w:spacing w:after="0" w:line="360" w:lineRule="auto"/>
        <w:jc w:val="both"/>
        <w:rPr>
          <w:rFonts w:ascii="Times New Roman" w:hAnsi="Times New Roman" w:cs="Times New Roman"/>
          <w:sz w:val="24"/>
          <w:szCs w:val="18"/>
          <w:lang w:val="en-GB"/>
        </w:rPr>
      </w:pPr>
    </w:p>
    <w:p w:rsidR="002533CA" w:rsidRDefault="002533CA" w:rsidP="002533CA">
      <w:pPr>
        <w:autoSpaceDE w:val="0"/>
        <w:autoSpaceDN w:val="0"/>
        <w:adjustRightInd w:val="0"/>
        <w:spacing w:after="0" w:line="360" w:lineRule="auto"/>
        <w:jc w:val="both"/>
        <w:rPr>
          <w:rFonts w:ascii="Times New Roman" w:hAnsi="Times New Roman" w:cs="Times New Roman"/>
          <w:sz w:val="24"/>
          <w:szCs w:val="18"/>
          <w:lang w:val="en-GB"/>
        </w:rPr>
      </w:pPr>
    </w:p>
    <w:p w:rsidR="002533CA" w:rsidRDefault="002533CA" w:rsidP="002533CA">
      <w:pPr>
        <w:autoSpaceDE w:val="0"/>
        <w:autoSpaceDN w:val="0"/>
        <w:adjustRightInd w:val="0"/>
        <w:spacing w:after="0" w:line="360" w:lineRule="auto"/>
        <w:jc w:val="both"/>
        <w:rPr>
          <w:rFonts w:ascii="Times New Roman" w:hAnsi="Times New Roman" w:cs="Times New Roman"/>
          <w:sz w:val="24"/>
          <w:szCs w:val="18"/>
          <w:lang w:val="en-GB"/>
        </w:rPr>
      </w:pPr>
    </w:p>
    <w:p w:rsidR="002533CA" w:rsidRDefault="002533CA" w:rsidP="002533CA">
      <w:pPr>
        <w:autoSpaceDE w:val="0"/>
        <w:autoSpaceDN w:val="0"/>
        <w:adjustRightInd w:val="0"/>
        <w:spacing w:after="0" w:line="360" w:lineRule="auto"/>
        <w:jc w:val="both"/>
        <w:rPr>
          <w:rFonts w:ascii="Times New Roman" w:hAnsi="Times New Roman" w:cs="Times New Roman"/>
          <w:sz w:val="24"/>
          <w:szCs w:val="18"/>
          <w:lang w:val="en-GB"/>
        </w:rPr>
      </w:pPr>
    </w:p>
    <w:p w:rsidR="002533CA" w:rsidRDefault="002533CA" w:rsidP="002533CA">
      <w:pPr>
        <w:autoSpaceDE w:val="0"/>
        <w:autoSpaceDN w:val="0"/>
        <w:adjustRightInd w:val="0"/>
        <w:spacing w:after="0" w:line="360" w:lineRule="auto"/>
        <w:jc w:val="both"/>
        <w:rPr>
          <w:rFonts w:ascii="Times New Roman" w:hAnsi="Times New Roman" w:cs="Times New Roman"/>
          <w:sz w:val="24"/>
          <w:szCs w:val="18"/>
          <w:lang w:val="en-GB"/>
        </w:rPr>
      </w:pPr>
    </w:p>
    <w:p w:rsidR="002533CA" w:rsidRDefault="002533CA" w:rsidP="002533CA">
      <w:pPr>
        <w:autoSpaceDE w:val="0"/>
        <w:autoSpaceDN w:val="0"/>
        <w:adjustRightInd w:val="0"/>
        <w:spacing w:after="0" w:line="360" w:lineRule="auto"/>
        <w:jc w:val="both"/>
        <w:rPr>
          <w:rFonts w:ascii="Times New Roman" w:hAnsi="Times New Roman" w:cs="Times New Roman"/>
          <w:sz w:val="24"/>
          <w:szCs w:val="18"/>
          <w:lang w:val="en-GB"/>
        </w:rPr>
      </w:pPr>
    </w:p>
    <w:p w:rsidR="002533CA" w:rsidRDefault="002533CA" w:rsidP="002533CA">
      <w:pPr>
        <w:autoSpaceDE w:val="0"/>
        <w:autoSpaceDN w:val="0"/>
        <w:adjustRightInd w:val="0"/>
        <w:spacing w:after="0" w:line="360" w:lineRule="auto"/>
        <w:jc w:val="both"/>
        <w:rPr>
          <w:rFonts w:ascii="Times New Roman" w:hAnsi="Times New Roman" w:cs="Times New Roman"/>
          <w:sz w:val="24"/>
          <w:szCs w:val="18"/>
          <w:lang w:val="en-GB"/>
        </w:rPr>
      </w:pPr>
    </w:p>
    <w:p w:rsidR="002533CA" w:rsidRPr="00376414" w:rsidRDefault="002533CA" w:rsidP="00A6213A">
      <w:pPr>
        <w:pStyle w:val="Titolo2"/>
        <w:rPr>
          <w:sz w:val="48"/>
          <w:szCs w:val="48"/>
          <w:lang w:val="en-US"/>
        </w:rPr>
      </w:pPr>
      <w:bookmarkStart w:id="110" w:name="_Toc220078230"/>
      <w:bookmarkStart w:id="111" w:name="_Toc220078696"/>
      <w:bookmarkStart w:id="112" w:name="_Toc220150406"/>
      <w:r w:rsidRPr="00376414">
        <w:rPr>
          <w:sz w:val="48"/>
          <w:szCs w:val="48"/>
          <w:lang w:val="en-US"/>
        </w:rPr>
        <w:t>2-THIOURACIL</w:t>
      </w:r>
      <w:bookmarkEnd w:id="110"/>
      <w:bookmarkEnd w:id="111"/>
      <w:bookmarkEnd w:id="112"/>
      <w:r w:rsidRPr="00376414">
        <w:rPr>
          <w:sz w:val="48"/>
          <w:szCs w:val="48"/>
          <w:lang w:val="en-GB"/>
        </w:rPr>
        <w:br w:type="page"/>
      </w:r>
    </w:p>
    <w:tbl>
      <w:tblPr>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2533CA" w:rsidRPr="00BC4DAD" w:rsidTr="00A455F8">
        <w:trPr>
          <w:trHeight w:val="473"/>
          <w:jc w:val="center"/>
        </w:trPr>
        <w:tc>
          <w:tcPr>
            <w:tcW w:w="5855" w:type="dxa"/>
            <w:shd w:val="pct80" w:color="auto" w:fill="auto"/>
            <w:vAlign w:val="bottom"/>
          </w:tcPr>
          <w:p w:rsidR="002533CA" w:rsidRPr="00BC4DAD" w:rsidRDefault="002533CA" w:rsidP="00A6213A">
            <w:pPr>
              <w:pStyle w:val="Titolo3"/>
              <w:rPr>
                <w:lang w:val="en-GB"/>
              </w:rPr>
            </w:pPr>
            <w:bookmarkStart w:id="113" w:name="_Toc220078231"/>
            <w:bookmarkStart w:id="114" w:name="_Toc220078697"/>
            <w:bookmarkStart w:id="115" w:name="_Toc220150407"/>
            <w:r>
              <w:rPr>
                <w:lang w:val="en-GB"/>
              </w:rPr>
              <w:lastRenderedPageBreak/>
              <w:t>OVERVIEW</w:t>
            </w:r>
            <w:bookmarkEnd w:id="113"/>
            <w:bookmarkEnd w:id="114"/>
            <w:bookmarkEnd w:id="115"/>
          </w:p>
        </w:tc>
      </w:tr>
    </w:tbl>
    <w:p w:rsidR="002533CA" w:rsidRPr="00BC4DAD" w:rsidRDefault="002533CA" w:rsidP="002533CA">
      <w:pPr>
        <w:spacing w:after="0" w:line="360" w:lineRule="auto"/>
        <w:jc w:val="center"/>
        <w:rPr>
          <w:rFonts w:ascii="Times New Roman" w:hAnsi="Times New Roman" w:cs="Times New Roman"/>
          <w:sz w:val="28"/>
          <w:lang w:val="en-GB"/>
        </w:rPr>
      </w:pPr>
      <w:r>
        <w:rPr>
          <w:rFonts w:ascii="Times New Roman" w:hAnsi="Times New Roman" w:cs="Times New Roman"/>
          <w:i/>
          <w:sz w:val="28"/>
          <w:lang w:val="en-GB"/>
        </w:rPr>
        <w:t>2 THIOURACIL</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161EE3" w:rsidRDefault="002533CA" w:rsidP="00BC4DAD">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2-thiouracil (figure 44</w:t>
      </w:r>
      <w:r w:rsidR="00161EE3" w:rsidRPr="00BC4DAD">
        <w:rPr>
          <w:rFonts w:ascii="Times New Roman" w:hAnsi="Times New Roman" w:cs="Times New Roman"/>
          <w:sz w:val="24"/>
          <w:szCs w:val="24"/>
          <w:lang w:val="en-US"/>
        </w:rPr>
        <w:t>) or 2-thioxo-1H-pyrimidin-</w:t>
      </w:r>
      <w:r>
        <w:rPr>
          <w:rFonts w:ascii="Times New Roman" w:hAnsi="Times New Roman" w:cs="Times New Roman"/>
          <w:sz w:val="24"/>
          <w:szCs w:val="24"/>
          <w:lang w:val="en-US"/>
        </w:rPr>
        <w:t>4-one belongs to the</w:t>
      </w:r>
      <w:r w:rsidR="00161EE3" w:rsidRPr="00BC4DA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thyreostats </w:t>
      </w:r>
      <w:r w:rsidR="00161EE3" w:rsidRPr="00BC4DAD">
        <w:rPr>
          <w:rFonts w:ascii="Times New Roman" w:hAnsi="Times New Roman" w:cs="Times New Roman"/>
          <w:sz w:val="24"/>
          <w:szCs w:val="24"/>
          <w:lang w:val="en-US"/>
        </w:rPr>
        <w:t xml:space="preserve">family, one of the first classes of molecules to be used </w:t>
      </w:r>
      <w:r w:rsidR="009E35FB">
        <w:rPr>
          <w:rFonts w:ascii="Times New Roman" w:hAnsi="Times New Roman" w:cs="Times New Roman"/>
          <w:sz w:val="24"/>
          <w:szCs w:val="24"/>
          <w:lang w:val="en-US"/>
        </w:rPr>
        <w:t xml:space="preserve">(or abused) </w:t>
      </w:r>
      <w:r w:rsidR="00161EE3" w:rsidRPr="00BC4DAD">
        <w:rPr>
          <w:rFonts w:ascii="Times New Roman" w:hAnsi="Times New Roman" w:cs="Times New Roman"/>
          <w:sz w:val="24"/>
          <w:szCs w:val="24"/>
          <w:lang w:val="en-US"/>
        </w:rPr>
        <w:t xml:space="preserve">with auxinic purpose, most of all in bovines. In fact the most common thyreostats come from 2-thiouracil and they are: methylthiouracil, propilthiouracil and phenylthiouracil, while another thyreostats family is represented by </w:t>
      </w:r>
      <w:r w:rsidRPr="008945E8">
        <w:rPr>
          <w:rFonts w:ascii="Times New Roman" w:hAnsi="Times New Roman" w:cs="Times New Roman"/>
          <w:sz w:val="24"/>
          <w:szCs w:val="24"/>
          <w:lang w:val="en-US"/>
        </w:rPr>
        <w:t>imidazol</w:t>
      </w:r>
      <w:r w:rsidR="009E35FB">
        <w:rPr>
          <w:rFonts w:ascii="Times New Roman" w:hAnsi="Times New Roman" w:cs="Times New Roman"/>
          <w:sz w:val="24"/>
          <w:szCs w:val="24"/>
          <w:lang w:val="en-US"/>
        </w:rPr>
        <w:t xml:space="preserve">, </w:t>
      </w:r>
      <w:r w:rsidR="008945E8" w:rsidRPr="008945E8">
        <w:rPr>
          <w:rFonts w:ascii="Times New Roman" w:hAnsi="Times New Roman" w:cs="Times New Roman"/>
          <w:sz w:val="24"/>
          <w:szCs w:val="24"/>
          <w:lang w:val="en-US"/>
        </w:rPr>
        <w:t xml:space="preserve">e.g. </w:t>
      </w:r>
      <w:r w:rsidR="00161EE3" w:rsidRPr="008945E8">
        <w:rPr>
          <w:rFonts w:ascii="Times New Roman" w:hAnsi="Times New Roman" w:cs="Times New Roman"/>
          <w:sz w:val="24"/>
          <w:szCs w:val="24"/>
          <w:lang w:val="en-US"/>
        </w:rPr>
        <w:t>met</w:t>
      </w:r>
      <w:r w:rsidR="008945E8" w:rsidRPr="008945E8">
        <w:rPr>
          <w:rFonts w:ascii="Times New Roman" w:hAnsi="Times New Roman" w:cs="Times New Roman"/>
          <w:sz w:val="24"/>
          <w:szCs w:val="24"/>
          <w:lang w:val="en-US"/>
        </w:rPr>
        <w:t>h</w:t>
      </w:r>
      <w:r w:rsidR="009E35FB">
        <w:rPr>
          <w:rFonts w:ascii="Times New Roman" w:hAnsi="Times New Roman" w:cs="Times New Roman"/>
          <w:sz w:val="24"/>
          <w:szCs w:val="24"/>
          <w:lang w:val="en-US"/>
        </w:rPr>
        <w:t xml:space="preserve">imazole (Vanden Bussche </w:t>
      </w:r>
      <w:r w:rsidR="009E35FB">
        <w:rPr>
          <w:rFonts w:ascii="Times New Roman" w:hAnsi="Times New Roman" w:cs="Times New Roman"/>
          <w:sz w:val="24"/>
          <w:szCs w:val="24"/>
          <w:lang w:val="en-US"/>
        </w:rPr>
        <w:br/>
      </w:r>
      <w:r w:rsidR="009E35FB">
        <w:rPr>
          <w:rFonts w:ascii="Times New Roman" w:hAnsi="Times New Roman" w:cs="Times New Roman"/>
          <w:i/>
          <w:sz w:val="24"/>
          <w:szCs w:val="24"/>
          <w:lang w:val="en-US"/>
        </w:rPr>
        <w:t xml:space="preserve">et al. </w:t>
      </w:r>
      <w:r w:rsidR="009E35FB">
        <w:rPr>
          <w:rFonts w:ascii="Times New Roman" w:hAnsi="Times New Roman" w:cs="Times New Roman"/>
          <w:sz w:val="24"/>
          <w:szCs w:val="24"/>
          <w:lang w:val="en-US"/>
        </w:rPr>
        <w:t>2008)</w:t>
      </w:r>
      <w:r w:rsidR="00161EE3" w:rsidRPr="008945E8">
        <w:rPr>
          <w:rFonts w:ascii="Times New Roman" w:hAnsi="Times New Roman" w:cs="Times New Roman"/>
          <w:sz w:val="24"/>
          <w:szCs w:val="24"/>
          <w:lang w:val="en-US"/>
        </w:rPr>
        <w:t>.</w:t>
      </w:r>
      <w:r w:rsidR="009E35FB">
        <w:rPr>
          <w:rFonts w:ascii="Times New Roman" w:hAnsi="Times New Roman" w:cs="Times New Roman"/>
          <w:sz w:val="24"/>
          <w:szCs w:val="24"/>
          <w:lang w:val="en-US"/>
        </w:rPr>
        <w:t xml:space="preserve"> </w:t>
      </w:r>
    </w:p>
    <w:p w:rsidR="008945E8" w:rsidRDefault="008945E8" w:rsidP="00BC4DAD">
      <w:pPr>
        <w:spacing w:line="360" w:lineRule="auto"/>
        <w:jc w:val="both"/>
        <w:rPr>
          <w:rFonts w:ascii="Times New Roman" w:hAnsi="Times New Roman" w:cs="Times New Roman"/>
          <w:sz w:val="24"/>
          <w:szCs w:val="24"/>
          <w:lang w:val="en-US"/>
        </w:rPr>
      </w:pPr>
    </w:p>
    <w:p w:rsidR="002533CA" w:rsidRDefault="008945E8" w:rsidP="008945E8">
      <w:pPr>
        <w:spacing w:line="360" w:lineRule="auto"/>
        <w:jc w:val="center"/>
        <w:rPr>
          <w:rFonts w:ascii="Times New Roman" w:hAnsi="Times New Roman" w:cs="Times New Roman"/>
          <w:sz w:val="24"/>
          <w:szCs w:val="24"/>
          <w:lang w:val="en-US"/>
        </w:rPr>
      </w:pPr>
      <w:r>
        <w:rPr>
          <w:rFonts w:ascii="Times New Roman" w:hAnsi="Times New Roman" w:cs="Times New Roman"/>
          <w:noProof/>
          <w:sz w:val="24"/>
          <w:szCs w:val="24"/>
          <w:lang w:eastAsia="it-IT"/>
        </w:rPr>
        <w:drawing>
          <wp:inline distT="0" distB="0" distL="0" distR="0">
            <wp:extent cx="1990725" cy="1980411"/>
            <wp:effectExtent l="19050" t="0" r="9525" b="0"/>
            <wp:docPr id="6" name="Immagine 5" descr="Thiourac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iouracil.png"/>
                    <pic:cNvPicPr/>
                  </pic:nvPicPr>
                  <pic:blipFill>
                    <a:blip r:embed="rId59"/>
                    <a:stretch>
                      <a:fillRect/>
                    </a:stretch>
                  </pic:blipFill>
                  <pic:spPr>
                    <a:xfrm>
                      <a:off x="0" y="0"/>
                      <a:ext cx="1990725" cy="1980411"/>
                    </a:xfrm>
                    <a:prstGeom prst="rect">
                      <a:avLst/>
                    </a:prstGeom>
                  </pic:spPr>
                </pic:pic>
              </a:graphicData>
            </a:graphic>
          </wp:inline>
        </w:drawing>
      </w:r>
    </w:p>
    <w:p w:rsidR="008945E8" w:rsidRPr="00BC4DAD" w:rsidRDefault="008945E8" w:rsidP="008945E8">
      <w:pPr>
        <w:spacing w:line="360" w:lineRule="auto"/>
        <w:jc w:val="center"/>
        <w:rPr>
          <w:rFonts w:ascii="Times New Roman" w:hAnsi="Times New Roman" w:cs="Times New Roman"/>
          <w:sz w:val="24"/>
          <w:szCs w:val="24"/>
          <w:lang w:val="en-US"/>
        </w:rPr>
      </w:pPr>
      <w:r w:rsidRPr="008945E8">
        <w:rPr>
          <w:rFonts w:ascii="Times New Roman" w:hAnsi="Times New Roman" w:cs="Times New Roman"/>
          <w:b/>
          <w:sz w:val="24"/>
          <w:szCs w:val="24"/>
          <w:lang w:val="en-US"/>
        </w:rPr>
        <w:t>Figure 44:</w:t>
      </w:r>
      <w:r w:rsidRPr="008945E8">
        <w:rPr>
          <w:rFonts w:ascii="Times New Roman" w:hAnsi="Times New Roman" w:cs="Times New Roman"/>
          <w:sz w:val="24"/>
          <w:szCs w:val="24"/>
          <w:lang w:val="en-US"/>
        </w:rPr>
        <w:t xml:space="preserve"> structure of 2-thiouracil</w:t>
      </w:r>
    </w:p>
    <w:p w:rsidR="00161EE3" w:rsidRPr="00BC4DAD" w:rsidRDefault="00161EE3" w:rsidP="00BC4DAD">
      <w:pPr>
        <w:spacing w:line="360" w:lineRule="auto"/>
        <w:jc w:val="both"/>
        <w:rPr>
          <w:rFonts w:ascii="Times New Roman" w:hAnsi="Times New Roman" w:cs="Times New Roman"/>
          <w:sz w:val="24"/>
          <w:szCs w:val="24"/>
          <w:lang w:val="en-US"/>
        </w:rPr>
      </w:pPr>
    </w:p>
    <w:p w:rsidR="00161EE3" w:rsidRPr="00BC4DAD" w:rsidRDefault="00161EE3" w:rsidP="007E7F18">
      <w:pPr>
        <w:spacing w:after="0" w:line="360" w:lineRule="auto"/>
        <w:jc w:val="both"/>
        <w:rPr>
          <w:rFonts w:ascii="Times New Roman" w:hAnsi="Times New Roman" w:cs="Times New Roman"/>
          <w:sz w:val="24"/>
          <w:szCs w:val="24"/>
          <w:lang w:val="en-US"/>
        </w:rPr>
      </w:pPr>
      <w:r w:rsidRPr="00BC4DAD">
        <w:rPr>
          <w:rFonts w:ascii="Times New Roman" w:hAnsi="Times New Roman" w:cs="Times New Roman"/>
          <w:sz w:val="24"/>
          <w:szCs w:val="24"/>
          <w:lang w:val="en-US"/>
        </w:rPr>
        <w:t>The anti-thyroid activity is due to the presence of the radical –SCN, that forbids the thyroid peroxidase, responsible for the oxidation of i</w:t>
      </w:r>
      <w:r w:rsidR="00DB6444">
        <w:rPr>
          <w:rFonts w:ascii="Times New Roman" w:hAnsi="Times New Roman" w:cs="Times New Roman"/>
          <w:sz w:val="24"/>
          <w:szCs w:val="24"/>
          <w:lang w:val="en-US"/>
        </w:rPr>
        <w:t>odide to molecular iodine; this</w:t>
      </w:r>
      <w:r w:rsidRPr="00BC4DAD">
        <w:rPr>
          <w:rFonts w:ascii="Times New Roman" w:hAnsi="Times New Roman" w:cs="Times New Roman"/>
          <w:sz w:val="24"/>
          <w:szCs w:val="24"/>
          <w:lang w:val="en-US"/>
        </w:rPr>
        <w:t xml:space="preserve"> is the only form that can be used by the organism and it is able to join the biosynthesis of the thyroid hormones T3 and T4. The reduction of molecular iodine available for organism causes a lower T3 and T4 biosynthesis </w:t>
      </w:r>
      <w:r w:rsidR="00F4206F">
        <w:rPr>
          <w:rFonts w:ascii="Times New Roman" w:hAnsi="Times New Roman" w:cs="Times New Roman"/>
          <w:sz w:val="24"/>
          <w:szCs w:val="24"/>
          <w:lang w:val="en-US"/>
        </w:rPr>
        <w:t xml:space="preserve">(Vanden Bussche </w:t>
      </w:r>
      <w:r w:rsidR="00F4206F">
        <w:rPr>
          <w:rFonts w:ascii="Times New Roman" w:hAnsi="Times New Roman" w:cs="Times New Roman"/>
          <w:i/>
          <w:sz w:val="24"/>
          <w:szCs w:val="24"/>
          <w:lang w:val="en-US"/>
        </w:rPr>
        <w:t xml:space="preserve">et al. </w:t>
      </w:r>
      <w:r w:rsidR="00F4206F">
        <w:rPr>
          <w:rFonts w:ascii="Times New Roman" w:hAnsi="Times New Roman" w:cs="Times New Roman"/>
          <w:sz w:val="24"/>
          <w:szCs w:val="24"/>
          <w:lang w:val="en-US"/>
        </w:rPr>
        <w:t>2008)</w:t>
      </w:r>
      <w:r w:rsidR="00F4206F" w:rsidRPr="008945E8">
        <w:rPr>
          <w:rFonts w:ascii="Times New Roman" w:hAnsi="Times New Roman" w:cs="Times New Roman"/>
          <w:sz w:val="24"/>
          <w:szCs w:val="24"/>
          <w:lang w:val="en-US"/>
        </w:rPr>
        <w:t>.</w:t>
      </w:r>
      <w:r w:rsidRPr="00BC4DAD">
        <w:rPr>
          <w:rFonts w:ascii="Times New Roman" w:hAnsi="Times New Roman" w:cs="Times New Roman"/>
          <w:sz w:val="24"/>
          <w:szCs w:val="24"/>
          <w:lang w:val="en-US"/>
        </w:rPr>
        <w:t xml:space="preserve"> </w:t>
      </w:r>
    </w:p>
    <w:p w:rsidR="00161EE3" w:rsidRPr="00BC4DAD" w:rsidRDefault="00161EE3" w:rsidP="007E7F18">
      <w:pPr>
        <w:spacing w:after="0" w:line="360" w:lineRule="auto"/>
        <w:jc w:val="both"/>
        <w:rPr>
          <w:rFonts w:ascii="Times New Roman" w:hAnsi="Times New Roman" w:cs="Times New Roman"/>
          <w:sz w:val="24"/>
          <w:szCs w:val="24"/>
          <w:lang w:val="en-US"/>
        </w:rPr>
      </w:pPr>
      <w:r w:rsidRPr="00BC4DAD">
        <w:rPr>
          <w:rFonts w:ascii="Times New Roman" w:hAnsi="Times New Roman" w:cs="Times New Roman"/>
          <w:sz w:val="24"/>
          <w:szCs w:val="24"/>
          <w:lang w:val="en-US"/>
        </w:rPr>
        <w:t xml:space="preserve">Thiouracil and its derivatives present a high absorption on enteric level if given orally and they are partly metabolized by the liver, where they undergo </w:t>
      </w:r>
      <w:r w:rsidRPr="00DB6444">
        <w:rPr>
          <w:rFonts w:ascii="Times New Roman" w:hAnsi="Times New Roman" w:cs="Times New Roman"/>
          <w:sz w:val="24"/>
          <w:szCs w:val="24"/>
          <w:lang w:val="en-US"/>
        </w:rPr>
        <w:t>glucuronid</w:t>
      </w:r>
      <w:r w:rsidR="00DB6444" w:rsidRPr="00DB6444">
        <w:rPr>
          <w:rFonts w:ascii="Times New Roman" w:hAnsi="Times New Roman" w:cs="Times New Roman"/>
          <w:sz w:val="24"/>
          <w:szCs w:val="24"/>
          <w:lang w:val="en-US"/>
        </w:rPr>
        <w:t>e</w:t>
      </w:r>
      <w:r w:rsidRPr="00BC4DAD">
        <w:rPr>
          <w:rFonts w:ascii="Times New Roman" w:hAnsi="Times New Roman" w:cs="Times New Roman"/>
          <w:sz w:val="24"/>
          <w:szCs w:val="24"/>
          <w:lang w:val="en-US"/>
        </w:rPr>
        <w:t xml:space="preserve"> reactions most of all, while the rest of them is excreted unmodified by urine</w:t>
      </w:r>
      <w:r w:rsidR="007D50C2">
        <w:rPr>
          <w:rFonts w:ascii="Times New Roman" w:hAnsi="Times New Roman" w:cs="Times New Roman"/>
          <w:sz w:val="24"/>
          <w:szCs w:val="24"/>
          <w:lang w:val="en-US"/>
        </w:rPr>
        <w:t xml:space="preserve"> (Heeremans </w:t>
      </w:r>
      <w:r w:rsidR="007D50C2">
        <w:rPr>
          <w:rFonts w:ascii="Times New Roman" w:hAnsi="Times New Roman" w:cs="Times New Roman"/>
          <w:sz w:val="24"/>
          <w:szCs w:val="24"/>
          <w:lang w:val="en-US"/>
        </w:rPr>
        <w:br/>
      </w:r>
      <w:r w:rsidR="007D50C2">
        <w:rPr>
          <w:rFonts w:ascii="Times New Roman" w:hAnsi="Times New Roman" w:cs="Times New Roman"/>
          <w:i/>
          <w:sz w:val="24"/>
          <w:szCs w:val="24"/>
          <w:lang w:val="en-US"/>
        </w:rPr>
        <w:t xml:space="preserve">et al. </w:t>
      </w:r>
      <w:r w:rsidR="007D50C2">
        <w:rPr>
          <w:rFonts w:ascii="Times New Roman" w:hAnsi="Times New Roman" w:cs="Times New Roman"/>
          <w:sz w:val="24"/>
          <w:szCs w:val="24"/>
          <w:lang w:val="en-US"/>
        </w:rPr>
        <w:t>1998)</w:t>
      </w:r>
      <w:r w:rsidRPr="00BC4DAD">
        <w:rPr>
          <w:rFonts w:ascii="Times New Roman" w:hAnsi="Times New Roman" w:cs="Times New Roman"/>
          <w:sz w:val="24"/>
          <w:szCs w:val="24"/>
          <w:lang w:val="en-US"/>
        </w:rPr>
        <w:t>. Thiouracil molecules are able to penetrate in milk and, if given for long (3-</w:t>
      </w:r>
      <w:r w:rsidRPr="00BC4DAD">
        <w:rPr>
          <w:rFonts w:ascii="Times New Roman" w:hAnsi="Times New Roman" w:cs="Times New Roman"/>
          <w:sz w:val="24"/>
          <w:szCs w:val="24"/>
          <w:lang w:val="en-US"/>
        </w:rPr>
        <w:lastRenderedPageBreak/>
        <w:t>4 weeks), they present a quite long biphasic elimination kinetics, with half times in plasma and in urine equal to 10 days for the first phase and 12 days for the second one.</w:t>
      </w:r>
    </w:p>
    <w:p w:rsidR="00161EE3" w:rsidRPr="00BC4DAD" w:rsidRDefault="00161EE3" w:rsidP="007E7F18">
      <w:pPr>
        <w:spacing w:after="0" w:line="360" w:lineRule="auto"/>
        <w:jc w:val="both"/>
        <w:rPr>
          <w:rFonts w:ascii="Times New Roman" w:hAnsi="Times New Roman" w:cs="Times New Roman"/>
          <w:sz w:val="24"/>
          <w:szCs w:val="24"/>
          <w:lang w:val="en-US"/>
        </w:rPr>
      </w:pPr>
      <w:r w:rsidRPr="00BC4DAD">
        <w:rPr>
          <w:rFonts w:ascii="Times New Roman" w:hAnsi="Times New Roman" w:cs="Times New Roman"/>
          <w:sz w:val="24"/>
          <w:szCs w:val="24"/>
          <w:lang w:val="en-US"/>
        </w:rPr>
        <w:t>2-thiouracil, as all th</w:t>
      </w:r>
      <w:r w:rsidR="00DB6444">
        <w:rPr>
          <w:rFonts w:ascii="Times New Roman" w:hAnsi="Times New Roman" w:cs="Times New Roman"/>
          <w:sz w:val="24"/>
          <w:szCs w:val="24"/>
          <w:lang w:val="en-US"/>
        </w:rPr>
        <w:t>yreostats, accumulate much more</w:t>
      </w:r>
      <w:r w:rsidRPr="00BC4DAD">
        <w:rPr>
          <w:rFonts w:ascii="Times New Roman" w:hAnsi="Times New Roman" w:cs="Times New Roman"/>
          <w:sz w:val="24"/>
          <w:szCs w:val="24"/>
          <w:lang w:val="en-US"/>
        </w:rPr>
        <w:t xml:space="preserve"> in thyroid than in muscles and in the rest of organism, even though thiouracil has a longer depletion ti</w:t>
      </w:r>
      <w:r w:rsidR="00DB6444">
        <w:rPr>
          <w:rFonts w:ascii="Times New Roman" w:hAnsi="Times New Roman" w:cs="Times New Roman"/>
          <w:sz w:val="24"/>
          <w:szCs w:val="24"/>
          <w:lang w:val="en-US"/>
        </w:rPr>
        <w:t xml:space="preserve">me in muscles than in thyroid. </w:t>
      </w:r>
      <w:r w:rsidRPr="00BC4DAD">
        <w:rPr>
          <w:rFonts w:ascii="Times New Roman" w:hAnsi="Times New Roman" w:cs="Times New Roman"/>
          <w:sz w:val="24"/>
          <w:szCs w:val="24"/>
          <w:lang w:val="en-US"/>
        </w:rPr>
        <w:t>So it is necessary to presume suspension times in</w:t>
      </w:r>
      <w:r w:rsidR="00B73786">
        <w:rPr>
          <w:rFonts w:ascii="Times New Roman" w:hAnsi="Times New Roman" w:cs="Times New Roman"/>
          <w:sz w:val="24"/>
          <w:szCs w:val="24"/>
          <w:lang w:val="en-US"/>
        </w:rPr>
        <w:t xml:space="preserve"> muscles longer than in thyroid</w:t>
      </w:r>
      <w:r w:rsidR="00B73786" w:rsidRPr="00B73786">
        <w:rPr>
          <w:rFonts w:ascii="Times New Roman" w:hAnsi="Times New Roman" w:cs="Times New Roman"/>
          <w:sz w:val="24"/>
          <w:szCs w:val="24"/>
          <w:lang w:val="en-US"/>
        </w:rPr>
        <w:t xml:space="preserve"> </w:t>
      </w:r>
      <w:r w:rsidR="00B73786">
        <w:rPr>
          <w:rFonts w:ascii="Times New Roman" w:hAnsi="Times New Roman" w:cs="Times New Roman"/>
          <w:sz w:val="24"/>
          <w:szCs w:val="24"/>
          <w:lang w:val="en-US"/>
        </w:rPr>
        <w:t xml:space="preserve">(Vanden Bussche </w:t>
      </w:r>
      <w:r w:rsidR="00B73786">
        <w:rPr>
          <w:rFonts w:ascii="Times New Roman" w:hAnsi="Times New Roman" w:cs="Times New Roman"/>
          <w:i/>
          <w:sz w:val="24"/>
          <w:szCs w:val="24"/>
          <w:lang w:val="en-US"/>
        </w:rPr>
        <w:t xml:space="preserve">et al. </w:t>
      </w:r>
      <w:r w:rsidR="00B73786">
        <w:rPr>
          <w:rFonts w:ascii="Times New Roman" w:hAnsi="Times New Roman" w:cs="Times New Roman"/>
          <w:sz w:val="24"/>
          <w:szCs w:val="24"/>
          <w:lang w:val="en-US"/>
        </w:rPr>
        <w:t>2008).</w:t>
      </w:r>
    </w:p>
    <w:p w:rsidR="00161EE3" w:rsidRPr="00BC4DAD" w:rsidRDefault="00161EE3" w:rsidP="007E7F18">
      <w:pPr>
        <w:spacing w:after="0" w:line="360" w:lineRule="auto"/>
        <w:jc w:val="both"/>
        <w:rPr>
          <w:rFonts w:ascii="Times New Roman" w:hAnsi="Times New Roman" w:cs="Times New Roman"/>
          <w:sz w:val="24"/>
          <w:szCs w:val="24"/>
          <w:lang w:val="en-US"/>
        </w:rPr>
      </w:pPr>
      <w:r w:rsidRPr="00BC4DAD">
        <w:rPr>
          <w:rFonts w:ascii="Times New Roman" w:hAnsi="Times New Roman" w:cs="Times New Roman"/>
          <w:sz w:val="24"/>
          <w:szCs w:val="24"/>
          <w:lang w:val="en-US"/>
        </w:rPr>
        <w:t>The action of thyreostats as gr</w:t>
      </w:r>
      <w:r w:rsidR="00DB6444">
        <w:rPr>
          <w:rFonts w:ascii="Times New Roman" w:hAnsi="Times New Roman" w:cs="Times New Roman"/>
          <w:sz w:val="24"/>
          <w:szCs w:val="24"/>
          <w:lang w:val="en-US"/>
        </w:rPr>
        <w:t xml:space="preserve">owth promoters has to be found </w:t>
      </w:r>
      <w:r w:rsidRPr="00BC4DAD">
        <w:rPr>
          <w:rFonts w:ascii="Times New Roman" w:hAnsi="Times New Roman" w:cs="Times New Roman"/>
          <w:sz w:val="24"/>
          <w:szCs w:val="24"/>
          <w:lang w:val="en-US"/>
        </w:rPr>
        <w:t xml:space="preserve">in capability to reduce the basal metabolism producing a state of hypothyroidism, that causes a decrease of oxygen in tissues and an increase  of water in muscles. Moreover thyreostats are able to slow down </w:t>
      </w:r>
      <w:r w:rsidRPr="00DB6444">
        <w:rPr>
          <w:rFonts w:ascii="Times New Roman" w:hAnsi="Times New Roman" w:cs="Times New Roman"/>
          <w:sz w:val="24"/>
          <w:szCs w:val="24"/>
          <w:lang w:val="en-US"/>
        </w:rPr>
        <w:t>pre-stomaches</w:t>
      </w:r>
      <w:r w:rsidRPr="00BC4DAD">
        <w:rPr>
          <w:rFonts w:ascii="Times New Roman" w:hAnsi="Times New Roman" w:cs="Times New Roman"/>
          <w:sz w:val="24"/>
          <w:szCs w:val="24"/>
          <w:lang w:val="en-US"/>
        </w:rPr>
        <w:t xml:space="preserve"> activity, with reduced emptying and consequent accumulation of foodstuff</w:t>
      </w:r>
      <w:r w:rsidR="00C41121">
        <w:rPr>
          <w:rFonts w:ascii="Times New Roman" w:hAnsi="Times New Roman" w:cs="Times New Roman"/>
          <w:sz w:val="24"/>
          <w:szCs w:val="24"/>
          <w:lang w:val="en-US"/>
        </w:rPr>
        <w:t xml:space="preserve"> (Derblom </w:t>
      </w:r>
      <w:r w:rsidR="00C41121">
        <w:rPr>
          <w:rFonts w:ascii="Times New Roman" w:hAnsi="Times New Roman" w:cs="Times New Roman"/>
          <w:i/>
          <w:sz w:val="24"/>
          <w:szCs w:val="24"/>
          <w:lang w:val="en-US"/>
        </w:rPr>
        <w:t xml:space="preserve">et al. </w:t>
      </w:r>
      <w:r w:rsidR="00C41121">
        <w:rPr>
          <w:rFonts w:ascii="Times New Roman" w:hAnsi="Times New Roman" w:cs="Times New Roman"/>
          <w:sz w:val="24"/>
          <w:szCs w:val="24"/>
          <w:lang w:val="en-US"/>
        </w:rPr>
        <w:t>1963)</w:t>
      </w:r>
      <w:r w:rsidRPr="00BC4DAD">
        <w:rPr>
          <w:rFonts w:ascii="Times New Roman" w:hAnsi="Times New Roman" w:cs="Times New Roman"/>
          <w:sz w:val="24"/>
          <w:szCs w:val="24"/>
          <w:lang w:val="en-US"/>
        </w:rPr>
        <w:t>; in this way slaughterinr yield is artfully enhanced</w:t>
      </w:r>
      <w:r w:rsidR="00881471">
        <w:rPr>
          <w:rFonts w:ascii="Times New Roman" w:hAnsi="Times New Roman" w:cs="Times New Roman"/>
          <w:sz w:val="24"/>
          <w:szCs w:val="24"/>
          <w:lang w:val="en-US"/>
        </w:rPr>
        <w:t xml:space="preserve">(Vanden Bussche </w:t>
      </w:r>
      <w:r w:rsidR="00881471">
        <w:rPr>
          <w:rFonts w:ascii="Times New Roman" w:hAnsi="Times New Roman" w:cs="Times New Roman"/>
          <w:i/>
          <w:sz w:val="24"/>
          <w:szCs w:val="24"/>
          <w:lang w:val="en-US"/>
        </w:rPr>
        <w:t xml:space="preserve">et al. </w:t>
      </w:r>
      <w:r w:rsidR="00881471">
        <w:rPr>
          <w:rFonts w:ascii="Times New Roman" w:hAnsi="Times New Roman" w:cs="Times New Roman"/>
          <w:sz w:val="24"/>
          <w:szCs w:val="24"/>
          <w:lang w:val="en-US"/>
        </w:rPr>
        <w:t xml:space="preserve">2008) </w:t>
      </w:r>
      <w:r w:rsidRPr="00BC4DAD">
        <w:rPr>
          <w:rFonts w:ascii="Times New Roman" w:hAnsi="Times New Roman" w:cs="Times New Roman"/>
          <w:sz w:val="24"/>
          <w:szCs w:val="24"/>
          <w:lang w:val="en-US"/>
        </w:rPr>
        <w:t>.</w:t>
      </w:r>
    </w:p>
    <w:p w:rsidR="004E0041" w:rsidRDefault="00161EE3" w:rsidP="007E7F18">
      <w:pPr>
        <w:spacing w:after="0" w:line="360" w:lineRule="auto"/>
        <w:jc w:val="both"/>
        <w:rPr>
          <w:rFonts w:ascii="Times New Roman" w:hAnsi="Times New Roman" w:cs="Times New Roman"/>
          <w:sz w:val="24"/>
          <w:szCs w:val="24"/>
          <w:lang w:val="en-US"/>
        </w:rPr>
      </w:pPr>
      <w:r w:rsidRPr="00BC4DAD">
        <w:rPr>
          <w:rFonts w:ascii="Times New Roman" w:hAnsi="Times New Roman" w:cs="Times New Roman"/>
          <w:sz w:val="24"/>
          <w:szCs w:val="24"/>
          <w:lang w:val="en-US"/>
        </w:rPr>
        <w:t xml:space="preserve">The administration of thyreostats has confirmations on clinical level of difficult  evidence; they are a reduction of food assumption and a slight reduction of reflexes readiness. On the contrary </w:t>
      </w:r>
      <w:r w:rsidR="00DB6444" w:rsidRPr="00DB6444">
        <w:rPr>
          <w:rFonts w:ascii="Times New Roman" w:hAnsi="Times New Roman" w:cs="Times New Roman"/>
          <w:sz w:val="24"/>
          <w:szCs w:val="24"/>
          <w:lang w:val="en-US"/>
        </w:rPr>
        <w:t>anatomical and h</w:t>
      </w:r>
      <w:r w:rsidRPr="00DB6444">
        <w:rPr>
          <w:rFonts w:ascii="Times New Roman" w:hAnsi="Times New Roman" w:cs="Times New Roman"/>
          <w:sz w:val="24"/>
          <w:szCs w:val="24"/>
          <w:lang w:val="en-US"/>
        </w:rPr>
        <w:t>isto</w:t>
      </w:r>
      <w:r w:rsidR="00DB6444" w:rsidRPr="00DB6444">
        <w:rPr>
          <w:rFonts w:ascii="Times New Roman" w:hAnsi="Times New Roman" w:cs="Times New Roman"/>
          <w:sz w:val="24"/>
          <w:szCs w:val="24"/>
          <w:lang w:val="en-US"/>
        </w:rPr>
        <w:t>logical</w:t>
      </w:r>
      <w:r w:rsidRPr="00DB6444">
        <w:rPr>
          <w:rFonts w:ascii="Times New Roman" w:hAnsi="Times New Roman" w:cs="Times New Roman"/>
          <w:sz w:val="24"/>
          <w:szCs w:val="24"/>
          <w:lang w:val="en-US"/>
        </w:rPr>
        <w:t xml:space="preserve"> l</w:t>
      </w:r>
      <w:r w:rsidRPr="00BC4DAD">
        <w:rPr>
          <w:rFonts w:ascii="Times New Roman" w:hAnsi="Times New Roman" w:cs="Times New Roman"/>
          <w:sz w:val="24"/>
          <w:szCs w:val="24"/>
          <w:lang w:val="en-US"/>
        </w:rPr>
        <w:t xml:space="preserve">esions of thyroid are quite evident. In fact the pronounced negative action on biosynthesis of thyroid hormones causes a constant stimulus to produce the </w:t>
      </w:r>
      <w:r w:rsidRPr="00DB6444">
        <w:rPr>
          <w:rFonts w:ascii="Times New Roman" w:hAnsi="Times New Roman" w:cs="Times New Roman"/>
          <w:sz w:val="24"/>
          <w:szCs w:val="24"/>
          <w:lang w:val="en-US"/>
        </w:rPr>
        <w:t>t</w:t>
      </w:r>
      <w:r w:rsidR="00DB6444" w:rsidRPr="00DB6444">
        <w:rPr>
          <w:rFonts w:ascii="Times New Roman" w:hAnsi="Times New Roman" w:cs="Times New Roman"/>
          <w:sz w:val="24"/>
          <w:szCs w:val="24"/>
          <w:lang w:val="en-US"/>
        </w:rPr>
        <w:t>hyroid stimulating</w:t>
      </w:r>
      <w:r w:rsidRPr="00BC4DAD">
        <w:rPr>
          <w:rFonts w:ascii="Times New Roman" w:hAnsi="Times New Roman" w:cs="Times New Roman"/>
          <w:sz w:val="24"/>
          <w:szCs w:val="24"/>
          <w:lang w:val="en-US"/>
        </w:rPr>
        <w:t xml:space="preserve"> hormone TSH, with compensative aim. If the hormonal production continues to be stopped, follicular thyroid cells head for hypertrophy at first and hyperplasia afterwards, till follicular </w:t>
      </w:r>
      <w:r w:rsidRPr="00DB6444">
        <w:rPr>
          <w:rFonts w:ascii="Times New Roman" w:hAnsi="Times New Roman" w:cs="Times New Roman"/>
          <w:sz w:val="24"/>
          <w:szCs w:val="24"/>
          <w:lang w:val="en-US"/>
        </w:rPr>
        <w:t>proliferative cells</w:t>
      </w:r>
      <w:r w:rsidRPr="00BC4DAD">
        <w:rPr>
          <w:rFonts w:ascii="Times New Roman" w:hAnsi="Times New Roman" w:cs="Times New Roman"/>
          <w:sz w:val="24"/>
          <w:szCs w:val="24"/>
          <w:lang w:val="en-US"/>
        </w:rPr>
        <w:t xml:space="preserve"> invade follicular cavity and the gland assumes a parenchymatous like aspect (goitre). Such these modifications are always  followed by an increase in weigh of thyroid</w:t>
      </w:r>
      <w:r w:rsidR="004E0041">
        <w:rPr>
          <w:rFonts w:ascii="Times New Roman" w:hAnsi="Times New Roman" w:cs="Times New Roman"/>
          <w:sz w:val="24"/>
          <w:szCs w:val="24"/>
          <w:lang w:val="en-US"/>
        </w:rPr>
        <w:t xml:space="preserve"> (Debenedetti </w:t>
      </w:r>
      <w:r w:rsidR="004E0041" w:rsidRPr="004E0041">
        <w:rPr>
          <w:rFonts w:ascii="Times New Roman" w:hAnsi="Times New Roman" w:cs="Times New Roman"/>
          <w:i/>
          <w:sz w:val="24"/>
          <w:szCs w:val="24"/>
          <w:lang w:val="en-US"/>
        </w:rPr>
        <w:t>et al.</w:t>
      </w:r>
      <w:r w:rsidR="004E0041">
        <w:rPr>
          <w:rFonts w:ascii="Times New Roman" w:hAnsi="Times New Roman" w:cs="Times New Roman"/>
          <w:sz w:val="24"/>
          <w:szCs w:val="24"/>
          <w:lang w:val="en-US"/>
        </w:rPr>
        <w:t>).</w:t>
      </w:r>
    </w:p>
    <w:p w:rsidR="00161EE3" w:rsidRPr="00BC4DAD" w:rsidRDefault="00161EE3" w:rsidP="007E7F18">
      <w:pPr>
        <w:spacing w:after="0" w:line="360" w:lineRule="auto"/>
        <w:jc w:val="both"/>
        <w:rPr>
          <w:rFonts w:ascii="Times New Roman" w:hAnsi="Times New Roman" w:cs="Times New Roman"/>
          <w:sz w:val="24"/>
          <w:szCs w:val="24"/>
          <w:lang w:val="en-US"/>
        </w:rPr>
      </w:pPr>
      <w:r w:rsidRPr="00BC4DAD">
        <w:rPr>
          <w:rFonts w:ascii="Times New Roman" w:hAnsi="Times New Roman" w:cs="Times New Roman"/>
          <w:sz w:val="24"/>
          <w:szCs w:val="24"/>
          <w:lang w:val="en-US"/>
        </w:rPr>
        <w:t xml:space="preserve">Using thyreostats and therefore also 2-thiouracil and its derivatives is a trading trick, due to water retention; moreover the consumer is also exposed to health </w:t>
      </w:r>
      <w:r w:rsidR="007E7F18">
        <w:rPr>
          <w:rFonts w:ascii="Times New Roman" w:hAnsi="Times New Roman" w:cs="Times New Roman"/>
          <w:sz w:val="24"/>
          <w:szCs w:val="24"/>
          <w:lang w:val="en-US"/>
        </w:rPr>
        <w:t>risks. In fact an Italian Law (</w:t>
      </w:r>
      <w:r w:rsidRPr="00BC4DAD">
        <w:rPr>
          <w:rFonts w:ascii="Times New Roman" w:hAnsi="Times New Roman" w:cs="Times New Roman"/>
          <w:sz w:val="24"/>
          <w:szCs w:val="24"/>
          <w:lang w:val="en-US"/>
        </w:rPr>
        <w:t>15/1/69, n.281) has prevented farmers from holding and using molecules able to “modify the natural development of the physiological functions” from 1963 and thyreostats have been officially included on that list with ministerial decree 15/1/69.</w:t>
      </w:r>
      <w:r w:rsidR="007E7F18">
        <w:rPr>
          <w:rFonts w:ascii="Times New Roman" w:hAnsi="Times New Roman" w:cs="Times New Roman"/>
          <w:sz w:val="24"/>
          <w:szCs w:val="24"/>
          <w:lang w:val="en-US"/>
        </w:rPr>
        <w:t xml:space="preserve"> In 1981 the European community</w:t>
      </w:r>
      <w:r w:rsidRPr="00BC4DAD">
        <w:rPr>
          <w:rFonts w:ascii="Times New Roman" w:hAnsi="Times New Roman" w:cs="Times New Roman"/>
          <w:sz w:val="24"/>
          <w:szCs w:val="24"/>
          <w:lang w:val="en-US"/>
        </w:rPr>
        <w:t xml:space="preserve"> has compared antihormonal substances like thyreostats with hormonal ones, from a danger point of view. In Italy  the acknowledgement of such directives has produced the ministerial memorandum (n.12, 8/2/88) of Department of Health, regarding </w:t>
      </w:r>
      <w:r w:rsidRPr="00BC4DAD">
        <w:rPr>
          <w:rFonts w:ascii="Times New Roman" w:hAnsi="Times New Roman" w:cs="Times New Roman"/>
          <w:i/>
          <w:sz w:val="24"/>
          <w:szCs w:val="24"/>
          <w:lang w:val="en-US"/>
        </w:rPr>
        <w:t>the first project to control hormonal anabolic steroid and anti-hormonal substances in animals and in meat</w:t>
      </w:r>
      <w:r w:rsidRPr="00BC4DAD">
        <w:rPr>
          <w:rFonts w:ascii="Times New Roman" w:hAnsi="Times New Roman" w:cs="Times New Roman"/>
          <w:sz w:val="24"/>
          <w:szCs w:val="24"/>
          <w:lang w:val="en-US"/>
        </w:rPr>
        <w:t xml:space="preserve">, and the following directives such as legislative decree 118/2, then substituted by that one n.158 16/3/2006. In practice, it is forbidden: to give thyreostats to farm animals, to bring onto the market or to slaughter </w:t>
      </w:r>
      <w:r w:rsidRPr="00BC4DAD">
        <w:rPr>
          <w:rFonts w:ascii="Times New Roman" w:hAnsi="Times New Roman" w:cs="Times New Roman"/>
          <w:sz w:val="24"/>
          <w:szCs w:val="24"/>
          <w:lang w:val="en-US"/>
        </w:rPr>
        <w:lastRenderedPageBreak/>
        <w:t>and to transform treated animals, as well as to hold thyreostats in farms whe</w:t>
      </w:r>
      <w:r w:rsidR="007E7F18">
        <w:rPr>
          <w:rFonts w:ascii="Times New Roman" w:hAnsi="Times New Roman" w:cs="Times New Roman"/>
          <w:sz w:val="24"/>
          <w:szCs w:val="24"/>
          <w:lang w:val="en-US"/>
        </w:rPr>
        <w:t>re production animals are bred.</w:t>
      </w:r>
    </w:p>
    <w:p w:rsidR="00161EE3" w:rsidRPr="00BC4DAD" w:rsidRDefault="00161EE3" w:rsidP="007E7F18">
      <w:pPr>
        <w:spacing w:after="0" w:line="360" w:lineRule="auto"/>
        <w:jc w:val="both"/>
        <w:rPr>
          <w:rFonts w:ascii="Times New Roman" w:hAnsi="Times New Roman" w:cs="Times New Roman"/>
          <w:sz w:val="24"/>
          <w:szCs w:val="24"/>
          <w:lang w:val="en-US"/>
        </w:rPr>
      </w:pPr>
      <w:r w:rsidRPr="00BC4DAD">
        <w:rPr>
          <w:rFonts w:ascii="Times New Roman" w:hAnsi="Times New Roman" w:cs="Times New Roman"/>
          <w:sz w:val="24"/>
          <w:szCs w:val="24"/>
          <w:lang w:val="en-US"/>
        </w:rPr>
        <w:t>All these prohibitions come from the importance of thyroid hormones in the correct development of various  physiological processes, very important in increasing animals. Concerning thi</w:t>
      </w:r>
      <w:r w:rsidR="007E51E6">
        <w:rPr>
          <w:rFonts w:ascii="Times New Roman" w:hAnsi="Times New Roman" w:cs="Times New Roman"/>
          <w:sz w:val="24"/>
          <w:szCs w:val="24"/>
          <w:lang w:val="en-US"/>
        </w:rPr>
        <w:t>s, we underline thyreostats are</w:t>
      </w:r>
      <w:r w:rsidRPr="00BC4DAD">
        <w:rPr>
          <w:rFonts w:ascii="Times New Roman" w:hAnsi="Times New Roman" w:cs="Times New Roman"/>
          <w:sz w:val="24"/>
          <w:szCs w:val="24"/>
          <w:lang w:val="en-US"/>
        </w:rPr>
        <w:t xml:space="preserve"> excreted trough </w:t>
      </w:r>
      <w:r w:rsidR="007E51E6">
        <w:rPr>
          <w:rFonts w:ascii="Times New Roman" w:hAnsi="Times New Roman" w:cs="Times New Roman"/>
          <w:sz w:val="24"/>
          <w:szCs w:val="24"/>
          <w:lang w:val="en-US"/>
        </w:rPr>
        <w:t xml:space="preserve">women </w:t>
      </w:r>
      <w:r w:rsidRPr="00BC4DAD">
        <w:rPr>
          <w:rFonts w:ascii="Times New Roman" w:hAnsi="Times New Roman" w:cs="Times New Roman"/>
          <w:sz w:val="24"/>
          <w:szCs w:val="24"/>
          <w:lang w:val="en-US"/>
        </w:rPr>
        <w:t xml:space="preserve">milk and to maintain the thyroid functionality is fundamental for the correct development of fetus encephalon. </w:t>
      </w:r>
      <w:r w:rsidR="007E51E6">
        <w:rPr>
          <w:rFonts w:ascii="Times New Roman" w:hAnsi="Times New Roman" w:cs="Times New Roman"/>
          <w:sz w:val="24"/>
          <w:szCs w:val="24"/>
          <w:lang w:val="en-US"/>
        </w:rPr>
        <w:t>Methylthiouracil</w:t>
      </w:r>
      <w:r w:rsidRPr="00BC4DAD">
        <w:rPr>
          <w:rFonts w:ascii="Times New Roman" w:hAnsi="Times New Roman" w:cs="Times New Roman"/>
          <w:sz w:val="24"/>
          <w:szCs w:val="24"/>
          <w:lang w:val="en-US"/>
        </w:rPr>
        <w:t xml:space="preserve"> is classified by IARC in 2B group, that is possible cancerogenic</w:t>
      </w:r>
      <w:r w:rsidR="0097149A">
        <w:rPr>
          <w:rFonts w:ascii="Times New Roman" w:hAnsi="Times New Roman" w:cs="Times New Roman"/>
          <w:sz w:val="24"/>
          <w:szCs w:val="24"/>
          <w:lang w:val="en-US"/>
        </w:rPr>
        <w:t xml:space="preserve"> </w:t>
      </w:r>
      <w:r w:rsidR="0097149A" w:rsidRPr="007E51E6">
        <w:rPr>
          <w:rFonts w:ascii="Times New Roman" w:hAnsi="Times New Roman" w:cs="Times New Roman"/>
          <w:sz w:val="24"/>
          <w:szCs w:val="24"/>
          <w:lang w:val="en-US"/>
        </w:rPr>
        <w:t>(IARC</w:t>
      </w:r>
      <w:r w:rsidR="007E51E6" w:rsidRPr="007E51E6">
        <w:rPr>
          <w:rFonts w:ascii="Times New Roman" w:hAnsi="Times New Roman" w:cs="Times New Roman"/>
          <w:sz w:val="24"/>
          <w:szCs w:val="24"/>
          <w:lang w:val="en-US"/>
        </w:rPr>
        <w:t xml:space="preserve"> </w:t>
      </w:r>
      <w:r w:rsidR="007E51E6">
        <w:rPr>
          <w:rFonts w:ascii="Times New Roman" w:hAnsi="Times New Roman" w:cs="Times New Roman"/>
          <w:sz w:val="24"/>
          <w:szCs w:val="24"/>
          <w:lang w:val="en-US"/>
        </w:rPr>
        <w:t xml:space="preserve">Monographs </w:t>
      </w:r>
      <w:r w:rsidR="007E51E6" w:rsidRPr="007E51E6">
        <w:rPr>
          <w:rFonts w:ascii="Times New Roman" w:hAnsi="Times New Roman" w:cs="Times New Roman"/>
          <w:sz w:val="24"/>
          <w:szCs w:val="24"/>
          <w:lang w:val="en-US"/>
        </w:rPr>
        <w:t>vol</w:t>
      </w:r>
      <w:r w:rsidR="007E51E6">
        <w:rPr>
          <w:rFonts w:ascii="Times New Roman" w:hAnsi="Times New Roman" w:cs="Times New Roman"/>
          <w:sz w:val="24"/>
          <w:szCs w:val="24"/>
          <w:lang w:val="en-US"/>
        </w:rPr>
        <w:t xml:space="preserve">. </w:t>
      </w:r>
      <w:r w:rsidR="007E51E6" w:rsidRPr="007E51E6">
        <w:rPr>
          <w:rFonts w:ascii="Times New Roman" w:hAnsi="Times New Roman" w:cs="Times New Roman"/>
          <w:sz w:val="24"/>
          <w:szCs w:val="24"/>
          <w:lang w:val="en-US"/>
        </w:rPr>
        <w:t>79</w:t>
      </w:r>
      <w:r w:rsidR="0097149A" w:rsidRPr="007E51E6">
        <w:rPr>
          <w:rFonts w:ascii="Times New Roman" w:hAnsi="Times New Roman" w:cs="Times New Roman"/>
          <w:sz w:val="24"/>
          <w:szCs w:val="24"/>
          <w:lang w:val="en-US"/>
        </w:rPr>
        <w:t>)</w:t>
      </w:r>
      <w:r w:rsidRPr="007E51E6">
        <w:rPr>
          <w:rFonts w:ascii="Times New Roman" w:hAnsi="Times New Roman" w:cs="Times New Roman"/>
          <w:sz w:val="24"/>
          <w:szCs w:val="24"/>
          <w:lang w:val="en-US"/>
        </w:rPr>
        <w:t>.</w:t>
      </w:r>
    </w:p>
    <w:p w:rsidR="00161EE3" w:rsidRPr="00BC4DAD" w:rsidRDefault="00161EE3" w:rsidP="00BC4DAD">
      <w:pPr>
        <w:spacing w:line="360" w:lineRule="auto"/>
        <w:rPr>
          <w:rFonts w:ascii="Times New Roman" w:hAnsi="Times New Roman" w:cs="Times New Roman"/>
          <w:b/>
          <w:lang w:val="en-US"/>
        </w:rPr>
      </w:pPr>
      <w:r w:rsidRPr="00BC4DAD">
        <w:rPr>
          <w:rFonts w:ascii="Times New Roman" w:hAnsi="Times New Roman" w:cs="Times New Roman"/>
          <w:b/>
          <w:lang w:val="en-US"/>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613135" w:rsidRPr="00BC4DAD" w:rsidTr="008C2412">
        <w:trPr>
          <w:trHeight w:val="473"/>
          <w:jc w:val="center"/>
        </w:trPr>
        <w:tc>
          <w:tcPr>
            <w:tcW w:w="5855" w:type="dxa"/>
            <w:shd w:val="pct80" w:color="auto" w:fill="auto"/>
            <w:vAlign w:val="bottom"/>
          </w:tcPr>
          <w:p w:rsidR="00613135" w:rsidRPr="00EA286F" w:rsidRDefault="00613135" w:rsidP="00A6213A">
            <w:pPr>
              <w:pStyle w:val="Titolo3"/>
              <w:outlineLvl w:val="2"/>
              <w:rPr>
                <w:color w:val="FFFFFF" w:themeColor="background1"/>
                <w:lang w:val="en-GB"/>
              </w:rPr>
            </w:pPr>
            <w:bookmarkStart w:id="116" w:name="_Toc220078232"/>
            <w:bookmarkStart w:id="117" w:name="_Toc220078698"/>
            <w:bookmarkStart w:id="118" w:name="_Toc220150408"/>
            <w:r>
              <w:rPr>
                <w:lang w:val="en-GB"/>
              </w:rPr>
              <w:lastRenderedPageBreak/>
              <w:t>HPLC MS-</w:t>
            </w:r>
            <w:r w:rsidRPr="00BC4DAD">
              <w:rPr>
                <w:lang w:val="en-GB"/>
              </w:rPr>
              <w:t xml:space="preserve">MS </w:t>
            </w:r>
            <w:r>
              <w:rPr>
                <w:lang w:val="en-GB"/>
              </w:rPr>
              <w:t>tests</w:t>
            </w:r>
            <w:bookmarkEnd w:id="116"/>
            <w:bookmarkEnd w:id="117"/>
            <w:bookmarkEnd w:id="118"/>
          </w:p>
        </w:tc>
      </w:tr>
    </w:tbl>
    <w:p w:rsidR="00613135" w:rsidRPr="007E7F18" w:rsidRDefault="00613135" w:rsidP="00613135">
      <w:pPr>
        <w:spacing w:line="360" w:lineRule="auto"/>
        <w:jc w:val="center"/>
        <w:rPr>
          <w:rFonts w:ascii="Times New Roman" w:hAnsi="Times New Roman" w:cs="Times New Roman"/>
          <w:i/>
          <w:sz w:val="28"/>
          <w:lang w:eastAsia="it-IT"/>
        </w:rPr>
      </w:pPr>
      <w:r w:rsidRPr="007E7F18">
        <w:rPr>
          <w:rFonts w:ascii="Times New Roman" w:hAnsi="Times New Roman" w:cs="Times New Roman"/>
          <w:i/>
          <w:sz w:val="28"/>
          <w:lang w:eastAsia="it-IT"/>
        </w:rPr>
        <w:t>2 THIOURACIL</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161EE3" w:rsidRPr="007C5451" w:rsidRDefault="008133B3" w:rsidP="00BC4DAD">
      <w:pPr>
        <w:spacing w:line="360" w:lineRule="auto"/>
        <w:jc w:val="both"/>
        <w:rPr>
          <w:rFonts w:ascii="Times New Roman" w:hAnsi="Times New Roman" w:cs="Times New Roman"/>
          <w:b/>
          <w:sz w:val="24"/>
          <w:szCs w:val="24"/>
        </w:rPr>
      </w:pPr>
      <w:r w:rsidRPr="008133B3">
        <w:rPr>
          <w:rFonts w:ascii="Times New Roman" w:hAnsi="Times New Roman" w:cs="Times New Roman"/>
          <w:b/>
          <w:sz w:val="24"/>
          <w:szCs w:val="24"/>
        </w:rPr>
        <w:t>Derivatization</w:t>
      </w:r>
      <w:r>
        <w:rPr>
          <w:rFonts w:ascii="Times New Roman" w:hAnsi="Times New Roman" w:cs="Times New Roman"/>
          <w:b/>
          <w:sz w:val="24"/>
          <w:szCs w:val="24"/>
          <w:highlight w:val="green"/>
        </w:rPr>
        <w:t xml:space="preserve"> </w:t>
      </w:r>
    </w:p>
    <w:p w:rsidR="00161EE3" w:rsidRPr="007C5451" w:rsidRDefault="00161EE3" w:rsidP="007C5451">
      <w:pPr>
        <w:spacing w:after="0" w:line="360" w:lineRule="auto"/>
        <w:jc w:val="both"/>
        <w:rPr>
          <w:rFonts w:ascii="Times New Roman" w:hAnsi="Times New Roman" w:cs="Times New Roman"/>
          <w:sz w:val="24"/>
          <w:szCs w:val="24"/>
          <w:lang w:val="en-US" w:eastAsia="it-IT"/>
        </w:rPr>
      </w:pPr>
      <w:r w:rsidRPr="007C5451">
        <w:rPr>
          <w:rFonts w:ascii="Times New Roman" w:hAnsi="Times New Roman" w:cs="Times New Roman"/>
          <w:sz w:val="24"/>
          <w:szCs w:val="24"/>
          <w:lang w:val="en-US" w:eastAsia="it-IT"/>
        </w:rPr>
        <w:t xml:space="preserve">The derivatization of 2-thiouracil to </w:t>
      </w:r>
      <w:r w:rsidR="007C5451" w:rsidRPr="007C5451">
        <w:rPr>
          <w:rFonts w:ascii="Times New Roman" w:hAnsi="Times New Roman" w:cs="Times New Roman"/>
          <w:sz w:val="24"/>
          <w:szCs w:val="24"/>
          <w:lang w:val="en-US" w:eastAsia="it-IT"/>
        </w:rPr>
        <w:t>thiouracil-3-iodinebenzylbromide</w:t>
      </w:r>
      <w:r w:rsidRPr="007C5451">
        <w:rPr>
          <w:rFonts w:ascii="Times New Roman" w:hAnsi="Times New Roman" w:cs="Times New Roman"/>
          <w:sz w:val="24"/>
          <w:szCs w:val="24"/>
          <w:lang w:val="en-US" w:eastAsia="it-IT"/>
        </w:rPr>
        <w:t xml:space="preserve"> has been carried out before extraction, to be able to analyze 2-thiouracil.</w:t>
      </w:r>
    </w:p>
    <w:p w:rsidR="00161EE3" w:rsidRPr="007C5451" w:rsidRDefault="00161EE3" w:rsidP="007C5451">
      <w:pPr>
        <w:spacing w:after="0" w:line="360" w:lineRule="auto"/>
        <w:jc w:val="both"/>
        <w:rPr>
          <w:rFonts w:ascii="Times New Roman" w:hAnsi="Times New Roman" w:cs="Times New Roman"/>
          <w:sz w:val="24"/>
          <w:szCs w:val="24"/>
          <w:lang w:val="en-US" w:eastAsia="it-IT"/>
        </w:rPr>
      </w:pPr>
      <w:r w:rsidRPr="007C5451">
        <w:rPr>
          <w:rFonts w:ascii="Times New Roman" w:hAnsi="Times New Roman" w:cs="Times New Roman"/>
          <w:sz w:val="24"/>
          <w:szCs w:val="24"/>
          <w:lang w:val="en-US" w:eastAsia="it-IT"/>
        </w:rPr>
        <w:t>2 ml manure have been put in a plastic test tube, with a capacity of 15 ml and screw plug, and 5 ml of phosphate buffer</w:t>
      </w:r>
      <w:r w:rsidR="007C5451" w:rsidRPr="007C5451">
        <w:rPr>
          <w:rFonts w:ascii="Times New Roman" w:hAnsi="Times New Roman" w:cs="Times New Roman"/>
          <w:sz w:val="24"/>
          <w:szCs w:val="24"/>
          <w:lang w:val="en-US" w:eastAsia="it-IT"/>
        </w:rPr>
        <w:t>ed saline at</w:t>
      </w:r>
      <w:r w:rsidRPr="007C5451">
        <w:rPr>
          <w:rFonts w:ascii="Times New Roman" w:hAnsi="Times New Roman" w:cs="Times New Roman"/>
          <w:sz w:val="24"/>
          <w:szCs w:val="24"/>
          <w:lang w:val="en-US" w:eastAsia="it-IT"/>
        </w:rPr>
        <w:t xml:space="preserve"> pH 8 (containing 94.5 ml Na</w:t>
      </w:r>
      <w:r w:rsidRPr="007C5451">
        <w:rPr>
          <w:rFonts w:ascii="Times New Roman" w:hAnsi="Times New Roman" w:cs="Times New Roman"/>
          <w:sz w:val="24"/>
          <w:szCs w:val="24"/>
          <w:vertAlign w:val="subscript"/>
          <w:lang w:val="en-US" w:eastAsia="it-IT"/>
        </w:rPr>
        <w:t>2</w:t>
      </w:r>
      <w:r w:rsidRPr="007C5451">
        <w:rPr>
          <w:rFonts w:ascii="Times New Roman" w:hAnsi="Times New Roman" w:cs="Times New Roman"/>
          <w:sz w:val="24"/>
          <w:szCs w:val="24"/>
          <w:lang w:val="en-US" w:eastAsia="it-IT"/>
        </w:rPr>
        <w:t>HPO</w:t>
      </w:r>
      <w:r w:rsidRPr="007C5451">
        <w:rPr>
          <w:rFonts w:ascii="Times New Roman" w:hAnsi="Times New Roman" w:cs="Times New Roman"/>
          <w:sz w:val="24"/>
          <w:szCs w:val="24"/>
          <w:vertAlign w:val="subscript"/>
          <w:lang w:val="en-US" w:eastAsia="it-IT"/>
        </w:rPr>
        <w:t>4</w:t>
      </w:r>
      <w:r w:rsidRPr="007C5451">
        <w:rPr>
          <w:rFonts w:ascii="Times New Roman" w:hAnsi="Times New Roman" w:cs="Times New Roman"/>
          <w:sz w:val="24"/>
          <w:szCs w:val="24"/>
          <w:lang w:val="en-US" w:eastAsia="it-IT"/>
        </w:rPr>
        <w:t xml:space="preserve"> 0.2 M and 5.5 ml KH</w:t>
      </w:r>
      <w:r w:rsidRPr="007C5451">
        <w:rPr>
          <w:rFonts w:ascii="Times New Roman" w:hAnsi="Times New Roman" w:cs="Times New Roman"/>
          <w:sz w:val="24"/>
          <w:szCs w:val="24"/>
          <w:vertAlign w:val="subscript"/>
          <w:lang w:val="en-US" w:eastAsia="it-IT"/>
        </w:rPr>
        <w:t>2</w:t>
      </w:r>
      <w:r w:rsidRPr="007C5451">
        <w:rPr>
          <w:rFonts w:ascii="Times New Roman" w:hAnsi="Times New Roman" w:cs="Times New Roman"/>
          <w:sz w:val="24"/>
          <w:szCs w:val="24"/>
          <w:lang w:val="en-US" w:eastAsia="it-IT"/>
        </w:rPr>
        <w:t>PO</w:t>
      </w:r>
      <w:r w:rsidRPr="007C5451">
        <w:rPr>
          <w:rFonts w:ascii="Times New Roman" w:hAnsi="Times New Roman" w:cs="Times New Roman"/>
          <w:sz w:val="24"/>
          <w:szCs w:val="24"/>
          <w:vertAlign w:val="subscript"/>
          <w:lang w:val="en-US" w:eastAsia="it-IT"/>
        </w:rPr>
        <w:t>4</w:t>
      </w:r>
      <w:r w:rsidRPr="007C5451">
        <w:rPr>
          <w:rFonts w:ascii="Times New Roman" w:hAnsi="Times New Roman" w:cs="Times New Roman"/>
          <w:sz w:val="24"/>
          <w:szCs w:val="24"/>
          <w:lang w:val="en-US" w:eastAsia="it-IT"/>
        </w:rPr>
        <w:t xml:space="preserve"> 0.2M) and 100 µl of solution </w:t>
      </w:r>
      <w:r w:rsidR="007C5451" w:rsidRPr="007C5451">
        <w:rPr>
          <w:rFonts w:ascii="Times New Roman" w:hAnsi="Times New Roman" w:cs="Times New Roman"/>
          <w:sz w:val="24"/>
          <w:szCs w:val="24"/>
          <w:lang w:val="en-US" w:eastAsia="it-IT"/>
        </w:rPr>
        <w:t>3-iodinebenzylbromide in methanol at 2 mg.</w:t>
      </w:r>
      <w:r w:rsidRPr="007C5451">
        <w:rPr>
          <w:rFonts w:ascii="Times New Roman" w:hAnsi="Times New Roman" w:cs="Times New Roman"/>
          <w:sz w:val="24"/>
          <w:szCs w:val="24"/>
          <w:lang w:val="en-US" w:eastAsia="it-IT"/>
        </w:rPr>
        <w:t>ml</w:t>
      </w:r>
      <w:r w:rsidR="007C5451" w:rsidRPr="007C5451">
        <w:rPr>
          <w:rFonts w:ascii="Times New Roman" w:hAnsi="Times New Roman" w:cs="Times New Roman"/>
          <w:sz w:val="24"/>
          <w:szCs w:val="24"/>
          <w:vertAlign w:val="superscript"/>
          <w:lang w:val="en-US" w:eastAsia="it-IT"/>
        </w:rPr>
        <w:t>-1</w:t>
      </w:r>
      <w:r w:rsidRPr="007C5451">
        <w:rPr>
          <w:rFonts w:ascii="Times New Roman" w:hAnsi="Times New Roman" w:cs="Times New Roman"/>
          <w:sz w:val="24"/>
          <w:szCs w:val="24"/>
          <w:lang w:val="en-US" w:eastAsia="it-IT"/>
        </w:rPr>
        <w:t xml:space="preserve"> concentration have been added.</w:t>
      </w:r>
    </w:p>
    <w:p w:rsidR="00161EE3" w:rsidRPr="007C5451" w:rsidRDefault="00161EE3" w:rsidP="007C5451">
      <w:pPr>
        <w:spacing w:after="0" w:line="360" w:lineRule="auto"/>
        <w:jc w:val="both"/>
        <w:rPr>
          <w:rFonts w:ascii="Times New Roman" w:hAnsi="Times New Roman" w:cs="Times New Roman"/>
          <w:sz w:val="24"/>
          <w:szCs w:val="24"/>
          <w:lang w:val="en-US"/>
        </w:rPr>
      </w:pPr>
      <w:r w:rsidRPr="007C5451">
        <w:rPr>
          <w:rFonts w:ascii="Times New Roman" w:hAnsi="Times New Roman" w:cs="Times New Roman"/>
          <w:sz w:val="24"/>
          <w:szCs w:val="24"/>
          <w:lang w:val="en-US" w:eastAsia="it-IT"/>
        </w:rPr>
        <w:t xml:space="preserve">The specimen has been covered with an aluminium film to keep the sample in the dark; afterwards it has been </w:t>
      </w:r>
      <w:r w:rsidR="007C5451" w:rsidRPr="007C5451">
        <w:rPr>
          <w:rFonts w:ascii="Times New Roman" w:hAnsi="Times New Roman" w:cs="Times New Roman"/>
          <w:sz w:val="24"/>
          <w:szCs w:val="24"/>
          <w:lang w:val="en-US" w:eastAsia="it-IT"/>
        </w:rPr>
        <w:t>treated with ultrasonic generator</w:t>
      </w:r>
      <w:r w:rsidRPr="007C5451">
        <w:rPr>
          <w:rFonts w:ascii="Times New Roman" w:hAnsi="Times New Roman" w:cs="Times New Roman"/>
          <w:sz w:val="24"/>
          <w:szCs w:val="24"/>
          <w:lang w:val="en-US" w:eastAsia="it-IT"/>
        </w:rPr>
        <w:t xml:space="preserve"> for 10 min</w:t>
      </w:r>
      <w:r w:rsidR="007C5451" w:rsidRPr="007C5451">
        <w:rPr>
          <w:rFonts w:ascii="Times New Roman" w:hAnsi="Times New Roman" w:cs="Times New Roman"/>
          <w:sz w:val="24"/>
          <w:szCs w:val="24"/>
          <w:lang w:val="en-US" w:eastAsia="it-IT"/>
        </w:rPr>
        <w:t>utes</w:t>
      </w:r>
      <w:r w:rsidRPr="007C5451">
        <w:rPr>
          <w:rFonts w:ascii="Times New Roman" w:hAnsi="Times New Roman" w:cs="Times New Roman"/>
          <w:sz w:val="24"/>
          <w:szCs w:val="24"/>
          <w:lang w:val="en-US" w:eastAsia="it-IT"/>
        </w:rPr>
        <w:t xml:space="preserve"> and maintained at 40°C for 1 hour in thermostatic bath.</w:t>
      </w:r>
    </w:p>
    <w:p w:rsidR="00161EE3" w:rsidRPr="00BC4DAD" w:rsidRDefault="00161EE3" w:rsidP="00BC4DAD">
      <w:pPr>
        <w:spacing w:line="360" w:lineRule="auto"/>
        <w:jc w:val="both"/>
        <w:rPr>
          <w:rFonts w:ascii="Times New Roman" w:hAnsi="Times New Roman" w:cs="Times New Roman"/>
          <w:lang w:val="en-US"/>
        </w:rPr>
      </w:pPr>
    </w:p>
    <w:p w:rsidR="00161EE3" w:rsidRPr="00EC7A30" w:rsidRDefault="00161EE3" w:rsidP="00BC4DAD">
      <w:pPr>
        <w:spacing w:line="360" w:lineRule="auto"/>
        <w:jc w:val="both"/>
        <w:rPr>
          <w:rFonts w:ascii="Times New Roman" w:hAnsi="Times New Roman" w:cs="Times New Roman"/>
          <w:b/>
          <w:sz w:val="24"/>
          <w:lang w:val="en-US"/>
        </w:rPr>
      </w:pPr>
      <w:r w:rsidRPr="00EC7A30">
        <w:rPr>
          <w:rFonts w:ascii="Times New Roman" w:hAnsi="Times New Roman" w:cs="Times New Roman"/>
          <w:b/>
          <w:sz w:val="24"/>
          <w:lang w:val="en-US"/>
        </w:rPr>
        <w:t>Extraction</w:t>
      </w:r>
    </w:p>
    <w:p w:rsidR="00161EE3" w:rsidRPr="00590BD0" w:rsidRDefault="00161EE3" w:rsidP="00BC4DAD">
      <w:pPr>
        <w:spacing w:line="360" w:lineRule="auto"/>
        <w:jc w:val="both"/>
        <w:rPr>
          <w:rFonts w:ascii="Times New Roman" w:hAnsi="Times New Roman" w:cs="Times New Roman"/>
          <w:sz w:val="24"/>
          <w:lang w:val="en-US" w:eastAsia="it-IT"/>
        </w:rPr>
      </w:pPr>
      <w:r w:rsidRPr="00590BD0">
        <w:rPr>
          <w:rFonts w:ascii="Times New Roman" w:hAnsi="Times New Roman" w:cs="Times New Roman"/>
          <w:sz w:val="24"/>
          <w:lang w:val="en-US" w:eastAsia="it-IT"/>
        </w:rPr>
        <w:t xml:space="preserve">100 µl HCl </w:t>
      </w:r>
      <w:r w:rsidR="00590BD0" w:rsidRPr="00590BD0">
        <w:rPr>
          <w:rFonts w:ascii="Times New Roman" w:hAnsi="Times New Roman" w:cs="Times New Roman"/>
          <w:sz w:val="24"/>
          <w:lang w:val="en-US" w:eastAsia="it-IT"/>
        </w:rPr>
        <w:t xml:space="preserve">at </w:t>
      </w:r>
      <w:r w:rsidRPr="00590BD0">
        <w:rPr>
          <w:rFonts w:ascii="Times New Roman" w:hAnsi="Times New Roman" w:cs="Times New Roman"/>
          <w:sz w:val="24"/>
          <w:lang w:val="en-US" w:eastAsia="it-IT"/>
        </w:rPr>
        <w:t>37% have been added for the extraction and, after shaking in Vortex for 30 seconds, 4ml tert-butyl-methyl-ether (TBME) have been added. Then the test tubes have been shaken in a rotative mixer for 20 min</w:t>
      </w:r>
      <w:r w:rsidR="00590BD0">
        <w:rPr>
          <w:rFonts w:ascii="Times New Roman" w:hAnsi="Times New Roman" w:cs="Times New Roman"/>
          <w:sz w:val="24"/>
          <w:lang w:val="en-US" w:eastAsia="it-IT"/>
        </w:rPr>
        <w:t>utes</w:t>
      </w:r>
      <w:r w:rsidRPr="00590BD0">
        <w:rPr>
          <w:rFonts w:ascii="Times New Roman" w:hAnsi="Times New Roman" w:cs="Times New Roman"/>
          <w:sz w:val="24"/>
          <w:lang w:val="en-US" w:eastAsia="it-IT"/>
        </w:rPr>
        <w:t xml:space="preserve"> and then centrifuged to 2000 g for 15 min</w:t>
      </w:r>
      <w:r w:rsidR="00590BD0">
        <w:rPr>
          <w:rFonts w:ascii="Times New Roman" w:hAnsi="Times New Roman" w:cs="Times New Roman"/>
          <w:sz w:val="24"/>
          <w:lang w:val="en-US" w:eastAsia="it-IT"/>
        </w:rPr>
        <w:t>utes</w:t>
      </w:r>
      <w:r w:rsidRPr="00590BD0">
        <w:rPr>
          <w:rFonts w:ascii="Times New Roman" w:hAnsi="Times New Roman" w:cs="Times New Roman"/>
          <w:sz w:val="24"/>
          <w:lang w:val="en-US" w:eastAsia="it-IT"/>
        </w:rPr>
        <w:t>. Afterwards the supernatant has been taken and, after move to a glass test tube with a capacity of 10 ml and the conic bottom, it has been dried in centrifugal evaporator at 55 °C. The dry residue, diluted in 200 µl of a blend methanol/water (50:50 v/v), has been put for the analysis in a plastic autosampler vial, with a capacity of 250 µl and the conic bottom.</w:t>
      </w:r>
    </w:p>
    <w:p w:rsidR="00161EE3" w:rsidRPr="00BC4DAD" w:rsidRDefault="00161EE3" w:rsidP="00BC4DAD">
      <w:pPr>
        <w:spacing w:line="360" w:lineRule="auto"/>
        <w:jc w:val="both"/>
        <w:rPr>
          <w:rFonts w:ascii="Times New Roman" w:hAnsi="Times New Roman" w:cs="Times New Roman"/>
          <w:lang w:val="en-US"/>
        </w:rPr>
      </w:pPr>
    </w:p>
    <w:p w:rsidR="00161EE3" w:rsidRPr="00EC7A30" w:rsidRDefault="00161EE3" w:rsidP="00590BD0">
      <w:pPr>
        <w:spacing w:line="360" w:lineRule="auto"/>
        <w:jc w:val="both"/>
        <w:rPr>
          <w:rFonts w:ascii="Times New Roman" w:hAnsi="Times New Roman" w:cs="Times New Roman"/>
          <w:b/>
          <w:sz w:val="24"/>
          <w:lang w:val="en-US"/>
        </w:rPr>
      </w:pPr>
      <w:r w:rsidRPr="00EC7A30">
        <w:rPr>
          <w:rFonts w:ascii="Times New Roman" w:hAnsi="Times New Roman" w:cs="Times New Roman"/>
          <w:b/>
          <w:sz w:val="24"/>
          <w:lang w:val="en-US"/>
        </w:rPr>
        <w:t>Analysis</w:t>
      </w:r>
    </w:p>
    <w:p w:rsidR="00161EE3" w:rsidRPr="00590BD0" w:rsidRDefault="00161EE3" w:rsidP="00590BD0">
      <w:pPr>
        <w:spacing w:after="0" w:line="360" w:lineRule="auto"/>
        <w:jc w:val="both"/>
        <w:rPr>
          <w:rFonts w:ascii="Times New Roman" w:hAnsi="Times New Roman" w:cs="Times New Roman"/>
          <w:sz w:val="24"/>
          <w:lang w:val="en-GB" w:eastAsia="it-IT"/>
        </w:rPr>
      </w:pPr>
      <w:r w:rsidRPr="00590BD0">
        <w:rPr>
          <w:rFonts w:ascii="Times New Roman" w:hAnsi="Times New Roman" w:cs="Times New Roman"/>
          <w:sz w:val="24"/>
          <w:lang w:val="en-GB" w:eastAsia="it-IT"/>
        </w:rPr>
        <w:t xml:space="preserve">An ion trap mass spectrometer </w:t>
      </w:r>
      <w:r w:rsidRPr="00590BD0">
        <w:rPr>
          <w:rFonts w:ascii="Times New Roman" w:hAnsi="Times New Roman" w:cs="Times New Roman"/>
          <w:sz w:val="24"/>
          <w:lang w:val="en-US" w:eastAsia="it-IT"/>
        </w:rPr>
        <w:t>LCQDecaXPMax, equipped with a source ESI (electrospray ionization) and linked with an autosampler AS Surveyor and a pump MS Surveyor (all the components: Thermo Fisher, San Jose´,CA, USA), has been used f</w:t>
      </w:r>
      <w:r w:rsidRPr="00590BD0">
        <w:rPr>
          <w:rFonts w:ascii="Times New Roman" w:hAnsi="Times New Roman" w:cs="Times New Roman"/>
          <w:sz w:val="24"/>
          <w:lang w:val="en-GB" w:eastAsia="it-IT"/>
        </w:rPr>
        <w:t>or the analysis.</w:t>
      </w:r>
    </w:p>
    <w:p w:rsidR="00161EE3" w:rsidRPr="00590BD0" w:rsidRDefault="00161EE3" w:rsidP="00590BD0">
      <w:pPr>
        <w:spacing w:after="0" w:line="360" w:lineRule="auto"/>
        <w:jc w:val="both"/>
        <w:rPr>
          <w:rFonts w:ascii="Times New Roman" w:hAnsi="Times New Roman" w:cs="Times New Roman"/>
          <w:sz w:val="24"/>
          <w:lang w:val="en-US" w:eastAsia="it-IT"/>
        </w:rPr>
      </w:pPr>
      <w:r w:rsidRPr="00590BD0">
        <w:rPr>
          <w:rFonts w:ascii="Times New Roman" w:hAnsi="Times New Roman" w:cs="Times New Roman"/>
          <w:sz w:val="24"/>
          <w:lang w:val="en-US" w:eastAsia="it-IT"/>
        </w:rPr>
        <w:lastRenderedPageBreak/>
        <w:t>The chromatography has been employed at 30°C, in isocratic conditions, using a column GraceSmart Rp 18 5 µm (150 x 2.1 mm) preceded by a precolumn (C12,4 x 2mm.; Phenomenex).</w:t>
      </w:r>
    </w:p>
    <w:p w:rsidR="00161EE3" w:rsidRPr="00590BD0" w:rsidRDefault="00161EE3" w:rsidP="00590BD0">
      <w:pPr>
        <w:spacing w:after="0" w:line="360" w:lineRule="auto"/>
        <w:jc w:val="both"/>
        <w:rPr>
          <w:rFonts w:ascii="Times New Roman" w:hAnsi="Times New Roman" w:cs="Times New Roman"/>
          <w:sz w:val="24"/>
          <w:lang w:val="en-US" w:eastAsia="it-IT"/>
        </w:rPr>
      </w:pPr>
      <w:r w:rsidRPr="00590BD0">
        <w:rPr>
          <w:rFonts w:ascii="Times New Roman" w:hAnsi="Times New Roman" w:cs="Times New Roman"/>
          <w:sz w:val="24"/>
          <w:lang w:val="en-US" w:eastAsia="it-IT"/>
        </w:rPr>
        <w:t>The mobile phase was water (60%) with 0.1% acetic acid and m</w:t>
      </w:r>
      <w:r w:rsidR="00590BD0">
        <w:rPr>
          <w:rFonts w:ascii="Times New Roman" w:hAnsi="Times New Roman" w:cs="Times New Roman"/>
          <w:sz w:val="24"/>
          <w:lang w:val="en-US" w:eastAsia="it-IT"/>
        </w:rPr>
        <w:t>ethanol (40%), flow rate 250 µl.</w:t>
      </w:r>
      <w:r w:rsidRPr="00590BD0">
        <w:rPr>
          <w:rFonts w:ascii="Times New Roman" w:hAnsi="Times New Roman" w:cs="Times New Roman"/>
          <w:sz w:val="24"/>
          <w:lang w:val="en-US" w:eastAsia="it-IT"/>
        </w:rPr>
        <w:t>min</w:t>
      </w:r>
      <w:r w:rsidR="00590BD0" w:rsidRPr="00590BD0">
        <w:rPr>
          <w:rFonts w:ascii="Times New Roman" w:hAnsi="Times New Roman" w:cs="Times New Roman"/>
          <w:sz w:val="24"/>
          <w:vertAlign w:val="superscript"/>
          <w:lang w:val="en-US" w:eastAsia="it-IT"/>
        </w:rPr>
        <w:t>-1</w:t>
      </w:r>
      <w:r w:rsidRPr="00590BD0">
        <w:rPr>
          <w:rFonts w:ascii="Times New Roman" w:hAnsi="Times New Roman" w:cs="Times New Roman"/>
          <w:sz w:val="24"/>
          <w:lang w:val="en-US" w:eastAsia="it-IT"/>
        </w:rPr>
        <w:t>.</w:t>
      </w:r>
      <w:r w:rsidR="00590BD0">
        <w:rPr>
          <w:rFonts w:ascii="Times New Roman" w:hAnsi="Times New Roman" w:cs="Times New Roman"/>
          <w:sz w:val="24"/>
          <w:lang w:val="en-US" w:eastAsia="it-IT"/>
        </w:rPr>
        <w:t xml:space="preserve"> The injection volume was 20 µl and</w:t>
      </w:r>
      <w:r w:rsidRPr="00590BD0">
        <w:rPr>
          <w:rFonts w:ascii="Times New Roman" w:hAnsi="Times New Roman" w:cs="Times New Roman"/>
          <w:sz w:val="24"/>
          <w:lang w:val="en-US" w:eastAsia="it-IT"/>
        </w:rPr>
        <w:t xml:space="preserve"> the analysis time was equal to </w:t>
      </w:r>
      <w:r w:rsidR="00590BD0">
        <w:rPr>
          <w:rFonts w:ascii="Times New Roman" w:hAnsi="Times New Roman" w:cs="Times New Roman"/>
          <w:sz w:val="24"/>
          <w:lang w:val="en-US" w:eastAsia="it-IT"/>
        </w:rPr>
        <w:br/>
      </w:r>
      <w:r w:rsidRPr="00590BD0">
        <w:rPr>
          <w:rFonts w:ascii="Times New Roman" w:hAnsi="Times New Roman" w:cs="Times New Roman"/>
          <w:sz w:val="24"/>
          <w:lang w:val="en-US" w:eastAsia="it-IT"/>
        </w:rPr>
        <w:t>12 min</w:t>
      </w:r>
      <w:r w:rsidR="00590BD0">
        <w:rPr>
          <w:rFonts w:ascii="Times New Roman" w:hAnsi="Times New Roman" w:cs="Times New Roman"/>
          <w:sz w:val="24"/>
          <w:lang w:val="en-US" w:eastAsia="it-IT"/>
        </w:rPr>
        <w:t>utes</w:t>
      </w:r>
      <w:r w:rsidRPr="00590BD0">
        <w:rPr>
          <w:rFonts w:ascii="Times New Roman" w:hAnsi="Times New Roman" w:cs="Times New Roman"/>
          <w:sz w:val="24"/>
          <w:lang w:val="en-US" w:eastAsia="it-IT"/>
        </w:rPr>
        <w:t>.</w:t>
      </w:r>
    </w:p>
    <w:p w:rsidR="00161EE3" w:rsidRDefault="00161EE3" w:rsidP="00590BD0">
      <w:pPr>
        <w:spacing w:after="0" w:line="360" w:lineRule="auto"/>
        <w:contextualSpacing/>
        <w:jc w:val="both"/>
        <w:rPr>
          <w:rFonts w:ascii="Times New Roman" w:hAnsi="Times New Roman" w:cs="Times New Roman"/>
          <w:sz w:val="24"/>
          <w:lang w:val="en-US" w:eastAsia="it-IT"/>
        </w:rPr>
      </w:pPr>
      <w:r w:rsidRPr="00590BD0">
        <w:rPr>
          <w:rFonts w:ascii="Times New Roman" w:hAnsi="Times New Roman" w:cs="Times New Roman"/>
          <w:sz w:val="24"/>
          <w:lang w:val="en-US" w:eastAsia="it-IT"/>
        </w:rPr>
        <w:t xml:space="preserve">The mass spectrometer was operated in negative ESI mode with source voltage 4.6 kV, capillary temperature 260°C and sheath and auxiliary gas (nitrogen) flow rates of 56 and 3 arbitrary units, respectively. The acquisition occurred in MS/MS in SRM mode (Selected reaction monitoring); helium was used for collision-induced dissociation. Parent and product ions were characterized by the following mass to charge ratios: </w:t>
      </w:r>
      <w:r w:rsidRPr="00590BD0">
        <w:rPr>
          <w:rFonts w:ascii="Times New Roman" w:hAnsi="Times New Roman" w:cs="Times New Roman"/>
          <w:sz w:val="24"/>
          <w:lang w:val="en-US"/>
        </w:rPr>
        <w:t>343.0 → 95, 127, 215, 283, 309</w:t>
      </w:r>
      <w:r w:rsidR="00590BD0">
        <w:rPr>
          <w:rFonts w:ascii="Times New Roman" w:hAnsi="Times New Roman" w:cs="Times New Roman"/>
          <w:sz w:val="24"/>
          <w:lang w:val="en-US" w:eastAsia="it-IT"/>
        </w:rPr>
        <w:t xml:space="preserve"> (figure 45</w:t>
      </w:r>
      <w:r w:rsidRPr="00590BD0">
        <w:rPr>
          <w:rFonts w:ascii="Times New Roman" w:hAnsi="Times New Roman" w:cs="Times New Roman"/>
          <w:sz w:val="24"/>
          <w:lang w:val="en-US" w:eastAsia="it-IT"/>
        </w:rPr>
        <w:t>).with the collision energy setting at 37%.</w:t>
      </w:r>
    </w:p>
    <w:p w:rsidR="00590BD0" w:rsidRPr="00590BD0" w:rsidRDefault="00590BD0" w:rsidP="00590BD0">
      <w:pPr>
        <w:spacing w:after="0" w:line="360" w:lineRule="auto"/>
        <w:contextualSpacing/>
        <w:jc w:val="both"/>
        <w:rPr>
          <w:rFonts w:ascii="Times New Roman" w:hAnsi="Times New Roman" w:cs="Times New Roman"/>
          <w:sz w:val="24"/>
          <w:lang w:val="en-US" w:eastAsia="it-IT"/>
        </w:rPr>
      </w:pPr>
    </w:p>
    <w:p w:rsidR="00161EE3" w:rsidRPr="00BC4DAD" w:rsidRDefault="00161EE3" w:rsidP="00BC4DAD">
      <w:pPr>
        <w:keepNext/>
        <w:spacing w:line="360" w:lineRule="auto"/>
        <w:contextualSpacing/>
        <w:jc w:val="center"/>
        <w:rPr>
          <w:rFonts w:ascii="Times New Roman" w:hAnsi="Times New Roman" w:cs="Times New Roman"/>
        </w:rPr>
      </w:pPr>
      <w:r w:rsidRPr="00BC4DAD">
        <w:rPr>
          <w:rFonts w:ascii="Times New Roman" w:hAnsi="Times New Roman" w:cs="Times New Roman"/>
          <w:b/>
          <w:smallCaps/>
          <w:noProof/>
          <w:lang w:eastAsia="it-IT"/>
        </w:rPr>
        <w:drawing>
          <wp:inline distT="0" distB="0" distL="0" distR="0">
            <wp:extent cx="5391150" cy="4733925"/>
            <wp:effectExtent l="19050" t="0" r="0" b="0"/>
            <wp:docPr id="60"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0"/>
                    <a:srcRect/>
                    <a:stretch>
                      <a:fillRect/>
                    </a:stretch>
                  </pic:blipFill>
                  <pic:spPr bwMode="auto">
                    <a:xfrm>
                      <a:off x="0" y="0"/>
                      <a:ext cx="5400040" cy="4741731"/>
                    </a:xfrm>
                    <a:prstGeom prst="rect">
                      <a:avLst/>
                    </a:prstGeom>
                    <a:noFill/>
                    <a:ln w="9525">
                      <a:noFill/>
                      <a:miter lim="800000"/>
                      <a:headEnd/>
                      <a:tailEnd/>
                    </a:ln>
                  </pic:spPr>
                </pic:pic>
              </a:graphicData>
            </a:graphic>
          </wp:inline>
        </w:drawing>
      </w:r>
    </w:p>
    <w:p w:rsidR="00590BD0" w:rsidRPr="00590BD0" w:rsidRDefault="00161EE3" w:rsidP="00590BD0">
      <w:pPr>
        <w:pStyle w:val="Didascalia"/>
        <w:spacing w:after="0"/>
        <w:jc w:val="center"/>
        <w:rPr>
          <w:rFonts w:ascii="Times New Roman" w:hAnsi="Times New Roman" w:cs="Times New Roman"/>
          <w:b w:val="0"/>
          <w:color w:val="auto"/>
          <w:sz w:val="22"/>
          <w:szCs w:val="22"/>
          <w:lang w:val="en-US"/>
        </w:rPr>
      </w:pPr>
      <w:r w:rsidRPr="00BC4DAD">
        <w:rPr>
          <w:rFonts w:ascii="Times New Roman" w:hAnsi="Times New Roman" w:cs="Times New Roman"/>
          <w:color w:val="auto"/>
          <w:sz w:val="22"/>
          <w:szCs w:val="22"/>
          <w:lang w:val="en-US"/>
        </w:rPr>
        <w:t>Figure</w:t>
      </w:r>
      <w:r w:rsidR="00590BD0" w:rsidRPr="00590BD0">
        <w:rPr>
          <w:rFonts w:ascii="Times New Roman" w:hAnsi="Times New Roman" w:cs="Times New Roman"/>
          <w:color w:val="auto"/>
          <w:sz w:val="22"/>
          <w:szCs w:val="22"/>
          <w:lang w:val="en-US"/>
        </w:rPr>
        <w:t>4</w:t>
      </w:r>
      <w:r w:rsidR="00590BD0">
        <w:rPr>
          <w:rFonts w:ascii="Times New Roman" w:hAnsi="Times New Roman" w:cs="Times New Roman"/>
          <w:color w:val="auto"/>
          <w:sz w:val="22"/>
          <w:szCs w:val="22"/>
          <w:lang w:val="en-US"/>
        </w:rPr>
        <w:t>5</w:t>
      </w:r>
      <w:r w:rsidRPr="00BC4DAD">
        <w:rPr>
          <w:rFonts w:ascii="Times New Roman" w:hAnsi="Times New Roman" w:cs="Times New Roman"/>
          <w:color w:val="auto"/>
          <w:sz w:val="22"/>
          <w:szCs w:val="22"/>
          <w:lang w:val="en-US"/>
        </w:rPr>
        <w:t>:</w:t>
      </w:r>
      <w:r w:rsidRPr="00BC4DAD">
        <w:rPr>
          <w:rFonts w:ascii="Times New Roman" w:hAnsi="Times New Roman" w:cs="Times New Roman"/>
          <w:b w:val="0"/>
          <w:color w:val="auto"/>
          <w:sz w:val="22"/>
          <w:szCs w:val="22"/>
          <w:lang w:val="en-US"/>
        </w:rPr>
        <w:t xml:space="preserve"> LC-MS/MS chromatogram and corresponding SRM spectrum of a blank sample </w:t>
      </w:r>
      <w:r w:rsidR="00590BD0">
        <w:rPr>
          <w:rFonts w:ascii="Times New Roman" w:hAnsi="Times New Roman" w:cs="Times New Roman"/>
          <w:b w:val="0"/>
          <w:color w:val="auto"/>
          <w:sz w:val="22"/>
          <w:szCs w:val="22"/>
          <w:lang w:val="en-US"/>
        </w:rPr>
        <w:t>fortified</w:t>
      </w:r>
      <w:r w:rsidRPr="00BC4DAD">
        <w:rPr>
          <w:rFonts w:ascii="Times New Roman" w:hAnsi="Times New Roman" w:cs="Times New Roman"/>
          <w:b w:val="0"/>
          <w:color w:val="auto"/>
          <w:sz w:val="22"/>
          <w:szCs w:val="22"/>
          <w:lang w:val="en-US"/>
        </w:rPr>
        <w:t xml:space="preserve"> with </w:t>
      </w:r>
      <w:r w:rsidR="0097149A">
        <w:rPr>
          <w:rFonts w:ascii="Times New Roman" w:hAnsi="Times New Roman" w:cs="Times New Roman"/>
          <w:b w:val="0"/>
          <w:color w:val="auto"/>
          <w:sz w:val="22"/>
          <w:szCs w:val="22"/>
          <w:lang w:val="en-US"/>
        </w:rPr>
        <w:t>10</w:t>
      </w:r>
      <w:r w:rsidR="00FC328C">
        <w:rPr>
          <w:rFonts w:ascii="Times New Roman" w:hAnsi="Times New Roman" w:cs="Times New Roman"/>
          <w:b w:val="0"/>
          <w:color w:val="auto"/>
          <w:sz w:val="22"/>
          <w:szCs w:val="22"/>
          <w:lang w:val="en-US"/>
        </w:rPr>
        <w:t>.0</w:t>
      </w:r>
      <w:r w:rsidR="0097149A">
        <w:rPr>
          <w:rFonts w:ascii="Times New Roman" w:hAnsi="Times New Roman" w:cs="Times New Roman"/>
          <w:b w:val="0"/>
          <w:color w:val="auto"/>
          <w:sz w:val="22"/>
          <w:szCs w:val="22"/>
          <w:lang w:val="en-US"/>
        </w:rPr>
        <w:t xml:space="preserve"> ng.ml</w:t>
      </w:r>
      <w:r w:rsidR="0097149A" w:rsidRPr="0097149A">
        <w:rPr>
          <w:rFonts w:ascii="Times New Roman" w:hAnsi="Times New Roman" w:cs="Times New Roman"/>
          <w:b w:val="0"/>
          <w:color w:val="auto"/>
          <w:sz w:val="22"/>
          <w:szCs w:val="22"/>
          <w:vertAlign w:val="superscript"/>
          <w:lang w:val="en-US"/>
        </w:rPr>
        <w:t>-1</w:t>
      </w:r>
      <w:r w:rsidR="0097149A">
        <w:rPr>
          <w:rFonts w:ascii="Times New Roman" w:hAnsi="Times New Roman" w:cs="Times New Roman"/>
          <w:b w:val="0"/>
          <w:color w:val="auto"/>
          <w:sz w:val="22"/>
          <w:szCs w:val="22"/>
          <w:lang w:val="en-US"/>
        </w:rPr>
        <w:t xml:space="preserve"> of </w:t>
      </w:r>
      <w:r w:rsidRPr="00BC4DAD">
        <w:rPr>
          <w:rFonts w:ascii="Times New Roman" w:hAnsi="Times New Roman" w:cs="Times New Roman"/>
          <w:b w:val="0"/>
          <w:color w:val="auto"/>
          <w:sz w:val="22"/>
          <w:szCs w:val="22"/>
          <w:lang w:val="en-US"/>
        </w:rPr>
        <w:t>2 thiouracil</w:t>
      </w:r>
      <w:r w:rsidR="00590BD0">
        <w:rPr>
          <w:b w:val="0"/>
          <w:lang w:val="en-US"/>
        </w:rPr>
        <w:br w:type="page"/>
      </w:r>
    </w:p>
    <w:p w:rsidR="00161EE3" w:rsidRPr="00590BD0" w:rsidRDefault="00161EE3" w:rsidP="00BC4DAD">
      <w:pPr>
        <w:spacing w:line="360" w:lineRule="auto"/>
        <w:jc w:val="both"/>
        <w:rPr>
          <w:rFonts w:ascii="Times New Roman" w:hAnsi="Times New Roman" w:cs="Times New Roman"/>
          <w:b/>
          <w:sz w:val="24"/>
          <w:lang w:val="en-US"/>
        </w:rPr>
      </w:pPr>
      <w:r w:rsidRPr="00590BD0">
        <w:rPr>
          <w:rFonts w:ascii="Times New Roman" w:hAnsi="Times New Roman" w:cs="Times New Roman"/>
          <w:b/>
          <w:sz w:val="24"/>
          <w:lang w:val="en-US"/>
        </w:rPr>
        <w:lastRenderedPageBreak/>
        <w:t>Validation of the method</w:t>
      </w:r>
    </w:p>
    <w:p w:rsidR="00161EE3" w:rsidRPr="00590BD0" w:rsidRDefault="00161EE3" w:rsidP="00BC4DAD">
      <w:pPr>
        <w:spacing w:line="360" w:lineRule="auto"/>
        <w:jc w:val="both"/>
        <w:rPr>
          <w:rFonts w:ascii="Times New Roman" w:hAnsi="Times New Roman" w:cs="Times New Roman"/>
          <w:sz w:val="24"/>
          <w:lang w:val="en-US" w:eastAsia="it-IT"/>
        </w:rPr>
      </w:pPr>
      <w:r w:rsidRPr="00590BD0">
        <w:rPr>
          <w:rFonts w:ascii="Times New Roman" w:hAnsi="Times New Roman" w:cs="Times New Roman"/>
          <w:sz w:val="24"/>
          <w:lang w:val="en-GB" w:eastAsia="it-IT"/>
        </w:rPr>
        <w:t xml:space="preserve">The calibration curve has been constructed using </w:t>
      </w:r>
      <w:r w:rsidR="00590BD0">
        <w:rPr>
          <w:rFonts w:ascii="Times New Roman" w:hAnsi="Times New Roman" w:cs="Times New Roman"/>
          <w:sz w:val="24"/>
          <w:lang w:val="en-GB" w:eastAsia="it-IT"/>
        </w:rPr>
        <w:t>manure</w:t>
      </w:r>
      <w:r w:rsidRPr="00590BD0">
        <w:rPr>
          <w:rFonts w:ascii="Times New Roman" w:hAnsi="Times New Roman" w:cs="Times New Roman"/>
          <w:sz w:val="24"/>
          <w:lang w:val="en-GB" w:eastAsia="it-IT"/>
        </w:rPr>
        <w:t xml:space="preserve"> with 5 fortification levels: </w:t>
      </w:r>
      <w:r w:rsidRPr="00590BD0">
        <w:rPr>
          <w:rFonts w:ascii="Times New Roman" w:hAnsi="Times New Roman" w:cs="Times New Roman"/>
          <w:sz w:val="24"/>
          <w:lang w:val="en-US" w:eastAsia="it-IT"/>
        </w:rPr>
        <w:t>1.0; 2.0; 5.0; 10.0; 20.0 ng.ml</w:t>
      </w:r>
      <w:r w:rsidRPr="00590BD0">
        <w:rPr>
          <w:rFonts w:ascii="Times New Roman" w:hAnsi="Times New Roman" w:cs="Times New Roman"/>
          <w:sz w:val="24"/>
          <w:vertAlign w:val="superscript"/>
          <w:lang w:val="en-US" w:eastAsia="it-IT"/>
        </w:rPr>
        <w:t xml:space="preserve">-1 </w:t>
      </w:r>
      <w:r w:rsidRPr="00590BD0">
        <w:rPr>
          <w:rFonts w:ascii="Times New Roman" w:hAnsi="Times New Roman" w:cs="Times New Roman"/>
          <w:sz w:val="24"/>
          <w:lang w:val="en-US" w:eastAsia="it-IT"/>
        </w:rPr>
        <w:t xml:space="preserve">(3 points each concentration); moreover 20 not fortified manure specimens have been analyzed to measure the background noise, necessary to determine the </w:t>
      </w:r>
      <w:r w:rsidRPr="00590BD0">
        <w:rPr>
          <w:rFonts w:ascii="Times New Roman" w:hAnsi="Times New Roman" w:cs="Times New Roman"/>
          <w:sz w:val="24"/>
          <w:lang w:val="en-GB" w:eastAsia="it-IT"/>
        </w:rPr>
        <w:t>sensitivity parameters. The method has been evaluated in terms of decision limit (CCα), detection capability (CCβ), linearity of the calibration gap (R</w:t>
      </w:r>
      <w:r w:rsidRPr="00590BD0">
        <w:rPr>
          <w:rFonts w:ascii="Times New Roman" w:hAnsi="Times New Roman" w:cs="Times New Roman"/>
          <w:sz w:val="24"/>
          <w:vertAlign w:val="superscript"/>
          <w:lang w:val="en-GB" w:eastAsia="it-IT"/>
        </w:rPr>
        <w:t>2</w:t>
      </w:r>
      <w:r w:rsidRPr="00590BD0">
        <w:rPr>
          <w:rFonts w:ascii="Times New Roman" w:hAnsi="Times New Roman" w:cs="Times New Roman"/>
          <w:sz w:val="24"/>
          <w:lang w:val="en-GB" w:eastAsia="it-IT"/>
        </w:rPr>
        <w:t xml:space="preserve">) and yield, according to the guide lines of the Decision of the Committee </w:t>
      </w:r>
      <w:r w:rsidRPr="00590BD0">
        <w:rPr>
          <w:rFonts w:ascii="Times New Roman" w:hAnsi="Times New Roman" w:cs="Times New Roman"/>
          <w:sz w:val="24"/>
          <w:lang w:val="en-US" w:eastAsia="it-IT"/>
        </w:rPr>
        <w:t>n° C (2002) 3044 of the 12</w:t>
      </w:r>
      <w:r w:rsidRPr="00590BD0">
        <w:rPr>
          <w:rFonts w:ascii="Times New Roman" w:hAnsi="Times New Roman" w:cs="Times New Roman"/>
          <w:sz w:val="24"/>
          <w:vertAlign w:val="superscript"/>
          <w:lang w:val="en-US" w:eastAsia="it-IT"/>
        </w:rPr>
        <w:t>th</w:t>
      </w:r>
      <w:r w:rsidRPr="00590BD0">
        <w:rPr>
          <w:rFonts w:ascii="Times New Roman" w:hAnsi="Times New Roman" w:cs="Times New Roman"/>
          <w:sz w:val="24"/>
          <w:lang w:val="en-US" w:eastAsia="it-IT"/>
        </w:rPr>
        <w:t xml:space="preserve"> of August 2002 that accomplishes the directive 96/23/CE, regarding the yield of the analytical methods and the interpretation of the results (see below).</w:t>
      </w:r>
    </w:p>
    <w:tbl>
      <w:tblPr>
        <w:tblW w:w="0" w:type="auto"/>
        <w:jc w:val="center"/>
        <w:tblLook w:val="04A0"/>
      </w:tblPr>
      <w:tblGrid>
        <w:gridCol w:w="2519"/>
        <w:gridCol w:w="2519"/>
      </w:tblGrid>
      <w:tr w:rsidR="00161EE3" w:rsidRPr="00590BD0" w:rsidTr="00590BD0">
        <w:trPr>
          <w:trHeight w:val="1016"/>
          <w:jc w:val="center"/>
        </w:trPr>
        <w:tc>
          <w:tcPr>
            <w:tcW w:w="2519" w:type="dxa"/>
          </w:tcPr>
          <w:p w:rsidR="00161EE3" w:rsidRPr="00590BD0" w:rsidRDefault="00161EE3" w:rsidP="00BC4DAD">
            <w:pPr>
              <w:autoSpaceDE w:val="0"/>
              <w:autoSpaceDN w:val="0"/>
              <w:adjustRightInd w:val="0"/>
              <w:spacing w:line="360" w:lineRule="auto"/>
              <w:jc w:val="both"/>
              <w:rPr>
                <w:rFonts w:ascii="Times New Roman" w:hAnsi="Times New Roman" w:cs="Times New Roman"/>
                <w:sz w:val="24"/>
                <w:lang w:val="en-US"/>
              </w:rPr>
            </w:pPr>
          </w:p>
        </w:tc>
        <w:tc>
          <w:tcPr>
            <w:tcW w:w="2519" w:type="dxa"/>
            <w:vAlign w:val="bottom"/>
          </w:tcPr>
          <w:p w:rsidR="00161EE3" w:rsidRPr="00590BD0" w:rsidRDefault="00161EE3" w:rsidP="00590BD0">
            <w:pPr>
              <w:autoSpaceDE w:val="0"/>
              <w:autoSpaceDN w:val="0"/>
              <w:adjustRightInd w:val="0"/>
              <w:spacing w:line="360" w:lineRule="auto"/>
              <w:jc w:val="center"/>
              <w:rPr>
                <w:rFonts w:ascii="Times New Roman" w:hAnsi="Times New Roman" w:cs="Times New Roman"/>
                <w:b/>
                <w:sz w:val="24"/>
              </w:rPr>
            </w:pPr>
            <w:r w:rsidRPr="00590BD0">
              <w:rPr>
                <w:rFonts w:ascii="Times New Roman" w:hAnsi="Times New Roman" w:cs="Times New Roman"/>
                <w:b/>
                <w:sz w:val="24"/>
                <w:lang w:val="en-US"/>
              </w:rPr>
              <w:t>2 thiouracil</w:t>
            </w:r>
          </w:p>
        </w:tc>
      </w:tr>
      <w:tr w:rsidR="00161EE3" w:rsidRPr="00590BD0" w:rsidTr="00590BD0">
        <w:trPr>
          <w:trHeight w:val="612"/>
          <w:jc w:val="center"/>
        </w:trPr>
        <w:tc>
          <w:tcPr>
            <w:tcW w:w="2519" w:type="dxa"/>
            <w:vAlign w:val="center"/>
          </w:tcPr>
          <w:p w:rsidR="00161EE3" w:rsidRPr="00590BD0" w:rsidRDefault="00161EE3" w:rsidP="00BC4DAD">
            <w:pPr>
              <w:autoSpaceDE w:val="0"/>
              <w:autoSpaceDN w:val="0"/>
              <w:adjustRightInd w:val="0"/>
              <w:spacing w:line="360" w:lineRule="auto"/>
              <w:jc w:val="both"/>
              <w:rPr>
                <w:rFonts w:ascii="Times New Roman" w:hAnsi="Times New Roman" w:cs="Times New Roman"/>
                <w:sz w:val="24"/>
              </w:rPr>
            </w:pPr>
            <w:r w:rsidRPr="00590BD0">
              <w:rPr>
                <w:rFonts w:ascii="Times New Roman" w:hAnsi="Times New Roman" w:cs="Times New Roman"/>
                <w:sz w:val="24"/>
              </w:rPr>
              <w:t>CCα (</w:t>
            </w:r>
            <w:r w:rsidRPr="00590BD0">
              <w:rPr>
                <w:rFonts w:ascii="Times New Roman" w:hAnsi="Times New Roman" w:cs="Times New Roman"/>
                <w:sz w:val="24"/>
                <w:lang w:eastAsia="it-IT"/>
              </w:rPr>
              <w:t>ng.ml</w:t>
            </w:r>
            <w:r w:rsidRPr="00590BD0">
              <w:rPr>
                <w:rFonts w:ascii="Times New Roman" w:hAnsi="Times New Roman" w:cs="Times New Roman"/>
                <w:sz w:val="24"/>
                <w:vertAlign w:val="superscript"/>
                <w:lang w:eastAsia="it-IT"/>
              </w:rPr>
              <w:t>-1</w:t>
            </w:r>
            <w:r w:rsidRPr="00590BD0">
              <w:rPr>
                <w:rFonts w:ascii="Times New Roman" w:hAnsi="Times New Roman" w:cs="Times New Roman"/>
                <w:sz w:val="24"/>
                <w:lang w:eastAsia="it-IT"/>
              </w:rPr>
              <w:t>)</w:t>
            </w:r>
          </w:p>
        </w:tc>
        <w:tc>
          <w:tcPr>
            <w:tcW w:w="2519" w:type="dxa"/>
            <w:vAlign w:val="center"/>
          </w:tcPr>
          <w:p w:rsidR="00161EE3" w:rsidRPr="00590BD0" w:rsidRDefault="00161EE3" w:rsidP="00590BD0">
            <w:pPr>
              <w:autoSpaceDE w:val="0"/>
              <w:autoSpaceDN w:val="0"/>
              <w:adjustRightInd w:val="0"/>
              <w:spacing w:line="360" w:lineRule="auto"/>
              <w:jc w:val="center"/>
              <w:rPr>
                <w:rFonts w:ascii="Times New Roman" w:hAnsi="Times New Roman" w:cs="Times New Roman"/>
                <w:sz w:val="24"/>
              </w:rPr>
            </w:pPr>
            <w:r w:rsidRPr="00590BD0">
              <w:rPr>
                <w:rFonts w:ascii="Times New Roman" w:hAnsi="Times New Roman" w:cs="Times New Roman"/>
                <w:sz w:val="24"/>
              </w:rPr>
              <w:t>0.34</w:t>
            </w:r>
          </w:p>
        </w:tc>
      </w:tr>
      <w:tr w:rsidR="00161EE3" w:rsidRPr="00590BD0" w:rsidTr="00590BD0">
        <w:trPr>
          <w:trHeight w:val="597"/>
          <w:jc w:val="center"/>
        </w:trPr>
        <w:tc>
          <w:tcPr>
            <w:tcW w:w="2519" w:type="dxa"/>
            <w:vAlign w:val="center"/>
          </w:tcPr>
          <w:p w:rsidR="00161EE3" w:rsidRPr="00590BD0" w:rsidRDefault="00161EE3" w:rsidP="00BC4DAD">
            <w:pPr>
              <w:autoSpaceDE w:val="0"/>
              <w:autoSpaceDN w:val="0"/>
              <w:adjustRightInd w:val="0"/>
              <w:spacing w:line="360" w:lineRule="auto"/>
              <w:jc w:val="both"/>
              <w:rPr>
                <w:rFonts w:ascii="Times New Roman" w:hAnsi="Times New Roman" w:cs="Times New Roman"/>
                <w:sz w:val="24"/>
              </w:rPr>
            </w:pPr>
            <w:r w:rsidRPr="00590BD0">
              <w:rPr>
                <w:rFonts w:ascii="Times New Roman" w:hAnsi="Times New Roman" w:cs="Times New Roman"/>
                <w:sz w:val="24"/>
              </w:rPr>
              <w:t>CCβ (</w:t>
            </w:r>
            <w:r w:rsidRPr="00590BD0">
              <w:rPr>
                <w:rFonts w:ascii="Times New Roman" w:hAnsi="Times New Roman" w:cs="Times New Roman"/>
                <w:sz w:val="24"/>
                <w:lang w:eastAsia="it-IT"/>
              </w:rPr>
              <w:t>ng.ml</w:t>
            </w:r>
            <w:r w:rsidRPr="00590BD0">
              <w:rPr>
                <w:rFonts w:ascii="Times New Roman" w:hAnsi="Times New Roman" w:cs="Times New Roman"/>
                <w:sz w:val="24"/>
                <w:vertAlign w:val="superscript"/>
                <w:lang w:eastAsia="it-IT"/>
              </w:rPr>
              <w:t>-1</w:t>
            </w:r>
            <w:r w:rsidRPr="00590BD0">
              <w:rPr>
                <w:rFonts w:ascii="Times New Roman" w:hAnsi="Times New Roman" w:cs="Times New Roman"/>
                <w:sz w:val="24"/>
                <w:lang w:eastAsia="it-IT"/>
              </w:rPr>
              <w:t>)</w:t>
            </w:r>
          </w:p>
        </w:tc>
        <w:tc>
          <w:tcPr>
            <w:tcW w:w="2519" w:type="dxa"/>
            <w:vAlign w:val="center"/>
          </w:tcPr>
          <w:p w:rsidR="00161EE3" w:rsidRPr="00590BD0" w:rsidRDefault="00161EE3" w:rsidP="00590BD0">
            <w:pPr>
              <w:autoSpaceDE w:val="0"/>
              <w:autoSpaceDN w:val="0"/>
              <w:adjustRightInd w:val="0"/>
              <w:spacing w:line="360" w:lineRule="auto"/>
              <w:jc w:val="center"/>
              <w:rPr>
                <w:rFonts w:ascii="Times New Roman" w:hAnsi="Times New Roman" w:cs="Times New Roman"/>
                <w:sz w:val="24"/>
              </w:rPr>
            </w:pPr>
            <w:r w:rsidRPr="00590BD0">
              <w:rPr>
                <w:rFonts w:ascii="Times New Roman" w:hAnsi="Times New Roman" w:cs="Times New Roman"/>
                <w:sz w:val="24"/>
              </w:rPr>
              <w:t>0.49</w:t>
            </w:r>
          </w:p>
        </w:tc>
      </w:tr>
      <w:tr w:rsidR="00161EE3" w:rsidRPr="00590BD0" w:rsidTr="00590BD0">
        <w:trPr>
          <w:trHeight w:val="612"/>
          <w:jc w:val="center"/>
        </w:trPr>
        <w:tc>
          <w:tcPr>
            <w:tcW w:w="2519" w:type="dxa"/>
            <w:vAlign w:val="center"/>
          </w:tcPr>
          <w:p w:rsidR="00161EE3" w:rsidRPr="00590BD0" w:rsidRDefault="00161EE3" w:rsidP="00BC4DAD">
            <w:pPr>
              <w:autoSpaceDE w:val="0"/>
              <w:autoSpaceDN w:val="0"/>
              <w:adjustRightInd w:val="0"/>
              <w:spacing w:line="360" w:lineRule="auto"/>
              <w:jc w:val="both"/>
              <w:rPr>
                <w:rFonts w:ascii="Times New Roman" w:hAnsi="Times New Roman" w:cs="Times New Roman"/>
                <w:sz w:val="24"/>
              </w:rPr>
            </w:pPr>
            <w:r w:rsidRPr="00590BD0">
              <w:rPr>
                <w:rFonts w:ascii="Times New Roman" w:hAnsi="Times New Roman" w:cs="Times New Roman"/>
                <w:sz w:val="24"/>
              </w:rPr>
              <w:t>R</w:t>
            </w:r>
            <w:r w:rsidRPr="00590BD0">
              <w:rPr>
                <w:rFonts w:ascii="Times New Roman" w:hAnsi="Times New Roman" w:cs="Times New Roman"/>
                <w:sz w:val="24"/>
                <w:vertAlign w:val="superscript"/>
              </w:rPr>
              <w:t>2</w:t>
            </w:r>
          </w:p>
        </w:tc>
        <w:tc>
          <w:tcPr>
            <w:tcW w:w="2519" w:type="dxa"/>
            <w:vAlign w:val="center"/>
          </w:tcPr>
          <w:p w:rsidR="00161EE3" w:rsidRPr="00590BD0" w:rsidRDefault="00161EE3" w:rsidP="00590BD0">
            <w:pPr>
              <w:autoSpaceDE w:val="0"/>
              <w:autoSpaceDN w:val="0"/>
              <w:adjustRightInd w:val="0"/>
              <w:spacing w:line="360" w:lineRule="auto"/>
              <w:jc w:val="center"/>
              <w:rPr>
                <w:rFonts w:ascii="Times New Roman" w:hAnsi="Times New Roman" w:cs="Times New Roman"/>
                <w:sz w:val="24"/>
              </w:rPr>
            </w:pPr>
            <w:r w:rsidRPr="00590BD0">
              <w:rPr>
                <w:rFonts w:ascii="Times New Roman" w:hAnsi="Times New Roman" w:cs="Times New Roman"/>
                <w:sz w:val="24"/>
              </w:rPr>
              <w:t>0.99</w:t>
            </w:r>
          </w:p>
        </w:tc>
      </w:tr>
      <w:tr w:rsidR="00161EE3" w:rsidRPr="00590BD0" w:rsidTr="00590BD0">
        <w:trPr>
          <w:trHeight w:val="612"/>
          <w:jc w:val="center"/>
        </w:trPr>
        <w:tc>
          <w:tcPr>
            <w:tcW w:w="2519" w:type="dxa"/>
            <w:vAlign w:val="center"/>
          </w:tcPr>
          <w:p w:rsidR="00161EE3" w:rsidRPr="00590BD0" w:rsidRDefault="00161EE3" w:rsidP="00BC4DAD">
            <w:pPr>
              <w:autoSpaceDE w:val="0"/>
              <w:autoSpaceDN w:val="0"/>
              <w:adjustRightInd w:val="0"/>
              <w:spacing w:line="360" w:lineRule="auto"/>
              <w:jc w:val="both"/>
              <w:rPr>
                <w:rFonts w:ascii="Times New Roman" w:hAnsi="Times New Roman" w:cs="Times New Roman"/>
                <w:sz w:val="24"/>
              </w:rPr>
            </w:pPr>
            <w:r w:rsidRPr="00590BD0">
              <w:rPr>
                <w:rFonts w:ascii="Times New Roman" w:hAnsi="Times New Roman" w:cs="Times New Roman"/>
                <w:sz w:val="24"/>
              </w:rPr>
              <w:t>Yield</w:t>
            </w:r>
          </w:p>
        </w:tc>
        <w:tc>
          <w:tcPr>
            <w:tcW w:w="2519" w:type="dxa"/>
            <w:vAlign w:val="center"/>
          </w:tcPr>
          <w:p w:rsidR="00161EE3" w:rsidRPr="00590BD0" w:rsidRDefault="00161EE3" w:rsidP="00590BD0">
            <w:pPr>
              <w:autoSpaceDE w:val="0"/>
              <w:autoSpaceDN w:val="0"/>
              <w:adjustRightInd w:val="0"/>
              <w:spacing w:line="360" w:lineRule="auto"/>
              <w:jc w:val="center"/>
              <w:rPr>
                <w:rFonts w:ascii="Times New Roman" w:hAnsi="Times New Roman" w:cs="Times New Roman"/>
                <w:sz w:val="24"/>
              </w:rPr>
            </w:pPr>
            <w:r w:rsidRPr="00590BD0">
              <w:rPr>
                <w:rFonts w:ascii="Times New Roman" w:hAnsi="Times New Roman" w:cs="Times New Roman"/>
                <w:sz w:val="24"/>
              </w:rPr>
              <w:t>84%</w:t>
            </w:r>
          </w:p>
        </w:tc>
      </w:tr>
    </w:tbl>
    <w:p w:rsidR="00161EE3" w:rsidRPr="00BC4DAD" w:rsidRDefault="00161EE3" w:rsidP="00BC4DAD">
      <w:pPr>
        <w:spacing w:line="360" w:lineRule="auto"/>
        <w:jc w:val="both"/>
        <w:rPr>
          <w:rFonts w:ascii="Times New Roman" w:hAnsi="Times New Roman" w:cs="Times New Roman"/>
          <w:lang w:val="en-US"/>
        </w:rPr>
      </w:pPr>
    </w:p>
    <w:p w:rsidR="00161EE3" w:rsidRPr="00BC4DAD" w:rsidRDefault="00161EE3" w:rsidP="00BC4DAD">
      <w:pPr>
        <w:spacing w:line="360" w:lineRule="auto"/>
        <w:jc w:val="both"/>
        <w:rPr>
          <w:rFonts w:ascii="Times New Roman" w:hAnsi="Times New Roman" w:cs="Times New Roman"/>
          <w:lang w:val="en-US"/>
        </w:rPr>
      </w:pPr>
      <w:r w:rsidRPr="00BC4DAD">
        <w:rPr>
          <w:rFonts w:ascii="Times New Roman" w:hAnsi="Times New Roman" w:cs="Times New Roman"/>
          <w:lang w:val="en-US"/>
        </w:rPr>
        <w:br w:type="page"/>
      </w:r>
    </w:p>
    <w:p w:rsidR="00AB2A24" w:rsidRDefault="00AB2A24" w:rsidP="00AB2A24">
      <w:pPr>
        <w:autoSpaceDE w:val="0"/>
        <w:autoSpaceDN w:val="0"/>
        <w:adjustRightInd w:val="0"/>
        <w:spacing w:after="0" w:line="360" w:lineRule="auto"/>
        <w:jc w:val="both"/>
        <w:rPr>
          <w:rFonts w:ascii="Times New Roman" w:hAnsi="Times New Roman" w:cs="Times New Roman"/>
          <w:sz w:val="24"/>
          <w:lang w:val="en-GB"/>
        </w:rPr>
      </w:pPr>
    </w:p>
    <w:p w:rsidR="00AB2A24" w:rsidRDefault="00AB2A24" w:rsidP="00AB2A24">
      <w:pPr>
        <w:autoSpaceDE w:val="0"/>
        <w:autoSpaceDN w:val="0"/>
        <w:adjustRightInd w:val="0"/>
        <w:spacing w:after="0" w:line="360" w:lineRule="auto"/>
        <w:jc w:val="both"/>
        <w:rPr>
          <w:rFonts w:ascii="Times New Roman" w:hAnsi="Times New Roman" w:cs="Times New Roman"/>
          <w:sz w:val="24"/>
          <w:lang w:val="en-GB"/>
        </w:rPr>
      </w:pPr>
    </w:p>
    <w:p w:rsidR="00AB2A24" w:rsidRDefault="00AB2A24" w:rsidP="00AB2A24">
      <w:pPr>
        <w:autoSpaceDE w:val="0"/>
        <w:autoSpaceDN w:val="0"/>
        <w:adjustRightInd w:val="0"/>
        <w:spacing w:after="0" w:line="360" w:lineRule="auto"/>
        <w:jc w:val="both"/>
        <w:rPr>
          <w:rFonts w:ascii="Times New Roman" w:hAnsi="Times New Roman" w:cs="Times New Roman"/>
          <w:sz w:val="24"/>
          <w:szCs w:val="18"/>
          <w:lang w:val="en-GB"/>
        </w:rPr>
      </w:pPr>
    </w:p>
    <w:p w:rsidR="00AB2A24" w:rsidRDefault="00AB2A24" w:rsidP="00AB2A24">
      <w:pPr>
        <w:autoSpaceDE w:val="0"/>
        <w:autoSpaceDN w:val="0"/>
        <w:adjustRightInd w:val="0"/>
        <w:spacing w:after="0" w:line="360" w:lineRule="auto"/>
        <w:jc w:val="both"/>
        <w:rPr>
          <w:rFonts w:ascii="Times New Roman" w:hAnsi="Times New Roman" w:cs="Times New Roman"/>
          <w:sz w:val="24"/>
          <w:szCs w:val="18"/>
          <w:lang w:val="en-GB"/>
        </w:rPr>
      </w:pPr>
    </w:p>
    <w:p w:rsidR="00AB2A24" w:rsidRDefault="00AB2A24" w:rsidP="00AB2A24">
      <w:pPr>
        <w:autoSpaceDE w:val="0"/>
        <w:autoSpaceDN w:val="0"/>
        <w:adjustRightInd w:val="0"/>
        <w:spacing w:after="0" w:line="360" w:lineRule="auto"/>
        <w:jc w:val="both"/>
        <w:rPr>
          <w:rFonts w:ascii="Times New Roman" w:hAnsi="Times New Roman" w:cs="Times New Roman"/>
          <w:sz w:val="24"/>
          <w:szCs w:val="18"/>
          <w:lang w:val="en-GB"/>
        </w:rPr>
      </w:pPr>
    </w:p>
    <w:p w:rsidR="00AB2A24" w:rsidRDefault="00AB2A24" w:rsidP="00AB2A24">
      <w:pPr>
        <w:autoSpaceDE w:val="0"/>
        <w:autoSpaceDN w:val="0"/>
        <w:adjustRightInd w:val="0"/>
        <w:spacing w:after="0" w:line="360" w:lineRule="auto"/>
        <w:jc w:val="both"/>
        <w:rPr>
          <w:rFonts w:ascii="Times New Roman" w:hAnsi="Times New Roman" w:cs="Times New Roman"/>
          <w:sz w:val="24"/>
          <w:szCs w:val="18"/>
          <w:lang w:val="en-GB"/>
        </w:rPr>
      </w:pPr>
    </w:p>
    <w:p w:rsidR="00AB2A24" w:rsidRDefault="00AB2A24" w:rsidP="00AB2A24">
      <w:pPr>
        <w:autoSpaceDE w:val="0"/>
        <w:autoSpaceDN w:val="0"/>
        <w:adjustRightInd w:val="0"/>
        <w:spacing w:after="0" w:line="360" w:lineRule="auto"/>
        <w:jc w:val="both"/>
        <w:rPr>
          <w:rFonts w:ascii="Times New Roman" w:hAnsi="Times New Roman" w:cs="Times New Roman"/>
          <w:sz w:val="24"/>
          <w:szCs w:val="18"/>
          <w:lang w:val="en-GB"/>
        </w:rPr>
      </w:pPr>
    </w:p>
    <w:p w:rsidR="00AB2A24" w:rsidRDefault="00AB2A24" w:rsidP="00AB2A24">
      <w:pPr>
        <w:autoSpaceDE w:val="0"/>
        <w:autoSpaceDN w:val="0"/>
        <w:adjustRightInd w:val="0"/>
        <w:spacing w:after="0" w:line="360" w:lineRule="auto"/>
        <w:jc w:val="both"/>
        <w:rPr>
          <w:rFonts w:ascii="Times New Roman" w:hAnsi="Times New Roman" w:cs="Times New Roman"/>
          <w:sz w:val="24"/>
          <w:szCs w:val="18"/>
          <w:lang w:val="en-GB"/>
        </w:rPr>
      </w:pPr>
    </w:p>
    <w:p w:rsidR="00AB2A24" w:rsidRDefault="00AB2A24" w:rsidP="00AB2A24">
      <w:pPr>
        <w:autoSpaceDE w:val="0"/>
        <w:autoSpaceDN w:val="0"/>
        <w:adjustRightInd w:val="0"/>
        <w:spacing w:after="0" w:line="360" w:lineRule="auto"/>
        <w:jc w:val="both"/>
        <w:rPr>
          <w:rFonts w:ascii="Times New Roman" w:hAnsi="Times New Roman" w:cs="Times New Roman"/>
          <w:sz w:val="24"/>
          <w:szCs w:val="18"/>
          <w:lang w:val="en-GB"/>
        </w:rPr>
      </w:pPr>
    </w:p>
    <w:p w:rsidR="00AB2A24" w:rsidRDefault="00AB2A24" w:rsidP="00AB2A24">
      <w:pPr>
        <w:autoSpaceDE w:val="0"/>
        <w:autoSpaceDN w:val="0"/>
        <w:adjustRightInd w:val="0"/>
        <w:spacing w:after="0" w:line="360" w:lineRule="auto"/>
        <w:jc w:val="both"/>
        <w:rPr>
          <w:rFonts w:ascii="Times New Roman" w:hAnsi="Times New Roman" w:cs="Times New Roman"/>
          <w:sz w:val="24"/>
          <w:szCs w:val="18"/>
          <w:lang w:val="en-GB"/>
        </w:rPr>
      </w:pPr>
    </w:p>
    <w:p w:rsidR="00AB2A24" w:rsidRDefault="00AB2A24" w:rsidP="00AB2A24">
      <w:pPr>
        <w:autoSpaceDE w:val="0"/>
        <w:autoSpaceDN w:val="0"/>
        <w:adjustRightInd w:val="0"/>
        <w:spacing w:after="0" w:line="360" w:lineRule="auto"/>
        <w:jc w:val="both"/>
        <w:rPr>
          <w:rFonts w:ascii="Times New Roman" w:hAnsi="Times New Roman" w:cs="Times New Roman"/>
          <w:sz w:val="24"/>
          <w:szCs w:val="18"/>
          <w:lang w:val="en-GB"/>
        </w:rPr>
      </w:pPr>
    </w:p>
    <w:p w:rsidR="00AB2A24" w:rsidRDefault="00AB2A24" w:rsidP="00AB2A24">
      <w:pPr>
        <w:autoSpaceDE w:val="0"/>
        <w:autoSpaceDN w:val="0"/>
        <w:adjustRightInd w:val="0"/>
        <w:spacing w:after="0" w:line="360" w:lineRule="auto"/>
        <w:jc w:val="both"/>
        <w:rPr>
          <w:rFonts w:ascii="Times New Roman" w:hAnsi="Times New Roman" w:cs="Times New Roman"/>
          <w:sz w:val="24"/>
          <w:szCs w:val="18"/>
          <w:lang w:val="en-GB"/>
        </w:rPr>
      </w:pPr>
    </w:p>
    <w:p w:rsidR="00AB2A24" w:rsidRDefault="00AB2A24" w:rsidP="00AB2A24">
      <w:pPr>
        <w:autoSpaceDE w:val="0"/>
        <w:autoSpaceDN w:val="0"/>
        <w:adjustRightInd w:val="0"/>
        <w:spacing w:after="0" w:line="360" w:lineRule="auto"/>
        <w:jc w:val="both"/>
        <w:rPr>
          <w:rFonts w:ascii="Times New Roman" w:hAnsi="Times New Roman" w:cs="Times New Roman"/>
          <w:sz w:val="24"/>
          <w:szCs w:val="18"/>
          <w:lang w:val="en-GB"/>
        </w:rPr>
      </w:pPr>
    </w:p>
    <w:p w:rsidR="00AB2A24" w:rsidRDefault="00AB2A24" w:rsidP="00AB2A24">
      <w:pPr>
        <w:autoSpaceDE w:val="0"/>
        <w:autoSpaceDN w:val="0"/>
        <w:adjustRightInd w:val="0"/>
        <w:spacing w:after="0" w:line="360" w:lineRule="auto"/>
        <w:jc w:val="both"/>
        <w:rPr>
          <w:rFonts w:ascii="Times New Roman" w:hAnsi="Times New Roman" w:cs="Times New Roman"/>
          <w:sz w:val="24"/>
          <w:szCs w:val="18"/>
          <w:lang w:val="en-GB"/>
        </w:rPr>
      </w:pPr>
    </w:p>
    <w:p w:rsidR="00AB2A24" w:rsidRDefault="00AB2A24" w:rsidP="00AB2A24">
      <w:pPr>
        <w:autoSpaceDE w:val="0"/>
        <w:autoSpaceDN w:val="0"/>
        <w:adjustRightInd w:val="0"/>
        <w:spacing w:after="0" w:line="360" w:lineRule="auto"/>
        <w:jc w:val="both"/>
        <w:rPr>
          <w:rFonts w:ascii="Times New Roman" w:hAnsi="Times New Roman" w:cs="Times New Roman"/>
          <w:sz w:val="24"/>
          <w:szCs w:val="18"/>
          <w:lang w:val="en-GB"/>
        </w:rPr>
      </w:pPr>
    </w:p>
    <w:p w:rsidR="00AB2A24" w:rsidRDefault="00AB2A24" w:rsidP="00AB2A24">
      <w:pPr>
        <w:autoSpaceDE w:val="0"/>
        <w:autoSpaceDN w:val="0"/>
        <w:adjustRightInd w:val="0"/>
        <w:spacing w:after="0" w:line="360" w:lineRule="auto"/>
        <w:jc w:val="both"/>
        <w:rPr>
          <w:rFonts w:ascii="Times New Roman" w:hAnsi="Times New Roman" w:cs="Times New Roman"/>
          <w:sz w:val="24"/>
          <w:szCs w:val="18"/>
          <w:lang w:val="en-GB"/>
        </w:rPr>
      </w:pPr>
    </w:p>
    <w:p w:rsidR="00590BD0" w:rsidRPr="00376414" w:rsidRDefault="00AB2A24" w:rsidP="00A6213A">
      <w:pPr>
        <w:pStyle w:val="Titolo2"/>
        <w:rPr>
          <w:sz w:val="48"/>
          <w:szCs w:val="48"/>
          <w:lang w:val="en-GB"/>
        </w:rPr>
      </w:pPr>
      <w:bookmarkStart w:id="119" w:name="_Toc220078233"/>
      <w:bookmarkStart w:id="120" w:name="_Toc220078699"/>
      <w:bookmarkStart w:id="121" w:name="_Toc220150409"/>
      <w:r w:rsidRPr="00376414">
        <w:rPr>
          <w:sz w:val="48"/>
          <w:szCs w:val="48"/>
          <w:lang w:val="en-GB"/>
        </w:rPr>
        <w:t>TRENBOLONE</w:t>
      </w:r>
      <w:bookmarkEnd w:id="119"/>
      <w:bookmarkEnd w:id="120"/>
      <w:bookmarkEnd w:id="121"/>
      <w:r w:rsidR="00590BD0" w:rsidRPr="00376414">
        <w:rPr>
          <w:sz w:val="48"/>
          <w:szCs w:val="48"/>
          <w:lang w:val="en-GB"/>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613135" w:rsidRPr="00BC4DAD" w:rsidTr="008C2412">
        <w:trPr>
          <w:trHeight w:val="473"/>
          <w:jc w:val="center"/>
        </w:trPr>
        <w:tc>
          <w:tcPr>
            <w:tcW w:w="5855" w:type="dxa"/>
            <w:shd w:val="pct80" w:color="auto" w:fill="auto"/>
            <w:vAlign w:val="bottom"/>
          </w:tcPr>
          <w:p w:rsidR="00613135" w:rsidRPr="00EA286F" w:rsidRDefault="00613135" w:rsidP="00A6213A">
            <w:pPr>
              <w:pStyle w:val="Titolo3"/>
              <w:outlineLvl w:val="2"/>
              <w:rPr>
                <w:lang w:val="en-GB"/>
              </w:rPr>
            </w:pPr>
            <w:bookmarkStart w:id="122" w:name="_Toc220078234"/>
            <w:bookmarkStart w:id="123" w:name="_Toc220078700"/>
            <w:bookmarkStart w:id="124" w:name="_Toc220150410"/>
            <w:r w:rsidRPr="00EA286F">
              <w:rPr>
                <w:lang w:val="en-GB"/>
              </w:rPr>
              <w:lastRenderedPageBreak/>
              <w:t>OVERVIEW</w:t>
            </w:r>
            <w:bookmarkEnd w:id="122"/>
            <w:bookmarkEnd w:id="123"/>
            <w:bookmarkEnd w:id="124"/>
          </w:p>
        </w:tc>
      </w:tr>
    </w:tbl>
    <w:p w:rsidR="00613135" w:rsidRPr="007E7F18" w:rsidRDefault="00613135" w:rsidP="00613135">
      <w:pPr>
        <w:spacing w:line="360" w:lineRule="auto"/>
        <w:jc w:val="center"/>
        <w:rPr>
          <w:rFonts w:ascii="Times New Roman" w:hAnsi="Times New Roman" w:cs="Times New Roman"/>
          <w:i/>
          <w:sz w:val="28"/>
          <w:lang w:eastAsia="it-IT"/>
        </w:rPr>
      </w:pPr>
      <w:r>
        <w:rPr>
          <w:rFonts w:ascii="Times New Roman" w:hAnsi="Times New Roman" w:cs="Times New Roman"/>
          <w:i/>
          <w:sz w:val="28"/>
          <w:lang w:eastAsia="it-IT"/>
        </w:rPr>
        <w:t>TRENBOLONE</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691D67" w:rsidRPr="00AB2A24" w:rsidRDefault="00691D67" w:rsidP="00BC4DAD">
      <w:pPr>
        <w:spacing w:after="0" w:line="360" w:lineRule="auto"/>
        <w:jc w:val="both"/>
        <w:rPr>
          <w:rFonts w:ascii="Times New Roman" w:hAnsi="Times New Roman" w:cs="Times New Roman"/>
          <w:sz w:val="24"/>
          <w:szCs w:val="24"/>
          <w:lang w:val="en-GB"/>
        </w:rPr>
      </w:pPr>
      <w:r w:rsidRPr="00AB2A24">
        <w:rPr>
          <w:rFonts w:ascii="Times New Roman" w:hAnsi="Times New Roman" w:cs="Times New Roman"/>
          <w:sz w:val="24"/>
          <w:szCs w:val="24"/>
          <w:lang w:val="en-GB"/>
        </w:rPr>
        <w:t xml:space="preserve">17β-trenbolone (trenbolone or 17β-hydroxy-estra-4,9,11-trien-3-one-17-acetate) is a synthetic androgen licensed as growth promoter for farm animals in several </w:t>
      </w:r>
      <w:r w:rsidR="00AB2A24" w:rsidRPr="00AB2A24">
        <w:rPr>
          <w:rFonts w:ascii="Times New Roman" w:hAnsi="Times New Roman" w:cs="Times New Roman"/>
          <w:sz w:val="24"/>
          <w:szCs w:val="24"/>
          <w:lang w:val="en-GB"/>
        </w:rPr>
        <w:br/>
      </w:r>
      <w:r w:rsidRPr="00AB2A24">
        <w:rPr>
          <w:rFonts w:ascii="Times New Roman" w:hAnsi="Times New Roman" w:cs="Times New Roman"/>
          <w:sz w:val="24"/>
          <w:szCs w:val="24"/>
          <w:lang w:val="en-GB"/>
        </w:rPr>
        <w:t>meat-exporting countries. It is licensed by Food and Drugs Administration and it is extensively utilized in the United States and Canada as an anabolic steroid for beef production (</w:t>
      </w:r>
      <w:r w:rsidR="00AB2A24" w:rsidRPr="00AB2A24">
        <w:rPr>
          <w:rFonts w:ascii="Times New Roman" w:hAnsi="Times New Roman" w:cs="Times New Roman"/>
          <w:sz w:val="24"/>
          <w:szCs w:val="24"/>
          <w:lang w:val="en-GB"/>
        </w:rPr>
        <w:t>www.fda</w:t>
      </w:r>
      <w:r w:rsidRPr="00AB2A24">
        <w:rPr>
          <w:rFonts w:ascii="Times New Roman" w:hAnsi="Times New Roman" w:cs="Times New Roman"/>
          <w:sz w:val="24"/>
          <w:szCs w:val="24"/>
          <w:lang w:val="en-GB"/>
        </w:rPr>
        <w:t>.gov).</w:t>
      </w:r>
    </w:p>
    <w:p w:rsidR="00691D67" w:rsidRPr="00AB2A24" w:rsidRDefault="00691D67" w:rsidP="00BC4DAD">
      <w:pPr>
        <w:spacing w:after="0" w:line="360" w:lineRule="auto"/>
        <w:jc w:val="both"/>
        <w:rPr>
          <w:rFonts w:ascii="Times New Roman" w:hAnsi="Times New Roman" w:cs="Times New Roman"/>
          <w:sz w:val="24"/>
          <w:szCs w:val="24"/>
          <w:lang w:val="en-GB"/>
        </w:rPr>
      </w:pPr>
      <w:r w:rsidRPr="00AB2A24">
        <w:rPr>
          <w:rFonts w:ascii="Times New Roman" w:hAnsi="Times New Roman" w:cs="Times New Roman"/>
          <w:sz w:val="24"/>
          <w:szCs w:val="24"/>
          <w:lang w:val="en-GB"/>
        </w:rPr>
        <w:t xml:space="preserve">In these countries it is administered to cattle in the form of its ester, 17β-trenbolone acetate, via controlled-release implants as a subcutaneous </w:t>
      </w:r>
      <w:r w:rsidR="001E7E76" w:rsidRPr="00AB2A24">
        <w:rPr>
          <w:rFonts w:ascii="Times New Roman" w:hAnsi="Times New Roman" w:cs="Times New Roman"/>
          <w:sz w:val="24"/>
          <w:szCs w:val="24"/>
          <w:lang w:val="en-GB"/>
        </w:rPr>
        <w:t xml:space="preserve">implant </w:t>
      </w:r>
      <w:r w:rsidRPr="00AB2A24">
        <w:rPr>
          <w:rFonts w:ascii="Times New Roman" w:hAnsi="Times New Roman" w:cs="Times New Roman"/>
          <w:sz w:val="24"/>
          <w:szCs w:val="24"/>
          <w:lang w:val="en-GB"/>
        </w:rPr>
        <w:t xml:space="preserve">either alone </w:t>
      </w:r>
      <w:r w:rsidR="002D2508">
        <w:rPr>
          <w:rFonts w:ascii="Times New Roman" w:hAnsi="Times New Roman" w:cs="Times New Roman"/>
          <w:sz w:val="24"/>
          <w:szCs w:val="24"/>
          <w:lang w:val="en-GB"/>
        </w:rPr>
        <w:br/>
      </w:r>
      <w:r w:rsidRPr="00AB2A24">
        <w:rPr>
          <w:rFonts w:ascii="Times New Roman" w:hAnsi="Times New Roman" w:cs="Times New Roman"/>
          <w:sz w:val="24"/>
          <w:szCs w:val="24"/>
          <w:lang w:val="en-GB"/>
        </w:rPr>
        <w:t>(e.g. Finaplix-S</w:t>
      </w:r>
      <w:r w:rsidRPr="002D2508">
        <w:rPr>
          <w:rFonts w:ascii="Times New Roman" w:hAnsi="Times New Roman" w:cs="Times New Roman"/>
          <w:sz w:val="24"/>
          <w:szCs w:val="24"/>
          <w:vertAlign w:val="superscript"/>
          <w:lang w:val="en-GB"/>
        </w:rPr>
        <w:t>®</w:t>
      </w:r>
      <w:r w:rsidRPr="00AB2A24">
        <w:rPr>
          <w:rFonts w:ascii="Times New Roman" w:hAnsi="Times New Roman" w:cs="Times New Roman"/>
          <w:sz w:val="24"/>
          <w:szCs w:val="24"/>
          <w:lang w:val="en-GB"/>
        </w:rPr>
        <w:t xml:space="preserve">) or in combination with an estrogenic compound as 17β-estradiol </w:t>
      </w:r>
      <w:r w:rsidR="002D2508">
        <w:rPr>
          <w:rFonts w:ascii="Times New Roman" w:hAnsi="Times New Roman" w:cs="Times New Roman"/>
          <w:sz w:val="24"/>
          <w:szCs w:val="24"/>
          <w:lang w:val="en-GB"/>
        </w:rPr>
        <w:br/>
      </w:r>
      <w:r w:rsidRPr="00AB2A24">
        <w:rPr>
          <w:rFonts w:ascii="Times New Roman" w:hAnsi="Times New Roman" w:cs="Times New Roman"/>
          <w:sz w:val="24"/>
          <w:szCs w:val="24"/>
          <w:lang w:val="en-GB"/>
        </w:rPr>
        <w:t>(e.g. Revalor</w:t>
      </w:r>
      <w:r w:rsidRPr="002D2508">
        <w:rPr>
          <w:rFonts w:ascii="Times New Roman" w:hAnsi="Times New Roman" w:cs="Times New Roman"/>
          <w:sz w:val="24"/>
          <w:szCs w:val="24"/>
          <w:vertAlign w:val="superscript"/>
          <w:lang w:val="en-GB"/>
        </w:rPr>
        <w:t>®</w:t>
      </w:r>
      <w:r w:rsidRPr="00AB2A24">
        <w:rPr>
          <w:rFonts w:ascii="Times New Roman" w:hAnsi="Times New Roman" w:cs="Times New Roman"/>
          <w:sz w:val="24"/>
          <w:szCs w:val="24"/>
          <w:lang w:val="en-GB"/>
        </w:rPr>
        <w:t>) or 17β-estradiol benzoate (e.g. Synovex</w:t>
      </w:r>
      <w:r w:rsidRPr="002D2508">
        <w:rPr>
          <w:rFonts w:ascii="Times New Roman" w:hAnsi="Times New Roman" w:cs="Times New Roman"/>
          <w:sz w:val="24"/>
          <w:szCs w:val="24"/>
          <w:vertAlign w:val="superscript"/>
          <w:lang w:val="en-GB"/>
        </w:rPr>
        <w:t>®</w:t>
      </w:r>
      <w:r w:rsidRPr="00AB2A24">
        <w:rPr>
          <w:rFonts w:ascii="Times New Roman" w:hAnsi="Times New Roman" w:cs="Times New Roman"/>
          <w:sz w:val="24"/>
          <w:szCs w:val="24"/>
          <w:lang w:val="en-GB"/>
        </w:rPr>
        <w:t>).</w:t>
      </w:r>
    </w:p>
    <w:p w:rsidR="00691D67" w:rsidRPr="00AB2A24" w:rsidRDefault="00691D67" w:rsidP="00BC4DAD">
      <w:pPr>
        <w:spacing w:after="0" w:line="360" w:lineRule="auto"/>
        <w:jc w:val="both"/>
        <w:rPr>
          <w:rFonts w:ascii="Times New Roman" w:hAnsi="Times New Roman" w:cs="Times New Roman"/>
          <w:sz w:val="24"/>
          <w:szCs w:val="24"/>
          <w:lang w:val="en-GB"/>
        </w:rPr>
      </w:pPr>
      <w:r w:rsidRPr="00AB2A24">
        <w:rPr>
          <w:rFonts w:ascii="Times New Roman" w:hAnsi="Times New Roman" w:cs="Times New Roman"/>
          <w:sz w:val="24"/>
          <w:szCs w:val="24"/>
          <w:lang w:val="en-GB"/>
        </w:rPr>
        <w:t xml:space="preserve">The anabolic effect of 17β-trenbolone acetate, which is 8–10 times stronger than that of testosterone propionate (Neumann F. 1976), is based on androgenic and antiglucocorticoid activity (Danhaive </w:t>
      </w:r>
      <w:r w:rsidR="002D2508" w:rsidRPr="002D2508">
        <w:rPr>
          <w:rFonts w:ascii="Times New Roman" w:hAnsi="Times New Roman" w:cs="Times New Roman"/>
          <w:i/>
          <w:sz w:val="24"/>
          <w:szCs w:val="24"/>
          <w:lang w:val="en-GB"/>
        </w:rPr>
        <w:t>et al.</w:t>
      </w:r>
      <w:r w:rsidRPr="00AB2A24">
        <w:rPr>
          <w:rFonts w:ascii="Times New Roman" w:hAnsi="Times New Roman" w:cs="Times New Roman"/>
          <w:sz w:val="24"/>
          <w:szCs w:val="24"/>
          <w:lang w:val="en-GB"/>
        </w:rPr>
        <w:t>1986).</w:t>
      </w:r>
    </w:p>
    <w:p w:rsidR="00691D67" w:rsidRPr="00AB2A24" w:rsidRDefault="00691D67" w:rsidP="00BC4DAD">
      <w:pPr>
        <w:spacing w:after="0" w:line="360" w:lineRule="auto"/>
        <w:jc w:val="both"/>
        <w:rPr>
          <w:rFonts w:ascii="Times New Roman" w:hAnsi="Times New Roman" w:cs="Times New Roman"/>
          <w:sz w:val="24"/>
          <w:szCs w:val="24"/>
          <w:lang w:val="en-GB"/>
        </w:rPr>
      </w:pPr>
      <w:r w:rsidRPr="00AB2A24">
        <w:rPr>
          <w:rFonts w:ascii="Times New Roman" w:hAnsi="Times New Roman" w:cs="Times New Roman"/>
          <w:sz w:val="24"/>
          <w:szCs w:val="24"/>
          <w:lang w:val="en-GB"/>
        </w:rPr>
        <w:t>It is</w:t>
      </w:r>
      <w:r w:rsidR="001E7E76" w:rsidRPr="00AB2A24">
        <w:rPr>
          <w:rFonts w:ascii="Times New Roman" w:hAnsi="Times New Roman" w:cs="Times New Roman"/>
          <w:sz w:val="24"/>
          <w:szCs w:val="24"/>
          <w:lang w:val="en-GB"/>
        </w:rPr>
        <w:t xml:space="preserve"> considered</w:t>
      </w:r>
      <w:r w:rsidRPr="00AB2A24">
        <w:rPr>
          <w:rFonts w:ascii="Times New Roman" w:hAnsi="Times New Roman" w:cs="Times New Roman"/>
          <w:sz w:val="24"/>
          <w:szCs w:val="24"/>
          <w:lang w:val="en-GB"/>
        </w:rPr>
        <w:t xml:space="preserve"> to act on skeletal muscle, either through androgen receptors to increase protein synthesis or through glucocorticoid receptors to reduce the catabolic effects of glucocorticoids. Trenbolone acetate decreases the rate of both protein synthesis and degradation, and when the rate of degradation is less than the rate of synthesis</w:t>
      </w:r>
      <w:r w:rsidR="00465EE4">
        <w:rPr>
          <w:rFonts w:ascii="Times New Roman" w:hAnsi="Times New Roman" w:cs="Times New Roman"/>
          <w:sz w:val="24"/>
          <w:szCs w:val="24"/>
          <w:lang w:val="en-GB"/>
        </w:rPr>
        <w:t>, muscle protein rate increases.</w:t>
      </w:r>
    </w:p>
    <w:p w:rsidR="00691D67" w:rsidRPr="00BA0640" w:rsidRDefault="00691D67" w:rsidP="00BC4DAD">
      <w:pPr>
        <w:autoSpaceDE w:val="0"/>
        <w:autoSpaceDN w:val="0"/>
        <w:adjustRightInd w:val="0"/>
        <w:spacing w:after="0" w:line="360" w:lineRule="auto"/>
        <w:jc w:val="both"/>
        <w:rPr>
          <w:rFonts w:ascii="Times New Roman" w:hAnsi="Times New Roman" w:cs="Times New Roman"/>
          <w:i/>
          <w:sz w:val="24"/>
          <w:szCs w:val="24"/>
          <w:lang w:val="en-GB"/>
        </w:rPr>
      </w:pPr>
      <w:r w:rsidRPr="00AB2A24">
        <w:rPr>
          <w:rFonts w:ascii="Times New Roman" w:hAnsi="Times New Roman" w:cs="Times New Roman"/>
          <w:sz w:val="24"/>
          <w:szCs w:val="24"/>
          <w:lang w:val="en-GB"/>
        </w:rPr>
        <w:t xml:space="preserve">It also has the secondary effects of stimulating appetite, reducing the amount of </w:t>
      </w:r>
      <w:hyperlink r:id="rId61" w:tooltip="Lipid" w:history="1">
        <w:r w:rsidRPr="00AB2A24">
          <w:rPr>
            <w:rFonts w:ascii="Times New Roman" w:hAnsi="Times New Roman" w:cs="Times New Roman"/>
            <w:sz w:val="24"/>
            <w:szCs w:val="24"/>
            <w:lang w:val="en-GB"/>
          </w:rPr>
          <w:t>fat</w:t>
        </w:r>
      </w:hyperlink>
      <w:r w:rsidRPr="00AB2A24">
        <w:rPr>
          <w:rFonts w:ascii="Times New Roman" w:hAnsi="Times New Roman" w:cs="Times New Roman"/>
          <w:sz w:val="24"/>
          <w:szCs w:val="24"/>
          <w:lang w:val="en-GB"/>
        </w:rPr>
        <w:t xml:space="preserve"> being deposited in the body, and decreasing the rate of </w:t>
      </w:r>
      <w:hyperlink r:id="rId62" w:tooltip="Anabolism" w:history="1">
        <w:r w:rsidRPr="00AB2A24">
          <w:rPr>
            <w:rFonts w:ascii="Times New Roman" w:hAnsi="Times New Roman" w:cs="Times New Roman"/>
            <w:sz w:val="24"/>
            <w:szCs w:val="24"/>
            <w:lang w:val="en-GB"/>
          </w:rPr>
          <w:t>catabolism</w:t>
        </w:r>
      </w:hyperlink>
      <w:r w:rsidR="009E31C9" w:rsidRPr="00AB2A24">
        <w:rPr>
          <w:rFonts w:ascii="Times New Roman" w:hAnsi="Times New Roman" w:cs="Times New Roman"/>
          <w:sz w:val="24"/>
          <w:szCs w:val="24"/>
          <w:lang w:val="en-GB"/>
        </w:rPr>
        <w:t>. Trenbolone has become</w:t>
      </w:r>
      <w:r w:rsidRPr="00AB2A24">
        <w:rPr>
          <w:rFonts w:ascii="Times New Roman" w:hAnsi="Times New Roman" w:cs="Times New Roman"/>
          <w:sz w:val="24"/>
          <w:szCs w:val="24"/>
          <w:lang w:val="en-GB"/>
        </w:rPr>
        <w:t xml:space="preserve"> popular with anabolic steroid users as it is not metabolised by </w:t>
      </w:r>
      <w:hyperlink r:id="rId63" w:tooltip="Aromatase" w:history="1">
        <w:r w:rsidRPr="00AB2A24">
          <w:rPr>
            <w:rFonts w:ascii="Times New Roman" w:hAnsi="Times New Roman" w:cs="Times New Roman"/>
            <w:sz w:val="24"/>
            <w:szCs w:val="24"/>
            <w:lang w:val="en-GB"/>
          </w:rPr>
          <w:t>aromatase</w:t>
        </w:r>
      </w:hyperlink>
      <w:r w:rsidRPr="00AB2A24">
        <w:rPr>
          <w:rFonts w:ascii="Times New Roman" w:hAnsi="Times New Roman" w:cs="Times New Roman"/>
          <w:sz w:val="24"/>
          <w:szCs w:val="24"/>
          <w:lang w:val="en-GB"/>
        </w:rPr>
        <w:t xml:space="preserve"> or </w:t>
      </w:r>
      <w:r w:rsidR="002D2508">
        <w:rPr>
          <w:rFonts w:ascii="Times New Roman" w:hAnsi="Times New Roman" w:cs="Times New Roman"/>
          <w:sz w:val="24"/>
          <w:szCs w:val="24"/>
          <w:lang w:val="en-GB"/>
        </w:rPr>
        <w:br/>
      </w:r>
      <w:hyperlink r:id="rId64" w:tooltip="5-alpha reductase" w:history="1">
        <w:r w:rsidR="002D2508">
          <w:rPr>
            <w:rFonts w:ascii="Times New Roman" w:hAnsi="Times New Roman" w:cs="Times New Roman"/>
            <w:sz w:val="24"/>
            <w:szCs w:val="24"/>
            <w:lang w:val="en-GB"/>
          </w:rPr>
          <w:t>5α-</w:t>
        </w:r>
        <w:r w:rsidRPr="00AB2A24">
          <w:rPr>
            <w:rFonts w:ascii="Times New Roman" w:hAnsi="Times New Roman" w:cs="Times New Roman"/>
            <w:sz w:val="24"/>
            <w:szCs w:val="24"/>
            <w:lang w:val="en-GB"/>
          </w:rPr>
          <w:t>reductase</w:t>
        </w:r>
      </w:hyperlink>
      <w:r w:rsidRPr="00AB2A24">
        <w:rPr>
          <w:rFonts w:ascii="Times New Roman" w:hAnsi="Times New Roman" w:cs="Times New Roman"/>
          <w:sz w:val="24"/>
          <w:szCs w:val="24"/>
          <w:lang w:val="en-GB"/>
        </w:rPr>
        <w:t xml:space="preserve"> into </w:t>
      </w:r>
      <w:hyperlink r:id="rId65" w:tooltip="Estrogen" w:history="1">
        <w:r w:rsidRPr="00AB2A24">
          <w:rPr>
            <w:rFonts w:ascii="Times New Roman" w:hAnsi="Times New Roman" w:cs="Times New Roman"/>
            <w:sz w:val="24"/>
            <w:szCs w:val="24"/>
            <w:lang w:val="en-GB"/>
          </w:rPr>
          <w:t>estrogenic</w:t>
        </w:r>
      </w:hyperlink>
      <w:r w:rsidRPr="00AB2A24">
        <w:rPr>
          <w:rFonts w:ascii="Times New Roman" w:hAnsi="Times New Roman" w:cs="Times New Roman"/>
          <w:sz w:val="24"/>
          <w:szCs w:val="24"/>
          <w:lang w:val="en-GB"/>
        </w:rPr>
        <w:t xml:space="preserve"> compounds such as </w:t>
      </w:r>
      <w:hyperlink r:id="rId66" w:tooltip="Estradiol" w:history="1">
        <w:r w:rsidRPr="00AB2A24">
          <w:rPr>
            <w:rFonts w:ascii="Times New Roman" w:hAnsi="Times New Roman" w:cs="Times New Roman"/>
            <w:sz w:val="24"/>
            <w:szCs w:val="24"/>
            <w:lang w:val="en-GB"/>
          </w:rPr>
          <w:t>estradiol</w:t>
        </w:r>
      </w:hyperlink>
      <w:r w:rsidRPr="00AB2A24">
        <w:rPr>
          <w:rFonts w:ascii="Times New Roman" w:hAnsi="Times New Roman" w:cs="Times New Roman"/>
          <w:sz w:val="24"/>
          <w:szCs w:val="24"/>
          <w:lang w:val="en-GB"/>
        </w:rPr>
        <w:t xml:space="preserve">, or into </w:t>
      </w:r>
      <w:hyperlink r:id="rId67" w:tooltip="Dihydrotestosterone" w:history="1">
        <w:r w:rsidRPr="00AB2A24">
          <w:rPr>
            <w:rFonts w:ascii="Times New Roman" w:hAnsi="Times New Roman" w:cs="Times New Roman"/>
            <w:sz w:val="24"/>
            <w:szCs w:val="24"/>
            <w:lang w:val="en-GB"/>
          </w:rPr>
          <w:t>DHT</w:t>
        </w:r>
      </w:hyperlink>
      <w:r w:rsidRPr="00AB2A24">
        <w:rPr>
          <w:rFonts w:ascii="Times New Roman" w:hAnsi="Times New Roman" w:cs="Times New Roman"/>
          <w:sz w:val="24"/>
          <w:szCs w:val="24"/>
          <w:lang w:val="en-GB"/>
        </w:rPr>
        <w:t xml:space="preserve"> (dihydroxytestosterone). This means that it also does not cause any water retention </w:t>
      </w:r>
      <w:r w:rsidR="009E31C9" w:rsidRPr="00AB2A24">
        <w:rPr>
          <w:rFonts w:ascii="Times New Roman" w:hAnsi="Times New Roman" w:cs="Times New Roman"/>
          <w:sz w:val="24"/>
          <w:szCs w:val="24"/>
          <w:lang w:val="en-GB"/>
        </w:rPr>
        <w:t>or other</w:t>
      </w:r>
      <w:r w:rsidRPr="00AB2A24">
        <w:rPr>
          <w:rFonts w:ascii="Times New Roman" w:hAnsi="Times New Roman" w:cs="Times New Roman"/>
          <w:sz w:val="24"/>
          <w:szCs w:val="24"/>
          <w:lang w:val="en-GB"/>
        </w:rPr>
        <w:t xml:space="preserve"> tough side effects normally associated with highly androgenic steroidal compounds like </w:t>
      </w:r>
      <w:hyperlink r:id="rId68" w:tooltip="Testosterone" w:history="1">
        <w:r w:rsidRPr="00AB2A24">
          <w:rPr>
            <w:rFonts w:ascii="Times New Roman" w:hAnsi="Times New Roman" w:cs="Times New Roman"/>
            <w:sz w:val="24"/>
            <w:szCs w:val="24"/>
            <w:lang w:val="en-GB"/>
          </w:rPr>
          <w:t>testosterone</w:t>
        </w:r>
      </w:hyperlink>
      <w:r w:rsidRPr="00AB2A24">
        <w:rPr>
          <w:rFonts w:ascii="Times New Roman" w:hAnsi="Times New Roman" w:cs="Times New Roman"/>
          <w:sz w:val="24"/>
          <w:szCs w:val="24"/>
          <w:lang w:val="en-GB"/>
        </w:rPr>
        <w:t xml:space="preserve"> or </w:t>
      </w:r>
      <w:hyperlink r:id="rId69" w:tooltip="Methandrostenolone" w:history="1">
        <w:r w:rsidRPr="00AB2A24">
          <w:rPr>
            <w:rFonts w:ascii="Times New Roman" w:hAnsi="Times New Roman" w:cs="Times New Roman"/>
            <w:sz w:val="24"/>
            <w:szCs w:val="24"/>
            <w:lang w:val="en-GB"/>
          </w:rPr>
          <w:t>methandrostenolone</w:t>
        </w:r>
      </w:hyperlink>
      <w:r w:rsidRPr="00AB2A24">
        <w:rPr>
          <w:rFonts w:ascii="Times New Roman" w:hAnsi="Times New Roman" w:cs="Times New Roman"/>
          <w:sz w:val="24"/>
          <w:szCs w:val="24"/>
          <w:lang w:val="en-GB"/>
        </w:rPr>
        <w:t xml:space="preserve"> </w:t>
      </w:r>
      <w:r w:rsidR="00BA0640">
        <w:rPr>
          <w:rFonts w:ascii="Times New Roman" w:hAnsi="Times New Roman" w:cs="Times New Roman"/>
          <w:sz w:val="24"/>
          <w:szCs w:val="24"/>
          <w:lang w:val="en-GB"/>
        </w:rPr>
        <w:t xml:space="preserve">(Beg </w:t>
      </w:r>
      <w:r w:rsidR="00BA0640" w:rsidRPr="00465EE4">
        <w:rPr>
          <w:rFonts w:ascii="Times New Roman" w:hAnsi="Times New Roman" w:cs="Times New Roman"/>
          <w:i/>
          <w:sz w:val="24"/>
          <w:szCs w:val="24"/>
          <w:lang w:val="en-GB"/>
        </w:rPr>
        <w:t>et al.</w:t>
      </w:r>
      <w:r w:rsidR="00BA0640">
        <w:rPr>
          <w:rFonts w:ascii="Times New Roman" w:hAnsi="Times New Roman" w:cs="Times New Roman"/>
          <w:sz w:val="24"/>
          <w:szCs w:val="24"/>
          <w:lang w:val="en-GB"/>
        </w:rPr>
        <w:t xml:space="preserve"> 2007)</w:t>
      </w:r>
    </w:p>
    <w:p w:rsidR="00691D67" w:rsidRPr="00AB2A24" w:rsidRDefault="00691D67" w:rsidP="00BC4DAD">
      <w:pPr>
        <w:autoSpaceDE w:val="0"/>
        <w:autoSpaceDN w:val="0"/>
        <w:adjustRightInd w:val="0"/>
        <w:spacing w:after="0" w:line="360" w:lineRule="auto"/>
        <w:jc w:val="both"/>
        <w:rPr>
          <w:rFonts w:ascii="Times New Roman" w:hAnsi="Times New Roman" w:cs="Times New Roman"/>
          <w:sz w:val="24"/>
          <w:szCs w:val="24"/>
          <w:lang w:val="en-GB"/>
        </w:rPr>
      </w:pPr>
      <w:r w:rsidRPr="00AB2A24">
        <w:rPr>
          <w:rFonts w:ascii="Times New Roman" w:hAnsi="Times New Roman" w:cs="Times New Roman"/>
          <w:sz w:val="24"/>
          <w:szCs w:val="24"/>
          <w:lang w:val="en-GB"/>
        </w:rPr>
        <w:t xml:space="preserve">From subcutaneous implant, just after coming in the blood, 17β-trenbolone acetate is hydrolyzed to 17β-trenbolone, a potent agonist of the mammalian androgen receptor. It has an approximately equivalent binding affinity to </w:t>
      </w:r>
      <w:r w:rsidR="005B7CEE" w:rsidRPr="00AB2A24">
        <w:rPr>
          <w:rFonts w:ascii="Times New Roman" w:hAnsi="Times New Roman" w:cs="Times New Roman"/>
          <w:sz w:val="24"/>
          <w:szCs w:val="24"/>
          <w:lang w:val="en-GB"/>
        </w:rPr>
        <w:t xml:space="preserve">this </w:t>
      </w:r>
      <w:r w:rsidRPr="00AB2A24">
        <w:rPr>
          <w:rFonts w:ascii="Times New Roman" w:hAnsi="Times New Roman" w:cs="Times New Roman"/>
          <w:sz w:val="24"/>
          <w:szCs w:val="24"/>
          <w:lang w:val="en-GB"/>
        </w:rPr>
        <w:t xml:space="preserve">receptor </w:t>
      </w:r>
      <w:r w:rsidR="005B7CEE" w:rsidRPr="00AB2A24">
        <w:rPr>
          <w:rFonts w:ascii="Times New Roman" w:hAnsi="Times New Roman" w:cs="Times New Roman"/>
          <w:sz w:val="24"/>
          <w:szCs w:val="24"/>
          <w:lang w:val="en-GB"/>
        </w:rPr>
        <w:t>respect to</w:t>
      </w:r>
      <w:r w:rsidRPr="00AB2A24">
        <w:rPr>
          <w:rFonts w:ascii="Times New Roman" w:hAnsi="Times New Roman" w:cs="Times New Roman"/>
          <w:sz w:val="24"/>
          <w:szCs w:val="24"/>
          <w:lang w:val="en-GB"/>
        </w:rPr>
        <w:t xml:space="preserve"> DHT (Neumann F.</w:t>
      </w:r>
      <w:r w:rsidR="002D2508" w:rsidRPr="002D2508">
        <w:rPr>
          <w:rFonts w:ascii="Times New Roman" w:hAnsi="Times New Roman" w:cs="Times New Roman"/>
          <w:sz w:val="24"/>
          <w:szCs w:val="24"/>
          <w:lang w:val="en-GB"/>
        </w:rPr>
        <w:t xml:space="preserve"> </w:t>
      </w:r>
      <w:r w:rsidR="002D2508" w:rsidRPr="00465EE4">
        <w:rPr>
          <w:rFonts w:ascii="Times New Roman" w:hAnsi="Times New Roman" w:cs="Times New Roman"/>
          <w:i/>
          <w:sz w:val="24"/>
          <w:szCs w:val="24"/>
          <w:lang w:val="en-GB"/>
        </w:rPr>
        <w:t>et al.</w:t>
      </w:r>
      <w:r w:rsidR="002D2508">
        <w:rPr>
          <w:rFonts w:ascii="Times New Roman" w:hAnsi="Times New Roman" w:cs="Times New Roman"/>
          <w:sz w:val="24"/>
          <w:szCs w:val="24"/>
          <w:lang w:val="en-GB"/>
        </w:rPr>
        <w:t xml:space="preserve"> 1976; </w:t>
      </w:r>
      <w:r w:rsidRPr="00AB2A24">
        <w:rPr>
          <w:rFonts w:ascii="Times New Roman" w:hAnsi="Times New Roman" w:cs="Times New Roman"/>
          <w:sz w:val="24"/>
          <w:szCs w:val="24"/>
          <w:lang w:val="en-GB"/>
        </w:rPr>
        <w:t xml:space="preserve">Wilson </w:t>
      </w:r>
      <w:r w:rsidR="002D2508" w:rsidRPr="00465EE4">
        <w:rPr>
          <w:rFonts w:ascii="Times New Roman" w:hAnsi="Times New Roman" w:cs="Times New Roman"/>
          <w:i/>
          <w:sz w:val="24"/>
          <w:szCs w:val="24"/>
          <w:lang w:val="en-GB"/>
        </w:rPr>
        <w:t>et al</w:t>
      </w:r>
      <w:r w:rsidR="002D2508">
        <w:rPr>
          <w:rFonts w:ascii="Times New Roman" w:hAnsi="Times New Roman" w:cs="Times New Roman"/>
          <w:sz w:val="24"/>
          <w:szCs w:val="24"/>
          <w:lang w:val="en-GB"/>
        </w:rPr>
        <w:t>.</w:t>
      </w:r>
      <w:r w:rsidRPr="00AB2A24">
        <w:rPr>
          <w:rFonts w:ascii="Times New Roman" w:hAnsi="Times New Roman" w:cs="Times New Roman"/>
          <w:sz w:val="24"/>
          <w:szCs w:val="24"/>
          <w:lang w:val="en-GB"/>
        </w:rPr>
        <w:t>2002) and also to the progesterone receptor</w:t>
      </w:r>
      <w:r w:rsidR="005B7CEE" w:rsidRPr="00AB2A24">
        <w:rPr>
          <w:rFonts w:ascii="Times New Roman" w:hAnsi="Times New Roman" w:cs="Times New Roman"/>
          <w:sz w:val="24"/>
          <w:szCs w:val="24"/>
          <w:lang w:val="en-GB"/>
        </w:rPr>
        <w:t>,</w:t>
      </w:r>
      <w:r w:rsidRPr="00AB2A24">
        <w:rPr>
          <w:rFonts w:ascii="Times New Roman" w:hAnsi="Times New Roman" w:cs="Times New Roman"/>
          <w:sz w:val="24"/>
          <w:szCs w:val="24"/>
          <w:lang w:val="en-GB"/>
        </w:rPr>
        <w:t xml:space="preserve"> with an affinity that exceeds that </w:t>
      </w:r>
      <w:r w:rsidR="0017385A" w:rsidRPr="00AB2A24">
        <w:rPr>
          <w:rFonts w:ascii="Times New Roman" w:hAnsi="Times New Roman" w:cs="Times New Roman"/>
          <w:sz w:val="24"/>
          <w:szCs w:val="24"/>
          <w:lang w:val="en-GB"/>
        </w:rPr>
        <w:t xml:space="preserve">one </w:t>
      </w:r>
      <w:r w:rsidRPr="00AB2A24">
        <w:rPr>
          <w:rFonts w:ascii="Times New Roman" w:hAnsi="Times New Roman" w:cs="Times New Roman"/>
          <w:sz w:val="24"/>
          <w:szCs w:val="24"/>
          <w:lang w:val="en-GB"/>
        </w:rPr>
        <w:t xml:space="preserve">of progesterone </w:t>
      </w:r>
      <w:r w:rsidR="005B7CEE" w:rsidRPr="00AB2A24">
        <w:rPr>
          <w:rFonts w:ascii="Times New Roman" w:hAnsi="Times New Roman" w:cs="Times New Roman"/>
          <w:sz w:val="24"/>
          <w:szCs w:val="24"/>
          <w:lang w:val="en-GB"/>
        </w:rPr>
        <w:t xml:space="preserve">itself </w:t>
      </w:r>
      <w:r w:rsidRPr="00AB2A24">
        <w:rPr>
          <w:rFonts w:ascii="Times New Roman" w:hAnsi="Times New Roman" w:cs="Times New Roman"/>
          <w:sz w:val="24"/>
          <w:szCs w:val="24"/>
          <w:lang w:val="en-GB"/>
        </w:rPr>
        <w:t>(Bauer</w:t>
      </w:r>
      <w:r w:rsidR="002D2508">
        <w:rPr>
          <w:rFonts w:ascii="Times New Roman" w:hAnsi="Times New Roman" w:cs="Times New Roman"/>
          <w:sz w:val="24"/>
          <w:szCs w:val="24"/>
          <w:lang w:val="en-GB"/>
        </w:rPr>
        <w:t xml:space="preserve"> </w:t>
      </w:r>
      <w:r w:rsidR="002D2508" w:rsidRPr="00465EE4">
        <w:rPr>
          <w:rFonts w:ascii="Times New Roman" w:hAnsi="Times New Roman" w:cs="Times New Roman"/>
          <w:i/>
          <w:sz w:val="24"/>
          <w:szCs w:val="24"/>
          <w:lang w:val="en-GB"/>
        </w:rPr>
        <w:t>et al</w:t>
      </w:r>
      <w:r w:rsidR="002D2508">
        <w:rPr>
          <w:rFonts w:ascii="Times New Roman" w:hAnsi="Times New Roman" w:cs="Times New Roman"/>
          <w:sz w:val="24"/>
          <w:szCs w:val="24"/>
          <w:lang w:val="en-GB"/>
        </w:rPr>
        <w:t>.</w:t>
      </w:r>
      <w:r w:rsidRPr="00AB2A24">
        <w:rPr>
          <w:rFonts w:ascii="Times New Roman" w:hAnsi="Times New Roman" w:cs="Times New Roman"/>
          <w:sz w:val="24"/>
          <w:szCs w:val="24"/>
          <w:lang w:val="en-GB"/>
        </w:rPr>
        <w:t xml:space="preserve">2000). After, in </w:t>
      </w:r>
      <w:r w:rsidRPr="00AB2A24">
        <w:rPr>
          <w:rFonts w:ascii="Times New Roman" w:hAnsi="Times New Roman" w:cs="Times New Roman"/>
          <w:sz w:val="24"/>
          <w:szCs w:val="24"/>
          <w:lang w:val="en-GB"/>
        </w:rPr>
        <w:lastRenderedPageBreak/>
        <w:t>cattle, 17β-trenbolone is epimerized to 17α-trenbolone through an oxi</w:t>
      </w:r>
      <w:r w:rsidR="002D2508">
        <w:rPr>
          <w:rFonts w:ascii="Times New Roman" w:hAnsi="Times New Roman" w:cs="Times New Roman"/>
          <w:sz w:val="24"/>
          <w:szCs w:val="24"/>
          <w:lang w:val="en-GB"/>
        </w:rPr>
        <w:t>dized state, called trendione (f</w:t>
      </w:r>
      <w:r w:rsidRPr="00AB2A24">
        <w:rPr>
          <w:rFonts w:ascii="Times New Roman" w:hAnsi="Times New Roman" w:cs="Times New Roman"/>
          <w:sz w:val="24"/>
          <w:szCs w:val="24"/>
          <w:lang w:val="en-GB"/>
        </w:rPr>
        <w:t>igure</w:t>
      </w:r>
      <w:r w:rsidR="002D2508">
        <w:rPr>
          <w:rFonts w:ascii="Times New Roman" w:hAnsi="Times New Roman" w:cs="Times New Roman"/>
          <w:sz w:val="24"/>
          <w:szCs w:val="24"/>
          <w:lang w:val="en-GB"/>
        </w:rPr>
        <w:t xml:space="preserve"> 46</w:t>
      </w:r>
      <w:r w:rsidRPr="00AB2A24">
        <w:rPr>
          <w:rFonts w:ascii="Times New Roman" w:hAnsi="Times New Roman" w:cs="Times New Roman"/>
          <w:sz w:val="24"/>
          <w:szCs w:val="24"/>
          <w:lang w:val="en-GB"/>
        </w:rPr>
        <w:t xml:space="preserve">). The epimerization strongly decreases the compound’s biologic efficacy of </w:t>
      </w:r>
      <w:r w:rsidR="005B7CEE" w:rsidRPr="00AB2A24">
        <w:rPr>
          <w:rFonts w:ascii="Times New Roman" w:hAnsi="Times New Roman" w:cs="Times New Roman"/>
          <w:sz w:val="24"/>
          <w:szCs w:val="24"/>
          <w:lang w:val="en-GB"/>
        </w:rPr>
        <w:t xml:space="preserve">about </w:t>
      </w:r>
      <w:r w:rsidRPr="00AB2A24">
        <w:rPr>
          <w:rFonts w:ascii="Times New Roman" w:hAnsi="Times New Roman" w:cs="Times New Roman"/>
          <w:sz w:val="24"/>
          <w:szCs w:val="24"/>
          <w:lang w:val="en-GB"/>
        </w:rPr>
        <w:t xml:space="preserve">5% respect to 17β-trenbolone (Pottier J </w:t>
      </w:r>
      <w:r w:rsidR="002D2508" w:rsidRPr="00465EE4">
        <w:rPr>
          <w:rFonts w:ascii="Times New Roman" w:hAnsi="Times New Roman" w:cs="Times New Roman"/>
          <w:i/>
          <w:sz w:val="24"/>
          <w:szCs w:val="24"/>
          <w:lang w:val="en-GB"/>
        </w:rPr>
        <w:t>et al.</w:t>
      </w:r>
      <w:r w:rsidRPr="00AB2A24">
        <w:rPr>
          <w:rFonts w:ascii="Times New Roman" w:hAnsi="Times New Roman" w:cs="Times New Roman"/>
          <w:sz w:val="24"/>
          <w:szCs w:val="24"/>
          <w:lang w:val="en-GB"/>
        </w:rPr>
        <w:t>1981)</w:t>
      </w:r>
      <w:r w:rsidR="005B7CEE" w:rsidRPr="00AB2A24">
        <w:rPr>
          <w:rFonts w:ascii="Times New Roman" w:hAnsi="Times New Roman" w:cs="Times New Roman"/>
          <w:sz w:val="24"/>
          <w:szCs w:val="24"/>
          <w:lang w:val="en-GB"/>
        </w:rPr>
        <w:t>, since</w:t>
      </w:r>
      <w:r w:rsidRPr="00AB2A24">
        <w:rPr>
          <w:rFonts w:ascii="Times New Roman" w:hAnsi="Times New Roman" w:cs="Times New Roman"/>
          <w:sz w:val="24"/>
          <w:szCs w:val="24"/>
          <w:lang w:val="en-GB"/>
        </w:rPr>
        <w:t xml:space="preserve"> </w:t>
      </w:r>
      <w:r w:rsidR="002D2508">
        <w:rPr>
          <w:rFonts w:ascii="Times New Roman" w:hAnsi="Times New Roman" w:cs="Times New Roman"/>
          <w:sz w:val="24"/>
          <w:szCs w:val="24"/>
          <w:lang w:val="en-GB"/>
        </w:rPr>
        <w:br/>
      </w:r>
      <w:r w:rsidRPr="00AB2A24">
        <w:rPr>
          <w:rFonts w:ascii="Times New Roman" w:hAnsi="Times New Roman" w:cs="Times New Roman"/>
          <w:sz w:val="24"/>
          <w:szCs w:val="24"/>
          <w:lang w:val="en-GB"/>
        </w:rPr>
        <w:t xml:space="preserve">17α-trenbolone has a binding affinity for mammalian androgen receptor about tenfold lower than 17β-trenbolone (Pottier </w:t>
      </w:r>
      <w:r w:rsidR="002D2508" w:rsidRPr="00465EE4">
        <w:rPr>
          <w:rFonts w:ascii="Times New Roman" w:hAnsi="Times New Roman" w:cs="Times New Roman"/>
          <w:i/>
          <w:sz w:val="24"/>
          <w:szCs w:val="24"/>
          <w:lang w:val="en-GB"/>
        </w:rPr>
        <w:t>et al.</w:t>
      </w:r>
      <w:r w:rsidRPr="00AB2A24">
        <w:rPr>
          <w:rFonts w:ascii="Times New Roman" w:hAnsi="Times New Roman" w:cs="Times New Roman"/>
          <w:sz w:val="24"/>
          <w:szCs w:val="24"/>
          <w:lang w:val="en-GB"/>
        </w:rPr>
        <w:t>1981</w:t>
      </w:r>
      <w:r w:rsidR="002D2508">
        <w:rPr>
          <w:rFonts w:ascii="Times New Roman" w:hAnsi="Times New Roman" w:cs="Times New Roman"/>
          <w:sz w:val="24"/>
          <w:szCs w:val="24"/>
          <w:lang w:val="en-GB"/>
        </w:rPr>
        <w:t xml:space="preserve">; </w:t>
      </w:r>
      <w:r w:rsidRPr="00AB2A24">
        <w:rPr>
          <w:rFonts w:ascii="Times New Roman" w:hAnsi="Times New Roman" w:cs="Times New Roman"/>
          <w:sz w:val="24"/>
          <w:szCs w:val="24"/>
          <w:lang w:val="en-GB"/>
        </w:rPr>
        <w:t>Bauer</w:t>
      </w:r>
      <w:r w:rsidR="002D2508" w:rsidRPr="002D2508">
        <w:rPr>
          <w:rFonts w:ascii="Times New Roman" w:hAnsi="Times New Roman" w:cs="Times New Roman"/>
          <w:sz w:val="24"/>
          <w:szCs w:val="24"/>
          <w:lang w:val="en-GB"/>
        </w:rPr>
        <w:t xml:space="preserve"> </w:t>
      </w:r>
      <w:r w:rsidR="002D2508" w:rsidRPr="00465EE4">
        <w:rPr>
          <w:rFonts w:ascii="Times New Roman" w:hAnsi="Times New Roman" w:cs="Times New Roman"/>
          <w:i/>
          <w:sz w:val="24"/>
          <w:szCs w:val="24"/>
          <w:lang w:val="en-GB"/>
        </w:rPr>
        <w:t>et al.</w:t>
      </w:r>
      <w:r w:rsidRPr="00AB2A24">
        <w:rPr>
          <w:rFonts w:ascii="Times New Roman" w:hAnsi="Times New Roman" w:cs="Times New Roman"/>
          <w:sz w:val="24"/>
          <w:szCs w:val="24"/>
          <w:lang w:val="en-GB"/>
        </w:rPr>
        <w:t xml:space="preserve"> 2000).</w:t>
      </w:r>
    </w:p>
    <w:p w:rsidR="00691D67" w:rsidRPr="00BC4DAD" w:rsidRDefault="00691D67" w:rsidP="00BC4DAD">
      <w:pPr>
        <w:autoSpaceDE w:val="0"/>
        <w:autoSpaceDN w:val="0"/>
        <w:adjustRightInd w:val="0"/>
        <w:spacing w:after="0" w:line="360" w:lineRule="auto"/>
        <w:rPr>
          <w:rFonts w:ascii="Times New Roman" w:hAnsi="Times New Roman" w:cs="Times New Roman"/>
          <w:sz w:val="24"/>
          <w:lang w:val="en-GB"/>
        </w:rPr>
      </w:pPr>
    </w:p>
    <w:p w:rsidR="00691D67" w:rsidRPr="00BC4DAD" w:rsidRDefault="00691D67" w:rsidP="002D2508">
      <w:pPr>
        <w:keepNext/>
        <w:autoSpaceDE w:val="0"/>
        <w:autoSpaceDN w:val="0"/>
        <w:adjustRightInd w:val="0"/>
        <w:spacing w:after="0" w:line="360" w:lineRule="auto"/>
        <w:jc w:val="center"/>
        <w:rPr>
          <w:rFonts w:ascii="Times New Roman" w:hAnsi="Times New Roman" w:cs="Times New Roman"/>
          <w:lang w:val="en-US"/>
        </w:rPr>
      </w:pPr>
      <w:r w:rsidRPr="00BC4DAD">
        <w:rPr>
          <w:rFonts w:ascii="Times New Roman" w:hAnsi="Times New Roman" w:cs="Times New Roman"/>
          <w:noProof/>
          <w:sz w:val="24"/>
          <w:lang w:eastAsia="it-IT"/>
        </w:rPr>
        <w:drawing>
          <wp:inline distT="0" distB="0" distL="0" distR="0">
            <wp:extent cx="5372100" cy="2524125"/>
            <wp:effectExtent l="19050" t="0" r="0" b="0"/>
            <wp:docPr id="61" name="Immagine 0" descr="trenbolone metabolismo.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enbolone metabolismo.bmp"/>
                    <pic:cNvPicPr/>
                  </pic:nvPicPr>
                  <pic:blipFill>
                    <a:blip r:embed="rId70"/>
                    <a:stretch>
                      <a:fillRect/>
                    </a:stretch>
                  </pic:blipFill>
                  <pic:spPr>
                    <a:xfrm>
                      <a:off x="0" y="0"/>
                      <a:ext cx="5379193" cy="2527458"/>
                    </a:xfrm>
                    <a:prstGeom prst="rect">
                      <a:avLst/>
                    </a:prstGeom>
                  </pic:spPr>
                </pic:pic>
              </a:graphicData>
            </a:graphic>
          </wp:inline>
        </w:drawing>
      </w:r>
    </w:p>
    <w:p w:rsidR="00691D67" w:rsidRPr="00BC4DAD" w:rsidRDefault="00691D67" w:rsidP="00BC4DAD">
      <w:pPr>
        <w:keepNext/>
        <w:autoSpaceDE w:val="0"/>
        <w:autoSpaceDN w:val="0"/>
        <w:adjustRightInd w:val="0"/>
        <w:spacing w:after="0" w:line="360" w:lineRule="auto"/>
        <w:rPr>
          <w:rFonts w:ascii="Times New Roman" w:hAnsi="Times New Roman" w:cs="Times New Roman"/>
          <w:lang w:val="en-US"/>
        </w:rPr>
      </w:pPr>
    </w:p>
    <w:p w:rsidR="00691D67" w:rsidRPr="002D2508" w:rsidRDefault="00691D67" w:rsidP="00BC4DAD">
      <w:pPr>
        <w:pStyle w:val="Didascalia"/>
        <w:spacing w:line="360" w:lineRule="auto"/>
        <w:jc w:val="center"/>
        <w:rPr>
          <w:rFonts w:ascii="Times New Roman" w:hAnsi="Times New Roman" w:cs="Times New Roman"/>
          <w:b w:val="0"/>
          <w:color w:val="auto"/>
          <w:sz w:val="22"/>
          <w:szCs w:val="22"/>
          <w:lang w:val="en-GB"/>
        </w:rPr>
      </w:pPr>
      <w:r w:rsidRPr="002D2508">
        <w:rPr>
          <w:rFonts w:ascii="Times New Roman" w:hAnsi="Times New Roman" w:cs="Times New Roman"/>
          <w:color w:val="auto"/>
          <w:sz w:val="22"/>
          <w:szCs w:val="22"/>
          <w:lang w:val="en-GB"/>
        </w:rPr>
        <w:t>Figure</w:t>
      </w:r>
      <w:r w:rsidR="002D2508" w:rsidRPr="002D2508">
        <w:rPr>
          <w:rFonts w:ascii="Times New Roman" w:hAnsi="Times New Roman" w:cs="Times New Roman"/>
          <w:color w:val="auto"/>
          <w:sz w:val="22"/>
          <w:szCs w:val="22"/>
          <w:lang w:val="en-GB"/>
        </w:rPr>
        <w:t xml:space="preserve"> 46</w:t>
      </w:r>
      <w:r w:rsidRPr="002D2508">
        <w:rPr>
          <w:rFonts w:ascii="Times New Roman" w:hAnsi="Times New Roman" w:cs="Times New Roman"/>
          <w:color w:val="auto"/>
          <w:sz w:val="22"/>
          <w:szCs w:val="22"/>
          <w:lang w:val="en-GB"/>
        </w:rPr>
        <w:t xml:space="preserve">: </w:t>
      </w:r>
      <w:r w:rsidRPr="002D2508">
        <w:rPr>
          <w:rFonts w:ascii="Times New Roman" w:hAnsi="Times New Roman" w:cs="Times New Roman"/>
          <w:b w:val="0"/>
          <w:color w:val="auto"/>
          <w:sz w:val="22"/>
          <w:szCs w:val="22"/>
          <w:lang w:val="en-GB"/>
        </w:rPr>
        <w:t>trenbolone acetate, trenbolone and its metabolism in cattle</w:t>
      </w:r>
    </w:p>
    <w:p w:rsidR="00691D67" w:rsidRPr="00BC4DAD" w:rsidRDefault="00691D67" w:rsidP="00BC4DAD">
      <w:pPr>
        <w:autoSpaceDE w:val="0"/>
        <w:autoSpaceDN w:val="0"/>
        <w:adjustRightInd w:val="0"/>
        <w:spacing w:after="0" w:line="360" w:lineRule="auto"/>
        <w:jc w:val="both"/>
        <w:rPr>
          <w:rFonts w:ascii="Times New Roman" w:hAnsi="Times New Roman" w:cs="Times New Roman"/>
          <w:sz w:val="24"/>
          <w:lang w:val="en-GB"/>
        </w:rPr>
      </w:pPr>
      <w:r w:rsidRPr="00BC4DAD">
        <w:rPr>
          <w:rFonts w:ascii="Times New Roman" w:hAnsi="Times New Roman" w:cs="Times New Roman"/>
          <w:sz w:val="24"/>
          <w:lang w:val="en-GB"/>
        </w:rPr>
        <w:t xml:space="preserve">A study by Schiffer </w:t>
      </w:r>
      <w:r w:rsidRPr="002D2508">
        <w:rPr>
          <w:rFonts w:ascii="Times New Roman" w:hAnsi="Times New Roman" w:cs="Times New Roman"/>
          <w:i/>
          <w:sz w:val="24"/>
          <w:lang w:val="en-GB"/>
        </w:rPr>
        <w:t>et al</w:t>
      </w:r>
      <w:r w:rsidRPr="00BC4DAD">
        <w:rPr>
          <w:rFonts w:ascii="Times New Roman" w:hAnsi="Times New Roman" w:cs="Times New Roman"/>
          <w:sz w:val="24"/>
          <w:lang w:val="en-GB"/>
        </w:rPr>
        <w:t>. in 2001 demonstrated that when trenbolone acetate is dose</w:t>
      </w:r>
      <w:r w:rsidR="0013533A">
        <w:rPr>
          <w:rFonts w:ascii="Times New Roman" w:hAnsi="Times New Roman" w:cs="Times New Roman"/>
          <w:sz w:val="24"/>
          <w:lang w:val="en-GB"/>
        </w:rPr>
        <w:t>d to cattle, both stereoisomers</w:t>
      </w:r>
      <w:r w:rsidRPr="00BC4DAD">
        <w:rPr>
          <w:rFonts w:ascii="Times New Roman" w:hAnsi="Times New Roman" w:cs="Times New Roman"/>
          <w:sz w:val="24"/>
          <w:lang w:val="en-GB"/>
        </w:rPr>
        <w:t>,</w:t>
      </w:r>
      <w:r w:rsidR="0013533A">
        <w:rPr>
          <w:rFonts w:ascii="Times New Roman" w:hAnsi="Times New Roman" w:cs="Times New Roman"/>
          <w:sz w:val="24"/>
          <w:lang w:val="en-GB"/>
        </w:rPr>
        <w:t xml:space="preserve"> </w:t>
      </w:r>
      <w:r w:rsidRPr="00BC4DAD">
        <w:rPr>
          <w:rFonts w:ascii="Times New Roman" w:hAnsi="Times New Roman" w:cs="Times New Roman"/>
          <w:sz w:val="24"/>
          <w:lang w:val="en-GB"/>
        </w:rPr>
        <w:t>17α-trenbolone and 17β-trenbolone, are eliminated in faeces and in</w:t>
      </w:r>
      <w:r w:rsidR="00164B8E">
        <w:rPr>
          <w:rFonts w:ascii="Times New Roman" w:hAnsi="Times New Roman" w:cs="Times New Roman"/>
          <w:sz w:val="24"/>
          <w:lang w:val="en-GB"/>
        </w:rPr>
        <w:t xml:space="preserve"> urine but the α </w:t>
      </w:r>
      <w:r w:rsidR="005B7CEE" w:rsidRPr="0013533A">
        <w:rPr>
          <w:rFonts w:ascii="Times New Roman" w:hAnsi="Times New Roman" w:cs="Times New Roman"/>
          <w:sz w:val="24"/>
          <w:lang w:val="en-GB"/>
        </w:rPr>
        <w:t>form comprises</w:t>
      </w:r>
      <w:r w:rsidRPr="0013533A">
        <w:rPr>
          <w:rFonts w:ascii="Times New Roman" w:hAnsi="Times New Roman" w:cs="Times New Roman"/>
          <w:sz w:val="24"/>
          <w:lang w:val="en-GB"/>
        </w:rPr>
        <w:t xml:space="preserve"> about 95%</w:t>
      </w:r>
      <w:r w:rsidRPr="00BC4DAD">
        <w:rPr>
          <w:rFonts w:ascii="Times New Roman" w:hAnsi="Times New Roman" w:cs="Times New Roman"/>
          <w:sz w:val="24"/>
          <w:lang w:val="en-GB"/>
        </w:rPr>
        <w:t xml:space="preserve"> of the excreted product (</w:t>
      </w:r>
      <w:r w:rsidR="005B7CEE">
        <w:rPr>
          <w:rFonts w:ascii="Times New Roman" w:hAnsi="Times New Roman" w:cs="Times New Roman"/>
          <w:sz w:val="24"/>
          <w:lang w:val="en-GB"/>
        </w:rPr>
        <w:t>in cows the biliary excretion</w:t>
      </w:r>
      <w:r w:rsidRPr="00BC4DAD">
        <w:rPr>
          <w:rFonts w:ascii="Times New Roman" w:hAnsi="Times New Roman" w:cs="Times New Roman"/>
          <w:sz w:val="24"/>
          <w:lang w:val="en-GB"/>
        </w:rPr>
        <w:t xml:space="preserve"> predominates). The study of these authors also demonstrated that it is possible to detected 17α-trenbolone and 17β-trenbolone in liquid manure for a long time, their half-lives were of 267 and 257 days for the 17α-isomer and the 17β-isomer, respectively. Further, in soil samples to which the manure had been applied, trenbolone residues were detectable for up to eight weeks. This suggests the potential danger to expose organism to trenbolone via runoff from feeds and fields fertilized with manure (Schiffer </w:t>
      </w:r>
      <w:r w:rsidR="00164B8E" w:rsidRPr="00465EE4">
        <w:rPr>
          <w:rFonts w:ascii="Times New Roman" w:hAnsi="Times New Roman" w:cs="Times New Roman"/>
          <w:i/>
          <w:sz w:val="24"/>
          <w:szCs w:val="24"/>
          <w:lang w:val="en-GB"/>
        </w:rPr>
        <w:t>et al.</w:t>
      </w:r>
      <w:r w:rsidR="00164B8E">
        <w:rPr>
          <w:rFonts w:ascii="Times New Roman" w:hAnsi="Times New Roman" w:cs="Times New Roman"/>
          <w:sz w:val="24"/>
          <w:szCs w:val="24"/>
          <w:lang w:val="en-GB"/>
        </w:rPr>
        <w:t xml:space="preserve"> </w:t>
      </w:r>
      <w:r w:rsidRPr="00BC4DAD">
        <w:rPr>
          <w:rFonts w:ascii="Times New Roman" w:hAnsi="Times New Roman" w:cs="Times New Roman"/>
          <w:sz w:val="24"/>
          <w:lang w:val="en-GB"/>
        </w:rPr>
        <w:t>2001)</w:t>
      </w:r>
      <w:r w:rsidR="000A0CD2">
        <w:rPr>
          <w:rFonts w:ascii="Times New Roman" w:hAnsi="Times New Roman" w:cs="Times New Roman"/>
          <w:sz w:val="24"/>
          <w:lang w:val="en-GB"/>
        </w:rPr>
        <w:t>, e</w:t>
      </w:r>
      <w:r w:rsidR="005B7CEE">
        <w:rPr>
          <w:rFonts w:ascii="Times New Roman" w:hAnsi="Times New Roman" w:cs="Times New Roman"/>
          <w:sz w:val="24"/>
          <w:lang w:val="en-GB"/>
        </w:rPr>
        <w:t>ven if other</w:t>
      </w:r>
      <w:r w:rsidRPr="00BC4DAD">
        <w:rPr>
          <w:rFonts w:ascii="Times New Roman" w:hAnsi="Times New Roman" w:cs="Times New Roman"/>
          <w:sz w:val="24"/>
          <w:lang w:val="en-GB"/>
        </w:rPr>
        <w:t xml:space="preserve"> studies on the stability of trenbolone in bovine urine showed that storage of urine samples in direct sunlight led to decr</w:t>
      </w:r>
      <w:r w:rsidR="00465EE4">
        <w:rPr>
          <w:rFonts w:ascii="Times New Roman" w:hAnsi="Times New Roman" w:cs="Times New Roman"/>
          <w:sz w:val="24"/>
          <w:lang w:val="en-GB"/>
        </w:rPr>
        <w:t>eased trenbolone concentrations</w:t>
      </w:r>
      <w:r w:rsidRPr="00BC4DAD">
        <w:rPr>
          <w:rFonts w:ascii="Times New Roman" w:hAnsi="Times New Roman" w:cs="Times New Roman"/>
          <w:sz w:val="24"/>
          <w:lang w:val="en-GB"/>
        </w:rPr>
        <w:t xml:space="preserve"> and that </w:t>
      </w:r>
      <w:r w:rsidR="000A0CD2">
        <w:rPr>
          <w:rFonts w:ascii="Times New Roman" w:hAnsi="Times New Roman" w:cs="Times New Roman"/>
          <w:sz w:val="24"/>
          <w:lang w:val="en-GB"/>
        </w:rPr>
        <w:t>s</w:t>
      </w:r>
      <w:r w:rsidRPr="00BC4DAD">
        <w:rPr>
          <w:rFonts w:ascii="Times New Roman" w:hAnsi="Times New Roman" w:cs="Times New Roman"/>
          <w:sz w:val="24"/>
          <w:lang w:val="en-GB"/>
        </w:rPr>
        <w:t>torage of faeces samples at room temperature in some cases caused partial or complete los</w:t>
      </w:r>
      <w:r w:rsidR="00465EE4">
        <w:rPr>
          <w:rFonts w:ascii="Times New Roman" w:hAnsi="Times New Roman" w:cs="Times New Roman"/>
          <w:sz w:val="24"/>
          <w:lang w:val="en-GB"/>
        </w:rPr>
        <w:t>s of the 17α-trenbolone content</w:t>
      </w:r>
      <w:r w:rsidRPr="00BC4DAD">
        <w:rPr>
          <w:rFonts w:ascii="Times New Roman" w:hAnsi="Times New Roman" w:cs="Times New Roman"/>
          <w:sz w:val="24"/>
          <w:lang w:val="en-GB"/>
        </w:rPr>
        <w:t>.</w:t>
      </w:r>
    </w:p>
    <w:p w:rsidR="00691D67" w:rsidRPr="000A0CD2" w:rsidRDefault="00691D67" w:rsidP="00BC4DAD">
      <w:pPr>
        <w:autoSpaceDE w:val="0"/>
        <w:autoSpaceDN w:val="0"/>
        <w:adjustRightInd w:val="0"/>
        <w:spacing w:after="0" w:line="360" w:lineRule="auto"/>
        <w:jc w:val="both"/>
        <w:rPr>
          <w:rFonts w:ascii="Times New Roman" w:hAnsi="Times New Roman" w:cs="Times New Roman"/>
          <w:sz w:val="24"/>
          <w:lang w:val="en-US"/>
        </w:rPr>
      </w:pPr>
      <w:r w:rsidRPr="000A0CD2">
        <w:rPr>
          <w:rFonts w:ascii="Times New Roman" w:hAnsi="Times New Roman" w:cs="Times New Roman"/>
          <w:sz w:val="24"/>
          <w:lang w:val="en-GB"/>
        </w:rPr>
        <w:t>In some works the toxicity of trenbolone has been demonstrated. Maternal trenbo</w:t>
      </w:r>
      <w:r w:rsidR="000A0CD2" w:rsidRPr="000A0CD2">
        <w:rPr>
          <w:rFonts w:ascii="Times New Roman" w:hAnsi="Times New Roman" w:cs="Times New Roman"/>
          <w:sz w:val="24"/>
          <w:lang w:val="en-GB"/>
        </w:rPr>
        <w:t xml:space="preserve">lone administration in </w:t>
      </w:r>
      <w:r w:rsidR="000A0CD2" w:rsidRPr="0013533A">
        <w:rPr>
          <w:rFonts w:ascii="Times New Roman" w:hAnsi="Times New Roman" w:cs="Times New Roman"/>
          <w:sz w:val="24"/>
          <w:lang w:val="en-GB"/>
        </w:rPr>
        <w:t xml:space="preserve">rats </w:t>
      </w:r>
      <w:r w:rsidR="00EF62E5">
        <w:rPr>
          <w:rFonts w:ascii="Times New Roman" w:hAnsi="Times New Roman" w:cs="Times New Roman"/>
          <w:sz w:val="24"/>
          <w:lang w:val="en-GB"/>
        </w:rPr>
        <w:t>shows</w:t>
      </w:r>
      <w:r w:rsidR="000A0CD2" w:rsidRPr="0013533A">
        <w:rPr>
          <w:rFonts w:ascii="Times New Roman" w:hAnsi="Times New Roman" w:cs="Times New Roman"/>
          <w:sz w:val="24"/>
          <w:lang w:val="en-GB"/>
        </w:rPr>
        <w:t xml:space="preserve"> to induce</w:t>
      </w:r>
      <w:r w:rsidRPr="0013533A">
        <w:rPr>
          <w:rFonts w:ascii="Times New Roman" w:hAnsi="Times New Roman" w:cs="Times New Roman"/>
          <w:sz w:val="24"/>
          <w:lang w:val="en-GB"/>
        </w:rPr>
        <w:t xml:space="preserve"> abnormalities</w:t>
      </w:r>
      <w:r w:rsidRPr="000A0CD2">
        <w:rPr>
          <w:rFonts w:ascii="Times New Roman" w:hAnsi="Times New Roman" w:cs="Times New Roman"/>
          <w:sz w:val="24"/>
          <w:lang w:val="en-GB"/>
        </w:rPr>
        <w:t xml:space="preserve"> in the foetuses similar to the effects of testosterone propionate (Wilson</w:t>
      </w:r>
      <w:r w:rsidR="00164B8E">
        <w:rPr>
          <w:rFonts w:ascii="Times New Roman" w:hAnsi="Times New Roman" w:cs="Times New Roman"/>
          <w:sz w:val="24"/>
          <w:lang w:val="en-GB"/>
        </w:rPr>
        <w:t xml:space="preserve"> </w:t>
      </w:r>
      <w:r w:rsidR="00164B8E" w:rsidRPr="00465EE4">
        <w:rPr>
          <w:rFonts w:ascii="Times New Roman" w:hAnsi="Times New Roman" w:cs="Times New Roman"/>
          <w:i/>
          <w:sz w:val="24"/>
          <w:szCs w:val="24"/>
          <w:lang w:val="en-GB"/>
        </w:rPr>
        <w:t>et al</w:t>
      </w:r>
      <w:r w:rsidR="00164B8E">
        <w:rPr>
          <w:rFonts w:ascii="Times New Roman" w:hAnsi="Times New Roman" w:cs="Times New Roman"/>
          <w:sz w:val="24"/>
          <w:szCs w:val="24"/>
          <w:lang w:val="en-GB"/>
        </w:rPr>
        <w:t xml:space="preserve">. </w:t>
      </w:r>
      <w:r w:rsidRPr="000A0CD2">
        <w:rPr>
          <w:rFonts w:ascii="Times New Roman" w:hAnsi="Times New Roman" w:cs="Times New Roman"/>
          <w:sz w:val="24"/>
          <w:lang w:val="en-GB"/>
        </w:rPr>
        <w:t xml:space="preserve">2002). Exposed female pups had significantly </w:t>
      </w:r>
      <w:r w:rsidR="00164B8E">
        <w:rPr>
          <w:rFonts w:ascii="Times New Roman" w:hAnsi="Times New Roman" w:cs="Times New Roman"/>
          <w:sz w:val="24"/>
          <w:lang w:val="en-GB"/>
        </w:rPr>
        <w:lastRenderedPageBreak/>
        <w:t>increased anogenital distance</w:t>
      </w:r>
      <w:r w:rsidRPr="000A0CD2">
        <w:rPr>
          <w:rFonts w:ascii="Times New Roman" w:hAnsi="Times New Roman" w:cs="Times New Roman"/>
          <w:sz w:val="24"/>
          <w:lang w:val="en-GB"/>
        </w:rPr>
        <w:t xml:space="preserve"> and a reduced number of nipples and areolas consistent </w:t>
      </w:r>
      <w:r w:rsidR="000A0CD2" w:rsidRPr="000A0CD2">
        <w:rPr>
          <w:rFonts w:ascii="Times New Roman" w:hAnsi="Times New Roman" w:cs="Times New Roman"/>
          <w:sz w:val="24"/>
          <w:lang w:val="en-GB"/>
        </w:rPr>
        <w:t xml:space="preserve">with masculinisation. </w:t>
      </w:r>
      <w:r w:rsidR="00EF62E5">
        <w:rPr>
          <w:rFonts w:ascii="Times New Roman" w:hAnsi="Times New Roman" w:cs="Times New Roman"/>
          <w:sz w:val="24"/>
          <w:lang w:val="en-GB"/>
        </w:rPr>
        <w:t>Instead no</w:t>
      </w:r>
      <w:r w:rsidRPr="000A0CD2">
        <w:rPr>
          <w:rFonts w:ascii="Times New Roman" w:hAnsi="Times New Roman" w:cs="Times New Roman"/>
          <w:sz w:val="24"/>
          <w:lang w:val="en-GB"/>
        </w:rPr>
        <w:t xml:space="preserve"> gross malformations were noted in the male pu</w:t>
      </w:r>
      <w:r w:rsidR="00EF62E5">
        <w:rPr>
          <w:rFonts w:ascii="Times New Roman" w:hAnsi="Times New Roman" w:cs="Times New Roman"/>
          <w:sz w:val="24"/>
          <w:lang w:val="en-GB"/>
        </w:rPr>
        <w:t xml:space="preserve">ps (Wilson </w:t>
      </w:r>
      <w:r w:rsidR="00164B8E">
        <w:rPr>
          <w:rFonts w:ascii="Times New Roman" w:hAnsi="Times New Roman" w:cs="Times New Roman"/>
          <w:i/>
          <w:sz w:val="24"/>
          <w:lang w:val="en-GB"/>
        </w:rPr>
        <w:t>et al</w:t>
      </w:r>
      <w:r w:rsidR="00EF62E5" w:rsidRPr="00164B8E">
        <w:rPr>
          <w:rFonts w:ascii="Times New Roman" w:hAnsi="Times New Roman" w:cs="Times New Roman"/>
          <w:i/>
          <w:sz w:val="24"/>
          <w:lang w:val="en-GB"/>
        </w:rPr>
        <w:t>,</w:t>
      </w:r>
      <w:r w:rsidR="00EF62E5">
        <w:rPr>
          <w:rFonts w:ascii="Times New Roman" w:hAnsi="Times New Roman" w:cs="Times New Roman"/>
          <w:sz w:val="24"/>
          <w:lang w:val="en-GB"/>
        </w:rPr>
        <w:t xml:space="preserve"> 2002). In an</w:t>
      </w:r>
      <w:r w:rsidRPr="000A0CD2">
        <w:rPr>
          <w:rFonts w:ascii="Times New Roman" w:hAnsi="Times New Roman" w:cs="Times New Roman"/>
          <w:sz w:val="24"/>
          <w:lang w:val="en-GB"/>
        </w:rPr>
        <w:t xml:space="preserve">other experiment it was observed that </w:t>
      </w:r>
      <w:r w:rsidRPr="000A0CD2">
        <w:rPr>
          <w:rFonts w:ascii="Times New Roman" w:hAnsi="Times New Roman" w:cs="Times New Roman"/>
          <w:sz w:val="24"/>
          <w:lang w:val="en-US"/>
        </w:rPr>
        <w:t xml:space="preserve">Japanese </w:t>
      </w:r>
      <w:r w:rsidR="00EF62E5">
        <w:rPr>
          <w:rFonts w:ascii="Times New Roman" w:hAnsi="Times New Roman" w:cs="Times New Roman"/>
          <w:sz w:val="24"/>
          <w:lang w:val="en-US"/>
        </w:rPr>
        <w:t xml:space="preserve">4 days </w:t>
      </w:r>
      <w:r w:rsidRPr="000A0CD2">
        <w:rPr>
          <w:rFonts w:ascii="Times New Roman" w:hAnsi="Times New Roman" w:cs="Times New Roman"/>
          <w:sz w:val="24"/>
          <w:lang w:val="en-US"/>
        </w:rPr>
        <w:t xml:space="preserve">quail embryos </w:t>
      </w:r>
      <w:r w:rsidR="00EF62E5" w:rsidRPr="00EF62E5">
        <w:rPr>
          <w:rFonts w:ascii="Times New Roman" w:hAnsi="Times New Roman" w:cs="Times New Roman"/>
          <w:sz w:val="24"/>
          <w:lang w:val="en-US"/>
        </w:rPr>
        <w:t xml:space="preserve">subjected </w:t>
      </w:r>
      <w:r w:rsidR="00EF62E5">
        <w:rPr>
          <w:rFonts w:ascii="Times New Roman" w:hAnsi="Times New Roman" w:cs="Times New Roman"/>
          <w:sz w:val="24"/>
          <w:lang w:val="en-US"/>
        </w:rPr>
        <w:t>to trenbolone</w:t>
      </w:r>
      <w:r w:rsidRPr="00EF62E5">
        <w:rPr>
          <w:rFonts w:ascii="Times New Roman" w:hAnsi="Times New Roman" w:cs="Times New Roman"/>
          <w:sz w:val="24"/>
          <w:lang w:val="en-US"/>
        </w:rPr>
        <w:t xml:space="preserve"> resulted in</w:t>
      </w:r>
      <w:r w:rsidRPr="000A0CD2">
        <w:rPr>
          <w:rFonts w:ascii="Times New Roman" w:hAnsi="Times New Roman" w:cs="Times New Roman"/>
          <w:sz w:val="24"/>
          <w:lang w:val="en-US"/>
        </w:rPr>
        <w:t xml:space="preserve"> delayed onset of puberty in males and reduced male reproductive behaviour, alterations in the copulatory behaviour of adult quail males (Quinn </w:t>
      </w:r>
      <w:r w:rsidRPr="000A0CD2">
        <w:rPr>
          <w:rFonts w:ascii="Times New Roman" w:hAnsi="Times New Roman" w:cs="Times New Roman"/>
          <w:i/>
          <w:iCs/>
          <w:sz w:val="24"/>
          <w:lang w:val="en-US"/>
        </w:rPr>
        <w:t xml:space="preserve">et al., </w:t>
      </w:r>
      <w:r w:rsidR="000A0CD2" w:rsidRPr="000A0CD2">
        <w:rPr>
          <w:rFonts w:ascii="Times New Roman" w:hAnsi="Times New Roman" w:cs="Times New Roman"/>
          <w:sz w:val="24"/>
          <w:lang w:val="en-US"/>
        </w:rPr>
        <w:t>2007a)</w:t>
      </w:r>
      <w:r w:rsidRPr="000A0CD2">
        <w:rPr>
          <w:rFonts w:ascii="Times New Roman" w:hAnsi="Times New Roman" w:cs="Times New Roman"/>
          <w:sz w:val="24"/>
          <w:lang w:val="en-US"/>
        </w:rPr>
        <w:t xml:space="preserve"> and alterations in the immune system (Quinn </w:t>
      </w:r>
      <w:r w:rsidRPr="000A0CD2">
        <w:rPr>
          <w:rFonts w:ascii="Times New Roman" w:hAnsi="Times New Roman" w:cs="Times New Roman"/>
          <w:i/>
          <w:iCs/>
          <w:sz w:val="24"/>
          <w:lang w:val="en-US"/>
        </w:rPr>
        <w:t xml:space="preserve">et al., </w:t>
      </w:r>
      <w:r w:rsidRPr="000A0CD2">
        <w:rPr>
          <w:rFonts w:ascii="Times New Roman" w:hAnsi="Times New Roman" w:cs="Times New Roman"/>
          <w:sz w:val="24"/>
          <w:lang w:val="en-US"/>
        </w:rPr>
        <w:t>2007b).</w:t>
      </w:r>
    </w:p>
    <w:p w:rsidR="00691D67" w:rsidRPr="0028572A" w:rsidRDefault="00691D67" w:rsidP="0028572A">
      <w:pPr>
        <w:autoSpaceDE w:val="0"/>
        <w:autoSpaceDN w:val="0"/>
        <w:adjustRightInd w:val="0"/>
        <w:spacing w:after="0" w:line="360" w:lineRule="auto"/>
        <w:jc w:val="both"/>
        <w:rPr>
          <w:rFonts w:ascii="Times New Roman" w:hAnsi="Times New Roman" w:cs="Times New Roman"/>
          <w:sz w:val="24"/>
          <w:lang w:val="en-US"/>
        </w:rPr>
      </w:pPr>
      <w:r w:rsidRPr="000A0CD2">
        <w:rPr>
          <w:rFonts w:ascii="Times New Roman" w:hAnsi="Times New Roman" w:cs="Times New Roman"/>
          <w:sz w:val="24"/>
          <w:lang w:val="en-GB"/>
        </w:rPr>
        <w:t xml:space="preserve">Moreover, reports regarding the misuse of </w:t>
      </w:r>
      <w:r w:rsidR="00EF62E5">
        <w:rPr>
          <w:rFonts w:ascii="Times New Roman" w:hAnsi="Times New Roman" w:cs="Times New Roman"/>
          <w:sz w:val="24"/>
          <w:lang w:val="en-GB"/>
        </w:rPr>
        <w:t>trenbolone</w:t>
      </w:r>
      <w:r w:rsidRPr="000A0CD2">
        <w:rPr>
          <w:rFonts w:ascii="Times New Roman" w:hAnsi="Times New Roman" w:cs="Times New Roman"/>
          <w:sz w:val="24"/>
          <w:lang w:val="en-GB"/>
        </w:rPr>
        <w:t xml:space="preserve"> as an anabolic agent in sports people describe multiple</w:t>
      </w:r>
      <w:r w:rsidR="000A0CD2" w:rsidRPr="000A0CD2">
        <w:rPr>
          <w:rFonts w:ascii="Times New Roman" w:hAnsi="Times New Roman" w:cs="Times New Roman"/>
          <w:sz w:val="24"/>
          <w:lang w:val="en-GB"/>
        </w:rPr>
        <w:t xml:space="preserve"> </w:t>
      </w:r>
      <w:r w:rsidRPr="000A0CD2">
        <w:rPr>
          <w:rFonts w:ascii="Times New Roman" w:hAnsi="Times New Roman" w:cs="Times New Roman"/>
          <w:sz w:val="24"/>
          <w:lang w:val="en-GB"/>
        </w:rPr>
        <w:t>adverse effects, including liver cell injury with an increase in liver-specific enzymes in serum,cholestatic jaundice, peliosis hepatitis and various neoplastic lesions. In addition decreased endogenous testosterone production and spermatogenesis, oligospermia and testicular atrophy may be associa</w:t>
      </w:r>
      <w:r w:rsidR="004352B2">
        <w:rPr>
          <w:rFonts w:ascii="Times New Roman" w:hAnsi="Times New Roman" w:cs="Times New Roman"/>
          <w:sz w:val="24"/>
          <w:lang w:val="en-GB"/>
        </w:rPr>
        <w:t>ted with the repeated use of trenbolone</w:t>
      </w:r>
      <w:r w:rsidRPr="000A0CD2">
        <w:rPr>
          <w:rFonts w:ascii="Times New Roman" w:hAnsi="Times New Roman" w:cs="Times New Roman"/>
          <w:sz w:val="24"/>
          <w:lang w:val="en-GB"/>
        </w:rPr>
        <w:t xml:space="preserve"> as anabolic (Bahrke and Yesalis, 2004; Maravelias </w:t>
      </w:r>
      <w:r w:rsidR="00164B8E">
        <w:rPr>
          <w:rFonts w:ascii="Times New Roman" w:hAnsi="Times New Roman" w:cs="Times New Roman"/>
          <w:sz w:val="24"/>
          <w:lang w:val="en-GB"/>
        </w:rPr>
        <w:br/>
      </w:r>
      <w:r w:rsidRPr="00164B8E">
        <w:rPr>
          <w:rFonts w:ascii="Times New Roman" w:hAnsi="Times New Roman" w:cs="Times New Roman"/>
          <w:i/>
          <w:sz w:val="24"/>
          <w:lang w:val="en-GB"/>
        </w:rPr>
        <w:t>et al</w:t>
      </w:r>
      <w:r w:rsidR="00164B8E">
        <w:rPr>
          <w:rFonts w:ascii="Times New Roman" w:hAnsi="Times New Roman" w:cs="Times New Roman"/>
          <w:sz w:val="24"/>
          <w:lang w:val="en-GB"/>
        </w:rPr>
        <w:t>.</w:t>
      </w:r>
      <w:r w:rsidRPr="000A0CD2">
        <w:rPr>
          <w:rFonts w:ascii="Times New Roman" w:hAnsi="Times New Roman" w:cs="Times New Roman"/>
          <w:sz w:val="24"/>
          <w:lang w:val="en-GB"/>
        </w:rPr>
        <w:t xml:space="preserve"> 2005</w:t>
      </w:r>
      <w:r w:rsidR="0028572A">
        <w:rPr>
          <w:rFonts w:ascii="Times New Roman" w:hAnsi="Times New Roman" w:cs="Times New Roman"/>
          <w:sz w:val="24"/>
          <w:lang w:val="en-GB"/>
        </w:rPr>
        <w:t>).</w:t>
      </w:r>
    </w:p>
    <w:p w:rsidR="00691D67" w:rsidRPr="00BC4DAD" w:rsidRDefault="00691D67" w:rsidP="00BC4DAD">
      <w:pPr>
        <w:spacing w:line="360" w:lineRule="auto"/>
        <w:rPr>
          <w:rFonts w:ascii="Times New Roman" w:hAnsi="Times New Roman" w:cs="Times New Roman"/>
          <w:b/>
          <w:lang w:val="en-US"/>
        </w:rPr>
      </w:pPr>
      <w:r w:rsidRPr="00BC4DAD">
        <w:rPr>
          <w:rFonts w:ascii="Times New Roman" w:hAnsi="Times New Roman" w:cs="Times New Roman"/>
          <w:b/>
          <w:lang w:val="en-US"/>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691D67" w:rsidRPr="00BC4DAD" w:rsidTr="00817074">
        <w:trPr>
          <w:trHeight w:val="473"/>
          <w:jc w:val="center"/>
        </w:trPr>
        <w:tc>
          <w:tcPr>
            <w:tcW w:w="5855" w:type="dxa"/>
            <w:shd w:val="pct80" w:color="auto" w:fill="auto"/>
            <w:vAlign w:val="center"/>
          </w:tcPr>
          <w:p w:rsidR="00691D67" w:rsidRPr="00BC4DAD" w:rsidRDefault="00691D67" w:rsidP="00A6213A">
            <w:pPr>
              <w:pStyle w:val="Titolo3"/>
              <w:outlineLvl w:val="2"/>
              <w:rPr>
                <w:lang w:val="en-GB"/>
              </w:rPr>
            </w:pPr>
            <w:bookmarkStart w:id="125" w:name="_Toc220078235"/>
            <w:bookmarkStart w:id="126" w:name="_Toc220078701"/>
            <w:bookmarkStart w:id="127" w:name="_Toc220150411"/>
            <w:r w:rsidRPr="00BC4DAD">
              <w:rPr>
                <w:lang w:val="en-GB"/>
              </w:rPr>
              <w:lastRenderedPageBreak/>
              <w:t xml:space="preserve">ELISA </w:t>
            </w:r>
            <w:r w:rsidR="00164B8E">
              <w:rPr>
                <w:lang w:val="en-GB"/>
              </w:rPr>
              <w:t>tests</w:t>
            </w:r>
            <w:bookmarkEnd w:id="125"/>
            <w:bookmarkEnd w:id="126"/>
            <w:bookmarkEnd w:id="127"/>
          </w:p>
        </w:tc>
      </w:tr>
    </w:tbl>
    <w:p w:rsidR="00691D67" w:rsidRPr="00BC4DAD" w:rsidRDefault="00691D67" w:rsidP="00BC4DAD">
      <w:pPr>
        <w:spacing w:after="0" w:line="360" w:lineRule="auto"/>
        <w:jc w:val="center"/>
        <w:rPr>
          <w:rFonts w:ascii="Times New Roman" w:hAnsi="Times New Roman" w:cs="Times New Roman"/>
          <w:i/>
          <w:sz w:val="28"/>
          <w:lang w:val="en-GB"/>
        </w:rPr>
      </w:pPr>
      <w:r w:rsidRPr="00BC4DAD">
        <w:rPr>
          <w:rFonts w:ascii="Times New Roman" w:hAnsi="Times New Roman" w:cs="Times New Roman"/>
          <w:i/>
          <w:sz w:val="28"/>
          <w:lang w:val="en-GB"/>
        </w:rPr>
        <w:t>TRENBOLONE</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691D67" w:rsidRPr="00BC4DAD" w:rsidRDefault="00691D67"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rPr>
        <w:t>The “Ridascreen® Trenbolone” (cod n° R2601) kit, produced by R-BioPharm, has been used; it is bought by R-BioPharm Italia S.r.l. Via dell’Artigianato, 13, 20070 Cerro al Lambro, Milano.</w:t>
      </w:r>
      <w:r w:rsidRPr="00BC4DAD">
        <w:rPr>
          <w:rFonts w:ascii="Times New Roman" w:hAnsi="Times New Roman" w:cs="Times New Roman"/>
          <w:sz w:val="24"/>
          <w:szCs w:val="24"/>
          <w:lang w:val="en-US" w:eastAsia="it-IT"/>
        </w:rPr>
        <w:t xml:space="preserve"> </w:t>
      </w:r>
    </w:p>
    <w:p w:rsidR="00691D67" w:rsidRPr="00BC4DAD" w:rsidRDefault="00691D67"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The producer of the kit, that is developed for the analysis of urines, bile, meat, liver and faeces, reports the following sensitivities:</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02"/>
        <w:gridCol w:w="2002"/>
      </w:tblGrid>
      <w:tr w:rsidR="00691D67" w:rsidRPr="00BC4DAD" w:rsidTr="00817074">
        <w:trPr>
          <w:trHeight w:val="505"/>
          <w:jc w:val="center"/>
        </w:trPr>
        <w:tc>
          <w:tcPr>
            <w:tcW w:w="2002" w:type="dxa"/>
          </w:tcPr>
          <w:p w:rsidR="00691D67" w:rsidRPr="00BC4DAD" w:rsidRDefault="00691D67" w:rsidP="00BC4DAD">
            <w:pPr>
              <w:spacing w:line="360" w:lineRule="auto"/>
              <w:jc w:val="both"/>
              <w:rPr>
                <w:rFonts w:ascii="Times New Roman" w:hAnsi="Times New Roman" w:cs="Times New Roman"/>
                <w:szCs w:val="24"/>
                <w:highlight w:val="yellow"/>
                <w:lang w:val="en-US"/>
              </w:rPr>
            </w:pPr>
          </w:p>
        </w:tc>
        <w:tc>
          <w:tcPr>
            <w:tcW w:w="2002" w:type="dxa"/>
          </w:tcPr>
          <w:p w:rsidR="00691D67" w:rsidRPr="00BC4DAD" w:rsidRDefault="00691D67" w:rsidP="00BC4DAD">
            <w:pPr>
              <w:spacing w:line="360" w:lineRule="auto"/>
              <w:jc w:val="center"/>
              <w:rPr>
                <w:rFonts w:ascii="Times New Roman" w:hAnsi="Times New Roman" w:cs="Times New Roman"/>
                <w:b/>
                <w:szCs w:val="24"/>
              </w:rPr>
            </w:pPr>
            <w:r w:rsidRPr="00BC4DAD">
              <w:rPr>
                <w:rFonts w:ascii="Times New Roman" w:hAnsi="Times New Roman" w:cs="Times New Roman"/>
                <w:b/>
                <w:szCs w:val="24"/>
              </w:rPr>
              <w:t>Trenbolone</w:t>
            </w:r>
          </w:p>
          <w:p w:rsidR="00691D67" w:rsidRPr="00BC4DAD" w:rsidRDefault="00691D67" w:rsidP="00BC4DAD">
            <w:pPr>
              <w:spacing w:line="360" w:lineRule="auto"/>
              <w:jc w:val="center"/>
              <w:rPr>
                <w:rFonts w:ascii="Times New Roman" w:hAnsi="Times New Roman" w:cs="Times New Roman"/>
                <w:szCs w:val="24"/>
                <w:vertAlign w:val="superscript"/>
              </w:rPr>
            </w:pPr>
            <w:r w:rsidRPr="00BC4DAD">
              <w:rPr>
                <w:rFonts w:ascii="Times New Roman" w:hAnsi="Times New Roman" w:cs="Times New Roman"/>
                <w:szCs w:val="24"/>
              </w:rPr>
              <w:t>ppt</w:t>
            </w:r>
          </w:p>
        </w:tc>
      </w:tr>
      <w:tr w:rsidR="00691D67" w:rsidRPr="00BC4DAD" w:rsidTr="00817074">
        <w:trPr>
          <w:trHeight w:hRule="exact" w:val="113"/>
          <w:jc w:val="center"/>
        </w:trPr>
        <w:tc>
          <w:tcPr>
            <w:tcW w:w="2002" w:type="dxa"/>
            <w:vAlign w:val="center"/>
          </w:tcPr>
          <w:p w:rsidR="00691D67" w:rsidRPr="00BC4DAD" w:rsidRDefault="00691D67" w:rsidP="00BC4DAD">
            <w:pPr>
              <w:spacing w:line="360" w:lineRule="auto"/>
              <w:jc w:val="right"/>
              <w:rPr>
                <w:rFonts w:ascii="Times New Roman" w:hAnsi="Times New Roman" w:cs="Times New Roman"/>
                <w:szCs w:val="24"/>
                <w:highlight w:val="yellow"/>
              </w:rPr>
            </w:pPr>
          </w:p>
        </w:tc>
        <w:tc>
          <w:tcPr>
            <w:tcW w:w="2002" w:type="dxa"/>
            <w:vAlign w:val="center"/>
          </w:tcPr>
          <w:p w:rsidR="00691D67" w:rsidRPr="00BC4DAD" w:rsidRDefault="00691D67" w:rsidP="00BC4DAD">
            <w:pPr>
              <w:spacing w:line="360" w:lineRule="auto"/>
              <w:jc w:val="center"/>
              <w:rPr>
                <w:rFonts w:ascii="Times New Roman" w:hAnsi="Times New Roman" w:cs="Times New Roman"/>
                <w:szCs w:val="24"/>
              </w:rPr>
            </w:pPr>
          </w:p>
        </w:tc>
      </w:tr>
      <w:tr w:rsidR="00691D67" w:rsidRPr="00BC4DAD" w:rsidTr="00817074">
        <w:trPr>
          <w:trHeight w:val="246"/>
          <w:jc w:val="center"/>
        </w:trPr>
        <w:tc>
          <w:tcPr>
            <w:tcW w:w="2002" w:type="dxa"/>
            <w:vAlign w:val="center"/>
          </w:tcPr>
          <w:p w:rsidR="00691D67" w:rsidRPr="00BC4DAD" w:rsidRDefault="00691D67" w:rsidP="00BC4DAD">
            <w:pPr>
              <w:spacing w:line="360" w:lineRule="auto"/>
              <w:jc w:val="right"/>
              <w:rPr>
                <w:rFonts w:ascii="Times New Roman" w:hAnsi="Times New Roman" w:cs="Times New Roman"/>
                <w:szCs w:val="24"/>
              </w:rPr>
            </w:pPr>
            <w:r w:rsidRPr="00BC4DAD">
              <w:rPr>
                <w:rFonts w:ascii="Times New Roman" w:hAnsi="Times New Roman" w:cs="Times New Roman"/>
                <w:szCs w:val="24"/>
              </w:rPr>
              <w:t>urines</w:t>
            </w:r>
          </w:p>
        </w:tc>
        <w:tc>
          <w:tcPr>
            <w:tcW w:w="2002" w:type="dxa"/>
            <w:vAlign w:val="center"/>
          </w:tcPr>
          <w:p w:rsidR="00691D67" w:rsidRPr="00BC4DAD" w:rsidRDefault="00691D67" w:rsidP="00BC4DAD">
            <w:pPr>
              <w:spacing w:line="360" w:lineRule="auto"/>
              <w:jc w:val="center"/>
              <w:rPr>
                <w:rFonts w:ascii="Times New Roman" w:hAnsi="Times New Roman" w:cs="Times New Roman"/>
                <w:szCs w:val="24"/>
              </w:rPr>
            </w:pPr>
            <w:r w:rsidRPr="00BC4DAD">
              <w:rPr>
                <w:rFonts w:ascii="Times New Roman" w:hAnsi="Times New Roman" w:cs="Times New Roman"/>
                <w:szCs w:val="24"/>
              </w:rPr>
              <w:t>100</w:t>
            </w:r>
          </w:p>
        </w:tc>
      </w:tr>
      <w:tr w:rsidR="00691D67" w:rsidRPr="00BC4DAD" w:rsidTr="00817074">
        <w:trPr>
          <w:trHeight w:val="259"/>
          <w:jc w:val="center"/>
        </w:trPr>
        <w:tc>
          <w:tcPr>
            <w:tcW w:w="2002" w:type="dxa"/>
            <w:vAlign w:val="center"/>
          </w:tcPr>
          <w:p w:rsidR="00691D67" w:rsidRPr="00BC4DAD" w:rsidRDefault="00691D67" w:rsidP="00BC4DAD">
            <w:pPr>
              <w:spacing w:line="360" w:lineRule="auto"/>
              <w:jc w:val="right"/>
              <w:rPr>
                <w:rFonts w:ascii="Times New Roman" w:hAnsi="Times New Roman" w:cs="Times New Roman"/>
                <w:szCs w:val="24"/>
              </w:rPr>
            </w:pPr>
            <w:r w:rsidRPr="00BC4DAD">
              <w:rPr>
                <w:rFonts w:ascii="Times New Roman" w:hAnsi="Times New Roman" w:cs="Times New Roman"/>
                <w:szCs w:val="24"/>
              </w:rPr>
              <w:t>Meat and liver</w:t>
            </w:r>
          </w:p>
        </w:tc>
        <w:tc>
          <w:tcPr>
            <w:tcW w:w="2002" w:type="dxa"/>
            <w:vAlign w:val="center"/>
          </w:tcPr>
          <w:p w:rsidR="00691D67" w:rsidRPr="00BC4DAD" w:rsidRDefault="00691D67" w:rsidP="00BC4DAD">
            <w:pPr>
              <w:spacing w:line="360" w:lineRule="auto"/>
              <w:jc w:val="center"/>
              <w:rPr>
                <w:rFonts w:ascii="Times New Roman" w:hAnsi="Times New Roman" w:cs="Times New Roman"/>
                <w:szCs w:val="24"/>
              </w:rPr>
            </w:pPr>
            <w:r w:rsidRPr="00BC4DAD">
              <w:rPr>
                <w:rFonts w:ascii="Times New Roman" w:hAnsi="Times New Roman" w:cs="Times New Roman"/>
                <w:szCs w:val="24"/>
              </w:rPr>
              <w:t>50</w:t>
            </w:r>
          </w:p>
        </w:tc>
      </w:tr>
      <w:tr w:rsidR="00691D67" w:rsidRPr="00BC4DAD" w:rsidTr="00817074">
        <w:trPr>
          <w:trHeight w:val="246"/>
          <w:jc w:val="center"/>
        </w:trPr>
        <w:tc>
          <w:tcPr>
            <w:tcW w:w="2002" w:type="dxa"/>
            <w:vAlign w:val="center"/>
          </w:tcPr>
          <w:p w:rsidR="00691D67" w:rsidRPr="00BC4DAD" w:rsidRDefault="00691D67" w:rsidP="00BC4DAD">
            <w:pPr>
              <w:spacing w:line="360" w:lineRule="auto"/>
              <w:jc w:val="right"/>
              <w:rPr>
                <w:rFonts w:ascii="Times New Roman" w:hAnsi="Times New Roman" w:cs="Times New Roman"/>
                <w:szCs w:val="24"/>
              </w:rPr>
            </w:pPr>
            <w:r w:rsidRPr="00BC4DAD">
              <w:rPr>
                <w:rFonts w:ascii="Times New Roman" w:hAnsi="Times New Roman" w:cs="Times New Roman"/>
                <w:szCs w:val="24"/>
              </w:rPr>
              <w:t>feces</w:t>
            </w:r>
          </w:p>
        </w:tc>
        <w:tc>
          <w:tcPr>
            <w:tcW w:w="2002" w:type="dxa"/>
            <w:vAlign w:val="center"/>
          </w:tcPr>
          <w:p w:rsidR="00691D67" w:rsidRPr="00BC4DAD" w:rsidRDefault="00691D67" w:rsidP="00BC4DAD">
            <w:pPr>
              <w:spacing w:line="360" w:lineRule="auto"/>
              <w:jc w:val="center"/>
              <w:rPr>
                <w:rFonts w:ascii="Times New Roman" w:hAnsi="Times New Roman" w:cs="Times New Roman"/>
                <w:szCs w:val="24"/>
              </w:rPr>
            </w:pPr>
            <w:r w:rsidRPr="00BC4DAD">
              <w:rPr>
                <w:rFonts w:ascii="Times New Roman" w:hAnsi="Times New Roman" w:cs="Times New Roman"/>
                <w:szCs w:val="24"/>
              </w:rPr>
              <w:t>25</w:t>
            </w:r>
          </w:p>
        </w:tc>
      </w:tr>
      <w:tr w:rsidR="00691D67" w:rsidRPr="00BC4DAD" w:rsidTr="00817074">
        <w:trPr>
          <w:trHeight w:val="271"/>
          <w:jc w:val="center"/>
        </w:trPr>
        <w:tc>
          <w:tcPr>
            <w:tcW w:w="2002" w:type="dxa"/>
            <w:vAlign w:val="center"/>
          </w:tcPr>
          <w:p w:rsidR="00691D67" w:rsidRPr="00BC4DAD" w:rsidRDefault="00691D67" w:rsidP="00BC4DAD">
            <w:pPr>
              <w:spacing w:line="360" w:lineRule="auto"/>
              <w:jc w:val="right"/>
              <w:rPr>
                <w:rFonts w:ascii="Times New Roman" w:hAnsi="Times New Roman" w:cs="Times New Roman"/>
                <w:szCs w:val="24"/>
              </w:rPr>
            </w:pPr>
            <w:r w:rsidRPr="00BC4DAD">
              <w:rPr>
                <w:rFonts w:ascii="Times New Roman" w:hAnsi="Times New Roman" w:cs="Times New Roman"/>
                <w:szCs w:val="24"/>
              </w:rPr>
              <w:t>bile</w:t>
            </w:r>
          </w:p>
        </w:tc>
        <w:tc>
          <w:tcPr>
            <w:tcW w:w="2002" w:type="dxa"/>
            <w:vAlign w:val="center"/>
          </w:tcPr>
          <w:p w:rsidR="00691D67" w:rsidRPr="00BC4DAD" w:rsidRDefault="00691D67" w:rsidP="00BC4DAD">
            <w:pPr>
              <w:spacing w:line="360" w:lineRule="auto"/>
              <w:jc w:val="center"/>
              <w:rPr>
                <w:rFonts w:ascii="Times New Roman" w:hAnsi="Times New Roman" w:cs="Times New Roman"/>
                <w:szCs w:val="24"/>
              </w:rPr>
            </w:pPr>
            <w:r w:rsidRPr="00BC4DAD">
              <w:rPr>
                <w:rFonts w:ascii="Times New Roman" w:hAnsi="Times New Roman" w:cs="Times New Roman"/>
                <w:szCs w:val="24"/>
              </w:rPr>
              <w:t>1</w:t>
            </w:r>
          </w:p>
        </w:tc>
      </w:tr>
    </w:tbl>
    <w:p w:rsidR="00503699" w:rsidRPr="00503699" w:rsidRDefault="00503699" w:rsidP="00503699">
      <w:pPr>
        <w:spacing w:after="0" w:line="360" w:lineRule="auto"/>
        <w:jc w:val="both"/>
        <w:rPr>
          <w:rFonts w:ascii="Times New Roman" w:hAnsi="Times New Roman" w:cs="Times New Roman"/>
          <w:lang w:val="en-US"/>
        </w:rPr>
      </w:pPr>
    </w:p>
    <w:p w:rsidR="00691D67" w:rsidRPr="00BC4DAD" w:rsidRDefault="00691D67" w:rsidP="00BC4DAD">
      <w:pPr>
        <w:spacing w:line="360" w:lineRule="auto"/>
        <w:jc w:val="both"/>
        <w:rPr>
          <w:rFonts w:ascii="Times New Roman" w:hAnsi="Times New Roman" w:cs="Times New Roman"/>
          <w:sz w:val="24"/>
          <w:lang w:val="en-US"/>
        </w:rPr>
      </w:pPr>
      <w:r w:rsidRPr="00164B8E">
        <w:rPr>
          <w:rFonts w:ascii="Times New Roman" w:hAnsi="Times New Roman" w:cs="Times New Roman"/>
          <w:sz w:val="24"/>
          <w:lang w:val="en-US"/>
        </w:rPr>
        <w:t xml:space="preserve">The cross reaction reported by the producer, assumed that one of trenbolone equal to 100%, is equal to: 82 % for </w:t>
      </w:r>
      <w:r w:rsidR="00164B8E" w:rsidRPr="00164B8E">
        <w:rPr>
          <w:rFonts w:ascii="Times New Roman" w:hAnsi="Times New Roman" w:cs="Times New Roman"/>
          <w:sz w:val="24"/>
          <w:szCs w:val="24"/>
          <w:lang w:val="en-US"/>
        </w:rPr>
        <w:t>trenbolone glucuronide</w:t>
      </w:r>
      <w:r w:rsidRPr="00164B8E">
        <w:rPr>
          <w:rFonts w:ascii="Times New Roman" w:hAnsi="Times New Roman" w:cs="Times New Roman"/>
          <w:sz w:val="24"/>
          <w:lang w:val="en-US"/>
        </w:rPr>
        <w:t xml:space="preserve">, 7% for </w:t>
      </w:r>
      <w:r w:rsidRPr="00164B8E">
        <w:rPr>
          <w:rFonts w:ascii="Times New Roman" w:hAnsi="Times New Roman" w:cs="Times New Roman"/>
          <w:sz w:val="24"/>
          <w:szCs w:val="24"/>
        </w:rPr>
        <w:t>α</w:t>
      </w:r>
      <w:r w:rsidR="00164B8E" w:rsidRPr="00164B8E">
        <w:rPr>
          <w:rFonts w:ascii="Times New Roman" w:hAnsi="Times New Roman" w:cs="Times New Roman"/>
          <w:sz w:val="24"/>
          <w:szCs w:val="24"/>
          <w:lang w:val="en-US"/>
        </w:rPr>
        <w:t>-trenbolone glucuronide</w:t>
      </w:r>
      <w:r w:rsidRPr="00164B8E">
        <w:rPr>
          <w:rFonts w:ascii="Times New Roman" w:hAnsi="Times New Roman" w:cs="Times New Roman"/>
          <w:sz w:val="24"/>
          <w:lang w:val="en-US"/>
        </w:rPr>
        <w:t xml:space="preserve"> and </w:t>
      </w:r>
      <w:r w:rsidR="00164B8E" w:rsidRPr="00FD52BD">
        <w:rPr>
          <w:rFonts w:ascii="Times New Roman" w:hAnsi="Times New Roman" w:cs="Times New Roman"/>
          <w:sz w:val="24"/>
          <w:lang w:val="en-US"/>
        </w:rPr>
        <w:t xml:space="preserve">less </w:t>
      </w:r>
      <w:r w:rsidR="0097149A" w:rsidRPr="00FD52BD">
        <w:rPr>
          <w:rFonts w:ascii="Times New Roman" w:hAnsi="Times New Roman" w:cs="Times New Roman"/>
          <w:sz w:val="24"/>
          <w:lang w:val="en-US"/>
        </w:rPr>
        <w:t>tha</w:t>
      </w:r>
      <w:r w:rsidR="00164B8E" w:rsidRPr="00FD52BD">
        <w:rPr>
          <w:rFonts w:ascii="Times New Roman" w:hAnsi="Times New Roman" w:cs="Times New Roman"/>
          <w:sz w:val="24"/>
          <w:lang w:val="en-US"/>
        </w:rPr>
        <w:t>n</w:t>
      </w:r>
      <w:r w:rsidR="00164B8E">
        <w:rPr>
          <w:rFonts w:ascii="Times New Roman" w:hAnsi="Times New Roman" w:cs="Times New Roman"/>
          <w:sz w:val="24"/>
          <w:lang w:val="en-US"/>
        </w:rPr>
        <w:t xml:space="preserve"> </w:t>
      </w:r>
      <w:r w:rsidRPr="00164B8E">
        <w:rPr>
          <w:rFonts w:ascii="Times New Roman" w:hAnsi="Times New Roman" w:cs="Times New Roman"/>
          <w:sz w:val="24"/>
          <w:lang w:val="en-US"/>
        </w:rPr>
        <w:t>0.1% for the other androgen steroids.</w:t>
      </w:r>
      <w:r w:rsidRPr="00BC4DAD">
        <w:rPr>
          <w:rFonts w:ascii="Times New Roman" w:hAnsi="Times New Roman" w:cs="Times New Roman"/>
          <w:sz w:val="24"/>
          <w:lang w:val="en-US"/>
        </w:rPr>
        <w:t xml:space="preserve"> </w:t>
      </w:r>
    </w:p>
    <w:p w:rsidR="00691D67" w:rsidRPr="00BC4DAD" w:rsidRDefault="00691D67" w:rsidP="00BC4DAD">
      <w:pPr>
        <w:tabs>
          <w:tab w:val="left" w:pos="7594"/>
        </w:tabs>
        <w:spacing w:after="0" w:line="360" w:lineRule="auto"/>
        <w:jc w:val="both"/>
        <w:rPr>
          <w:rFonts w:ascii="Times New Roman" w:hAnsi="Times New Roman" w:cs="Times New Roman"/>
          <w:b/>
          <w:sz w:val="24"/>
          <w:szCs w:val="24"/>
          <w:lang w:val="en-US"/>
        </w:rPr>
      </w:pPr>
    </w:p>
    <w:p w:rsidR="00691D67" w:rsidRPr="00EC7A30" w:rsidRDefault="00691D67" w:rsidP="00503699">
      <w:pPr>
        <w:spacing w:after="120" w:line="360" w:lineRule="auto"/>
        <w:jc w:val="both"/>
        <w:rPr>
          <w:rFonts w:ascii="Times New Roman" w:hAnsi="Times New Roman" w:cs="Times New Roman"/>
          <w:b/>
          <w:sz w:val="24"/>
          <w:szCs w:val="24"/>
          <w:lang w:val="en-US"/>
        </w:rPr>
      </w:pPr>
      <w:r w:rsidRPr="00EC7A30">
        <w:rPr>
          <w:rFonts w:ascii="Times New Roman" w:hAnsi="Times New Roman" w:cs="Times New Roman"/>
          <w:b/>
          <w:sz w:val="24"/>
          <w:szCs w:val="24"/>
          <w:lang w:val="en-US"/>
        </w:rPr>
        <w:t>Method</w:t>
      </w:r>
    </w:p>
    <w:p w:rsidR="00691D67" w:rsidRPr="00164B8E" w:rsidRDefault="00164B8E" w:rsidP="00BC4DAD">
      <w:pPr>
        <w:spacing w:after="0" w:line="360" w:lineRule="auto"/>
        <w:jc w:val="both"/>
        <w:rPr>
          <w:rFonts w:ascii="Times New Roman" w:hAnsi="Times New Roman" w:cs="Times New Roman"/>
          <w:sz w:val="24"/>
          <w:szCs w:val="24"/>
          <w:lang w:val="en-US" w:eastAsia="it-IT"/>
        </w:rPr>
      </w:pPr>
      <w:r>
        <w:rPr>
          <w:rFonts w:ascii="Times New Roman" w:hAnsi="Times New Roman" w:cs="Times New Roman"/>
          <w:sz w:val="24"/>
          <w:szCs w:val="24"/>
          <w:lang w:val="en-US" w:eastAsia="it-IT"/>
        </w:rPr>
        <w:t xml:space="preserve">40 </w:t>
      </w:r>
      <w:r w:rsidR="00691D67" w:rsidRPr="00164B8E">
        <w:rPr>
          <w:rFonts w:ascii="Times New Roman" w:hAnsi="Times New Roman" w:cs="Times New Roman"/>
          <w:sz w:val="24"/>
          <w:szCs w:val="24"/>
          <w:lang w:val="en-US" w:eastAsia="it-IT"/>
        </w:rPr>
        <w:t xml:space="preserve">specimens (Samples) each one with 4 ml of manure  and 12 specimens (Standard) each one with 4 ml of water have been prepared (to verify the different reading in absorbance between manure and water and so the matrix effect). </w:t>
      </w:r>
    </w:p>
    <w:p w:rsidR="00691D67" w:rsidRPr="00164B8E" w:rsidRDefault="00691D67" w:rsidP="00BC4DAD">
      <w:pPr>
        <w:spacing w:after="0" w:line="360" w:lineRule="auto"/>
        <w:jc w:val="both"/>
        <w:rPr>
          <w:rFonts w:ascii="Times New Roman" w:hAnsi="Times New Roman" w:cs="Times New Roman"/>
          <w:sz w:val="24"/>
          <w:szCs w:val="24"/>
          <w:lang w:val="en-US" w:eastAsia="it-IT"/>
        </w:rPr>
      </w:pPr>
      <w:r w:rsidRPr="00164B8E">
        <w:rPr>
          <w:rFonts w:ascii="Times New Roman" w:hAnsi="Times New Roman" w:cs="Times New Roman"/>
          <w:sz w:val="24"/>
          <w:szCs w:val="24"/>
          <w:lang w:val="en-US" w:eastAsia="it-IT"/>
        </w:rPr>
        <w:t xml:space="preserve">36 Samples have been fortified with </w:t>
      </w:r>
      <w:r w:rsidRPr="00164B8E">
        <w:rPr>
          <w:rFonts w:ascii="Times New Roman" w:hAnsi="Times New Roman" w:cs="Times New Roman"/>
          <w:sz w:val="24"/>
          <w:lang w:val="en-US"/>
        </w:rPr>
        <w:t>trenbolone</w:t>
      </w:r>
      <w:r w:rsidR="00FC328C">
        <w:rPr>
          <w:rFonts w:ascii="Times New Roman" w:hAnsi="Times New Roman" w:cs="Times New Roman"/>
          <w:sz w:val="24"/>
          <w:szCs w:val="24"/>
          <w:lang w:val="en-US" w:eastAsia="it-IT"/>
        </w:rPr>
        <w:t xml:space="preserve"> at </w:t>
      </w:r>
      <w:r w:rsidRPr="00164B8E">
        <w:rPr>
          <w:rFonts w:ascii="Times New Roman" w:hAnsi="Times New Roman" w:cs="Times New Roman"/>
          <w:sz w:val="24"/>
          <w:szCs w:val="24"/>
          <w:lang w:val="en-US"/>
        </w:rPr>
        <w:t>0.1; 0.2; 0.5; 1</w:t>
      </w:r>
      <w:r w:rsidR="00164B8E">
        <w:rPr>
          <w:rFonts w:ascii="Times New Roman" w:hAnsi="Times New Roman" w:cs="Times New Roman"/>
          <w:sz w:val="24"/>
          <w:szCs w:val="24"/>
          <w:lang w:val="en-US"/>
        </w:rPr>
        <w:t>.0</w:t>
      </w:r>
      <w:r w:rsidRPr="00164B8E">
        <w:rPr>
          <w:rFonts w:ascii="Times New Roman" w:hAnsi="Times New Roman" w:cs="Times New Roman"/>
          <w:sz w:val="24"/>
          <w:szCs w:val="24"/>
          <w:lang w:val="en-US"/>
        </w:rPr>
        <w:t>; 2</w:t>
      </w:r>
      <w:r w:rsidR="00164B8E">
        <w:rPr>
          <w:rFonts w:ascii="Times New Roman" w:hAnsi="Times New Roman" w:cs="Times New Roman"/>
          <w:sz w:val="24"/>
          <w:szCs w:val="24"/>
          <w:lang w:val="en-US"/>
        </w:rPr>
        <w:t>.0</w:t>
      </w:r>
      <w:r w:rsidRPr="00164B8E">
        <w:rPr>
          <w:rFonts w:ascii="Times New Roman" w:hAnsi="Times New Roman" w:cs="Times New Roman"/>
          <w:sz w:val="24"/>
          <w:szCs w:val="24"/>
          <w:lang w:val="en-US"/>
        </w:rPr>
        <w:t>; 5</w:t>
      </w:r>
      <w:r w:rsidR="00164B8E">
        <w:rPr>
          <w:rFonts w:ascii="Times New Roman" w:hAnsi="Times New Roman" w:cs="Times New Roman"/>
          <w:sz w:val="24"/>
          <w:szCs w:val="24"/>
          <w:lang w:val="en-US"/>
        </w:rPr>
        <w:t>.0</w:t>
      </w:r>
      <w:r w:rsidRPr="00164B8E">
        <w:rPr>
          <w:rFonts w:ascii="Times New Roman" w:hAnsi="Times New Roman" w:cs="Times New Roman"/>
          <w:sz w:val="24"/>
          <w:szCs w:val="24"/>
          <w:lang w:val="en-US"/>
        </w:rPr>
        <w:t>; 10</w:t>
      </w:r>
      <w:r w:rsidR="00164B8E">
        <w:rPr>
          <w:rFonts w:ascii="Times New Roman" w:hAnsi="Times New Roman" w:cs="Times New Roman"/>
          <w:sz w:val="24"/>
          <w:szCs w:val="24"/>
          <w:lang w:val="en-US"/>
        </w:rPr>
        <w:t>.0</w:t>
      </w:r>
      <w:r w:rsidRPr="00164B8E">
        <w:rPr>
          <w:rFonts w:ascii="Times New Roman" w:hAnsi="Times New Roman" w:cs="Times New Roman"/>
          <w:sz w:val="24"/>
          <w:szCs w:val="24"/>
          <w:lang w:val="en-US"/>
        </w:rPr>
        <w:t>; 20</w:t>
      </w:r>
      <w:r w:rsidR="00164B8E">
        <w:rPr>
          <w:rFonts w:ascii="Times New Roman" w:hAnsi="Times New Roman" w:cs="Times New Roman"/>
          <w:sz w:val="24"/>
          <w:szCs w:val="24"/>
          <w:lang w:val="en-US"/>
        </w:rPr>
        <w:t>.0 and</w:t>
      </w:r>
      <w:r w:rsidRPr="00164B8E">
        <w:rPr>
          <w:rFonts w:ascii="Times New Roman" w:hAnsi="Times New Roman" w:cs="Times New Roman"/>
          <w:sz w:val="24"/>
          <w:szCs w:val="24"/>
          <w:lang w:val="en-US"/>
        </w:rPr>
        <w:t xml:space="preserve"> 50</w:t>
      </w:r>
      <w:r w:rsidR="00164B8E">
        <w:rPr>
          <w:rFonts w:ascii="Times New Roman" w:hAnsi="Times New Roman" w:cs="Times New Roman"/>
          <w:sz w:val="24"/>
          <w:szCs w:val="24"/>
          <w:lang w:val="en-US"/>
        </w:rPr>
        <w:t>.0</w:t>
      </w:r>
      <w:r w:rsidRPr="00164B8E">
        <w:rPr>
          <w:rFonts w:ascii="Times New Roman" w:hAnsi="Times New Roman" w:cs="Times New Roman"/>
          <w:sz w:val="24"/>
          <w:szCs w:val="24"/>
          <w:lang w:val="en-US"/>
        </w:rPr>
        <w:t xml:space="preserve"> ng.</w:t>
      </w:r>
      <w:r w:rsidR="00164B8E">
        <w:rPr>
          <w:rFonts w:ascii="Times New Roman" w:hAnsi="Times New Roman" w:cs="Times New Roman"/>
          <w:sz w:val="24"/>
          <w:szCs w:val="24"/>
          <w:lang w:val="en-US"/>
        </w:rPr>
        <w:t>ml</w:t>
      </w:r>
      <w:r w:rsidRPr="00164B8E">
        <w:rPr>
          <w:rFonts w:ascii="Times New Roman" w:hAnsi="Times New Roman" w:cs="Times New Roman"/>
          <w:sz w:val="24"/>
          <w:szCs w:val="24"/>
          <w:vertAlign w:val="superscript"/>
          <w:lang w:val="en-US"/>
        </w:rPr>
        <w:t>-1</w:t>
      </w:r>
      <w:r w:rsidRPr="00164B8E">
        <w:rPr>
          <w:rFonts w:ascii="Times New Roman" w:hAnsi="Times New Roman" w:cs="Times New Roman"/>
          <w:sz w:val="24"/>
          <w:szCs w:val="24"/>
          <w:lang w:val="en-US" w:eastAsia="it-IT"/>
        </w:rPr>
        <w:t xml:space="preserve"> concentrations (4 Samples each concentration). 10 Standard have been fortified with </w:t>
      </w:r>
      <w:r w:rsidRPr="00164B8E">
        <w:rPr>
          <w:rFonts w:ascii="Times New Roman" w:hAnsi="Times New Roman" w:cs="Times New Roman"/>
          <w:sz w:val="24"/>
          <w:lang w:val="en-US"/>
        </w:rPr>
        <w:t xml:space="preserve">trenbolone </w:t>
      </w:r>
      <w:r w:rsidRPr="00164B8E">
        <w:rPr>
          <w:rFonts w:ascii="Times New Roman" w:hAnsi="Times New Roman" w:cs="Times New Roman"/>
          <w:sz w:val="24"/>
          <w:szCs w:val="24"/>
          <w:lang w:val="en-US" w:eastAsia="it-IT"/>
        </w:rPr>
        <w:t xml:space="preserve">at </w:t>
      </w:r>
      <w:r w:rsidRPr="00164B8E">
        <w:rPr>
          <w:rFonts w:ascii="Times New Roman" w:hAnsi="Times New Roman" w:cs="Times New Roman"/>
          <w:sz w:val="24"/>
          <w:szCs w:val="24"/>
          <w:lang w:val="en-US"/>
        </w:rPr>
        <w:t>2</w:t>
      </w:r>
      <w:r w:rsidR="00164B8E">
        <w:rPr>
          <w:rFonts w:ascii="Times New Roman" w:hAnsi="Times New Roman" w:cs="Times New Roman"/>
          <w:sz w:val="24"/>
          <w:szCs w:val="24"/>
          <w:lang w:val="en-US"/>
        </w:rPr>
        <w:t>.0</w:t>
      </w:r>
      <w:r w:rsidRPr="00164B8E">
        <w:rPr>
          <w:rFonts w:ascii="Times New Roman" w:hAnsi="Times New Roman" w:cs="Times New Roman"/>
          <w:sz w:val="24"/>
          <w:szCs w:val="24"/>
          <w:lang w:val="en-US"/>
        </w:rPr>
        <w:t>; 5</w:t>
      </w:r>
      <w:r w:rsidR="00164B8E">
        <w:rPr>
          <w:rFonts w:ascii="Times New Roman" w:hAnsi="Times New Roman" w:cs="Times New Roman"/>
          <w:sz w:val="24"/>
          <w:szCs w:val="24"/>
          <w:lang w:val="en-US"/>
        </w:rPr>
        <w:t>.0</w:t>
      </w:r>
      <w:r w:rsidRPr="00164B8E">
        <w:rPr>
          <w:rFonts w:ascii="Times New Roman" w:hAnsi="Times New Roman" w:cs="Times New Roman"/>
          <w:sz w:val="24"/>
          <w:szCs w:val="24"/>
          <w:lang w:val="en-US"/>
        </w:rPr>
        <w:t>; 10</w:t>
      </w:r>
      <w:r w:rsidR="00164B8E">
        <w:rPr>
          <w:rFonts w:ascii="Times New Roman" w:hAnsi="Times New Roman" w:cs="Times New Roman"/>
          <w:sz w:val="24"/>
          <w:szCs w:val="24"/>
          <w:lang w:val="en-US"/>
        </w:rPr>
        <w:t>.0</w:t>
      </w:r>
      <w:r w:rsidRPr="00164B8E">
        <w:rPr>
          <w:rFonts w:ascii="Times New Roman" w:hAnsi="Times New Roman" w:cs="Times New Roman"/>
          <w:sz w:val="24"/>
          <w:szCs w:val="24"/>
          <w:lang w:val="en-US"/>
        </w:rPr>
        <w:t>; 20</w:t>
      </w:r>
      <w:r w:rsidR="00164B8E">
        <w:rPr>
          <w:rFonts w:ascii="Times New Roman" w:hAnsi="Times New Roman" w:cs="Times New Roman"/>
          <w:sz w:val="24"/>
          <w:szCs w:val="24"/>
          <w:lang w:val="en-US"/>
        </w:rPr>
        <w:t>.0 and</w:t>
      </w:r>
      <w:r w:rsidRPr="00164B8E">
        <w:rPr>
          <w:rFonts w:ascii="Times New Roman" w:hAnsi="Times New Roman" w:cs="Times New Roman"/>
          <w:sz w:val="24"/>
          <w:szCs w:val="24"/>
          <w:lang w:val="en-US"/>
        </w:rPr>
        <w:t xml:space="preserve"> 50</w:t>
      </w:r>
      <w:r w:rsidR="00164B8E">
        <w:rPr>
          <w:rFonts w:ascii="Times New Roman" w:hAnsi="Times New Roman" w:cs="Times New Roman"/>
          <w:sz w:val="24"/>
          <w:szCs w:val="24"/>
          <w:lang w:val="en-US"/>
        </w:rPr>
        <w:t>.0</w:t>
      </w:r>
      <w:r w:rsidRPr="00164B8E">
        <w:rPr>
          <w:rFonts w:ascii="Times New Roman" w:hAnsi="Times New Roman" w:cs="Times New Roman"/>
          <w:sz w:val="24"/>
          <w:szCs w:val="24"/>
          <w:lang w:val="en-US"/>
        </w:rPr>
        <w:t xml:space="preserve"> ng.</w:t>
      </w:r>
      <w:r w:rsidR="00164B8E">
        <w:rPr>
          <w:rFonts w:ascii="Times New Roman" w:hAnsi="Times New Roman" w:cs="Times New Roman"/>
          <w:sz w:val="24"/>
          <w:szCs w:val="24"/>
          <w:lang w:val="en-US"/>
        </w:rPr>
        <w:t>ml</w:t>
      </w:r>
      <w:r w:rsidRPr="00164B8E">
        <w:rPr>
          <w:rFonts w:ascii="Times New Roman" w:hAnsi="Times New Roman" w:cs="Times New Roman"/>
          <w:sz w:val="24"/>
          <w:szCs w:val="24"/>
          <w:vertAlign w:val="superscript"/>
          <w:lang w:val="en-US"/>
        </w:rPr>
        <w:t>-1</w:t>
      </w:r>
      <w:r w:rsidRPr="00164B8E">
        <w:rPr>
          <w:rFonts w:ascii="Times New Roman" w:hAnsi="Times New Roman" w:cs="Times New Roman"/>
          <w:sz w:val="24"/>
          <w:szCs w:val="24"/>
          <w:lang w:val="en-US"/>
        </w:rPr>
        <w:t xml:space="preserve"> </w:t>
      </w:r>
      <w:r w:rsidRPr="00164B8E">
        <w:rPr>
          <w:rFonts w:ascii="Times New Roman" w:hAnsi="Times New Roman" w:cs="Times New Roman"/>
          <w:sz w:val="24"/>
          <w:szCs w:val="24"/>
          <w:lang w:val="en-US" w:eastAsia="it-IT"/>
        </w:rPr>
        <w:t xml:space="preserve">concentrations </w:t>
      </w:r>
      <w:r w:rsidR="00164B8E">
        <w:rPr>
          <w:rFonts w:ascii="Times New Roman" w:hAnsi="Times New Roman" w:cs="Times New Roman"/>
          <w:sz w:val="24"/>
          <w:szCs w:val="24"/>
          <w:lang w:val="en-US" w:eastAsia="it-IT"/>
        </w:rPr>
        <w:br/>
      </w:r>
      <w:r w:rsidRPr="00164B8E">
        <w:rPr>
          <w:rFonts w:ascii="Times New Roman" w:hAnsi="Times New Roman" w:cs="Times New Roman"/>
          <w:sz w:val="24"/>
          <w:szCs w:val="24"/>
          <w:lang w:val="en-US" w:eastAsia="it-IT"/>
        </w:rPr>
        <w:t>(2 Standard each concentration). The remaining 4 Samples and 2 Standard have not been fortified (</w:t>
      </w:r>
      <w:r w:rsidRPr="00164B8E">
        <w:rPr>
          <w:rFonts w:ascii="Times New Roman" w:hAnsi="Times New Roman" w:cs="Times New Roman"/>
          <w:sz w:val="24"/>
          <w:lang w:val="en-US"/>
        </w:rPr>
        <w:t>Trenbolone</w:t>
      </w:r>
      <w:r w:rsidRPr="00164B8E">
        <w:rPr>
          <w:rFonts w:ascii="Times New Roman" w:hAnsi="Times New Roman" w:cs="Times New Roman"/>
          <w:sz w:val="24"/>
          <w:szCs w:val="24"/>
          <w:lang w:val="en-US" w:eastAsia="it-IT"/>
        </w:rPr>
        <w:t xml:space="preserve"> concentration equal to zero).</w:t>
      </w:r>
    </w:p>
    <w:p w:rsidR="00503699" w:rsidRDefault="00691D67" w:rsidP="00BC4DAD">
      <w:pPr>
        <w:spacing w:after="0" w:line="360" w:lineRule="auto"/>
        <w:jc w:val="both"/>
        <w:rPr>
          <w:rFonts w:ascii="Times New Roman" w:hAnsi="Times New Roman" w:cs="Times New Roman"/>
          <w:sz w:val="24"/>
          <w:szCs w:val="24"/>
          <w:lang w:val="en-US" w:eastAsia="it-IT"/>
        </w:rPr>
      </w:pPr>
      <w:r w:rsidRPr="00164B8E">
        <w:rPr>
          <w:rFonts w:ascii="Times New Roman" w:hAnsi="Times New Roman" w:cs="Times New Roman"/>
          <w:sz w:val="24"/>
          <w:szCs w:val="24"/>
          <w:lang w:val="en-US" w:eastAsia="it-IT"/>
        </w:rPr>
        <w:t>Both the Samples and the Standard have been centrifuged to 1400 g for 5 min</w:t>
      </w:r>
      <w:r w:rsidR="00503699">
        <w:rPr>
          <w:rFonts w:ascii="Times New Roman" w:hAnsi="Times New Roman" w:cs="Times New Roman"/>
          <w:sz w:val="24"/>
          <w:szCs w:val="24"/>
          <w:lang w:val="en-US" w:eastAsia="it-IT"/>
        </w:rPr>
        <w:t>utes</w:t>
      </w:r>
      <w:r w:rsidRPr="00164B8E">
        <w:rPr>
          <w:rFonts w:ascii="Times New Roman" w:hAnsi="Times New Roman" w:cs="Times New Roman"/>
          <w:sz w:val="24"/>
          <w:szCs w:val="24"/>
          <w:lang w:val="en-US" w:eastAsia="it-IT"/>
        </w:rPr>
        <w:t xml:space="preserve">. </w:t>
      </w:r>
    </w:p>
    <w:p w:rsidR="00691D67" w:rsidRPr="00164B8E" w:rsidRDefault="00503699" w:rsidP="00BC4DAD">
      <w:pPr>
        <w:spacing w:after="0" w:line="360" w:lineRule="auto"/>
        <w:jc w:val="both"/>
        <w:rPr>
          <w:rFonts w:ascii="Times New Roman" w:hAnsi="Times New Roman" w:cs="Times New Roman"/>
          <w:sz w:val="24"/>
          <w:szCs w:val="24"/>
          <w:lang w:val="en-US" w:eastAsia="it-IT"/>
        </w:rPr>
      </w:pPr>
      <w:r>
        <w:rPr>
          <w:rFonts w:ascii="Times New Roman" w:hAnsi="Times New Roman" w:cs="Times New Roman"/>
          <w:sz w:val="24"/>
          <w:szCs w:val="24"/>
          <w:lang w:val="en-US" w:eastAsia="it-IT"/>
        </w:rPr>
        <w:t xml:space="preserve">20 </w:t>
      </w:r>
      <w:r w:rsidR="00691D67" w:rsidRPr="00164B8E">
        <w:rPr>
          <w:rFonts w:ascii="Times New Roman" w:hAnsi="Times New Roman" w:cs="Times New Roman"/>
          <w:sz w:val="24"/>
          <w:szCs w:val="24"/>
          <w:lang w:val="en-US" w:eastAsia="it-IT"/>
        </w:rPr>
        <w:t>µl supernatant have been taken to be used in ELISA test, following the producer’s instructions.</w:t>
      </w:r>
    </w:p>
    <w:p w:rsidR="00691D67" w:rsidRPr="00164B8E" w:rsidRDefault="00691D67" w:rsidP="00BC4DAD">
      <w:pPr>
        <w:spacing w:after="0" w:line="360" w:lineRule="auto"/>
        <w:jc w:val="both"/>
        <w:rPr>
          <w:rFonts w:ascii="Times New Roman" w:hAnsi="Times New Roman" w:cs="Times New Roman"/>
          <w:sz w:val="24"/>
          <w:szCs w:val="24"/>
          <w:lang w:val="en-US" w:eastAsia="it-IT"/>
        </w:rPr>
      </w:pPr>
      <w:r w:rsidRPr="00164B8E">
        <w:rPr>
          <w:rFonts w:ascii="Times New Roman" w:hAnsi="Times New Roman" w:cs="Times New Roman"/>
          <w:sz w:val="24"/>
          <w:szCs w:val="24"/>
          <w:lang w:val="en-US" w:eastAsia="it-IT"/>
        </w:rPr>
        <w:t xml:space="preserve">The results, as averages, are reported </w:t>
      </w:r>
      <w:r w:rsidR="00503699">
        <w:rPr>
          <w:rFonts w:ascii="Times New Roman" w:hAnsi="Times New Roman" w:cs="Times New Roman"/>
          <w:sz w:val="24"/>
          <w:szCs w:val="24"/>
          <w:lang w:val="en-US" w:eastAsia="it-IT"/>
        </w:rPr>
        <w:t>in table 20 and in figure 47</w:t>
      </w:r>
      <w:r w:rsidRPr="00164B8E">
        <w:rPr>
          <w:rFonts w:ascii="Times New Roman" w:hAnsi="Times New Roman" w:cs="Times New Roman"/>
          <w:sz w:val="24"/>
          <w:szCs w:val="24"/>
          <w:lang w:val="en-US" w:eastAsia="it-IT"/>
        </w:rPr>
        <w:t>.</w:t>
      </w:r>
    </w:p>
    <w:tbl>
      <w:tblPr>
        <w:tblStyle w:val="Grigliatabella"/>
        <w:tblW w:w="0" w:type="auto"/>
        <w:jc w:val="center"/>
        <w:tblLook w:val="04A0"/>
      </w:tblPr>
      <w:tblGrid>
        <w:gridCol w:w="2101"/>
        <w:gridCol w:w="2101"/>
        <w:gridCol w:w="2103"/>
      </w:tblGrid>
      <w:tr w:rsidR="00691D67" w:rsidRPr="00BC4DAD" w:rsidTr="00503699">
        <w:trPr>
          <w:trHeight w:val="267"/>
          <w:jc w:val="center"/>
        </w:trPr>
        <w:tc>
          <w:tcPr>
            <w:tcW w:w="2101" w:type="dxa"/>
            <w:tcBorders>
              <w:left w:val="nil"/>
              <w:bottom w:val="nil"/>
              <w:right w:val="nil"/>
            </w:tcBorders>
            <w:vAlign w:val="center"/>
          </w:tcPr>
          <w:p w:rsidR="00691D67" w:rsidRPr="00BC4DAD" w:rsidRDefault="00691D67" w:rsidP="00BC4DAD">
            <w:pPr>
              <w:spacing w:line="360" w:lineRule="auto"/>
              <w:jc w:val="center"/>
              <w:rPr>
                <w:rFonts w:ascii="Times New Roman" w:hAnsi="Times New Roman" w:cs="Times New Roman"/>
                <w:b/>
                <w:lang w:val="en-US"/>
              </w:rPr>
            </w:pPr>
            <w:r w:rsidRPr="00BC4DAD">
              <w:rPr>
                <w:rFonts w:ascii="Times New Roman" w:hAnsi="Times New Roman" w:cs="Times New Roman"/>
                <w:b/>
                <w:lang w:val="en-US"/>
              </w:rPr>
              <w:lastRenderedPageBreak/>
              <w:t>trenbolone</w:t>
            </w:r>
          </w:p>
        </w:tc>
        <w:tc>
          <w:tcPr>
            <w:tcW w:w="2101" w:type="dxa"/>
            <w:tcBorders>
              <w:left w:val="nil"/>
              <w:bottom w:val="nil"/>
              <w:right w:val="nil"/>
            </w:tcBorders>
            <w:vAlign w:val="center"/>
          </w:tcPr>
          <w:p w:rsidR="00691D67" w:rsidRPr="00BC4DAD" w:rsidRDefault="00691D67" w:rsidP="00BC4DAD">
            <w:pPr>
              <w:spacing w:line="360" w:lineRule="auto"/>
              <w:jc w:val="center"/>
              <w:rPr>
                <w:rFonts w:ascii="Times New Roman" w:hAnsi="Times New Roman" w:cs="Times New Roman"/>
                <w:b/>
              </w:rPr>
            </w:pPr>
            <w:r w:rsidRPr="00BC4DAD">
              <w:rPr>
                <w:rFonts w:ascii="Times New Roman" w:hAnsi="Times New Roman" w:cs="Times New Roman"/>
                <w:b/>
              </w:rPr>
              <w:t>Standard</w:t>
            </w:r>
          </w:p>
        </w:tc>
        <w:tc>
          <w:tcPr>
            <w:tcW w:w="2103" w:type="dxa"/>
            <w:tcBorders>
              <w:left w:val="nil"/>
              <w:bottom w:val="nil"/>
              <w:right w:val="nil"/>
            </w:tcBorders>
            <w:vAlign w:val="center"/>
          </w:tcPr>
          <w:p w:rsidR="00691D67" w:rsidRPr="00BC4DAD" w:rsidRDefault="00691D67" w:rsidP="00BC4DAD">
            <w:pPr>
              <w:spacing w:line="360" w:lineRule="auto"/>
              <w:jc w:val="center"/>
              <w:rPr>
                <w:rFonts w:ascii="Times New Roman" w:hAnsi="Times New Roman" w:cs="Times New Roman"/>
                <w:b/>
              </w:rPr>
            </w:pPr>
            <w:r w:rsidRPr="00BC4DAD">
              <w:rPr>
                <w:rFonts w:ascii="Times New Roman" w:hAnsi="Times New Roman" w:cs="Times New Roman"/>
                <w:b/>
              </w:rPr>
              <w:t>Sample</w:t>
            </w:r>
          </w:p>
        </w:tc>
      </w:tr>
      <w:tr w:rsidR="00691D67" w:rsidRPr="00BC4DAD" w:rsidTr="00503699">
        <w:trPr>
          <w:trHeight w:val="253"/>
          <w:jc w:val="center"/>
        </w:trPr>
        <w:tc>
          <w:tcPr>
            <w:tcW w:w="2101" w:type="dxa"/>
            <w:tcBorders>
              <w:top w:val="nil"/>
              <w:left w:val="nil"/>
              <w:right w:val="nil"/>
            </w:tcBorders>
            <w:vAlign w:val="center"/>
          </w:tcPr>
          <w:p w:rsidR="00691D67" w:rsidRPr="00503699" w:rsidRDefault="00691D67" w:rsidP="00BC4DAD">
            <w:pPr>
              <w:spacing w:line="360" w:lineRule="auto"/>
              <w:jc w:val="center"/>
              <w:rPr>
                <w:rFonts w:ascii="Times New Roman" w:hAnsi="Times New Roman" w:cs="Times New Roman"/>
              </w:rPr>
            </w:pPr>
            <w:r w:rsidRPr="00503699">
              <w:rPr>
                <w:rFonts w:ascii="Times New Roman" w:hAnsi="Times New Roman" w:cs="Times New Roman"/>
                <w:sz w:val="24"/>
                <w:szCs w:val="24"/>
              </w:rPr>
              <w:t>ng.g</w:t>
            </w:r>
            <w:r w:rsidRPr="00503699">
              <w:rPr>
                <w:rFonts w:ascii="Times New Roman" w:hAnsi="Times New Roman" w:cs="Times New Roman"/>
                <w:sz w:val="24"/>
                <w:szCs w:val="24"/>
                <w:vertAlign w:val="superscript"/>
              </w:rPr>
              <w:t>-1</w:t>
            </w:r>
          </w:p>
        </w:tc>
        <w:tc>
          <w:tcPr>
            <w:tcW w:w="2101" w:type="dxa"/>
            <w:tcBorders>
              <w:top w:val="nil"/>
              <w:left w:val="nil"/>
              <w:right w:val="nil"/>
            </w:tcBorders>
            <w:vAlign w:val="center"/>
          </w:tcPr>
          <w:p w:rsidR="00691D67" w:rsidRPr="00BC4DAD" w:rsidRDefault="00691D67" w:rsidP="00BC4DAD">
            <w:pPr>
              <w:spacing w:line="360" w:lineRule="auto"/>
              <w:jc w:val="center"/>
              <w:rPr>
                <w:rFonts w:ascii="Times New Roman" w:hAnsi="Times New Roman" w:cs="Times New Roman"/>
                <w:b/>
              </w:rPr>
            </w:pPr>
            <w:r w:rsidRPr="00BC4DAD">
              <w:rPr>
                <w:rFonts w:ascii="Times New Roman" w:hAnsi="Times New Roman" w:cs="Times New Roman"/>
                <w:b/>
              </w:rPr>
              <w:t>absorbance</w:t>
            </w:r>
          </w:p>
        </w:tc>
        <w:tc>
          <w:tcPr>
            <w:tcW w:w="2103" w:type="dxa"/>
            <w:tcBorders>
              <w:top w:val="nil"/>
              <w:left w:val="nil"/>
              <w:right w:val="nil"/>
            </w:tcBorders>
            <w:vAlign w:val="center"/>
          </w:tcPr>
          <w:p w:rsidR="00691D67" w:rsidRPr="00BC4DAD" w:rsidRDefault="00691D67" w:rsidP="00BC4DAD">
            <w:pPr>
              <w:spacing w:line="360" w:lineRule="auto"/>
              <w:jc w:val="center"/>
              <w:rPr>
                <w:rFonts w:ascii="Times New Roman" w:hAnsi="Times New Roman" w:cs="Times New Roman"/>
                <w:b/>
              </w:rPr>
            </w:pPr>
            <w:r w:rsidRPr="00BC4DAD">
              <w:rPr>
                <w:rFonts w:ascii="Times New Roman" w:hAnsi="Times New Roman" w:cs="Times New Roman"/>
                <w:b/>
              </w:rPr>
              <w:t>absorbance</w:t>
            </w:r>
          </w:p>
        </w:tc>
      </w:tr>
      <w:tr w:rsidR="00691D67" w:rsidRPr="00BC4DAD" w:rsidTr="00503699">
        <w:trPr>
          <w:trHeight w:val="267"/>
          <w:jc w:val="center"/>
        </w:trPr>
        <w:tc>
          <w:tcPr>
            <w:tcW w:w="2101" w:type="dxa"/>
            <w:tcBorders>
              <w:left w:val="nil"/>
              <w:right w:val="nil"/>
            </w:tcBorders>
            <w:vAlign w:val="bottom"/>
          </w:tcPr>
          <w:p w:rsidR="00691D67" w:rsidRPr="00BC4DAD" w:rsidRDefault="00691D67" w:rsidP="00503699">
            <w:pPr>
              <w:spacing w:line="360" w:lineRule="auto"/>
              <w:jc w:val="center"/>
              <w:rPr>
                <w:rFonts w:ascii="Times New Roman" w:hAnsi="Times New Roman" w:cs="Times New Roman"/>
                <w:color w:val="000000"/>
              </w:rPr>
            </w:pPr>
            <w:r w:rsidRPr="00BC4DAD">
              <w:rPr>
                <w:rFonts w:ascii="Times New Roman" w:hAnsi="Times New Roman" w:cs="Times New Roman"/>
                <w:color w:val="000000"/>
              </w:rPr>
              <w:t>0</w:t>
            </w:r>
          </w:p>
        </w:tc>
        <w:tc>
          <w:tcPr>
            <w:tcW w:w="2101" w:type="dxa"/>
            <w:tcBorders>
              <w:left w:val="nil"/>
              <w:right w:val="nil"/>
            </w:tcBorders>
            <w:vAlign w:val="bottom"/>
          </w:tcPr>
          <w:p w:rsidR="00691D67" w:rsidRPr="00BC4DAD" w:rsidRDefault="00691D67" w:rsidP="00503699">
            <w:pPr>
              <w:spacing w:line="360" w:lineRule="auto"/>
              <w:jc w:val="center"/>
              <w:rPr>
                <w:rFonts w:ascii="Times New Roman" w:hAnsi="Times New Roman" w:cs="Times New Roman"/>
                <w:color w:val="000000"/>
              </w:rPr>
            </w:pPr>
            <w:r w:rsidRPr="00BC4DAD">
              <w:rPr>
                <w:rFonts w:ascii="Times New Roman" w:hAnsi="Times New Roman" w:cs="Times New Roman"/>
                <w:color w:val="000000"/>
              </w:rPr>
              <w:t>1,0105</w:t>
            </w:r>
          </w:p>
        </w:tc>
        <w:tc>
          <w:tcPr>
            <w:tcW w:w="2103" w:type="dxa"/>
            <w:tcBorders>
              <w:left w:val="nil"/>
              <w:right w:val="nil"/>
            </w:tcBorders>
            <w:vAlign w:val="bottom"/>
          </w:tcPr>
          <w:p w:rsidR="00691D67" w:rsidRPr="00BC4DAD" w:rsidRDefault="00691D67" w:rsidP="00503699">
            <w:pPr>
              <w:spacing w:line="360" w:lineRule="auto"/>
              <w:jc w:val="center"/>
              <w:rPr>
                <w:rFonts w:ascii="Times New Roman" w:hAnsi="Times New Roman" w:cs="Times New Roman"/>
                <w:color w:val="000000"/>
              </w:rPr>
            </w:pPr>
            <w:r w:rsidRPr="00BC4DAD">
              <w:rPr>
                <w:rFonts w:ascii="Times New Roman" w:hAnsi="Times New Roman" w:cs="Times New Roman"/>
                <w:color w:val="000000"/>
              </w:rPr>
              <w:t>0,9745</w:t>
            </w:r>
          </w:p>
        </w:tc>
      </w:tr>
      <w:tr w:rsidR="00691D67" w:rsidRPr="00BC4DAD" w:rsidTr="00503699">
        <w:trPr>
          <w:trHeight w:val="267"/>
          <w:jc w:val="center"/>
        </w:trPr>
        <w:tc>
          <w:tcPr>
            <w:tcW w:w="2101" w:type="dxa"/>
            <w:tcBorders>
              <w:left w:val="nil"/>
              <w:right w:val="nil"/>
            </w:tcBorders>
            <w:vAlign w:val="bottom"/>
          </w:tcPr>
          <w:p w:rsidR="00691D67" w:rsidRPr="00BC4DAD" w:rsidRDefault="00691D67" w:rsidP="00503699">
            <w:pPr>
              <w:spacing w:line="360" w:lineRule="auto"/>
              <w:jc w:val="center"/>
              <w:rPr>
                <w:rFonts w:ascii="Times New Roman" w:hAnsi="Times New Roman" w:cs="Times New Roman"/>
                <w:color w:val="000000"/>
              </w:rPr>
            </w:pPr>
            <w:r w:rsidRPr="00BC4DAD">
              <w:rPr>
                <w:rFonts w:ascii="Times New Roman" w:hAnsi="Times New Roman" w:cs="Times New Roman"/>
                <w:color w:val="000000"/>
              </w:rPr>
              <w:t>0,1</w:t>
            </w:r>
          </w:p>
        </w:tc>
        <w:tc>
          <w:tcPr>
            <w:tcW w:w="2101" w:type="dxa"/>
            <w:tcBorders>
              <w:left w:val="nil"/>
              <w:right w:val="nil"/>
            </w:tcBorders>
            <w:vAlign w:val="bottom"/>
          </w:tcPr>
          <w:p w:rsidR="00691D67" w:rsidRPr="00BC4DAD" w:rsidRDefault="00503699" w:rsidP="00503699">
            <w:pPr>
              <w:spacing w:line="360" w:lineRule="auto"/>
              <w:jc w:val="center"/>
              <w:rPr>
                <w:rFonts w:ascii="Times New Roman" w:hAnsi="Times New Roman" w:cs="Times New Roman"/>
                <w:color w:val="000000"/>
              </w:rPr>
            </w:pPr>
            <w:r>
              <w:rPr>
                <w:rFonts w:ascii="Times New Roman" w:hAnsi="Times New Roman" w:cs="Times New Roman"/>
                <w:color w:val="000000"/>
              </w:rPr>
              <w:t>/</w:t>
            </w:r>
          </w:p>
        </w:tc>
        <w:tc>
          <w:tcPr>
            <w:tcW w:w="2103" w:type="dxa"/>
            <w:tcBorders>
              <w:left w:val="nil"/>
              <w:right w:val="nil"/>
            </w:tcBorders>
            <w:vAlign w:val="bottom"/>
          </w:tcPr>
          <w:p w:rsidR="00691D67" w:rsidRPr="00BC4DAD" w:rsidRDefault="00691D67" w:rsidP="00503699">
            <w:pPr>
              <w:spacing w:line="360" w:lineRule="auto"/>
              <w:jc w:val="center"/>
              <w:rPr>
                <w:rFonts w:ascii="Times New Roman" w:hAnsi="Times New Roman" w:cs="Times New Roman"/>
                <w:color w:val="000000"/>
              </w:rPr>
            </w:pPr>
            <w:r w:rsidRPr="00BC4DAD">
              <w:rPr>
                <w:rFonts w:ascii="Times New Roman" w:hAnsi="Times New Roman" w:cs="Times New Roman"/>
                <w:color w:val="000000"/>
              </w:rPr>
              <w:t>0,9605</w:t>
            </w:r>
          </w:p>
        </w:tc>
      </w:tr>
      <w:tr w:rsidR="00691D67" w:rsidRPr="00BC4DAD" w:rsidTr="00503699">
        <w:trPr>
          <w:trHeight w:val="253"/>
          <w:jc w:val="center"/>
        </w:trPr>
        <w:tc>
          <w:tcPr>
            <w:tcW w:w="2101" w:type="dxa"/>
            <w:tcBorders>
              <w:left w:val="nil"/>
              <w:right w:val="nil"/>
            </w:tcBorders>
            <w:vAlign w:val="bottom"/>
          </w:tcPr>
          <w:p w:rsidR="00691D67" w:rsidRPr="00BC4DAD" w:rsidRDefault="00691D67" w:rsidP="00503699">
            <w:pPr>
              <w:spacing w:line="360" w:lineRule="auto"/>
              <w:jc w:val="center"/>
              <w:rPr>
                <w:rFonts w:ascii="Times New Roman" w:hAnsi="Times New Roman" w:cs="Times New Roman"/>
                <w:color w:val="000000"/>
              </w:rPr>
            </w:pPr>
            <w:r w:rsidRPr="00BC4DAD">
              <w:rPr>
                <w:rFonts w:ascii="Times New Roman" w:hAnsi="Times New Roman" w:cs="Times New Roman"/>
                <w:color w:val="000000"/>
              </w:rPr>
              <w:t>0,2</w:t>
            </w:r>
          </w:p>
        </w:tc>
        <w:tc>
          <w:tcPr>
            <w:tcW w:w="2101" w:type="dxa"/>
            <w:tcBorders>
              <w:left w:val="nil"/>
              <w:right w:val="nil"/>
            </w:tcBorders>
            <w:vAlign w:val="bottom"/>
          </w:tcPr>
          <w:p w:rsidR="00691D67" w:rsidRPr="00BC4DAD" w:rsidRDefault="00503699" w:rsidP="00503699">
            <w:pPr>
              <w:spacing w:line="360" w:lineRule="auto"/>
              <w:jc w:val="center"/>
              <w:rPr>
                <w:rFonts w:ascii="Times New Roman" w:hAnsi="Times New Roman" w:cs="Times New Roman"/>
                <w:color w:val="000000"/>
              </w:rPr>
            </w:pPr>
            <w:r>
              <w:rPr>
                <w:rFonts w:ascii="Times New Roman" w:hAnsi="Times New Roman" w:cs="Times New Roman"/>
                <w:color w:val="000000"/>
              </w:rPr>
              <w:t>/</w:t>
            </w:r>
          </w:p>
        </w:tc>
        <w:tc>
          <w:tcPr>
            <w:tcW w:w="2103" w:type="dxa"/>
            <w:tcBorders>
              <w:left w:val="nil"/>
              <w:right w:val="nil"/>
            </w:tcBorders>
            <w:vAlign w:val="bottom"/>
          </w:tcPr>
          <w:p w:rsidR="00691D67" w:rsidRPr="00BC4DAD" w:rsidRDefault="00691D67" w:rsidP="00503699">
            <w:pPr>
              <w:spacing w:line="360" w:lineRule="auto"/>
              <w:jc w:val="center"/>
              <w:rPr>
                <w:rFonts w:ascii="Times New Roman" w:hAnsi="Times New Roman" w:cs="Times New Roman"/>
                <w:color w:val="000000"/>
              </w:rPr>
            </w:pPr>
            <w:r w:rsidRPr="00BC4DAD">
              <w:rPr>
                <w:rFonts w:ascii="Times New Roman" w:hAnsi="Times New Roman" w:cs="Times New Roman"/>
                <w:color w:val="000000"/>
              </w:rPr>
              <w:t>0,9523</w:t>
            </w:r>
          </w:p>
        </w:tc>
      </w:tr>
      <w:tr w:rsidR="00691D67" w:rsidRPr="00BC4DAD" w:rsidTr="00503699">
        <w:trPr>
          <w:trHeight w:val="267"/>
          <w:jc w:val="center"/>
        </w:trPr>
        <w:tc>
          <w:tcPr>
            <w:tcW w:w="2101" w:type="dxa"/>
            <w:tcBorders>
              <w:left w:val="nil"/>
              <w:right w:val="nil"/>
            </w:tcBorders>
            <w:vAlign w:val="bottom"/>
          </w:tcPr>
          <w:p w:rsidR="00691D67" w:rsidRPr="00BC4DAD" w:rsidRDefault="00691D67" w:rsidP="00503699">
            <w:pPr>
              <w:spacing w:line="360" w:lineRule="auto"/>
              <w:jc w:val="center"/>
              <w:rPr>
                <w:rFonts w:ascii="Times New Roman" w:hAnsi="Times New Roman" w:cs="Times New Roman"/>
                <w:color w:val="000000"/>
              </w:rPr>
            </w:pPr>
            <w:r w:rsidRPr="00BC4DAD">
              <w:rPr>
                <w:rFonts w:ascii="Times New Roman" w:hAnsi="Times New Roman" w:cs="Times New Roman"/>
                <w:color w:val="000000"/>
              </w:rPr>
              <w:t>0,5</w:t>
            </w:r>
          </w:p>
        </w:tc>
        <w:tc>
          <w:tcPr>
            <w:tcW w:w="2101" w:type="dxa"/>
            <w:tcBorders>
              <w:left w:val="nil"/>
              <w:right w:val="nil"/>
            </w:tcBorders>
            <w:vAlign w:val="bottom"/>
          </w:tcPr>
          <w:p w:rsidR="00691D67" w:rsidRPr="00BC4DAD" w:rsidRDefault="00503699" w:rsidP="00503699">
            <w:pPr>
              <w:spacing w:line="360" w:lineRule="auto"/>
              <w:jc w:val="center"/>
              <w:rPr>
                <w:rFonts w:ascii="Times New Roman" w:hAnsi="Times New Roman" w:cs="Times New Roman"/>
                <w:color w:val="000000"/>
              </w:rPr>
            </w:pPr>
            <w:r>
              <w:rPr>
                <w:rFonts w:ascii="Times New Roman" w:hAnsi="Times New Roman" w:cs="Times New Roman"/>
                <w:color w:val="000000"/>
              </w:rPr>
              <w:t>/</w:t>
            </w:r>
          </w:p>
        </w:tc>
        <w:tc>
          <w:tcPr>
            <w:tcW w:w="2103" w:type="dxa"/>
            <w:tcBorders>
              <w:left w:val="nil"/>
              <w:right w:val="nil"/>
            </w:tcBorders>
            <w:vAlign w:val="bottom"/>
          </w:tcPr>
          <w:p w:rsidR="00691D67" w:rsidRPr="00BC4DAD" w:rsidRDefault="00691D67" w:rsidP="00503699">
            <w:pPr>
              <w:spacing w:line="360" w:lineRule="auto"/>
              <w:jc w:val="center"/>
              <w:rPr>
                <w:rFonts w:ascii="Times New Roman" w:hAnsi="Times New Roman" w:cs="Times New Roman"/>
                <w:color w:val="000000"/>
              </w:rPr>
            </w:pPr>
            <w:r w:rsidRPr="00BC4DAD">
              <w:rPr>
                <w:rFonts w:ascii="Times New Roman" w:hAnsi="Times New Roman" w:cs="Times New Roman"/>
                <w:color w:val="000000"/>
              </w:rPr>
              <w:t>0,9555</w:t>
            </w:r>
          </w:p>
        </w:tc>
      </w:tr>
      <w:tr w:rsidR="00691D67" w:rsidRPr="00BC4DAD" w:rsidTr="00503699">
        <w:trPr>
          <w:trHeight w:val="267"/>
          <w:jc w:val="center"/>
        </w:trPr>
        <w:tc>
          <w:tcPr>
            <w:tcW w:w="2101" w:type="dxa"/>
            <w:tcBorders>
              <w:left w:val="nil"/>
              <w:right w:val="nil"/>
            </w:tcBorders>
            <w:vAlign w:val="bottom"/>
          </w:tcPr>
          <w:p w:rsidR="00691D67" w:rsidRPr="00BC4DAD" w:rsidRDefault="00691D67" w:rsidP="00503699">
            <w:pPr>
              <w:spacing w:line="360" w:lineRule="auto"/>
              <w:jc w:val="center"/>
              <w:rPr>
                <w:rFonts w:ascii="Times New Roman" w:hAnsi="Times New Roman" w:cs="Times New Roman"/>
                <w:color w:val="000000"/>
              </w:rPr>
            </w:pPr>
            <w:r w:rsidRPr="00BC4DAD">
              <w:rPr>
                <w:rFonts w:ascii="Times New Roman" w:hAnsi="Times New Roman" w:cs="Times New Roman"/>
                <w:color w:val="000000"/>
              </w:rPr>
              <w:t>1</w:t>
            </w:r>
            <w:r w:rsidR="00503699">
              <w:rPr>
                <w:rFonts w:ascii="Times New Roman" w:hAnsi="Times New Roman" w:cs="Times New Roman"/>
                <w:color w:val="000000"/>
              </w:rPr>
              <w:t>.0</w:t>
            </w:r>
          </w:p>
        </w:tc>
        <w:tc>
          <w:tcPr>
            <w:tcW w:w="2101" w:type="dxa"/>
            <w:tcBorders>
              <w:left w:val="nil"/>
              <w:right w:val="nil"/>
            </w:tcBorders>
            <w:vAlign w:val="bottom"/>
          </w:tcPr>
          <w:p w:rsidR="00691D67" w:rsidRPr="00BC4DAD" w:rsidRDefault="00503699" w:rsidP="00503699">
            <w:pPr>
              <w:spacing w:line="360" w:lineRule="auto"/>
              <w:jc w:val="center"/>
              <w:rPr>
                <w:rFonts w:ascii="Times New Roman" w:hAnsi="Times New Roman" w:cs="Times New Roman"/>
                <w:color w:val="000000"/>
              </w:rPr>
            </w:pPr>
            <w:r>
              <w:rPr>
                <w:rFonts w:ascii="Times New Roman" w:hAnsi="Times New Roman" w:cs="Times New Roman"/>
                <w:color w:val="000000"/>
              </w:rPr>
              <w:t>/</w:t>
            </w:r>
          </w:p>
        </w:tc>
        <w:tc>
          <w:tcPr>
            <w:tcW w:w="2103" w:type="dxa"/>
            <w:tcBorders>
              <w:left w:val="nil"/>
              <w:right w:val="nil"/>
            </w:tcBorders>
            <w:vAlign w:val="bottom"/>
          </w:tcPr>
          <w:p w:rsidR="00691D67" w:rsidRPr="00BC4DAD" w:rsidRDefault="00691D67" w:rsidP="00503699">
            <w:pPr>
              <w:spacing w:line="360" w:lineRule="auto"/>
              <w:jc w:val="center"/>
              <w:rPr>
                <w:rFonts w:ascii="Times New Roman" w:hAnsi="Times New Roman" w:cs="Times New Roman"/>
                <w:color w:val="000000"/>
              </w:rPr>
            </w:pPr>
            <w:r w:rsidRPr="00BC4DAD">
              <w:rPr>
                <w:rFonts w:ascii="Times New Roman" w:hAnsi="Times New Roman" w:cs="Times New Roman"/>
                <w:color w:val="000000"/>
              </w:rPr>
              <w:t>0,9365</w:t>
            </w:r>
          </w:p>
        </w:tc>
      </w:tr>
      <w:tr w:rsidR="00691D67" w:rsidRPr="00BC4DAD" w:rsidTr="00503699">
        <w:trPr>
          <w:trHeight w:val="253"/>
          <w:jc w:val="center"/>
        </w:trPr>
        <w:tc>
          <w:tcPr>
            <w:tcW w:w="2101" w:type="dxa"/>
            <w:tcBorders>
              <w:left w:val="nil"/>
              <w:right w:val="nil"/>
            </w:tcBorders>
            <w:vAlign w:val="bottom"/>
          </w:tcPr>
          <w:p w:rsidR="00691D67" w:rsidRPr="00BC4DAD" w:rsidRDefault="00691D67" w:rsidP="00503699">
            <w:pPr>
              <w:spacing w:line="360" w:lineRule="auto"/>
              <w:jc w:val="center"/>
              <w:rPr>
                <w:rFonts w:ascii="Times New Roman" w:hAnsi="Times New Roman" w:cs="Times New Roman"/>
                <w:color w:val="000000"/>
              </w:rPr>
            </w:pPr>
            <w:r w:rsidRPr="00BC4DAD">
              <w:rPr>
                <w:rFonts w:ascii="Times New Roman" w:hAnsi="Times New Roman" w:cs="Times New Roman"/>
                <w:color w:val="000000"/>
              </w:rPr>
              <w:t>2</w:t>
            </w:r>
            <w:r w:rsidR="00503699">
              <w:rPr>
                <w:rFonts w:ascii="Times New Roman" w:hAnsi="Times New Roman" w:cs="Times New Roman"/>
                <w:color w:val="000000"/>
              </w:rPr>
              <w:t>.0</w:t>
            </w:r>
          </w:p>
        </w:tc>
        <w:tc>
          <w:tcPr>
            <w:tcW w:w="2101" w:type="dxa"/>
            <w:tcBorders>
              <w:left w:val="nil"/>
              <w:right w:val="nil"/>
            </w:tcBorders>
            <w:vAlign w:val="bottom"/>
          </w:tcPr>
          <w:p w:rsidR="00691D67" w:rsidRPr="00BC4DAD" w:rsidRDefault="00691D67" w:rsidP="00503699">
            <w:pPr>
              <w:spacing w:line="360" w:lineRule="auto"/>
              <w:jc w:val="center"/>
              <w:rPr>
                <w:rFonts w:ascii="Times New Roman" w:hAnsi="Times New Roman" w:cs="Times New Roman"/>
                <w:color w:val="000000"/>
              </w:rPr>
            </w:pPr>
            <w:r w:rsidRPr="00BC4DAD">
              <w:rPr>
                <w:rFonts w:ascii="Times New Roman" w:hAnsi="Times New Roman" w:cs="Times New Roman"/>
                <w:color w:val="000000"/>
              </w:rPr>
              <w:t>1,0023</w:t>
            </w:r>
          </w:p>
        </w:tc>
        <w:tc>
          <w:tcPr>
            <w:tcW w:w="2103" w:type="dxa"/>
            <w:tcBorders>
              <w:left w:val="nil"/>
              <w:right w:val="nil"/>
            </w:tcBorders>
            <w:vAlign w:val="bottom"/>
          </w:tcPr>
          <w:p w:rsidR="00691D67" w:rsidRPr="00BC4DAD" w:rsidRDefault="00691D67" w:rsidP="00503699">
            <w:pPr>
              <w:spacing w:line="360" w:lineRule="auto"/>
              <w:jc w:val="center"/>
              <w:rPr>
                <w:rFonts w:ascii="Times New Roman" w:hAnsi="Times New Roman" w:cs="Times New Roman"/>
                <w:color w:val="000000"/>
              </w:rPr>
            </w:pPr>
            <w:r w:rsidRPr="00BC4DAD">
              <w:rPr>
                <w:rFonts w:ascii="Times New Roman" w:hAnsi="Times New Roman" w:cs="Times New Roman"/>
                <w:color w:val="000000"/>
              </w:rPr>
              <w:t>0,8794</w:t>
            </w:r>
          </w:p>
        </w:tc>
      </w:tr>
      <w:tr w:rsidR="00691D67" w:rsidRPr="00BC4DAD" w:rsidTr="00503699">
        <w:trPr>
          <w:trHeight w:val="267"/>
          <w:jc w:val="center"/>
        </w:trPr>
        <w:tc>
          <w:tcPr>
            <w:tcW w:w="2101" w:type="dxa"/>
            <w:tcBorders>
              <w:left w:val="nil"/>
              <w:right w:val="nil"/>
            </w:tcBorders>
            <w:vAlign w:val="bottom"/>
          </w:tcPr>
          <w:p w:rsidR="00691D67" w:rsidRPr="00BC4DAD" w:rsidRDefault="00691D67" w:rsidP="00503699">
            <w:pPr>
              <w:spacing w:line="360" w:lineRule="auto"/>
              <w:jc w:val="center"/>
              <w:rPr>
                <w:rFonts w:ascii="Times New Roman" w:hAnsi="Times New Roman" w:cs="Times New Roman"/>
                <w:color w:val="000000"/>
              </w:rPr>
            </w:pPr>
            <w:r w:rsidRPr="00BC4DAD">
              <w:rPr>
                <w:rFonts w:ascii="Times New Roman" w:hAnsi="Times New Roman" w:cs="Times New Roman"/>
                <w:color w:val="000000"/>
              </w:rPr>
              <w:t>5</w:t>
            </w:r>
            <w:r w:rsidR="00503699">
              <w:rPr>
                <w:rFonts w:ascii="Times New Roman" w:hAnsi="Times New Roman" w:cs="Times New Roman"/>
                <w:color w:val="000000"/>
              </w:rPr>
              <w:t>.0</w:t>
            </w:r>
          </w:p>
        </w:tc>
        <w:tc>
          <w:tcPr>
            <w:tcW w:w="2101" w:type="dxa"/>
            <w:tcBorders>
              <w:left w:val="nil"/>
              <w:right w:val="nil"/>
            </w:tcBorders>
            <w:vAlign w:val="bottom"/>
          </w:tcPr>
          <w:p w:rsidR="00691D67" w:rsidRPr="00BC4DAD" w:rsidRDefault="00691D67" w:rsidP="00503699">
            <w:pPr>
              <w:spacing w:line="360" w:lineRule="auto"/>
              <w:jc w:val="center"/>
              <w:rPr>
                <w:rFonts w:ascii="Times New Roman" w:hAnsi="Times New Roman" w:cs="Times New Roman"/>
                <w:color w:val="000000"/>
              </w:rPr>
            </w:pPr>
            <w:r w:rsidRPr="00BC4DAD">
              <w:rPr>
                <w:rFonts w:ascii="Times New Roman" w:hAnsi="Times New Roman" w:cs="Times New Roman"/>
                <w:color w:val="000000"/>
              </w:rPr>
              <w:t>0,6261</w:t>
            </w:r>
          </w:p>
        </w:tc>
        <w:tc>
          <w:tcPr>
            <w:tcW w:w="2103" w:type="dxa"/>
            <w:tcBorders>
              <w:left w:val="nil"/>
              <w:right w:val="nil"/>
            </w:tcBorders>
            <w:vAlign w:val="bottom"/>
          </w:tcPr>
          <w:p w:rsidR="00691D67" w:rsidRPr="00BC4DAD" w:rsidRDefault="00691D67" w:rsidP="00503699">
            <w:pPr>
              <w:spacing w:line="360" w:lineRule="auto"/>
              <w:jc w:val="center"/>
              <w:rPr>
                <w:rFonts w:ascii="Times New Roman" w:hAnsi="Times New Roman" w:cs="Times New Roman"/>
                <w:color w:val="000000"/>
              </w:rPr>
            </w:pPr>
            <w:r w:rsidRPr="00BC4DAD">
              <w:rPr>
                <w:rFonts w:ascii="Times New Roman" w:hAnsi="Times New Roman" w:cs="Times New Roman"/>
                <w:color w:val="000000"/>
              </w:rPr>
              <w:t>0,5842</w:t>
            </w:r>
          </w:p>
        </w:tc>
      </w:tr>
      <w:tr w:rsidR="00691D67" w:rsidRPr="00BC4DAD" w:rsidTr="00503699">
        <w:trPr>
          <w:trHeight w:val="267"/>
          <w:jc w:val="center"/>
        </w:trPr>
        <w:tc>
          <w:tcPr>
            <w:tcW w:w="2101" w:type="dxa"/>
            <w:tcBorders>
              <w:left w:val="nil"/>
              <w:right w:val="nil"/>
            </w:tcBorders>
            <w:vAlign w:val="bottom"/>
          </w:tcPr>
          <w:p w:rsidR="00691D67" w:rsidRPr="00BC4DAD" w:rsidRDefault="00691D67" w:rsidP="00503699">
            <w:pPr>
              <w:spacing w:line="360" w:lineRule="auto"/>
              <w:jc w:val="center"/>
              <w:rPr>
                <w:rFonts w:ascii="Times New Roman" w:hAnsi="Times New Roman" w:cs="Times New Roman"/>
                <w:color w:val="000000"/>
              </w:rPr>
            </w:pPr>
            <w:r w:rsidRPr="00BC4DAD">
              <w:rPr>
                <w:rFonts w:ascii="Times New Roman" w:hAnsi="Times New Roman" w:cs="Times New Roman"/>
                <w:color w:val="000000"/>
              </w:rPr>
              <w:t>10</w:t>
            </w:r>
            <w:r w:rsidR="00503699">
              <w:rPr>
                <w:rFonts w:ascii="Times New Roman" w:hAnsi="Times New Roman" w:cs="Times New Roman"/>
                <w:color w:val="000000"/>
              </w:rPr>
              <w:t>.0</w:t>
            </w:r>
          </w:p>
        </w:tc>
        <w:tc>
          <w:tcPr>
            <w:tcW w:w="2101" w:type="dxa"/>
            <w:tcBorders>
              <w:left w:val="nil"/>
              <w:right w:val="nil"/>
            </w:tcBorders>
            <w:vAlign w:val="bottom"/>
          </w:tcPr>
          <w:p w:rsidR="00691D67" w:rsidRPr="00BC4DAD" w:rsidRDefault="00691D67" w:rsidP="00503699">
            <w:pPr>
              <w:spacing w:line="360" w:lineRule="auto"/>
              <w:jc w:val="center"/>
              <w:rPr>
                <w:rFonts w:ascii="Times New Roman" w:hAnsi="Times New Roman" w:cs="Times New Roman"/>
                <w:color w:val="000000"/>
              </w:rPr>
            </w:pPr>
            <w:r w:rsidRPr="00BC4DAD">
              <w:rPr>
                <w:rFonts w:ascii="Times New Roman" w:hAnsi="Times New Roman" w:cs="Times New Roman"/>
                <w:color w:val="000000"/>
              </w:rPr>
              <w:t>0,4285</w:t>
            </w:r>
          </w:p>
        </w:tc>
        <w:tc>
          <w:tcPr>
            <w:tcW w:w="2103" w:type="dxa"/>
            <w:tcBorders>
              <w:left w:val="nil"/>
              <w:right w:val="nil"/>
            </w:tcBorders>
            <w:vAlign w:val="bottom"/>
          </w:tcPr>
          <w:p w:rsidR="00691D67" w:rsidRPr="00BC4DAD" w:rsidRDefault="00691D67" w:rsidP="00503699">
            <w:pPr>
              <w:spacing w:line="360" w:lineRule="auto"/>
              <w:jc w:val="center"/>
              <w:rPr>
                <w:rFonts w:ascii="Times New Roman" w:hAnsi="Times New Roman" w:cs="Times New Roman"/>
                <w:color w:val="000000"/>
              </w:rPr>
            </w:pPr>
            <w:r w:rsidRPr="00BC4DAD">
              <w:rPr>
                <w:rFonts w:ascii="Times New Roman" w:hAnsi="Times New Roman" w:cs="Times New Roman"/>
                <w:color w:val="000000"/>
              </w:rPr>
              <w:t>0,0935</w:t>
            </w:r>
          </w:p>
        </w:tc>
      </w:tr>
      <w:tr w:rsidR="00691D67" w:rsidRPr="00BC4DAD" w:rsidTr="00503699">
        <w:trPr>
          <w:trHeight w:val="267"/>
          <w:jc w:val="center"/>
        </w:trPr>
        <w:tc>
          <w:tcPr>
            <w:tcW w:w="2101" w:type="dxa"/>
            <w:tcBorders>
              <w:left w:val="nil"/>
              <w:right w:val="nil"/>
            </w:tcBorders>
            <w:vAlign w:val="bottom"/>
          </w:tcPr>
          <w:p w:rsidR="00691D67" w:rsidRPr="00BC4DAD" w:rsidRDefault="00691D67" w:rsidP="00503699">
            <w:pPr>
              <w:spacing w:line="360" w:lineRule="auto"/>
              <w:jc w:val="center"/>
              <w:rPr>
                <w:rFonts w:ascii="Times New Roman" w:hAnsi="Times New Roman" w:cs="Times New Roman"/>
                <w:color w:val="000000"/>
              </w:rPr>
            </w:pPr>
            <w:r w:rsidRPr="00BC4DAD">
              <w:rPr>
                <w:rFonts w:ascii="Times New Roman" w:hAnsi="Times New Roman" w:cs="Times New Roman"/>
                <w:color w:val="000000"/>
              </w:rPr>
              <w:t>20</w:t>
            </w:r>
            <w:r w:rsidR="00503699">
              <w:rPr>
                <w:rFonts w:ascii="Times New Roman" w:hAnsi="Times New Roman" w:cs="Times New Roman"/>
                <w:color w:val="000000"/>
              </w:rPr>
              <w:t>.0</w:t>
            </w:r>
          </w:p>
        </w:tc>
        <w:tc>
          <w:tcPr>
            <w:tcW w:w="2101" w:type="dxa"/>
            <w:tcBorders>
              <w:left w:val="nil"/>
              <w:right w:val="nil"/>
            </w:tcBorders>
            <w:vAlign w:val="bottom"/>
          </w:tcPr>
          <w:p w:rsidR="00691D67" w:rsidRPr="00BC4DAD" w:rsidRDefault="00691D67" w:rsidP="00503699">
            <w:pPr>
              <w:spacing w:line="360" w:lineRule="auto"/>
              <w:jc w:val="center"/>
              <w:rPr>
                <w:rFonts w:ascii="Times New Roman" w:hAnsi="Times New Roman" w:cs="Times New Roman"/>
                <w:color w:val="000000"/>
              </w:rPr>
            </w:pPr>
            <w:r w:rsidRPr="00BC4DAD">
              <w:rPr>
                <w:rFonts w:ascii="Times New Roman" w:hAnsi="Times New Roman" w:cs="Times New Roman"/>
                <w:color w:val="000000"/>
              </w:rPr>
              <w:t>0,1212</w:t>
            </w:r>
          </w:p>
        </w:tc>
        <w:tc>
          <w:tcPr>
            <w:tcW w:w="2103" w:type="dxa"/>
            <w:tcBorders>
              <w:left w:val="nil"/>
              <w:right w:val="nil"/>
            </w:tcBorders>
            <w:vAlign w:val="bottom"/>
          </w:tcPr>
          <w:p w:rsidR="00691D67" w:rsidRPr="00BC4DAD" w:rsidRDefault="00691D67" w:rsidP="00503699">
            <w:pPr>
              <w:spacing w:line="360" w:lineRule="auto"/>
              <w:jc w:val="center"/>
              <w:rPr>
                <w:rFonts w:ascii="Times New Roman" w:hAnsi="Times New Roman" w:cs="Times New Roman"/>
                <w:color w:val="000000"/>
              </w:rPr>
            </w:pPr>
            <w:r w:rsidRPr="00BC4DAD">
              <w:rPr>
                <w:rFonts w:ascii="Times New Roman" w:hAnsi="Times New Roman" w:cs="Times New Roman"/>
                <w:color w:val="000000"/>
              </w:rPr>
              <w:t>0,0952</w:t>
            </w:r>
          </w:p>
        </w:tc>
      </w:tr>
      <w:tr w:rsidR="00691D67" w:rsidRPr="00BC4DAD" w:rsidTr="00503699">
        <w:trPr>
          <w:trHeight w:val="267"/>
          <w:jc w:val="center"/>
        </w:trPr>
        <w:tc>
          <w:tcPr>
            <w:tcW w:w="2101" w:type="dxa"/>
            <w:tcBorders>
              <w:left w:val="nil"/>
              <w:right w:val="nil"/>
            </w:tcBorders>
            <w:vAlign w:val="bottom"/>
          </w:tcPr>
          <w:p w:rsidR="00691D67" w:rsidRPr="00BC4DAD" w:rsidRDefault="00691D67" w:rsidP="00503699">
            <w:pPr>
              <w:spacing w:line="360" w:lineRule="auto"/>
              <w:jc w:val="center"/>
              <w:rPr>
                <w:rFonts w:ascii="Times New Roman" w:hAnsi="Times New Roman" w:cs="Times New Roman"/>
                <w:color w:val="000000"/>
              </w:rPr>
            </w:pPr>
            <w:r w:rsidRPr="00BC4DAD">
              <w:rPr>
                <w:rFonts w:ascii="Times New Roman" w:hAnsi="Times New Roman" w:cs="Times New Roman"/>
                <w:color w:val="000000"/>
              </w:rPr>
              <w:t>50</w:t>
            </w:r>
            <w:r w:rsidR="00503699">
              <w:rPr>
                <w:rFonts w:ascii="Times New Roman" w:hAnsi="Times New Roman" w:cs="Times New Roman"/>
                <w:color w:val="000000"/>
              </w:rPr>
              <w:t>.0</w:t>
            </w:r>
          </w:p>
        </w:tc>
        <w:tc>
          <w:tcPr>
            <w:tcW w:w="2101" w:type="dxa"/>
            <w:tcBorders>
              <w:left w:val="nil"/>
              <w:right w:val="nil"/>
            </w:tcBorders>
            <w:vAlign w:val="bottom"/>
          </w:tcPr>
          <w:p w:rsidR="00691D67" w:rsidRPr="00BC4DAD" w:rsidRDefault="00691D67" w:rsidP="00503699">
            <w:pPr>
              <w:spacing w:line="360" w:lineRule="auto"/>
              <w:jc w:val="center"/>
              <w:rPr>
                <w:rFonts w:ascii="Times New Roman" w:hAnsi="Times New Roman" w:cs="Times New Roman"/>
                <w:color w:val="000000"/>
              </w:rPr>
            </w:pPr>
            <w:r w:rsidRPr="00BC4DAD">
              <w:rPr>
                <w:rFonts w:ascii="Times New Roman" w:hAnsi="Times New Roman" w:cs="Times New Roman"/>
                <w:color w:val="000000"/>
              </w:rPr>
              <w:t>0,0945</w:t>
            </w:r>
          </w:p>
        </w:tc>
        <w:tc>
          <w:tcPr>
            <w:tcW w:w="2103" w:type="dxa"/>
            <w:tcBorders>
              <w:left w:val="nil"/>
              <w:right w:val="nil"/>
            </w:tcBorders>
            <w:vAlign w:val="bottom"/>
          </w:tcPr>
          <w:p w:rsidR="00691D67" w:rsidRPr="00BC4DAD" w:rsidRDefault="00691D67" w:rsidP="00503699">
            <w:pPr>
              <w:keepNext/>
              <w:spacing w:line="360" w:lineRule="auto"/>
              <w:jc w:val="center"/>
              <w:rPr>
                <w:rFonts w:ascii="Times New Roman" w:hAnsi="Times New Roman" w:cs="Times New Roman"/>
                <w:color w:val="000000"/>
              </w:rPr>
            </w:pPr>
            <w:r w:rsidRPr="00BC4DAD">
              <w:rPr>
                <w:rFonts w:ascii="Times New Roman" w:hAnsi="Times New Roman" w:cs="Times New Roman"/>
                <w:color w:val="000000"/>
              </w:rPr>
              <w:t>0,1105</w:t>
            </w:r>
          </w:p>
        </w:tc>
      </w:tr>
    </w:tbl>
    <w:p w:rsidR="00691D67" w:rsidRPr="00BC4DAD" w:rsidRDefault="00503699" w:rsidP="00503699">
      <w:pPr>
        <w:pStyle w:val="Didascalia"/>
        <w:spacing w:before="120" w:line="360" w:lineRule="auto"/>
        <w:jc w:val="center"/>
        <w:rPr>
          <w:rFonts w:ascii="Times New Roman" w:hAnsi="Times New Roman" w:cs="Times New Roman"/>
          <w:color w:val="auto"/>
          <w:sz w:val="22"/>
          <w:szCs w:val="22"/>
          <w:lang w:val="en-US"/>
        </w:rPr>
      </w:pPr>
      <w:r>
        <w:rPr>
          <w:rFonts w:ascii="Times New Roman" w:hAnsi="Times New Roman" w:cs="Times New Roman"/>
          <w:color w:val="auto"/>
          <w:sz w:val="22"/>
          <w:szCs w:val="22"/>
          <w:lang w:val="en-US"/>
        </w:rPr>
        <w:t>Table 20</w:t>
      </w:r>
      <w:r w:rsidR="00691D67" w:rsidRPr="00BC4DAD">
        <w:rPr>
          <w:rFonts w:ascii="Times New Roman" w:hAnsi="Times New Roman" w:cs="Times New Roman"/>
          <w:color w:val="auto"/>
          <w:sz w:val="22"/>
          <w:szCs w:val="22"/>
          <w:lang w:val="en-US"/>
        </w:rPr>
        <w:t>:</w:t>
      </w:r>
      <w:r w:rsidR="00691D67" w:rsidRPr="00BC4DAD">
        <w:rPr>
          <w:rFonts w:ascii="Times New Roman" w:hAnsi="Times New Roman" w:cs="Times New Roman"/>
          <w:b w:val="0"/>
          <w:color w:val="auto"/>
          <w:sz w:val="22"/>
          <w:szCs w:val="22"/>
          <w:lang w:val="en-US"/>
        </w:rPr>
        <w:t xml:space="preserve"> </w:t>
      </w:r>
      <w:r w:rsidR="00691D67" w:rsidRPr="00BC4DAD">
        <w:rPr>
          <w:rFonts w:ascii="Times New Roman" w:hAnsi="Times New Roman" w:cs="Times New Roman"/>
          <w:b w:val="0"/>
          <w:color w:val="auto"/>
          <w:sz w:val="22"/>
          <w:lang w:val="en-US"/>
        </w:rPr>
        <w:t xml:space="preserve">average absorbance of Samples and Standard according to </w:t>
      </w:r>
      <w:r w:rsidR="00691D67" w:rsidRPr="00BC4DAD">
        <w:rPr>
          <w:rFonts w:ascii="Times New Roman" w:hAnsi="Times New Roman" w:cs="Times New Roman"/>
          <w:b w:val="0"/>
          <w:color w:val="auto"/>
          <w:sz w:val="22"/>
          <w:szCs w:val="22"/>
          <w:lang w:val="en-US"/>
        </w:rPr>
        <w:t>trenbolone</w:t>
      </w:r>
      <w:r w:rsidR="00691D67" w:rsidRPr="00BC4DAD">
        <w:rPr>
          <w:rFonts w:ascii="Times New Roman" w:hAnsi="Times New Roman" w:cs="Times New Roman"/>
          <w:b w:val="0"/>
          <w:color w:val="auto"/>
          <w:sz w:val="22"/>
          <w:lang w:val="en-US"/>
        </w:rPr>
        <w:t xml:space="preserve"> concentration</w:t>
      </w:r>
    </w:p>
    <w:p w:rsidR="00691D67" w:rsidRPr="00BC4DAD" w:rsidRDefault="00691D67" w:rsidP="00BC4DAD">
      <w:pPr>
        <w:spacing w:line="360" w:lineRule="auto"/>
        <w:rPr>
          <w:rFonts w:ascii="Times New Roman" w:hAnsi="Times New Roman" w:cs="Times New Roman"/>
          <w:lang w:val="en-US"/>
        </w:rPr>
      </w:pPr>
    </w:p>
    <w:p w:rsidR="00691D67" w:rsidRPr="00BC4DAD" w:rsidRDefault="00691D67" w:rsidP="00BC4DAD">
      <w:pPr>
        <w:keepNext/>
        <w:spacing w:line="360" w:lineRule="auto"/>
        <w:jc w:val="center"/>
        <w:rPr>
          <w:rFonts w:ascii="Times New Roman" w:hAnsi="Times New Roman" w:cs="Times New Roman"/>
        </w:rPr>
      </w:pPr>
      <w:r w:rsidRPr="00BC4DAD">
        <w:rPr>
          <w:rFonts w:ascii="Times New Roman" w:hAnsi="Times New Roman" w:cs="Times New Roman"/>
          <w:noProof/>
          <w:lang w:eastAsia="it-IT"/>
        </w:rPr>
        <w:drawing>
          <wp:inline distT="0" distB="0" distL="0" distR="0">
            <wp:extent cx="5267325" cy="3057525"/>
            <wp:effectExtent l="19050" t="0" r="9525" b="0"/>
            <wp:docPr id="62"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691D67" w:rsidRPr="00BC4DAD" w:rsidRDefault="00503699" w:rsidP="00BC4DAD">
      <w:pPr>
        <w:pStyle w:val="Didascalia"/>
        <w:spacing w:line="360" w:lineRule="auto"/>
        <w:jc w:val="center"/>
        <w:rPr>
          <w:rFonts w:ascii="Times New Roman" w:hAnsi="Times New Roman" w:cs="Times New Roman"/>
          <w:lang w:val="en-US"/>
        </w:rPr>
      </w:pPr>
      <w:r>
        <w:rPr>
          <w:rFonts w:ascii="Times New Roman" w:hAnsi="Times New Roman" w:cs="Times New Roman"/>
          <w:color w:val="auto"/>
          <w:sz w:val="22"/>
          <w:szCs w:val="22"/>
          <w:lang w:val="en-US"/>
        </w:rPr>
        <w:t>Figure 47</w:t>
      </w:r>
      <w:r w:rsidR="00691D67" w:rsidRPr="00BC4DAD">
        <w:rPr>
          <w:rFonts w:ascii="Times New Roman" w:hAnsi="Times New Roman" w:cs="Times New Roman"/>
          <w:color w:val="auto"/>
          <w:sz w:val="22"/>
          <w:szCs w:val="22"/>
          <w:lang w:val="en-US"/>
        </w:rPr>
        <w:t>:</w:t>
      </w:r>
      <w:r w:rsidR="00691D67" w:rsidRPr="00BC4DAD">
        <w:rPr>
          <w:rFonts w:ascii="Times New Roman" w:hAnsi="Times New Roman" w:cs="Times New Roman"/>
          <w:b w:val="0"/>
          <w:color w:val="auto"/>
          <w:sz w:val="22"/>
          <w:szCs w:val="22"/>
          <w:lang w:val="en-US"/>
        </w:rPr>
        <w:t xml:space="preserve"> </w:t>
      </w:r>
      <w:r w:rsidR="00691D67" w:rsidRPr="00BC4DAD">
        <w:rPr>
          <w:rFonts w:ascii="Times New Roman" w:hAnsi="Times New Roman" w:cs="Times New Roman"/>
          <w:b w:val="0"/>
          <w:color w:val="auto"/>
          <w:sz w:val="22"/>
          <w:lang w:val="en-US"/>
        </w:rPr>
        <w:t xml:space="preserve">average absorbance of Samples and Standard according to </w:t>
      </w:r>
      <w:r w:rsidR="00691D67" w:rsidRPr="00BC4DAD">
        <w:rPr>
          <w:rFonts w:ascii="Times New Roman" w:hAnsi="Times New Roman" w:cs="Times New Roman"/>
          <w:b w:val="0"/>
          <w:color w:val="auto"/>
          <w:sz w:val="22"/>
          <w:szCs w:val="22"/>
          <w:lang w:val="en-US"/>
        </w:rPr>
        <w:t xml:space="preserve">trenbolone </w:t>
      </w:r>
      <w:r w:rsidR="00691D67" w:rsidRPr="00BC4DAD">
        <w:rPr>
          <w:rFonts w:ascii="Times New Roman" w:hAnsi="Times New Roman" w:cs="Times New Roman"/>
          <w:b w:val="0"/>
          <w:color w:val="auto"/>
          <w:sz w:val="22"/>
          <w:lang w:val="en-US"/>
        </w:rPr>
        <w:t>concentration</w:t>
      </w:r>
    </w:p>
    <w:p w:rsidR="00503699" w:rsidRPr="00503699" w:rsidRDefault="00503699" w:rsidP="00503699">
      <w:pPr>
        <w:spacing w:after="120" w:line="360" w:lineRule="auto"/>
        <w:jc w:val="both"/>
        <w:rPr>
          <w:rFonts w:ascii="Times New Roman" w:hAnsi="Times New Roman" w:cs="Times New Roman"/>
          <w:b/>
          <w:sz w:val="24"/>
          <w:lang w:val="en-US"/>
        </w:rPr>
      </w:pPr>
    </w:p>
    <w:p w:rsidR="00691D67" w:rsidRPr="00503699" w:rsidRDefault="00691D67" w:rsidP="00503699">
      <w:pPr>
        <w:spacing w:after="120" w:line="360" w:lineRule="auto"/>
        <w:jc w:val="both"/>
        <w:rPr>
          <w:rFonts w:ascii="Times New Roman" w:hAnsi="Times New Roman" w:cs="Times New Roman"/>
          <w:b/>
          <w:sz w:val="24"/>
          <w:lang w:val="en-US"/>
        </w:rPr>
      </w:pPr>
      <w:r w:rsidRPr="00503699">
        <w:rPr>
          <w:rFonts w:ascii="Times New Roman" w:hAnsi="Times New Roman" w:cs="Times New Roman"/>
          <w:b/>
          <w:sz w:val="24"/>
          <w:lang w:val="en-US"/>
        </w:rPr>
        <w:t>Conclusions</w:t>
      </w:r>
    </w:p>
    <w:p w:rsidR="00691D67" w:rsidRPr="00BC4DAD" w:rsidRDefault="00691D67" w:rsidP="00503699">
      <w:pPr>
        <w:spacing w:line="360" w:lineRule="auto"/>
        <w:jc w:val="both"/>
        <w:rPr>
          <w:rFonts w:ascii="Times New Roman" w:hAnsi="Times New Roman" w:cs="Times New Roman"/>
          <w:sz w:val="24"/>
          <w:lang w:val="en-US"/>
        </w:rPr>
      </w:pPr>
      <w:r w:rsidRPr="00BC4DAD">
        <w:rPr>
          <w:rFonts w:ascii="Times New Roman" w:hAnsi="Times New Roman" w:cs="Times New Roman"/>
          <w:sz w:val="24"/>
          <w:lang w:val="en-US"/>
        </w:rPr>
        <w:t>The quantification limit seems to be at 2ng.</w:t>
      </w:r>
      <w:r w:rsidR="00503699">
        <w:rPr>
          <w:rFonts w:ascii="Times New Roman" w:hAnsi="Times New Roman" w:cs="Times New Roman"/>
          <w:sz w:val="24"/>
          <w:lang w:val="en-US"/>
        </w:rPr>
        <w:t>ml</w:t>
      </w:r>
      <w:r w:rsidRPr="00BC4DAD">
        <w:rPr>
          <w:rFonts w:ascii="Times New Roman" w:hAnsi="Times New Roman" w:cs="Times New Roman"/>
          <w:sz w:val="24"/>
          <w:vertAlign w:val="superscript"/>
          <w:lang w:val="en-US"/>
        </w:rPr>
        <w:t>-1</w:t>
      </w:r>
      <w:r w:rsidRPr="00BC4DAD">
        <w:rPr>
          <w:rFonts w:ascii="Times New Roman" w:hAnsi="Times New Roman" w:cs="Times New Roman"/>
          <w:sz w:val="24"/>
          <w:lang w:val="en-US"/>
        </w:rPr>
        <w:t>, while the saturation of the system occurs at 10 ng.</w:t>
      </w:r>
      <w:r w:rsidR="00503699">
        <w:rPr>
          <w:rFonts w:ascii="Times New Roman" w:hAnsi="Times New Roman" w:cs="Times New Roman"/>
          <w:sz w:val="24"/>
          <w:lang w:val="en-US"/>
        </w:rPr>
        <w:t>ml</w:t>
      </w:r>
      <w:r w:rsidRPr="00BC4DAD">
        <w:rPr>
          <w:rFonts w:ascii="Times New Roman" w:hAnsi="Times New Roman" w:cs="Times New Roman"/>
          <w:sz w:val="24"/>
          <w:vertAlign w:val="superscript"/>
          <w:lang w:val="en-US"/>
        </w:rPr>
        <w:t>-1</w:t>
      </w:r>
      <w:r w:rsidRPr="00BC4DAD">
        <w:rPr>
          <w:rFonts w:ascii="Times New Roman" w:hAnsi="Times New Roman" w:cs="Times New Roman"/>
          <w:sz w:val="24"/>
          <w:lang w:val="en-US"/>
        </w:rPr>
        <w:t xml:space="preserve">. </w:t>
      </w:r>
      <w:r w:rsidRPr="00BC4DAD">
        <w:rPr>
          <w:rFonts w:ascii="Times New Roman" w:hAnsi="Times New Roman" w:cs="Times New Roman"/>
          <w:sz w:val="24"/>
          <w:lang w:val="en-US"/>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613135" w:rsidRPr="00BC4DAD" w:rsidTr="008C2412">
        <w:trPr>
          <w:trHeight w:val="473"/>
          <w:jc w:val="center"/>
        </w:trPr>
        <w:tc>
          <w:tcPr>
            <w:tcW w:w="5855" w:type="dxa"/>
            <w:shd w:val="pct80" w:color="auto" w:fill="auto"/>
            <w:vAlign w:val="bottom"/>
          </w:tcPr>
          <w:p w:rsidR="00613135" w:rsidRPr="00EA286F" w:rsidRDefault="00613135" w:rsidP="00A6213A">
            <w:pPr>
              <w:pStyle w:val="Titolo3"/>
              <w:outlineLvl w:val="2"/>
              <w:rPr>
                <w:color w:val="FFFFFF" w:themeColor="background1"/>
                <w:lang w:val="en-GB"/>
              </w:rPr>
            </w:pPr>
            <w:bookmarkStart w:id="128" w:name="_Toc220078236"/>
            <w:bookmarkStart w:id="129" w:name="_Toc220078702"/>
            <w:bookmarkStart w:id="130" w:name="_Toc220150412"/>
            <w:r>
              <w:rPr>
                <w:lang w:val="en-GB"/>
              </w:rPr>
              <w:lastRenderedPageBreak/>
              <w:t>HPLC MS-</w:t>
            </w:r>
            <w:r w:rsidRPr="00BC4DAD">
              <w:rPr>
                <w:lang w:val="en-GB"/>
              </w:rPr>
              <w:t xml:space="preserve">MS </w:t>
            </w:r>
            <w:r>
              <w:rPr>
                <w:lang w:val="en-GB"/>
              </w:rPr>
              <w:t>tests</w:t>
            </w:r>
            <w:bookmarkEnd w:id="128"/>
            <w:bookmarkEnd w:id="129"/>
            <w:bookmarkEnd w:id="130"/>
          </w:p>
        </w:tc>
      </w:tr>
    </w:tbl>
    <w:p w:rsidR="00613135" w:rsidRPr="00A455F8" w:rsidRDefault="00613135" w:rsidP="00613135">
      <w:pPr>
        <w:spacing w:line="360" w:lineRule="auto"/>
        <w:jc w:val="center"/>
        <w:rPr>
          <w:rFonts w:ascii="Times New Roman" w:hAnsi="Times New Roman" w:cs="Times New Roman"/>
          <w:i/>
          <w:sz w:val="28"/>
          <w:lang w:eastAsia="it-IT"/>
        </w:rPr>
      </w:pPr>
      <w:r w:rsidRPr="00A455F8">
        <w:rPr>
          <w:rFonts w:ascii="Times New Roman" w:hAnsi="Times New Roman" w:cs="Times New Roman"/>
          <w:i/>
          <w:sz w:val="28"/>
          <w:lang w:eastAsia="it-IT"/>
        </w:rPr>
        <w:t>TRENBOLONE</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691D67" w:rsidRPr="00A455F8" w:rsidRDefault="00691D67" w:rsidP="00BC4DAD">
      <w:pPr>
        <w:spacing w:line="360" w:lineRule="auto"/>
        <w:jc w:val="both"/>
        <w:rPr>
          <w:rFonts w:ascii="Times New Roman" w:hAnsi="Times New Roman" w:cs="Times New Roman"/>
          <w:b/>
          <w:sz w:val="24"/>
        </w:rPr>
      </w:pPr>
      <w:r w:rsidRPr="00A455F8">
        <w:rPr>
          <w:rFonts w:ascii="Times New Roman" w:hAnsi="Times New Roman" w:cs="Times New Roman"/>
          <w:b/>
          <w:sz w:val="24"/>
        </w:rPr>
        <w:t>Extraction</w:t>
      </w:r>
    </w:p>
    <w:p w:rsidR="003F1077" w:rsidRDefault="00691D67" w:rsidP="003F1077">
      <w:pPr>
        <w:spacing w:after="0" w:line="360" w:lineRule="auto"/>
        <w:jc w:val="both"/>
        <w:rPr>
          <w:rFonts w:ascii="Times New Roman" w:hAnsi="Times New Roman" w:cs="Times New Roman"/>
          <w:sz w:val="24"/>
          <w:lang w:val="en-US" w:eastAsia="it-IT"/>
        </w:rPr>
      </w:pPr>
      <w:r w:rsidRPr="00A455F8">
        <w:rPr>
          <w:rFonts w:ascii="Times New Roman" w:hAnsi="Times New Roman" w:cs="Times New Roman"/>
          <w:sz w:val="24"/>
          <w:lang w:val="en-US" w:eastAsia="it-IT"/>
        </w:rPr>
        <w:t xml:space="preserve">2 ml manure have been put in a plastic test tube, with a capacity of 15 ml and screw plug, and </w:t>
      </w:r>
      <w:r w:rsidR="00A455F8">
        <w:rPr>
          <w:rFonts w:ascii="Times New Roman" w:hAnsi="Times New Roman" w:cs="Times New Roman"/>
          <w:sz w:val="24"/>
          <w:lang w:val="en-US"/>
        </w:rPr>
        <w:t>10 ng.</w:t>
      </w:r>
      <w:r w:rsidRPr="00A455F8">
        <w:rPr>
          <w:rFonts w:ascii="Times New Roman" w:hAnsi="Times New Roman" w:cs="Times New Roman"/>
          <w:sz w:val="24"/>
          <w:lang w:val="en-US"/>
        </w:rPr>
        <w:t>ml</w:t>
      </w:r>
      <w:r w:rsidR="00A455F8" w:rsidRPr="00A455F8">
        <w:rPr>
          <w:rFonts w:ascii="Times New Roman" w:hAnsi="Times New Roman" w:cs="Times New Roman"/>
          <w:sz w:val="24"/>
          <w:vertAlign w:val="superscript"/>
          <w:lang w:val="en-US"/>
        </w:rPr>
        <w:t>-1</w:t>
      </w:r>
      <w:r w:rsidRPr="00A455F8">
        <w:rPr>
          <w:rFonts w:ascii="Times New Roman" w:hAnsi="Times New Roman" w:cs="Times New Roman"/>
          <w:sz w:val="24"/>
          <w:lang w:val="en-US"/>
        </w:rPr>
        <w:t xml:space="preserve"> noretandrolone have been added as </w:t>
      </w:r>
      <w:r w:rsidR="00EF5B9C" w:rsidRPr="00A455F8">
        <w:rPr>
          <w:rFonts w:ascii="Times New Roman" w:hAnsi="Times New Roman" w:cs="Times New Roman"/>
          <w:sz w:val="24"/>
          <w:lang w:val="en-US"/>
        </w:rPr>
        <w:t>Internal Standard</w:t>
      </w:r>
      <w:r w:rsidRPr="00A455F8">
        <w:rPr>
          <w:rFonts w:ascii="Times New Roman" w:hAnsi="Times New Roman" w:cs="Times New Roman"/>
          <w:sz w:val="24"/>
          <w:lang w:val="en-US"/>
        </w:rPr>
        <w:t xml:space="preserve">. Then </w:t>
      </w:r>
      <w:r w:rsidRPr="00A455F8">
        <w:rPr>
          <w:rFonts w:ascii="Times New Roman" w:hAnsi="Times New Roman" w:cs="Times New Roman"/>
          <w:sz w:val="24"/>
          <w:lang w:val="en-US" w:eastAsia="it-IT"/>
        </w:rPr>
        <w:t xml:space="preserve">3 ml of water and 1 ml NaOH 1N have been added. </w:t>
      </w:r>
    </w:p>
    <w:p w:rsidR="003F1077" w:rsidRDefault="00691D67" w:rsidP="003F1077">
      <w:pPr>
        <w:spacing w:after="0" w:line="360" w:lineRule="auto"/>
        <w:jc w:val="both"/>
        <w:rPr>
          <w:rFonts w:ascii="Times New Roman" w:hAnsi="Times New Roman" w:cs="Times New Roman"/>
          <w:sz w:val="24"/>
          <w:lang w:val="en-US" w:eastAsia="it-IT"/>
        </w:rPr>
      </w:pPr>
      <w:r w:rsidRPr="00A455F8">
        <w:rPr>
          <w:rFonts w:ascii="Times New Roman" w:hAnsi="Times New Roman" w:cs="Times New Roman"/>
          <w:sz w:val="24"/>
          <w:lang w:val="en-US" w:eastAsia="it-IT"/>
        </w:rPr>
        <w:t xml:space="preserve">After shaking in Vortex for 30 seconds, 4 ml tert-butyl-methyl-ether (TBME) have been added. </w:t>
      </w:r>
    </w:p>
    <w:p w:rsidR="003F1077" w:rsidRDefault="00691D67" w:rsidP="003F1077">
      <w:pPr>
        <w:spacing w:after="0" w:line="360" w:lineRule="auto"/>
        <w:jc w:val="both"/>
        <w:rPr>
          <w:rFonts w:ascii="Times New Roman" w:hAnsi="Times New Roman" w:cs="Times New Roman"/>
          <w:sz w:val="24"/>
          <w:lang w:val="en-US" w:eastAsia="it-IT"/>
        </w:rPr>
      </w:pPr>
      <w:r w:rsidRPr="00A455F8">
        <w:rPr>
          <w:rFonts w:ascii="Times New Roman" w:hAnsi="Times New Roman" w:cs="Times New Roman"/>
          <w:sz w:val="24"/>
          <w:lang w:val="en-US" w:eastAsia="it-IT"/>
        </w:rPr>
        <w:t>The test tubes have been shaken in a rotative mixer for 20 min</w:t>
      </w:r>
      <w:r w:rsidR="00A455F8">
        <w:rPr>
          <w:rFonts w:ascii="Times New Roman" w:hAnsi="Times New Roman" w:cs="Times New Roman"/>
          <w:sz w:val="24"/>
          <w:lang w:val="en-US" w:eastAsia="it-IT"/>
        </w:rPr>
        <w:t>utes</w:t>
      </w:r>
      <w:r w:rsidRPr="00A455F8">
        <w:rPr>
          <w:rFonts w:ascii="Times New Roman" w:hAnsi="Times New Roman" w:cs="Times New Roman"/>
          <w:sz w:val="24"/>
          <w:lang w:val="en-US" w:eastAsia="it-IT"/>
        </w:rPr>
        <w:t xml:space="preserve"> and then centrifuged to 2000 g for 15 min</w:t>
      </w:r>
      <w:r w:rsidR="00A455F8">
        <w:rPr>
          <w:rFonts w:ascii="Times New Roman" w:hAnsi="Times New Roman" w:cs="Times New Roman"/>
          <w:sz w:val="24"/>
          <w:lang w:val="en-US" w:eastAsia="it-IT"/>
        </w:rPr>
        <w:t>utes</w:t>
      </w:r>
      <w:r w:rsidRPr="00A455F8">
        <w:rPr>
          <w:rFonts w:ascii="Times New Roman" w:hAnsi="Times New Roman" w:cs="Times New Roman"/>
          <w:sz w:val="24"/>
          <w:lang w:val="en-US" w:eastAsia="it-IT"/>
        </w:rPr>
        <w:t xml:space="preserve">. Afterwards the supernatant (ether phase) has been taken and, after move to a glass test tube with a capacity of 10 ml and the conic bottom, it has been dried in centrifugal evaporator at 55 °C. </w:t>
      </w:r>
    </w:p>
    <w:p w:rsidR="00691D67" w:rsidRPr="00A455F8" w:rsidRDefault="00691D67" w:rsidP="003F1077">
      <w:pPr>
        <w:spacing w:after="0" w:line="360" w:lineRule="auto"/>
        <w:jc w:val="both"/>
        <w:rPr>
          <w:rFonts w:ascii="Times New Roman" w:hAnsi="Times New Roman" w:cs="Times New Roman"/>
          <w:sz w:val="24"/>
          <w:lang w:val="en-US"/>
        </w:rPr>
      </w:pPr>
      <w:r w:rsidRPr="00A455F8">
        <w:rPr>
          <w:rFonts w:ascii="Times New Roman" w:hAnsi="Times New Roman" w:cs="Times New Roman"/>
          <w:sz w:val="24"/>
          <w:lang w:val="en-US" w:eastAsia="it-IT"/>
        </w:rPr>
        <w:t>The residue, diluted in 200 µl of a blend methanol/water (50:50 v/v), has been put for the analysis in a plastic autosampler vial, with a capacity of 250 µl and the conic bottom.</w:t>
      </w:r>
    </w:p>
    <w:p w:rsidR="00691D67" w:rsidRPr="00BC4DAD" w:rsidRDefault="00691D67" w:rsidP="00BC4DAD">
      <w:pPr>
        <w:spacing w:line="360" w:lineRule="auto"/>
        <w:jc w:val="both"/>
        <w:rPr>
          <w:rFonts w:ascii="Times New Roman" w:hAnsi="Times New Roman" w:cs="Times New Roman"/>
          <w:lang w:val="en-US"/>
        </w:rPr>
      </w:pPr>
    </w:p>
    <w:p w:rsidR="00691D67" w:rsidRPr="00EC7A30" w:rsidRDefault="00691D67" w:rsidP="00BC4DAD">
      <w:pPr>
        <w:spacing w:line="360" w:lineRule="auto"/>
        <w:jc w:val="both"/>
        <w:rPr>
          <w:rFonts w:ascii="Times New Roman" w:hAnsi="Times New Roman" w:cs="Times New Roman"/>
          <w:b/>
          <w:sz w:val="24"/>
          <w:lang w:val="en-US"/>
        </w:rPr>
      </w:pPr>
      <w:r w:rsidRPr="00EC7A30">
        <w:rPr>
          <w:rFonts w:ascii="Times New Roman" w:hAnsi="Times New Roman" w:cs="Times New Roman"/>
          <w:b/>
          <w:sz w:val="24"/>
          <w:lang w:val="en-US"/>
        </w:rPr>
        <w:t>Analysis</w:t>
      </w:r>
    </w:p>
    <w:p w:rsidR="00691D67" w:rsidRPr="003F1077" w:rsidRDefault="00691D67" w:rsidP="003F1077">
      <w:pPr>
        <w:spacing w:after="0" w:line="360" w:lineRule="auto"/>
        <w:jc w:val="both"/>
        <w:rPr>
          <w:rFonts w:ascii="Times New Roman" w:hAnsi="Times New Roman" w:cs="Times New Roman"/>
          <w:sz w:val="24"/>
          <w:lang w:val="en-US" w:eastAsia="it-IT"/>
        </w:rPr>
      </w:pPr>
      <w:r w:rsidRPr="003F1077">
        <w:rPr>
          <w:rFonts w:ascii="Times New Roman" w:hAnsi="Times New Roman" w:cs="Times New Roman"/>
          <w:sz w:val="24"/>
          <w:lang w:val="en-GB" w:eastAsia="it-IT"/>
        </w:rPr>
        <w:t xml:space="preserve">An ion trap mass spectrometer </w:t>
      </w:r>
      <w:r w:rsidRPr="003F1077">
        <w:rPr>
          <w:rFonts w:ascii="Times New Roman" w:hAnsi="Times New Roman" w:cs="Times New Roman"/>
          <w:sz w:val="24"/>
          <w:lang w:val="en-US" w:eastAsia="it-IT"/>
        </w:rPr>
        <w:t>LCQDecaXPMax, equipped with a source APCI (Atmospheric pressure chemical ionization) and linked with an autosampler AS Surveyor and a pump MS Surveyor (all the components: Thermo Fisher, San Jose´,CA, USA), has been used f</w:t>
      </w:r>
      <w:r w:rsidRPr="003F1077">
        <w:rPr>
          <w:rFonts w:ascii="Times New Roman" w:hAnsi="Times New Roman" w:cs="Times New Roman"/>
          <w:sz w:val="24"/>
          <w:lang w:val="en-GB" w:eastAsia="it-IT"/>
        </w:rPr>
        <w:t>or the analysis.</w:t>
      </w:r>
    </w:p>
    <w:p w:rsidR="00691D67" w:rsidRPr="003F1077" w:rsidRDefault="00691D67" w:rsidP="003F1077">
      <w:pPr>
        <w:spacing w:after="0" w:line="360" w:lineRule="auto"/>
        <w:jc w:val="both"/>
        <w:rPr>
          <w:rFonts w:ascii="Times New Roman" w:hAnsi="Times New Roman" w:cs="Times New Roman"/>
          <w:sz w:val="24"/>
          <w:lang w:val="en-US" w:eastAsia="it-IT"/>
        </w:rPr>
      </w:pPr>
      <w:r w:rsidRPr="003F1077">
        <w:rPr>
          <w:rFonts w:ascii="Times New Roman" w:hAnsi="Times New Roman" w:cs="Times New Roman"/>
          <w:sz w:val="24"/>
          <w:lang w:val="en-US" w:eastAsia="it-IT"/>
        </w:rPr>
        <w:t>The chromatography has been employed at 30°C, in isocratic conditions, using a column GraceSmart Rp 18 5 µm (150 x 2.1 mm) preceded by a precolumn (C12,4 x 2mm.; Phenomenex).</w:t>
      </w:r>
    </w:p>
    <w:p w:rsidR="003F1077" w:rsidRPr="003F1077" w:rsidRDefault="00691D67" w:rsidP="003F1077">
      <w:pPr>
        <w:spacing w:after="0" w:line="360" w:lineRule="auto"/>
        <w:jc w:val="both"/>
        <w:rPr>
          <w:rFonts w:ascii="Times New Roman" w:hAnsi="Times New Roman" w:cs="Times New Roman"/>
          <w:sz w:val="24"/>
          <w:lang w:val="en-US" w:eastAsia="it-IT"/>
        </w:rPr>
      </w:pPr>
      <w:r w:rsidRPr="003F1077">
        <w:rPr>
          <w:rFonts w:ascii="Times New Roman" w:hAnsi="Times New Roman" w:cs="Times New Roman"/>
          <w:sz w:val="24"/>
          <w:lang w:val="en-US" w:eastAsia="it-IT"/>
        </w:rPr>
        <w:t xml:space="preserve">The mobile phase was water (42%) with 0.1% acetic acid and methanol (58%), flow rate </w:t>
      </w:r>
      <w:r w:rsidR="003F1077">
        <w:rPr>
          <w:rFonts w:ascii="Times New Roman" w:hAnsi="Times New Roman" w:cs="Times New Roman"/>
          <w:sz w:val="24"/>
          <w:lang w:val="en-US" w:eastAsia="it-IT"/>
        </w:rPr>
        <w:t>250 µl.</w:t>
      </w:r>
      <w:r w:rsidRPr="003F1077">
        <w:rPr>
          <w:rFonts w:ascii="Times New Roman" w:hAnsi="Times New Roman" w:cs="Times New Roman"/>
          <w:sz w:val="24"/>
          <w:lang w:val="en-US" w:eastAsia="it-IT"/>
        </w:rPr>
        <w:t>min</w:t>
      </w:r>
      <w:r w:rsidR="003F1077" w:rsidRPr="003F1077">
        <w:rPr>
          <w:rFonts w:ascii="Times New Roman" w:hAnsi="Times New Roman" w:cs="Times New Roman"/>
          <w:sz w:val="24"/>
          <w:vertAlign w:val="superscript"/>
          <w:lang w:val="en-US" w:eastAsia="it-IT"/>
        </w:rPr>
        <w:t>-1</w:t>
      </w:r>
      <w:r w:rsidRPr="003F1077">
        <w:rPr>
          <w:rFonts w:ascii="Times New Roman" w:hAnsi="Times New Roman" w:cs="Times New Roman"/>
          <w:sz w:val="24"/>
          <w:lang w:val="en-US" w:eastAsia="it-IT"/>
        </w:rPr>
        <w:t xml:space="preserve">. </w:t>
      </w:r>
    </w:p>
    <w:p w:rsidR="00691D67" w:rsidRPr="003F1077" w:rsidRDefault="00691D67" w:rsidP="003F1077">
      <w:pPr>
        <w:spacing w:after="0" w:line="360" w:lineRule="auto"/>
        <w:jc w:val="both"/>
        <w:rPr>
          <w:rFonts w:ascii="Times New Roman" w:hAnsi="Times New Roman" w:cs="Times New Roman"/>
          <w:sz w:val="24"/>
          <w:lang w:val="en-US" w:eastAsia="it-IT"/>
        </w:rPr>
      </w:pPr>
      <w:r w:rsidRPr="003F1077">
        <w:rPr>
          <w:rFonts w:ascii="Times New Roman" w:hAnsi="Times New Roman" w:cs="Times New Roman"/>
          <w:sz w:val="24"/>
          <w:lang w:val="en-US" w:eastAsia="it-IT"/>
        </w:rPr>
        <w:t>The injection volume was 20 µl; the analysis time was equal to 20 min</w:t>
      </w:r>
      <w:r w:rsidR="003F1077" w:rsidRPr="003F1077">
        <w:rPr>
          <w:rFonts w:ascii="Times New Roman" w:hAnsi="Times New Roman" w:cs="Times New Roman"/>
          <w:sz w:val="24"/>
          <w:lang w:val="en-US" w:eastAsia="it-IT"/>
        </w:rPr>
        <w:t>utes</w:t>
      </w:r>
      <w:r w:rsidRPr="003F1077">
        <w:rPr>
          <w:rFonts w:ascii="Times New Roman" w:hAnsi="Times New Roman" w:cs="Times New Roman"/>
          <w:sz w:val="24"/>
          <w:lang w:val="en-US" w:eastAsia="it-IT"/>
        </w:rPr>
        <w:t>.</w:t>
      </w:r>
    </w:p>
    <w:p w:rsidR="003F1077" w:rsidRPr="003F1077" w:rsidRDefault="00691D67" w:rsidP="003F1077">
      <w:pPr>
        <w:spacing w:after="0" w:line="360" w:lineRule="auto"/>
        <w:jc w:val="both"/>
        <w:rPr>
          <w:rFonts w:ascii="Times New Roman" w:hAnsi="Times New Roman" w:cs="Times New Roman"/>
          <w:sz w:val="24"/>
          <w:lang w:val="en-US" w:eastAsia="it-IT"/>
        </w:rPr>
      </w:pPr>
      <w:r w:rsidRPr="003F1077">
        <w:rPr>
          <w:rFonts w:ascii="Times New Roman" w:hAnsi="Times New Roman" w:cs="Times New Roman"/>
          <w:sz w:val="24"/>
          <w:lang w:val="en-US" w:eastAsia="it-IT"/>
        </w:rPr>
        <w:lastRenderedPageBreak/>
        <w:t xml:space="preserve">The mass spectrometer was operated in positive APCI mode with source voltage </w:t>
      </w:r>
      <w:r w:rsidR="003F1077">
        <w:rPr>
          <w:rFonts w:ascii="Times New Roman" w:hAnsi="Times New Roman" w:cs="Times New Roman"/>
          <w:sz w:val="24"/>
          <w:lang w:val="en-US" w:eastAsia="it-IT"/>
        </w:rPr>
        <w:br/>
      </w:r>
      <w:r w:rsidRPr="003F1077">
        <w:rPr>
          <w:rFonts w:ascii="Times New Roman" w:hAnsi="Times New Roman" w:cs="Times New Roman"/>
          <w:sz w:val="24"/>
          <w:lang w:val="en-US" w:eastAsia="it-IT"/>
        </w:rPr>
        <w:t xml:space="preserve">4.5 kV, vaporizer temperature 350°C, capillary temperature 210°C and sheath and auxiliary gas (nitrogen) flow rates of 23 and 5 arbitrary units, respectively. </w:t>
      </w:r>
    </w:p>
    <w:p w:rsidR="003F1077" w:rsidRDefault="003F1077" w:rsidP="003F1077">
      <w:pPr>
        <w:spacing w:after="0" w:line="360" w:lineRule="auto"/>
        <w:jc w:val="both"/>
        <w:rPr>
          <w:rFonts w:ascii="Times New Roman" w:hAnsi="Times New Roman" w:cs="Times New Roman"/>
          <w:sz w:val="24"/>
          <w:lang w:val="en-US" w:eastAsia="it-IT"/>
        </w:rPr>
      </w:pPr>
    </w:p>
    <w:p w:rsidR="003F1077" w:rsidRDefault="00691D67" w:rsidP="003F1077">
      <w:pPr>
        <w:spacing w:after="0" w:line="360" w:lineRule="auto"/>
        <w:jc w:val="both"/>
        <w:rPr>
          <w:rFonts w:ascii="Times New Roman" w:hAnsi="Times New Roman" w:cs="Times New Roman"/>
          <w:sz w:val="24"/>
          <w:lang w:val="en-US" w:eastAsia="it-IT"/>
        </w:rPr>
      </w:pPr>
      <w:r w:rsidRPr="003F1077">
        <w:rPr>
          <w:rFonts w:ascii="Times New Roman" w:hAnsi="Times New Roman" w:cs="Times New Roman"/>
          <w:sz w:val="24"/>
          <w:lang w:val="en-US" w:eastAsia="it-IT"/>
        </w:rPr>
        <w:t xml:space="preserve">The acquisition occurred in MS/MS in SRM mode (Selected reaction monitoring); helium was used for collision-induced dissociation. </w:t>
      </w:r>
    </w:p>
    <w:p w:rsidR="00691D67" w:rsidRPr="003F1077" w:rsidRDefault="00691D67" w:rsidP="003F1077">
      <w:pPr>
        <w:spacing w:after="0" w:line="360" w:lineRule="auto"/>
        <w:jc w:val="both"/>
        <w:rPr>
          <w:rFonts w:ascii="Times New Roman" w:hAnsi="Times New Roman" w:cs="Times New Roman"/>
          <w:sz w:val="24"/>
          <w:lang w:val="en-US" w:eastAsia="it-IT"/>
        </w:rPr>
      </w:pPr>
      <w:r w:rsidRPr="003F1077">
        <w:rPr>
          <w:rFonts w:ascii="Times New Roman" w:hAnsi="Times New Roman" w:cs="Times New Roman"/>
          <w:sz w:val="24"/>
          <w:lang w:val="en-US" w:eastAsia="it-IT"/>
        </w:rPr>
        <w:t>Parent and product ions were characterized by the following mass to charge ratios: trenbolon</w:t>
      </w:r>
      <w:r w:rsidR="003F1077">
        <w:rPr>
          <w:rFonts w:ascii="Times New Roman" w:hAnsi="Times New Roman" w:cs="Times New Roman"/>
          <w:sz w:val="24"/>
          <w:lang w:val="en-US" w:eastAsia="it-IT"/>
        </w:rPr>
        <w:t xml:space="preserve">e : 271.0 → 197, 211, 225, 235 and </w:t>
      </w:r>
      <w:r w:rsidRPr="003F1077">
        <w:rPr>
          <w:rFonts w:ascii="Times New Roman" w:hAnsi="Times New Roman" w:cs="Times New Roman"/>
          <w:sz w:val="24"/>
          <w:lang w:val="en-US" w:eastAsia="it-IT"/>
        </w:rPr>
        <w:t>253; noreta</w:t>
      </w:r>
      <w:r w:rsidR="003F1077">
        <w:rPr>
          <w:rFonts w:ascii="Times New Roman" w:hAnsi="Times New Roman" w:cs="Times New Roman"/>
          <w:sz w:val="24"/>
          <w:lang w:val="en-US" w:eastAsia="it-IT"/>
        </w:rPr>
        <w:t>ndrolone: 303.0 → 215, 227, 267 and 285 (f</w:t>
      </w:r>
      <w:r w:rsidRPr="003F1077">
        <w:rPr>
          <w:rFonts w:ascii="Times New Roman" w:hAnsi="Times New Roman" w:cs="Times New Roman"/>
          <w:sz w:val="24"/>
          <w:lang w:val="en-US" w:eastAsia="it-IT"/>
        </w:rPr>
        <w:t xml:space="preserve">igure </w:t>
      </w:r>
      <w:r w:rsidR="003F1077">
        <w:rPr>
          <w:rFonts w:ascii="Times New Roman" w:hAnsi="Times New Roman" w:cs="Times New Roman"/>
          <w:sz w:val="24"/>
          <w:lang w:val="en-US" w:eastAsia="it-IT"/>
        </w:rPr>
        <w:t>48</w:t>
      </w:r>
      <w:r w:rsidRPr="003F1077">
        <w:rPr>
          <w:rFonts w:ascii="Times New Roman" w:hAnsi="Times New Roman" w:cs="Times New Roman"/>
          <w:sz w:val="24"/>
          <w:lang w:val="en-US" w:eastAsia="it-IT"/>
        </w:rPr>
        <w:t>) with the collision energy settings at 28% and 32%, respectively.</w:t>
      </w:r>
    </w:p>
    <w:p w:rsidR="003F1077" w:rsidRPr="00240121" w:rsidRDefault="003F1077" w:rsidP="00BC4DAD">
      <w:pPr>
        <w:spacing w:line="360" w:lineRule="auto"/>
        <w:jc w:val="both"/>
        <w:rPr>
          <w:rFonts w:ascii="Times New Roman" w:hAnsi="Times New Roman" w:cs="Times New Roman"/>
          <w:sz w:val="24"/>
          <w:szCs w:val="24"/>
          <w:lang w:val="en-US" w:eastAsia="it-IT"/>
        </w:rPr>
      </w:pPr>
    </w:p>
    <w:p w:rsidR="00691D67" w:rsidRPr="00BC4DAD" w:rsidRDefault="00691D67" w:rsidP="00BC4DAD">
      <w:pPr>
        <w:keepNext/>
        <w:spacing w:line="360" w:lineRule="auto"/>
        <w:jc w:val="both"/>
        <w:rPr>
          <w:rFonts w:ascii="Times New Roman" w:hAnsi="Times New Roman" w:cs="Times New Roman"/>
        </w:rPr>
      </w:pPr>
      <w:r w:rsidRPr="00BC4DAD">
        <w:rPr>
          <w:rFonts w:ascii="Times New Roman" w:hAnsi="Times New Roman" w:cs="Times New Roman"/>
          <w:b/>
          <w:smallCaps/>
          <w:noProof/>
          <w:lang w:eastAsia="it-IT"/>
        </w:rPr>
        <w:drawing>
          <wp:inline distT="0" distB="0" distL="0" distR="0">
            <wp:extent cx="5391149" cy="5448300"/>
            <wp:effectExtent l="19050" t="0" r="1" b="0"/>
            <wp:docPr id="63" name="Immagin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72"/>
                    <a:srcRect/>
                    <a:stretch>
                      <a:fillRect/>
                    </a:stretch>
                  </pic:blipFill>
                  <pic:spPr bwMode="auto">
                    <a:xfrm>
                      <a:off x="0" y="0"/>
                      <a:ext cx="5400040" cy="5457285"/>
                    </a:xfrm>
                    <a:prstGeom prst="rect">
                      <a:avLst/>
                    </a:prstGeom>
                    <a:noFill/>
                    <a:ln w="9525">
                      <a:noFill/>
                      <a:miter lim="800000"/>
                      <a:headEnd/>
                      <a:tailEnd/>
                    </a:ln>
                  </pic:spPr>
                </pic:pic>
              </a:graphicData>
            </a:graphic>
          </wp:inline>
        </w:drawing>
      </w:r>
    </w:p>
    <w:p w:rsidR="003F1077" w:rsidRPr="003F1077" w:rsidRDefault="00691D67" w:rsidP="003F1077">
      <w:pPr>
        <w:pStyle w:val="Didascalia"/>
        <w:spacing w:after="120" w:line="288" w:lineRule="auto"/>
        <w:jc w:val="center"/>
        <w:rPr>
          <w:rFonts w:ascii="Times New Roman" w:hAnsi="Times New Roman" w:cs="Times New Roman"/>
          <w:b w:val="0"/>
          <w:color w:val="auto"/>
          <w:sz w:val="22"/>
          <w:szCs w:val="22"/>
          <w:lang w:val="en-US"/>
        </w:rPr>
      </w:pPr>
      <w:r w:rsidRPr="00BC4DAD">
        <w:rPr>
          <w:rFonts w:ascii="Times New Roman" w:hAnsi="Times New Roman" w:cs="Times New Roman"/>
          <w:color w:val="auto"/>
          <w:sz w:val="22"/>
          <w:szCs w:val="22"/>
          <w:lang w:val="en-US"/>
        </w:rPr>
        <w:t>Figure</w:t>
      </w:r>
      <w:r w:rsidR="003F1077" w:rsidRPr="003F1077">
        <w:rPr>
          <w:rFonts w:ascii="Times New Roman" w:hAnsi="Times New Roman" w:cs="Times New Roman"/>
          <w:color w:val="auto"/>
          <w:sz w:val="22"/>
          <w:szCs w:val="22"/>
          <w:lang w:val="en-US"/>
        </w:rPr>
        <w:t>4</w:t>
      </w:r>
      <w:r w:rsidR="003F1077">
        <w:rPr>
          <w:rFonts w:ascii="Times New Roman" w:hAnsi="Times New Roman" w:cs="Times New Roman"/>
          <w:color w:val="auto"/>
          <w:sz w:val="22"/>
          <w:szCs w:val="22"/>
          <w:lang w:val="en-US"/>
        </w:rPr>
        <w:t>8</w:t>
      </w:r>
      <w:r w:rsidRPr="00BC4DAD">
        <w:rPr>
          <w:rFonts w:ascii="Times New Roman" w:hAnsi="Times New Roman" w:cs="Times New Roman"/>
          <w:color w:val="auto"/>
          <w:sz w:val="22"/>
          <w:szCs w:val="22"/>
          <w:lang w:val="en-US"/>
        </w:rPr>
        <w:t>:</w:t>
      </w:r>
      <w:r w:rsidRPr="00BC4DAD">
        <w:rPr>
          <w:rFonts w:ascii="Times New Roman" w:hAnsi="Times New Roman" w:cs="Times New Roman"/>
          <w:b w:val="0"/>
          <w:color w:val="auto"/>
          <w:sz w:val="22"/>
          <w:szCs w:val="22"/>
          <w:lang w:val="en-US"/>
        </w:rPr>
        <w:t xml:space="preserve"> LC-MS/MS chromatogram and corresponding SRM spectrum of a blank sample </w:t>
      </w:r>
      <w:r w:rsidR="001D3DAE">
        <w:rPr>
          <w:rFonts w:ascii="Times New Roman" w:hAnsi="Times New Roman" w:cs="Times New Roman"/>
          <w:b w:val="0"/>
          <w:color w:val="auto"/>
          <w:sz w:val="22"/>
          <w:szCs w:val="22"/>
          <w:lang w:val="en-US"/>
        </w:rPr>
        <w:t>fortied</w:t>
      </w:r>
      <w:r w:rsidRPr="00BC4DAD">
        <w:rPr>
          <w:rFonts w:ascii="Times New Roman" w:hAnsi="Times New Roman" w:cs="Times New Roman"/>
          <w:b w:val="0"/>
          <w:color w:val="auto"/>
          <w:sz w:val="22"/>
          <w:szCs w:val="22"/>
          <w:lang w:val="en-US"/>
        </w:rPr>
        <w:t xml:space="preserve"> with </w:t>
      </w:r>
      <w:r w:rsidR="0097149A">
        <w:rPr>
          <w:rFonts w:ascii="Times New Roman" w:hAnsi="Times New Roman" w:cs="Times New Roman"/>
          <w:b w:val="0"/>
          <w:color w:val="auto"/>
          <w:sz w:val="22"/>
          <w:szCs w:val="22"/>
          <w:lang w:val="en-US"/>
        </w:rPr>
        <w:t>100</w:t>
      </w:r>
      <w:r w:rsidR="00FC328C">
        <w:rPr>
          <w:rFonts w:ascii="Times New Roman" w:hAnsi="Times New Roman" w:cs="Times New Roman"/>
          <w:b w:val="0"/>
          <w:color w:val="auto"/>
          <w:sz w:val="22"/>
          <w:szCs w:val="22"/>
          <w:lang w:val="en-US"/>
        </w:rPr>
        <w:t>.0</w:t>
      </w:r>
      <w:r w:rsidR="0097149A">
        <w:rPr>
          <w:rFonts w:ascii="Times New Roman" w:hAnsi="Times New Roman" w:cs="Times New Roman"/>
          <w:b w:val="0"/>
          <w:color w:val="auto"/>
          <w:sz w:val="22"/>
          <w:szCs w:val="22"/>
          <w:lang w:val="en-US"/>
        </w:rPr>
        <w:t xml:space="preserve"> ng.ml</w:t>
      </w:r>
      <w:r w:rsidR="0097149A" w:rsidRPr="0097149A">
        <w:rPr>
          <w:rFonts w:ascii="Times New Roman" w:hAnsi="Times New Roman" w:cs="Times New Roman"/>
          <w:b w:val="0"/>
          <w:color w:val="auto"/>
          <w:sz w:val="22"/>
          <w:szCs w:val="22"/>
          <w:vertAlign w:val="superscript"/>
          <w:lang w:val="en-US"/>
        </w:rPr>
        <w:t>-1</w:t>
      </w:r>
      <w:r w:rsidR="0097149A">
        <w:rPr>
          <w:rFonts w:ascii="Times New Roman" w:hAnsi="Times New Roman" w:cs="Times New Roman"/>
          <w:b w:val="0"/>
          <w:color w:val="auto"/>
          <w:sz w:val="22"/>
          <w:szCs w:val="22"/>
          <w:lang w:val="en-US"/>
        </w:rPr>
        <w:t xml:space="preserve"> of </w:t>
      </w:r>
      <w:r w:rsidRPr="00BC4DAD">
        <w:rPr>
          <w:rFonts w:ascii="Times New Roman" w:hAnsi="Times New Roman" w:cs="Times New Roman"/>
          <w:b w:val="0"/>
          <w:color w:val="auto"/>
          <w:sz w:val="22"/>
          <w:szCs w:val="22"/>
          <w:lang w:val="en-US"/>
        </w:rPr>
        <w:t>trenbolone</w:t>
      </w:r>
      <w:r w:rsidR="003F1077">
        <w:rPr>
          <w:b w:val="0"/>
          <w:lang w:val="en-US"/>
        </w:rPr>
        <w:br w:type="page"/>
      </w:r>
    </w:p>
    <w:p w:rsidR="00691D67" w:rsidRPr="00EC7A30" w:rsidRDefault="00691D67" w:rsidP="00BC4DAD">
      <w:pPr>
        <w:spacing w:line="360" w:lineRule="auto"/>
        <w:jc w:val="both"/>
        <w:rPr>
          <w:rFonts w:ascii="Times New Roman" w:hAnsi="Times New Roman" w:cs="Times New Roman"/>
          <w:b/>
          <w:sz w:val="24"/>
          <w:lang w:val="en-US"/>
        </w:rPr>
      </w:pPr>
      <w:r w:rsidRPr="00EC7A30">
        <w:rPr>
          <w:rFonts w:ascii="Times New Roman" w:hAnsi="Times New Roman" w:cs="Times New Roman"/>
          <w:b/>
          <w:sz w:val="24"/>
          <w:lang w:val="en-US"/>
        </w:rPr>
        <w:lastRenderedPageBreak/>
        <w:t>Validation of the method</w:t>
      </w:r>
    </w:p>
    <w:p w:rsidR="00691D67" w:rsidRPr="008B075D" w:rsidRDefault="00691D67" w:rsidP="00BC4DAD">
      <w:pPr>
        <w:spacing w:line="360" w:lineRule="auto"/>
        <w:jc w:val="both"/>
        <w:rPr>
          <w:rFonts w:ascii="Times New Roman" w:hAnsi="Times New Roman" w:cs="Times New Roman"/>
          <w:sz w:val="24"/>
          <w:lang w:val="en-US" w:eastAsia="it-IT"/>
        </w:rPr>
      </w:pPr>
      <w:r w:rsidRPr="003F1077">
        <w:rPr>
          <w:rFonts w:ascii="Times New Roman" w:hAnsi="Times New Roman" w:cs="Times New Roman"/>
          <w:sz w:val="24"/>
          <w:lang w:val="en-GB" w:eastAsia="it-IT"/>
        </w:rPr>
        <w:t xml:space="preserve">The calibration curve has been constructed using faeces with 6 fortification levels: </w:t>
      </w:r>
      <w:r w:rsidRPr="003F1077">
        <w:rPr>
          <w:rFonts w:ascii="Times New Roman" w:hAnsi="Times New Roman" w:cs="Times New Roman"/>
          <w:sz w:val="24"/>
          <w:lang w:val="en-US" w:eastAsia="it-IT"/>
        </w:rPr>
        <w:t>1.0; 2.0; 5.0; 10.0; 50.0 and 100.0 ng.ml</w:t>
      </w:r>
      <w:r w:rsidRPr="003F1077">
        <w:rPr>
          <w:rFonts w:ascii="Times New Roman" w:hAnsi="Times New Roman" w:cs="Times New Roman"/>
          <w:sz w:val="24"/>
          <w:vertAlign w:val="superscript"/>
          <w:lang w:val="en-US" w:eastAsia="it-IT"/>
        </w:rPr>
        <w:t xml:space="preserve">-1 </w:t>
      </w:r>
      <w:r w:rsidRPr="003F1077">
        <w:rPr>
          <w:rFonts w:ascii="Times New Roman" w:hAnsi="Times New Roman" w:cs="Times New Roman"/>
          <w:sz w:val="24"/>
          <w:lang w:val="en-US" w:eastAsia="it-IT"/>
        </w:rPr>
        <w:t xml:space="preserve">(3 points each concentration); moreover 20 not fortified manure specimens have been analyzed to measure the background noise, necessary to determine the </w:t>
      </w:r>
      <w:r w:rsidRPr="003F1077">
        <w:rPr>
          <w:rFonts w:ascii="Times New Roman" w:hAnsi="Times New Roman" w:cs="Times New Roman"/>
          <w:sz w:val="24"/>
          <w:lang w:val="en-GB" w:eastAsia="it-IT"/>
        </w:rPr>
        <w:t>sensitivity parameters. The method has been evaluated in terms of decision limit (CC</w:t>
      </w:r>
      <w:r w:rsidR="003F1077">
        <w:rPr>
          <w:rFonts w:ascii="Times New Roman" w:hAnsi="Times New Roman" w:cs="Times New Roman"/>
          <w:sz w:val="24"/>
          <w:lang w:val="en-GB" w:eastAsia="it-IT"/>
        </w:rPr>
        <w:t>α</w:t>
      </w:r>
      <w:r w:rsidRPr="003F1077">
        <w:rPr>
          <w:rFonts w:ascii="Times New Roman" w:hAnsi="Times New Roman" w:cs="Times New Roman"/>
          <w:sz w:val="24"/>
          <w:lang w:val="en-GB" w:eastAsia="it-IT"/>
        </w:rPr>
        <w:t>), detection capability (CCβ), linearity of the calibration gap (R</w:t>
      </w:r>
      <w:r w:rsidRPr="003F1077">
        <w:rPr>
          <w:rFonts w:ascii="Times New Roman" w:hAnsi="Times New Roman" w:cs="Times New Roman"/>
          <w:sz w:val="24"/>
          <w:vertAlign w:val="superscript"/>
          <w:lang w:val="en-GB" w:eastAsia="it-IT"/>
        </w:rPr>
        <w:t>2</w:t>
      </w:r>
      <w:r w:rsidRPr="003F1077">
        <w:rPr>
          <w:rFonts w:ascii="Times New Roman" w:hAnsi="Times New Roman" w:cs="Times New Roman"/>
          <w:sz w:val="24"/>
          <w:lang w:val="en-GB" w:eastAsia="it-IT"/>
        </w:rPr>
        <w:t xml:space="preserve">) and yield, according to the guide lines of the Decision of the Committee </w:t>
      </w:r>
      <w:r w:rsidR="003F1077">
        <w:rPr>
          <w:rFonts w:ascii="Times New Roman" w:hAnsi="Times New Roman" w:cs="Times New Roman"/>
          <w:sz w:val="24"/>
          <w:lang w:val="en-GB" w:eastAsia="it-IT"/>
        </w:rPr>
        <w:br/>
      </w:r>
      <w:r w:rsidRPr="003F1077">
        <w:rPr>
          <w:rFonts w:ascii="Times New Roman" w:hAnsi="Times New Roman" w:cs="Times New Roman"/>
          <w:sz w:val="24"/>
          <w:lang w:val="en-US" w:eastAsia="it-IT"/>
        </w:rPr>
        <w:t>n° C (2002) 3044 of the 12</w:t>
      </w:r>
      <w:r w:rsidRPr="003F1077">
        <w:rPr>
          <w:rFonts w:ascii="Times New Roman" w:hAnsi="Times New Roman" w:cs="Times New Roman"/>
          <w:sz w:val="24"/>
          <w:vertAlign w:val="superscript"/>
          <w:lang w:val="en-US" w:eastAsia="it-IT"/>
        </w:rPr>
        <w:t>th</w:t>
      </w:r>
      <w:r w:rsidRPr="003F1077">
        <w:rPr>
          <w:rFonts w:ascii="Times New Roman" w:hAnsi="Times New Roman" w:cs="Times New Roman"/>
          <w:sz w:val="24"/>
          <w:lang w:val="en-US" w:eastAsia="it-IT"/>
        </w:rPr>
        <w:t xml:space="preserve"> of August 2002 that accomplishes the directive 96/23/CE, regarding the yield of the analytical methods and the interpretation of the results </w:t>
      </w:r>
      <w:r w:rsidR="003F1077">
        <w:rPr>
          <w:rFonts w:ascii="Times New Roman" w:hAnsi="Times New Roman" w:cs="Times New Roman"/>
          <w:sz w:val="24"/>
          <w:lang w:val="en-US" w:eastAsia="it-IT"/>
        </w:rPr>
        <w:t>are show</w:t>
      </w:r>
      <w:r w:rsidR="008B075D">
        <w:rPr>
          <w:rFonts w:ascii="Times New Roman" w:hAnsi="Times New Roman" w:cs="Times New Roman"/>
          <w:sz w:val="24"/>
          <w:lang w:val="en-US" w:eastAsia="it-IT"/>
        </w:rPr>
        <w:t xml:space="preserve"> below</w:t>
      </w:r>
      <w:r w:rsidRPr="003F1077">
        <w:rPr>
          <w:rFonts w:ascii="Times New Roman" w:hAnsi="Times New Roman" w:cs="Times New Roman"/>
          <w:sz w:val="24"/>
          <w:lang w:val="en-US" w:eastAsia="it-IT"/>
        </w:rPr>
        <w:t>.</w:t>
      </w:r>
    </w:p>
    <w:tbl>
      <w:tblPr>
        <w:tblW w:w="0" w:type="auto"/>
        <w:jc w:val="center"/>
        <w:tblLook w:val="04A0"/>
      </w:tblPr>
      <w:tblGrid>
        <w:gridCol w:w="2353"/>
        <w:gridCol w:w="2353"/>
      </w:tblGrid>
      <w:tr w:rsidR="00691D67" w:rsidRPr="003F1077" w:rsidTr="008B075D">
        <w:trPr>
          <w:trHeight w:val="894"/>
          <w:jc w:val="center"/>
        </w:trPr>
        <w:tc>
          <w:tcPr>
            <w:tcW w:w="2353" w:type="dxa"/>
          </w:tcPr>
          <w:p w:rsidR="00691D67" w:rsidRPr="003F1077" w:rsidRDefault="00691D67" w:rsidP="00BC4DAD">
            <w:pPr>
              <w:autoSpaceDE w:val="0"/>
              <w:autoSpaceDN w:val="0"/>
              <w:adjustRightInd w:val="0"/>
              <w:spacing w:line="360" w:lineRule="auto"/>
              <w:jc w:val="both"/>
              <w:rPr>
                <w:rFonts w:ascii="Times New Roman" w:hAnsi="Times New Roman" w:cs="Times New Roman"/>
                <w:sz w:val="24"/>
                <w:lang w:val="en-US"/>
              </w:rPr>
            </w:pPr>
          </w:p>
        </w:tc>
        <w:tc>
          <w:tcPr>
            <w:tcW w:w="2353" w:type="dxa"/>
            <w:vAlign w:val="bottom"/>
          </w:tcPr>
          <w:p w:rsidR="00691D67" w:rsidRPr="008B075D" w:rsidRDefault="00691D67" w:rsidP="008B075D">
            <w:pPr>
              <w:autoSpaceDE w:val="0"/>
              <w:autoSpaceDN w:val="0"/>
              <w:adjustRightInd w:val="0"/>
              <w:spacing w:line="360" w:lineRule="auto"/>
              <w:jc w:val="center"/>
              <w:rPr>
                <w:rFonts w:ascii="Times New Roman" w:hAnsi="Times New Roman" w:cs="Times New Roman"/>
                <w:b/>
                <w:sz w:val="24"/>
              </w:rPr>
            </w:pPr>
            <w:r w:rsidRPr="003F1077">
              <w:rPr>
                <w:rFonts w:ascii="Times New Roman" w:hAnsi="Times New Roman" w:cs="Times New Roman"/>
                <w:b/>
                <w:sz w:val="24"/>
                <w:lang w:val="en-US"/>
              </w:rPr>
              <w:t>trenbolone</w:t>
            </w:r>
          </w:p>
        </w:tc>
      </w:tr>
      <w:tr w:rsidR="00691D67" w:rsidRPr="003F1077" w:rsidTr="008B075D">
        <w:trPr>
          <w:trHeight w:val="526"/>
          <w:jc w:val="center"/>
        </w:trPr>
        <w:tc>
          <w:tcPr>
            <w:tcW w:w="2353" w:type="dxa"/>
            <w:vAlign w:val="center"/>
          </w:tcPr>
          <w:p w:rsidR="00691D67" w:rsidRPr="003F1077" w:rsidRDefault="00691D67" w:rsidP="00BC4DAD">
            <w:pPr>
              <w:autoSpaceDE w:val="0"/>
              <w:autoSpaceDN w:val="0"/>
              <w:adjustRightInd w:val="0"/>
              <w:spacing w:line="360" w:lineRule="auto"/>
              <w:jc w:val="both"/>
              <w:rPr>
                <w:rFonts w:ascii="Times New Roman" w:hAnsi="Times New Roman" w:cs="Times New Roman"/>
                <w:sz w:val="24"/>
              </w:rPr>
            </w:pPr>
            <w:r w:rsidRPr="003F1077">
              <w:rPr>
                <w:rFonts w:ascii="Times New Roman" w:hAnsi="Times New Roman" w:cs="Times New Roman"/>
                <w:sz w:val="24"/>
              </w:rPr>
              <w:t>CCα (</w:t>
            </w:r>
            <w:r w:rsidRPr="003F1077">
              <w:rPr>
                <w:rFonts w:ascii="Times New Roman" w:hAnsi="Times New Roman" w:cs="Times New Roman"/>
                <w:sz w:val="24"/>
                <w:lang w:eastAsia="it-IT"/>
              </w:rPr>
              <w:t>ng.ml</w:t>
            </w:r>
            <w:r w:rsidRPr="003F1077">
              <w:rPr>
                <w:rFonts w:ascii="Times New Roman" w:hAnsi="Times New Roman" w:cs="Times New Roman"/>
                <w:sz w:val="24"/>
                <w:vertAlign w:val="superscript"/>
                <w:lang w:eastAsia="it-IT"/>
              </w:rPr>
              <w:t>-1</w:t>
            </w:r>
            <w:r w:rsidRPr="003F1077">
              <w:rPr>
                <w:rFonts w:ascii="Times New Roman" w:hAnsi="Times New Roman" w:cs="Times New Roman"/>
                <w:sz w:val="24"/>
                <w:lang w:eastAsia="it-IT"/>
              </w:rPr>
              <w:t>)</w:t>
            </w:r>
          </w:p>
        </w:tc>
        <w:tc>
          <w:tcPr>
            <w:tcW w:w="2353" w:type="dxa"/>
            <w:vAlign w:val="center"/>
          </w:tcPr>
          <w:p w:rsidR="00691D67" w:rsidRPr="003F1077" w:rsidRDefault="00691D67" w:rsidP="008B075D">
            <w:pPr>
              <w:autoSpaceDE w:val="0"/>
              <w:autoSpaceDN w:val="0"/>
              <w:adjustRightInd w:val="0"/>
              <w:spacing w:line="360" w:lineRule="auto"/>
              <w:jc w:val="center"/>
              <w:rPr>
                <w:rFonts w:ascii="Times New Roman" w:hAnsi="Times New Roman" w:cs="Times New Roman"/>
                <w:sz w:val="24"/>
              </w:rPr>
            </w:pPr>
            <w:r w:rsidRPr="003F1077">
              <w:rPr>
                <w:rFonts w:ascii="Times New Roman" w:hAnsi="Times New Roman" w:cs="Times New Roman"/>
                <w:sz w:val="24"/>
              </w:rPr>
              <w:t>0.80</w:t>
            </w:r>
          </w:p>
        </w:tc>
      </w:tr>
      <w:tr w:rsidR="00691D67" w:rsidRPr="003F1077" w:rsidTr="008B075D">
        <w:trPr>
          <w:trHeight w:val="538"/>
          <w:jc w:val="center"/>
        </w:trPr>
        <w:tc>
          <w:tcPr>
            <w:tcW w:w="2353" w:type="dxa"/>
            <w:vAlign w:val="center"/>
          </w:tcPr>
          <w:p w:rsidR="00691D67" w:rsidRPr="003F1077" w:rsidRDefault="00691D67" w:rsidP="00BC4DAD">
            <w:pPr>
              <w:autoSpaceDE w:val="0"/>
              <w:autoSpaceDN w:val="0"/>
              <w:adjustRightInd w:val="0"/>
              <w:spacing w:line="360" w:lineRule="auto"/>
              <w:jc w:val="both"/>
              <w:rPr>
                <w:rFonts w:ascii="Times New Roman" w:hAnsi="Times New Roman" w:cs="Times New Roman"/>
                <w:sz w:val="24"/>
              </w:rPr>
            </w:pPr>
            <w:r w:rsidRPr="003F1077">
              <w:rPr>
                <w:rFonts w:ascii="Times New Roman" w:hAnsi="Times New Roman" w:cs="Times New Roman"/>
                <w:sz w:val="24"/>
              </w:rPr>
              <w:t>CCβ (</w:t>
            </w:r>
            <w:r w:rsidRPr="003F1077">
              <w:rPr>
                <w:rFonts w:ascii="Times New Roman" w:hAnsi="Times New Roman" w:cs="Times New Roman"/>
                <w:sz w:val="24"/>
                <w:lang w:eastAsia="it-IT"/>
              </w:rPr>
              <w:t>ng.ml</w:t>
            </w:r>
            <w:r w:rsidRPr="003F1077">
              <w:rPr>
                <w:rFonts w:ascii="Times New Roman" w:hAnsi="Times New Roman" w:cs="Times New Roman"/>
                <w:sz w:val="24"/>
                <w:vertAlign w:val="superscript"/>
                <w:lang w:eastAsia="it-IT"/>
              </w:rPr>
              <w:t>-1</w:t>
            </w:r>
            <w:r w:rsidRPr="003F1077">
              <w:rPr>
                <w:rFonts w:ascii="Times New Roman" w:hAnsi="Times New Roman" w:cs="Times New Roman"/>
                <w:sz w:val="24"/>
                <w:lang w:eastAsia="it-IT"/>
              </w:rPr>
              <w:t>)</w:t>
            </w:r>
          </w:p>
        </w:tc>
        <w:tc>
          <w:tcPr>
            <w:tcW w:w="2353" w:type="dxa"/>
            <w:vAlign w:val="center"/>
          </w:tcPr>
          <w:p w:rsidR="00691D67" w:rsidRPr="003F1077" w:rsidRDefault="00691D67" w:rsidP="008B075D">
            <w:pPr>
              <w:autoSpaceDE w:val="0"/>
              <w:autoSpaceDN w:val="0"/>
              <w:adjustRightInd w:val="0"/>
              <w:spacing w:line="360" w:lineRule="auto"/>
              <w:jc w:val="center"/>
              <w:rPr>
                <w:rFonts w:ascii="Times New Roman" w:hAnsi="Times New Roman" w:cs="Times New Roman"/>
                <w:sz w:val="24"/>
              </w:rPr>
            </w:pPr>
            <w:r w:rsidRPr="003F1077">
              <w:rPr>
                <w:rFonts w:ascii="Times New Roman" w:hAnsi="Times New Roman" w:cs="Times New Roman"/>
                <w:sz w:val="24"/>
              </w:rPr>
              <w:t>1.10</w:t>
            </w:r>
          </w:p>
        </w:tc>
      </w:tr>
      <w:tr w:rsidR="00691D67" w:rsidRPr="003F1077" w:rsidTr="008B075D">
        <w:trPr>
          <w:trHeight w:val="526"/>
          <w:jc w:val="center"/>
        </w:trPr>
        <w:tc>
          <w:tcPr>
            <w:tcW w:w="2353" w:type="dxa"/>
            <w:vAlign w:val="center"/>
          </w:tcPr>
          <w:p w:rsidR="00691D67" w:rsidRPr="003F1077" w:rsidRDefault="00691D67" w:rsidP="00BC4DAD">
            <w:pPr>
              <w:autoSpaceDE w:val="0"/>
              <w:autoSpaceDN w:val="0"/>
              <w:adjustRightInd w:val="0"/>
              <w:spacing w:line="360" w:lineRule="auto"/>
              <w:jc w:val="both"/>
              <w:rPr>
                <w:rFonts w:ascii="Times New Roman" w:hAnsi="Times New Roman" w:cs="Times New Roman"/>
                <w:sz w:val="24"/>
              </w:rPr>
            </w:pPr>
            <w:r w:rsidRPr="003F1077">
              <w:rPr>
                <w:rFonts w:ascii="Times New Roman" w:hAnsi="Times New Roman" w:cs="Times New Roman"/>
                <w:sz w:val="24"/>
              </w:rPr>
              <w:t>R</w:t>
            </w:r>
            <w:r w:rsidRPr="003F1077">
              <w:rPr>
                <w:rFonts w:ascii="Times New Roman" w:hAnsi="Times New Roman" w:cs="Times New Roman"/>
                <w:sz w:val="24"/>
                <w:vertAlign w:val="superscript"/>
              </w:rPr>
              <w:t>2</w:t>
            </w:r>
          </w:p>
        </w:tc>
        <w:tc>
          <w:tcPr>
            <w:tcW w:w="2353" w:type="dxa"/>
            <w:vAlign w:val="center"/>
          </w:tcPr>
          <w:p w:rsidR="00691D67" w:rsidRPr="003F1077" w:rsidRDefault="00691D67" w:rsidP="008B075D">
            <w:pPr>
              <w:autoSpaceDE w:val="0"/>
              <w:autoSpaceDN w:val="0"/>
              <w:adjustRightInd w:val="0"/>
              <w:spacing w:line="360" w:lineRule="auto"/>
              <w:jc w:val="center"/>
              <w:rPr>
                <w:rFonts w:ascii="Times New Roman" w:hAnsi="Times New Roman" w:cs="Times New Roman"/>
                <w:sz w:val="24"/>
              </w:rPr>
            </w:pPr>
            <w:r w:rsidRPr="003F1077">
              <w:rPr>
                <w:rFonts w:ascii="Times New Roman" w:hAnsi="Times New Roman" w:cs="Times New Roman"/>
                <w:sz w:val="24"/>
              </w:rPr>
              <w:t>0.99</w:t>
            </w:r>
          </w:p>
        </w:tc>
      </w:tr>
      <w:tr w:rsidR="00691D67" w:rsidRPr="003F1077" w:rsidTr="008B075D">
        <w:trPr>
          <w:trHeight w:val="552"/>
          <w:jc w:val="center"/>
        </w:trPr>
        <w:tc>
          <w:tcPr>
            <w:tcW w:w="2353" w:type="dxa"/>
            <w:vAlign w:val="center"/>
          </w:tcPr>
          <w:p w:rsidR="00691D67" w:rsidRPr="003F1077" w:rsidRDefault="00691D67" w:rsidP="00BC4DAD">
            <w:pPr>
              <w:autoSpaceDE w:val="0"/>
              <w:autoSpaceDN w:val="0"/>
              <w:adjustRightInd w:val="0"/>
              <w:spacing w:line="360" w:lineRule="auto"/>
              <w:jc w:val="both"/>
              <w:rPr>
                <w:rFonts w:ascii="Times New Roman" w:hAnsi="Times New Roman" w:cs="Times New Roman"/>
                <w:sz w:val="24"/>
              </w:rPr>
            </w:pPr>
            <w:r w:rsidRPr="003F1077">
              <w:rPr>
                <w:rFonts w:ascii="Times New Roman" w:hAnsi="Times New Roman" w:cs="Times New Roman"/>
                <w:sz w:val="24"/>
              </w:rPr>
              <w:t>Yield</w:t>
            </w:r>
          </w:p>
        </w:tc>
        <w:tc>
          <w:tcPr>
            <w:tcW w:w="2353" w:type="dxa"/>
            <w:vAlign w:val="center"/>
          </w:tcPr>
          <w:p w:rsidR="00691D67" w:rsidRPr="003F1077" w:rsidRDefault="00691D67" w:rsidP="008B075D">
            <w:pPr>
              <w:autoSpaceDE w:val="0"/>
              <w:autoSpaceDN w:val="0"/>
              <w:adjustRightInd w:val="0"/>
              <w:spacing w:line="360" w:lineRule="auto"/>
              <w:jc w:val="center"/>
              <w:rPr>
                <w:rFonts w:ascii="Times New Roman" w:hAnsi="Times New Roman" w:cs="Times New Roman"/>
                <w:sz w:val="24"/>
              </w:rPr>
            </w:pPr>
            <w:r w:rsidRPr="003F1077">
              <w:rPr>
                <w:rFonts w:ascii="Times New Roman" w:hAnsi="Times New Roman" w:cs="Times New Roman"/>
                <w:sz w:val="24"/>
              </w:rPr>
              <w:t>99%</w:t>
            </w:r>
          </w:p>
        </w:tc>
      </w:tr>
    </w:tbl>
    <w:p w:rsidR="00691D67" w:rsidRPr="00BC4DAD" w:rsidRDefault="00691D67" w:rsidP="00BC4DAD">
      <w:pPr>
        <w:spacing w:line="360" w:lineRule="auto"/>
        <w:jc w:val="both"/>
        <w:rPr>
          <w:rFonts w:ascii="Times New Roman" w:hAnsi="Times New Roman" w:cs="Times New Roman"/>
          <w:lang w:val="en-US"/>
        </w:rPr>
      </w:pPr>
    </w:p>
    <w:p w:rsidR="00691D67" w:rsidRPr="00BC4DAD" w:rsidRDefault="00691D67" w:rsidP="00BC4DAD">
      <w:pPr>
        <w:spacing w:line="360" w:lineRule="auto"/>
        <w:jc w:val="both"/>
        <w:rPr>
          <w:rFonts w:ascii="Times New Roman" w:hAnsi="Times New Roman" w:cs="Times New Roman"/>
          <w:lang w:val="en-US"/>
        </w:rPr>
      </w:pPr>
      <w:r w:rsidRPr="00BC4DAD">
        <w:rPr>
          <w:rFonts w:ascii="Times New Roman" w:hAnsi="Times New Roman" w:cs="Times New Roman"/>
          <w:lang w:val="en-US"/>
        </w:rPr>
        <w:br w:type="page"/>
      </w:r>
    </w:p>
    <w:tbl>
      <w:tblPr>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691D67" w:rsidRPr="00BC4DAD" w:rsidTr="00817074">
        <w:trPr>
          <w:trHeight w:val="473"/>
          <w:jc w:val="center"/>
        </w:trPr>
        <w:tc>
          <w:tcPr>
            <w:tcW w:w="5855" w:type="dxa"/>
            <w:shd w:val="pct80" w:color="auto" w:fill="auto"/>
            <w:vAlign w:val="bottom"/>
          </w:tcPr>
          <w:p w:rsidR="00691D67" w:rsidRPr="00BC4DAD" w:rsidRDefault="00691D67" w:rsidP="00A6213A">
            <w:pPr>
              <w:pStyle w:val="Titolo3"/>
              <w:rPr>
                <w:lang w:val="en-GB"/>
              </w:rPr>
            </w:pPr>
            <w:bookmarkStart w:id="131" w:name="_Toc220078237"/>
            <w:bookmarkStart w:id="132" w:name="_Toc220078703"/>
            <w:bookmarkStart w:id="133" w:name="_Toc220150413"/>
            <w:r w:rsidRPr="00BC4DAD">
              <w:rPr>
                <w:lang w:val="en-GB"/>
              </w:rPr>
              <w:lastRenderedPageBreak/>
              <w:t xml:space="preserve">PERSISTENCE </w:t>
            </w:r>
            <w:r w:rsidR="008B075D">
              <w:rPr>
                <w:lang w:val="en-GB"/>
              </w:rPr>
              <w:t>tests</w:t>
            </w:r>
            <w:bookmarkEnd w:id="131"/>
            <w:bookmarkEnd w:id="132"/>
            <w:bookmarkEnd w:id="133"/>
          </w:p>
        </w:tc>
      </w:tr>
    </w:tbl>
    <w:p w:rsidR="00691D67" w:rsidRPr="00BC4DAD" w:rsidRDefault="00691D67" w:rsidP="00BC4DAD">
      <w:pPr>
        <w:spacing w:after="0" w:line="360" w:lineRule="auto"/>
        <w:jc w:val="center"/>
        <w:rPr>
          <w:rFonts w:ascii="Times New Roman" w:hAnsi="Times New Roman" w:cs="Times New Roman"/>
          <w:sz w:val="28"/>
          <w:lang w:val="en-GB"/>
        </w:rPr>
      </w:pPr>
      <w:r w:rsidRPr="00BC4DAD">
        <w:rPr>
          <w:rFonts w:ascii="Times New Roman" w:hAnsi="Times New Roman" w:cs="Times New Roman"/>
          <w:i/>
          <w:sz w:val="28"/>
          <w:lang w:val="en-GB"/>
        </w:rPr>
        <w:t>TRENBOLONE</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691D67" w:rsidRPr="00682B62" w:rsidRDefault="00682B62" w:rsidP="003868C3">
      <w:pPr>
        <w:spacing w:after="0" w:line="360" w:lineRule="auto"/>
        <w:jc w:val="both"/>
        <w:rPr>
          <w:rFonts w:ascii="Times New Roman" w:hAnsi="Times New Roman" w:cs="Times New Roman"/>
          <w:sz w:val="24"/>
          <w:lang w:val="en-US"/>
        </w:rPr>
      </w:pPr>
      <w:r w:rsidRPr="00682B62">
        <w:rPr>
          <w:rFonts w:ascii="Times New Roman" w:hAnsi="Times New Roman" w:cs="Times New Roman"/>
          <w:sz w:val="24"/>
          <w:lang w:val="en-GB"/>
        </w:rPr>
        <w:t>The average results</w:t>
      </w:r>
      <w:r w:rsidR="0097149A">
        <w:rPr>
          <w:rFonts w:ascii="Times New Roman" w:hAnsi="Times New Roman" w:cs="Times New Roman"/>
          <w:sz w:val="24"/>
          <w:lang w:val="en-GB"/>
        </w:rPr>
        <w:t xml:space="preserve"> in HPLC MS-MS</w:t>
      </w:r>
      <w:r w:rsidRPr="00682B62">
        <w:rPr>
          <w:rFonts w:ascii="Times New Roman" w:hAnsi="Times New Roman" w:cs="Times New Roman"/>
          <w:sz w:val="24"/>
          <w:lang w:val="en-GB"/>
        </w:rPr>
        <w:t>, obtained at the different sampling times (average of three samples every day) fortifying 0.3m</w:t>
      </w:r>
      <w:r w:rsidRPr="00682B62">
        <w:rPr>
          <w:rFonts w:ascii="Times New Roman" w:hAnsi="Times New Roman" w:cs="Times New Roman"/>
          <w:sz w:val="24"/>
          <w:vertAlign w:val="superscript"/>
          <w:lang w:val="en-GB"/>
        </w:rPr>
        <w:t>3</w:t>
      </w:r>
      <w:r w:rsidRPr="00682B62">
        <w:rPr>
          <w:rFonts w:ascii="Times New Roman" w:hAnsi="Times New Roman" w:cs="Times New Roman"/>
          <w:sz w:val="24"/>
          <w:lang w:val="en-GB"/>
        </w:rPr>
        <w:t xml:space="preserve"> manure with 500 ng.ml</w:t>
      </w:r>
      <w:r w:rsidRPr="00682B62">
        <w:rPr>
          <w:rFonts w:ascii="Times New Roman" w:hAnsi="Times New Roman" w:cs="Times New Roman"/>
          <w:sz w:val="24"/>
          <w:vertAlign w:val="superscript"/>
          <w:lang w:val="en-GB"/>
        </w:rPr>
        <w:t>-1</w:t>
      </w:r>
      <w:r w:rsidRPr="00682B62">
        <w:rPr>
          <w:rFonts w:ascii="Times New Roman" w:hAnsi="Times New Roman" w:cs="Times New Roman"/>
          <w:sz w:val="24"/>
          <w:lang w:val="en-GB"/>
        </w:rPr>
        <w:t xml:space="preserve"> of </w:t>
      </w:r>
      <w:r w:rsidR="00ED5E1C">
        <w:rPr>
          <w:rFonts w:ascii="Times New Roman" w:hAnsi="Times New Roman" w:cs="Times New Roman"/>
          <w:sz w:val="24"/>
          <w:lang w:val="en-GB"/>
        </w:rPr>
        <w:t>trenbolone (Sample)</w:t>
      </w:r>
      <w:r w:rsidRPr="00682B62">
        <w:rPr>
          <w:rFonts w:ascii="Times New Roman" w:hAnsi="Times New Roman" w:cs="Times New Roman"/>
          <w:sz w:val="24"/>
          <w:lang w:val="en-GB"/>
        </w:rPr>
        <w:t xml:space="preserve"> and expressed in percentage as the ratio between the value detected at time zero and the other times , together with the results obtained with the not fortified samples</w:t>
      </w:r>
      <w:r w:rsidR="00ED5E1C">
        <w:rPr>
          <w:rFonts w:ascii="Times New Roman" w:hAnsi="Times New Roman" w:cs="Times New Roman"/>
          <w:sz w:val="24"/>
          <w:lang w:val="en-GB"/>
        </w:rPr>
        <w:t xml:space="preserve"> (Blank)</w:t>
      </w:r>
      <w:r w:rsidRPr="00682B62">
        <w:rPr>
          <w:rFonts w:ascii="Times New Roman" w:hAnsi="Times New Roman" w:cs="Times New Roman"/>
          <w:sz w:val="24"/>
          <w:lang w:val="en-GB"/>
        </w:rPr>
        <w:t xml:space="preserve">, are shown in figure </w:t>
      </w:r>
      <w:r w:rsidR="00ED5E1C">
        <w:rPr>
          <w:rFonts w:ascii="Times New Roman" w:hAnsi="Times New Roman" w:cs="Times New Roman"/>
          <w:sz w:val="24"/>
          <w:lang w:val="en-GB"/>
        </w:rPr>
        <w:t>49</w:t>
      </w:r>
      <w:r w:rsidRPr="00682B62">
        <w:rPr>
          <w:rFonts w:ascii="Times New Roman" w:hAnsi="Times New Roman" w:cs="Times New Roman"/>
          <w:sz w:val="24"/>
          <w:lang w:val="en-GB"/>
        </w:rPr>
        <w:t xml:space="preserve"> and in table </w:t>
      </w:r>
      <w:r w:rsidR="00ED5E1C">
        <w:rPr>
          <w:rFonts w:ascii="Times New Roman" w:hAnsi="Times New Roman" w:cs="Times New Roman"/>
          <w:sz w:val="24"/>
          <w:lang w:val="en-GB"/>
        </w:rPr>
        <w:t>21</w:t>
      </w:r>
    </w:p>
    <w:p w:rsidR="008B075D" w:rsidRPr="00682B62" w:rsidRDefault="008B075D" w:rsidP="003868C3">
      <w:pPr>
        <w:spacing w:after="0" w:line="360" w:lineRule="auto"/>
        <w:rPr>
          <w:rFonts w:ascii="Times New Roman" w:hAnsi="Times New Roman" w:cs="Times New Roman"/>
          <w:lang w:val="en-US"/>
        </w:rPr>
      </w:pPr>
    </w:p>
    <w:tbl>
      <w:tblPr>
        <w:tblStyle w:val="Grigliatabella"/>
        <w:tblW w:w="5033" w:type="pct"/>
        <w:tblBorders>
          <w:left w:val="none" w:sz="0" w:space="0" w:color="auto"/>
          <w:right w:val="none" w:sz="0" w:space="0" w:color="auto"/>
          <w:insideV w:val="none" w:sz="0" w:space="0" w:color="auto"/>
        </w:tblBorders>
        <w:tblLook w:val="04A0"/>
      </w:tblPr>
      <w:tblGrid>
        <w:gridCol w:w="2926"/>
        <w:gridCol w:w="2927"/>
        <w:gridCol w:w="2925"/>
      </w:tblGrid>
      <w:tr w:rsidR="00691D67" w:rsidRPr="00BC4DAD" w:rsidTr="00817074">
        <w:trPr>
          <w:trHeight w:val="546"/>
        </w:trPr>
        <w:tc>
          <w:tcPr>
            <w:tcW w:w="1667" w:type="pct"/>
            <w:vAlign w:val="center"/>
          </w:tcPr>
          <w:p w:rsidR="00691D67" w:rsidRPr="00BC4DAD" w:rsidRDefault="00691D67" w:rsidP="00BC4DAD">
            <w:pPr>
              <w:spacing w:line="360" w:lineRule="auto"/>
              <w:jc w:val="center"/>
              <w:rPr>
                <w:rFonts w:ascii="Times New Roman" w:hAnsi="Times New Roman" w:cs="Times New Roman"/>
                <w:sz w:val="32"/>
              </w:rPr>
            </w:pPr>
            <w:r w:rsidRPr="00BC4DAD">
              <w:rPr>
                <w:rFonts w:ascii="Times New Roman" w:eastAsia="Calibri" w:hAnsi="Times New Roman" w:cs="Times New Roman"/>
                <w:b/>
                <w:bCs/>
                <w:sz w:val="24"/>
                <w:lang w:eastAsia="it-IT"/>
              </w:rPr>
              <w:t>Day</w:t>
            </w:r>
          </w:p>
        </w:tc>
        <w:tc>
          <w:tcPr>
            <w:tcW w:w="1667" w:type="pct"/>
            <w:vAlign w:val="center"/>
          </w:tcPr>
          <w:p w:rsidR="00691D67" w:rsidRPr="00BC4DAD" w:rsidRDefault="00691D67" w:rsidP="00BC4DAD">
            <w:pPr>
              <w:spacing w:line="360" w:lineRule="auto"/>
              <w:jc w:val="center"/>
              <w:rPr>
                <w:rFonts w:ascii="Times New Roman" w:hAnsi="Times New Roman" w:cs="Times New Roman"/>
                <w:sz w:val="32"/>
              </w:rPr>
            </w:pPr>
            <w:r w:rsidRPr="00BC4DAD">
              <w:rPr>
                <w:rFonts w:ascii="Times New Roman" w:eastAsia="Calibri" w:hAnsi="Times New Roman" w:cs="Times New Roman"/>
                <w:b/>
                <w:sz w:val="24"/>
                <w:lang w:eastAsia="it-IT"/>
              </w:rPr>
              <w:t>Blank</w:t>
            </w:r>
            <w:r w:rsidR="00FC328C">
              <w:rPr>
                <w:rFonts w:ascii="Times New Roman" w:eastAsia="Calibri" w:hAnsi="Times New Roman" w:cs="Times New Roman"/>
                <w:b/>
                <w:sz w:val="24"/>
                <w:lang w:eastAsia="it-IT"/>
              </w:rPr>
              <w:t xml:space="preserve"> (%)</w:t>
            </w:r>
          </w:p>
        </w:tc>
        <w:tc>
          <w:tcPr>
            <w:tcW w:w="1666" w:type="pct"/>
            <w:vAlign w:val="center"/>
          </w:tcPr>
          <w:p w:rsidR="00691D67" w:rsidRPr="00BC4DAD" w:rsidRDefault="00691D67" w:rsidP="00BC4DAD">
            <w:pPr>
              <w:spacing w:line="360" w:lineRule="auto"/>
              <w:jc w:val="center"/>
              <w:rPr>
                <w:rFonts w:ascii="Times New Roman" w:hAnsi="Times New Roman" w:cs="Times New Roman"/>
                <w:sz w:val="32"/>
              </w:rPr>
            </w:pPr>
            <w:r w:rsidRPr="00BC4DAD">
              <w:rPr>
                <w:rFonts w:ascii="Times New Roman" w:eastAsia="Calibri" w:hAnsi="Times New Roman" w:cs="Times New Roman"/>
                <w:b/>
                <w:sz w:val="24"/>
                <w:lang w:eastAsia="it-IT"/>
              </w:rPr>
              <w:t>Sample</w:t>
            </w:r>
            <w:r w:rsidR="00FC328C">
              <w:rPr>
                <w:rFonts w:ascii="Times New Roman" w:eastAsia="Calibri" w:hAnsi="Times New Roman" w:cs="Times New Roman"/>
                <w:b/>
                <w:sz w:val="24"/>
                <w:lang w:eastAsia="it-IT"/>
              </w:rPr>
              <w:t xml:space="preserve"> (%)</w:t>
            </w:r>
          </w:p>
        </w:tc>
      </w:tr>
      <w:tr w:rsidR="00691D67" w:rsidRPr="00BC4DAD" w:rsidTr="00817074">
        <w:trPr>
          <w:trHeight w:val="546"/>
        </w:trPr>
        <w:tc>
          <w:tcPr>
            <w:tcW w:w="1667"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0</w:t>
            </w:r>
          </w:p>
        </w:tc>
        <w:tc>
          <w:tcPr>
            <w:tcW w:w="1667"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100.00</w:t>
            </w:r>
          </w:p>
        </w:tc>
      </w:tr>
      <w:tr w:rsidR="00691D67" w:rsidRPr="00BC4DAD" w:rsidTr="00817074">
        <w:trPr>
          <w:trHeight w:val="546"/>
        </w:trPr>
        <w:tc>
          <w:tcPr>
            <w:tcW w:w="1667"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3</w:t>
            </w:r>
          </w:p>
        </w:tc>
        <w:tc>
          <w:tcPr>
            <w:tcW w:w="1667"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52.82</w:t>
            </w:r>
          </w:p>
        </w:tc>
      </w:tr>
      <w:tr w:rsidR="00691D67" w:rsidRPr="00BC4DAD" w:rsidTr="00817074">
        <w:trPr>
          <w:trHeight w:val="546"/>
        </w:trPr>
        <w:tc>
          <w:tcPr>
            <w:tcW w:w="1667"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6</w:t>
            </w:r>
          </w:p>
        </w:tc>
        <w:tc>
          <w:tcPr>
            <w:tcW w:w="1667"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28.89</w:t>
            </w:r>
          </w:p>
        </w:tc>
      </w:tr>
      <w:tr w:rsidR="00691D67" w:rsidRPr="00BC4DAD" w:rsidTr="00817074">
        <w:trPr>
          <w:trHeight w:val="546"/>
        </w:trPr>
        <w:tc>
          <w:tcPr>
            <w:tcW w:w="1667"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12</w:t>
            </w:r>
          </w:p>
        </w:tc>
        <w:tc>
          <w:tcPr>
            <w:tcW w:w="1667"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25.81</w:t>
            </w:r>
          </w:p>
        </w:tc>
      </w:tr>
      <w:tr w:rsidR="00691D67" w:rsidRPr="00BC4DAD" w:rsidTr="00817074">
        <w:trPr>
          <w:trHeight w:val="546"/>
        </w:trPr>
        <w:tc>
          <w:tcPr>
            <w:tcW w:w="1667"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20</w:t>
            </w:r>
          </w:p>
        </w:tc>
        <w:tc>
          <w:tcPr>
            <w:tcW w:w="1667"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23.52</w:t>
            </w:r>
          </w:p>
        </w:tc>
      </w:tr>
      <w:tr w:rsidR="00691D67" w:rsidRPr="00BC4DAD" w:rsidTr="00817074">
        <w:trPr>
          <w:trHeight w:val="546"/>
        </w:trPr>
        <w:tc>
          <w:tcPr>
            <w:tcW w:w="1667"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36</w:t>
            </w:r>
          </w:p>
        </w:tc>
        <w:tc>
          <w:tcPr>
            <w:tcW w:w="1667"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9.87</w:t>
            </w:r>
          </w:p>
        </w:tc>
      </w:tr>
      <w:tr w:rsidR="00691D67" w:rsidRPr="00BC4DAD" w:rsidTr="00817074">
        <w:trPr>
          <w:trHeight w:val="546"/>
        </w:trPr>
        <w:tc>
          <w:tcPr>
            <w:tcW w:w="1667"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52</w:t>
            </w:r>
          </w:p>
        </w:tc>
        <w:tc>
          <w:tcPr>
            <w:tcW w:w="1667"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r>
      <w:tr w:rsidR="00691D67" w:rsidRPr="00BC4DAD" w:rsidTr="00817074">
        <w:trPr>
          <w:trHeight w:val="546"/>
        </w:trPr>
        <w:tc>
          <w:tcPr>
            <w:tcW w:w="1667"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66</w:t>
            </w:r>
          </w:p>
        </w:tc>
        <w:tc>
          <w:tcPr>
            <w:tcW w:w="1667"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r>
      <w:tr w:rsidR="00691D67" w:rsidRPr="00BC4DAD" w:rsidTr="00817074">
        <w:trPr>
          <w:trHeight w:val="546"/>
        </w:trPr>
        <w:tc>
          <w:tcPr>
            <w:tcW w:w="1667"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80</w:t>
            </w:r>
          </w:p>
        </w:tc>
        <w:tc>
          <w:tcPr>
            <w:tcW w:w="1667"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r>
      <w:tr w:rsidR="00691D67" w:rsidRPr="00BC4DAD" w:rsidTr="00817074">
        <w:trPr>
          <w:trHeight w:val="546"/>
        </w:trPr>
        <w:tc>
          <w:tcPr>
            <w:tcW w:w="1667"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100</w:t>
            </w:r>
          </w:p>
        </w:tc>
        <w:tc>
          <w:tcPr>
            <w:tcW w:w="1667"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r>
      <w:tr w:rsidR="00691D67" w:rsidRPr="00BC4DAD" w:rsidTr="00817074">
        <w:trPr>
          <w:trHeight w:val="546"/>
        </w:trPr>
        <w:tc>
          <w:tcPr>
            <w:tcW w:w="1667"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120</w:t>
            </w:r>
          </w:p>
        </w:tc>
        <w:tc>
          <w:tcPr>
            <w:tcW w:w="1667" w:type="pct"/>
            <w:vAlign w:val="center"/>
          </w:tcPr>
          <w:p w:rsidR="00691D67" w:rsidRPr="00BC4DAD" w:rsidRDefault="00691D67"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666" w:type="pct"/>
            <w:vAlign w:val="center"/>
          </w:tcPr>
          <w:p w:rsidR="00691D67" w:rsidRPr="00BC4DAD" w:rsidRDefault="00691D67" w:rsidP="00BC4DAD">
            <w:pPr>
              <w:keepNext/>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r>
    </w:tbl>
    <w:p w:rsidR="00ED5E1C" w:rsidRPr="006C7B5C" w:rsidRDefault="00ED5E1C" w:rsidP="00ED5E1C">
      <w:pPr>
        <w:spacing w:before="120" w:after="0" w:line="240" w:lineRule="auto"/>
        <w:ind w:left="1134" w:hanging="1134"/>
        <w:jc w:val="both"/>
        <w:rPr>
          <w:rFonts w:ascii="Times New Roman" w:hAnsi="Times New Roman" w:cs="Times New Roman"/>
          <w:lang w:val="en-US"/>
        </w:rPr>
      </w:pPr>
      <w:r w:rsidRPr="006C7B5C">
        <w:rPr>
          <w:rFonts w:ascii="Times New Roman" w:hAnsi="Times New Roman" w:cs="Times New Roman"/>
          <w:b/>
          <w:lang w:val="en-US"/>
        </w:rPr>
        <w:t xml:space="preserve">Table </w:t>
      </w:r>
      <w:r>
        <w:rPr>
          <w:rFonts w:ascii="Times New Roman" w:hAnsi="Times New Roman" w:cs="Times New Roman"/>
          <w:b/>
          <w:lang w:val="en-US"/>
        </w:rPr>
        <w:t>21</w:t>
      </w:r>
      <w:r w:rsidRPr="006C7B5C">
        <w:rPr>
          <w:rFonts w:ascii="Times New Roman" w:hAnsi="Times New Roman" w:cs="Times New Roman"/>
          <w:b/>
          <w:lang w:val="en-US"/>
        </w:rPr>
        <w:t>:</w:t>
      </w:r>
      <w:r w:rsidRPr="006C7B5C">
        <w:rPr>
          <w:rFonts w:ascii="Times New Roman" w:hAnsi="Times New Roman" w:cs="Times New Roman"/>
          <w:lang w:val="en-US"/>
        </w:rPr>
        <w:t xml:space="preserve"> </w:t>
      </w:r>
      <w:r w:rsidRPr="006C7B5C">
        <w:rPr>
          <w:rFonts w:ascii="Times New Roman" w:hAnsi="Times New Roman" w:cs="Times New Roman"/>
          <w:lang w:val="en-GB"/>
        </w:rPr>
        <w:t>average concentrations of the spiked and blank sample at each sampling time expressed in percentage as the ratio between the value detected at time zero and the other times</w:t>
      </w:r>
    </w:p>
    <w:p w:rsidR="00691D67" w:rsidRDefault="00691D67" w:rsidP="00BC4DAD">
      <w:pPr>
        <w:spacing w:line="360" w:lineRule="auto"/>
        <w:rPr>
          <w:rFonts w:ascii="Times New Roman" w:hAnsi="Times New Roman" w:cs="Times New Roman"/>
          <w:lang w:val="en-US"/>
        </w:rPr>
      </w:pPr>
    </w:p>
    <w:p w:rsidR="003868C3" w:rsidRDefault="003868C3" w:rsidP="003868C3">
      <w:pPr>
        <w:spacing w:line="360" w:lineRule="auto"/>
        <w:jc w:val="both"/>
        <w:rPr>
          <w:rFonts w:ascii="Times New Roman" w:hAnsi="Times New Roman" w:cs="Times New Roman"/>
          <w:sz w:val="24"/>
          <w:szCs w:val="24"/>
          <w:lang w:val="en-GB"/>
        </w:rPr>
      </w:pPr>
      <w:r w:rsidRPr="003868C3">
        <w:rPr>
          <w:rFonts w:ascii="Times New Roman" w:hAnsi="Times New Roman" w:cs="Times New Roman"/>
          <w:sz w:val="24"/>
          <w:szCs w:val="24"/>
          <w:lang w:val="en-GB"/>
        </w:rPr>
        <w:t>The chromatograph and the respective mass spectrum of the lowest detected concentration of trenbolone (40ng.ml</w:t>
      </w:r>
      <w:r w:rsidRPr="003868C3">
        <w:rPr>
          <w:rFonts w:ascii="Times New Roman" w:hAnsi="Times New Roman" w:cs="Times New Roman"/>
          <w:sz w:val="24"/>
          <w:szCs w:val="24"/>
          <w:vertAlign w:val="superscript"/>
          <w:lang w:val="en-GB"/>
        </w:rPr>
        <w:t>-1</w:t>
      </w:r>
      <w:r w:rsidRPr="003868C3">
        <w:rPr>
          <w:rFonts w:ascii="Times New Roman" w:hAnsi="Times New Roman" w:cs="Times New Roman"/>
          <w:sz w:val="24"/>
          <w:szCs w:val="24"/>
          <w:lang w:val="en-GB"/>
        </w:rPr>
        <w:t xml:space="preserve"> on the day 36) are shown in figure 50.</w:t>
      </w:r>
      <w:r>
        <w:rPr>
          <w:rFonts w:ascii="Times New Roman" w:hAnsi="Times New Roman" w:cs="Times New Roman"/>
          <w:sz w:val="24"/>
          <w:szCs w:val="24"/>
          <w:lang w:val="en-GB"/>
        </w:rPr>
        <w:br w:type="page"/>
      </w:r>
    </w:p>
    <w:p w:rsidR="00691D67" w:rsidRPr="00BC4DAD" w:rsidRDefault="00691D67" w:rsidP="00ED5E1C">
      <w:pPr>
        <w:keepNext/>
        <w:spacing w:line="360" w:lineRule="auto"/>
        <w:jc w:val="center"/>
        <w:rPr>
          <w:rFonts w:ascii="Times New Roman" w:hAnsi="Times New Roman" w:cs="Times New Roman"/>
        </w:rPr>
      </w:pPr>
      <w:r w:rsidRPr="00BC4DAD">
        <w:rPr>
          <w:rFonts w:ascii="Times New Roman" w:hAnsi="Times New Roman" w:cs="Times New Roman"/>
          <w:noProof/>
          <w:lang w:eastAsia="it-IT"/>
        </w:rPr>
        <w:lastRenderedPageBreak/>
        <w:drawing>
          <wp:inline distT="0" distB="0" distL="0" distR="0">
            <wp:extent cx="5295900" cy="3162300"/>
            <wp:effectExtent l="19050" t="0" r="19050" b="0"/>
            <wp:docPr id="64" name="Gra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ED5E1C" w:rsidRPr="006C7B5C" w:rsidRDefault="00ED5E1C" w:rsidP="00ED5E1C">
      <w:pPr>
        <w:spacing w:before="120" w:after="0" w:line="240" w:lineRule="auto"/>
        <w:ind w:left="1134" w:hanging="1134"/>
        <w:jc w:val="both"/>
        <w:rPr>
          <w:rFonts w:ascii="Times New Roman" w:hAnsi="Times New Roman" w:cs="Times New Roman"/>
          <w:lang w:val="en-US"/>
        </w:rPr>
      </w:pPr>
      <w:r>
        <w:rPr>
          <w:rFonts w:ascii="Times New Roman" w:hAnsi="Times New Roman" w:cs="Times New Roman"/>
          <w:b/>
          <w:lang w:val="en-US"/>
        </w:rPr>
        <w:t>Figure 4</w:t>
      </w:r>
      <w:r w:rsidRPr="006C7B5C">
        <w:rPr>
          <w:rFonts w:ascii="Times New Roman" w:hAnsi="Times New Roman" w:cs="Times New Roman"/>
          <w:b/>
          <w:lang w:val="en-US"/>
        </w:rPr>
        <w:t>9:</w:t>
      </w:r>
      <w:r w:rsidRPr="006C7B5C">
        <w:rPr>
          <w:rFonts w:ascii="Times New Roman" w:hAnsi="Times New Roman" w:cs="Times New Roman"/>
          <w:lang w:val="en-US"/>
        </w:rPr>
        <w:t xml:space="preserve"> </w:t>
      </w:r>
      <w:r w:rsidRPr="006C7B5C">
        <w:rPr>
          <w:rFonts w:ascii="Times New Roman" w:hAnsi="Times New Roman" w:cs="Times New Roman"/>
          <w:lang w:val="en-GB"/>
        </w:rPr>
        <w:t>average concentrations of the spiked and blank sample at each sampling time expressed in percentage as the ratio between the value detected at time zero and the other times</w:t>
      </w:r>
    </w:p>
    <w:p w:rsidR="00691D67" w:rsidRPr="00240121" w:rsidRDefault="00691D67" w:rsidP="00BC4DAD">
      <w:pPr>
        <w:spacing w:line="360" w:lineRule="auto"/>
        <w:rPr>
          <w:rFonts w:ascii="Times New Roman" w:hAnsi="Times New Roman" w:cs="Times New Roman"/>
          <w:sz w:val="24"/>
          <w:szCs w:val="24"/>
          <w:lang w:val="en-GB"/>
        </w:rPr>
      </w:pPr>
    </w:p>
    <w:p w:rsidR="00691D67" w:rsidRPr="00BC4DAD" w:rsidRDefault="00691D67" w:rsidP="00002D10">
      <w:pPr>
        <w:keepNext/>
        <w:spacing w:line="360" w:lineRule="auto"/>
        <w:jc w:val="center"/>
        <w:rPr>
          <w:rFonts w:ascii="Times New Roman" w:hAnsi="Times New Roman" w:cs="Times New Roman"/>
        </w:rPr>
      </w:pPr>
      <w:r w:rsidRPr="00BC4DAD">
        <w:rPr>
          <w:rFonts w:ascii="Times New Roman" w:hAnsi="Times New Roman" w:cs="Times New Roman"/>
          <w:b/>
          <w:noProof/>
          <w:lang w:eastAsia="it-IT"/>
        </w:rPr>
        <w:drawing>
          <wp:inline distT="0" distB="0" distL="0" distR="0">
            <wp:extent cx="5396098" cy="3645724"/>
            <wp:effectExtent l="19050" t="0" r="0" b="0"/>
            <wp:docPr id="65"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4"/>
                    <a:srcRect/>
                    <a:stretch>
                      <a:fillRect/>
                    </a:stretch>
                  </pic:blipFill>
                  <pic:spPr bwMode="auto">
                    <a:xfrm>
                      <a:off x="0" y="0"/>
                      <a:ext cx="5400040" cy="3648387"/>
                    </a:xfrm>
                    <a:prstGeom prst="rect">
                      <a:avLst/>
                    </a:prstGeom>
                    <a:noFill/>
                    <a:ln w="9525">
                      <a:noFill/>
                      <a:miter lim="800000"/>
                      <a:headEnd/>
                      <a:tailEnd/>
                    </a:ln>
                  </pic:spPr>
                </pic:pic>
              </a:graphicData>
            </a:graphic>
          </wp:inline>
        </w:drawing>
      </w:r>
    </w:p>
    <w:p w:rsidR="00691D67" w:rsidRPr="00002D10" w:rsidRDefault="00002D10" w:rsidP="00002D10">
      <w:pPr>
        <w:spacing w:after="0" w:line="240" w:lineRule="auto"/>
        <w:jc w:val="center"/>
        <w:rPr>
          <w:rFonts w:ascii="Times New Roman" w:hAnsi="Times New Roman" w:cs="Times New Roman"/>
          <w:lang w:val="en-GB"/>
        </w:rPr>
      </w:pPr>
      <w:r w:rsidRPr="00002D10">
        <w:rPr>
          <w:rFonts w:ascii="Times New Roman" w:hAnsi="Times New Roman" w:cs="Times New Roman"/>
          <w:b/>
          <w:lang w:val="en-GB"/>
        </w:rPr>
        <w:t>Figure 50:</w:t>
      </w:r>
      <w:r w:rsidRPr="00002D10">
        <w:rPr>
          <w:rFonts w:ascii="Times New Roman" w:hAnsi="Times New Roman" w:cs="Times New Roman"/>
          <w:lang w:val="en-GB"/>
        </w:rPr>
        <w:t xml:space="preserve"> chromatograph and respective mass spectrum concerning the Sample of trenbolone at the lowest detected concentration</w:t>
      </w:r>
      <w:r w:rsidR="0097149A">
        <w:rPr>
          <w:rFonts w:ascii="Times New Roman" w:hAnsi="Times New Roman" w:cs="Times New Roman"/>
          <w:lang w:val="en-GB"/>
        </w:rPr>
        <w:t xml:space="preserve"> </w:t>
      </w:r>
      <w:r w:rsidR="0097149A" w:rsidRPr="003868C3">
        <w:rPr>
          <w:rFonts w:ascii="Times New Roman" w:hAnsi="Times New Roman" w:cs="Times New Roman"/>
          <w:sz w:val="24"/>
          <w:szCs w:val="24"/>
          <w:lang w:val="en-GB"/>
        </w:rPr>
        <w:t>(40ng.ml</w:t>
      </w:r>
      <w:r w:rsidR="0097149A" w:rsidRPr="003868C3">
        <w:rPr>
          <w:rFonts w:ascii="Times New Roman" w:hAnsi="Times New Roman" w:cs="Times New Roman"/>
          <w:sz w:val="24"/>
          <w:szCs w:val="24"/>
          <w:vertAlign w:val="superscript"/>
          <w:lang w:val="en-GB"/>
        </w:rPr>
        <w:t>-1</w:t>
      </w:r>
      <w:r w:rsidR="0097149A" w:rsidRPr="003868C3">
        <w:rPr>
          <w:rFonts w:ascii="Times New Roman" w:hAnsi="Times New Roman" w:cs="Times New Roman"/>
          <w:sz w:val="24"/>
          <w:szCs w:val="24"/>
          <w:lang w:val="en-GB"/>
        </w:rPr>
        <w:t xml:space="preserve"> on the day 36)</w:t>
      </w:r>
      <w:r w:rsidR="00691D67" w:rsidRPr="00BC4DAD">
        <w:rPr>
          <w:rFonts w:ascii="Times New Roman" w:hAnsi="Times New Roman" w:cs="Times New Roman"/>
          <w:lang w:val="en-US"/>
        </w:rPr>
        <w:br w:type="page"/>
      </w:r>
    </w:p>
    <w:p w:rsidR="00844382" w:rsidRDefault="00844382" w:rsidP="00844382">
      <w:pPr>
        <w:autoSpaceDE w:val="0"/>
        <w:autoSpaceDN w:val="0"/>
        <w:adjustRightInd w:val="0"/>
        <w:spacing w:after="0" w:line="360" w:lineRule="auto"/>
        <w:jc w:val="both"/>
        <w:rPr>
          <w:rFonts w:ascii="Times New Roman" w:hAnsi="Times New Roman" w:cs="Times New Roman"/>
          <w:sz w:val="24"/>
          <w:lang w:val="en-GB"/>
        </w:rPr>
      </w:pPr>
    </w:p>
    <w:p w:rsidR="00844382" w:rsidRDefault="00844382" w:rsidP="00844382">
      <w:pPr>
        <w:autoSpaceDE w:val="0"/>
        <w:autoSpaceDN w:val="0"/>
        <w:adjustRightInd w:val="0"/>
        <w:spacing w:after="0" w:line="360" w:lineRule="auto"/>
        <w:jc w:val="both"/>
        <w:rPr>
          <w:rFonts w:ascii="Times New Roman" w:hAnsi="Times New Roman" w:cs="Times New Roman"/>
          <w:sz w:val="24"/>
          <w:lang w:val="en-GB"/>
        </w:rPr>
      </w:pPr>
    </w:p>
    <w:p w:rsidR="00844382" w:rsidRDefault="00844382" w:rsidP="00844382">
      <w:pPr>
        <w:autoSpaceDE w:val="0"/>
        <w:autoSpaceDN w:val="0"/>
        <w:adjustRightInd w:val="0"/>
        <w:spacing w:after="0" w:line="360" w:lineRule="auto"/>
        <w:jc w:val="both"/>
        <w:rPr>
          <w:rFonts w:ascii="Times New Roman" w:hAnsi="Times New Roman" w:cs="Times New Roman"/>
          <w:sz w:val="24"/>
          <w:szCs w:val="18"/>
          <w:lang w:val="en-GB"/>
        </w:rPr>
      </w:pPr>
    </w:p>
    <w:p w:rsidR="00844382" w:rsidRDefault="00844382" w:rsidP="00844382">
      <w:pPr>
        <w:autoSpaceDE w:val="0"/>
        <w:autoSpaceDN w:val="0"/>
        <w:adjustRightInd w:val="0"/>
        <w:spacing w:after="0" w:line="360" w:lineRule="auto"/>
        <w:jc w:val="both"/>
        <w:rPr>
          <w:rFonts w:ascii="Times New Roman" w:hAnsi="Times New Roman" w:cs="Times New Roman"/>
          <w:sz w:val="24"/>
          <w:szCs w:val="18"/>
          <w:lang w:val="en-GB"/>
        </w:rPr>
      </w:pPr>
    </w:p>
    <w:p w:rsidR="00844382" w:rsidRDefault="00844382" w:rsidP="00844382">
      <w:pPr>
        <w:autoSpaceDE w:val="0"/>
        <w:autoSpaceDN w:val="0"/>
        <w:adjustRightInd w:val="0"/>
        <w:spacing w:after="0" w:line="360" w:lineRule="auto"/>
        <w:jc w:val="both"/>
        <w:rPr>
          <w:rFonts w:ascii="Times New Roman" w:hAnsi="Times New Roman" w:cs="Times New Roman"/>
          <w:sz w:val="24"/>
          <w:szCs w:val="18"/>
          <w:lang w:val="en-GB"/>
        </w:rPr>
      </w:pPr>
    </w:p>
    <w:p w:rsidR="00844382" w:rsidRDefault="00844382" w:rsidP="00844382">
      <w:pPr>
        <w:autoSpaceDE w:val="0"/>
        <w:autoSpaceDN w:val="0"/>
        <w:adjustRightInd w:val="0"/>
        <w:spacing w:after="0" w:line="360" w:lineRule="auto"/>
        <w:jc w:val="both"/>
        <w:rPr>
          <w:rFonts w:ascii="Times New Roman" w:hAnsi="Times New Roman" w:cs="Times New Roman"/>
          <w:sz w:val="24"/>
          <w:szCs w:val="18"/>
          <w:lang w:val="en-GB"/>
        </w:rPr>
      </w:pPr>
    </w:p>
    <w:p w:rsidR="00844382" w:rsidRDefault="00844382" w:rsidP="00844382">
      <w:pPr>
        <w:autoSpaceDE w:val="0"/>
        <w:autoSpaceDN w:val="0"/>
        <w:adjustRightInd w:val="0"/>
        <w:spacing w:after="0" w:line="360" w:lineRule="auto"/>
        <w:jc w:val="both"/>
        <w:rPr>
          <w:rFonts w:ascii="Times New Roman" w:hAnsi="Times New Roman" w:cs="Times New Roman"/>
          <w:sz w:val="24"/>
          <w:szCs w:val="18"/>
          <w:lang w:val="en-GB"/>
        </w:rPr>
      </w:pPr>
    </w:p>
    <w:p w:rsidR="00844382" w:rsidRDefault="00844382" w:rsidP="00844382">
      <w:pPr>
        <w:autoSpaceDE w:val="0"/>
        <w:autoSpaceDN w:val="0"/>
        <w:adjustRightInd w:val="0"/>
        <w:spacing w:after="0" w:line="360" w:lineRule="auto"/>
        <w:jc w:val="both"/>
        <w:rPr>
          <w:rFonts w:ascii="Times New Roman" w:hAnsi="Times New Roman" w:cs="Times New Roman"/>
          <w:sz w:val="24"/>
          <w:szCs w:val="18"/>
          <w:lang w:val="en-GB"/>
        </w:rPr>
      </w:pPr>
    </w:p>
    <w:p w:rsidR="00844382" w:rsidRDefault="00844382" w:rsidP="00844382">
      <w:pPr>
        <w:autoSpaceDE w:val="0"/>
        <w:autoSpaceDN w:val="0"/>
        <w:adjustRightInd w:val="0"/>
        <w:spacing w:after="0" w:line="360" w:lineRule="auto"/>
        <w:jc w:val="both"/>
        <w:rPr>
          <w:rFonts w:ascii="Times New Roman" w:hAnsi="Times New Roman" w:cs="Times New Roman"/>
          <w:sz w:val="24"/>
          <w:szCs w:val="18"/>
          <w:lang w:val="en-GB"/>
        </w:rPr>
      </w:pPr>
    </w:p>
    <w:p w:rsidR="00844382" w:rsidRDefault="00844382" w:rsidP="00844382">
      <w:pPr>
        <w:autoSpaceDE w:val="0"/>
        <w:autoSpaceDN w:val="0"/>
        <w:adjustRightInd w:val="0"/>
        <w:spacing w:after="0" w:line="360" w:lineRule="auto"/>
        <w:jc w:val="both"/>
        <w:rPr>
          <w:rFonts w:ascii="Times New Roman" w:hAnsi="Times New Roman" w:cs="Times New Roman"/>
          <w:sz w:val="24"/>
          <w:szCs w:val="18"/>
          <w:lang w:val="en-GB"/>
        </w:rPr>
      </w:pPr>
    </w:p>
    <w:p w:rsidR="00844382" w:rsidRDefault="00844382" w:rsidP="00844382">
      <w:pPr>
        <w:autoSpaceDE w:val="0"/>
        <w:autoSpaceDN w:val="0"/>
        <w:adjustRightInd w:val="0"/>
        <w:spacing w:after="0" w:line="360" w:lineRule="auto"/>
        <w:jc w:val="both"/>
        <w:rPr>
          <w:rFonts w:ascii="Times New Roman" w:hAnsi="Times New Roman" w:cs="Times New Roman"/>
          <w:sz w:val="24"/>
          <w:szCs w:val="18"/>
          <w:lang w:val="en-GB"/>
        </w:rPr>
      </w:pPr>
    </w:p>
    <w:p w:rsidR="00844382" w:rsidRDefault="00844382" w:rsidP="00844382">
      <w:pPr>
        <w:autoSpaceDE w:val="0"/>
        <w:autoSpaceDN w:val="0"/>
        <w:adjustRightInd w:val="0"/>
        <w:spacing w:after="0" w:line="360" w:lineRule="auto"/>
        <w:jc w:val="both"/>
        <w:rPr>
          <w:rFonts w:ascii="Times New Roman" w:hAnsi="Times New Roman" w:cs="Times New Roman"/>
          <w:sz w:val="24"/>
          <w:szCs w:val="18"/>
          <w:lang w:val="en-GB"/>
        </w:rPr>
      </w:pPr>
    </w:p>
    <w:p w:rsidR="00844382" w:rsidRDefault="00844382" w:rsidP="00844382">
      <w:pPr>
        <w:autoSpaceDE w:val="0"/>
        <w:autoSpaceDN w:val="0"/>
        <w:adjustRightInd w:val="0"/>
        <w:spacing w:after="0" w:line="360" w:lineRule="auto"/>
        <w:jc w:val="both"/>
        <w:rPr>
          <w:rFonts w:ascii="Times New Roman" w:hAnsi="Times New Roman" w:cs="Times New Roman"/>
          <w:sz w:val="24"/>
          <w:szCs w:val="18"/>
          <w:lang w:val="en-GB"/>
        </w:rPr>
      </w:pPr>
    </w:p>
    <w:p w:rsidR="00844382" w:rsidRDefault="00844382" w:rsidP="00844382">
      <w:pPr>
        <w:autoSpaceDE w:val="0"/>
        <w:autoSpaceDN w:val="0"/>
        <w:adjustRightInd w:val="0"/>
        <w:spacing w:after="0" w:line="360" w:lineRule="auto"/>
        <w:jc w:val="both"/>
        <w:rPr>
          <w:rFonts w:ascii="Times New Roman" w:hAnsi="Times New Roman" w:cs="Times New Roman"/>
          <w:sz w:val="24"/>
          <w:szCs w:val="18"/>
          <w:lang w:val="en-GB"/>
        </w:rPr>
      </w:pPr>
    </w:p>
    <w:p w:rsidR="00844382" w:rsidRDefault="00844382" w:rsidP="00844382">
      <w:pPr>
        <w:autoSpaceDE w:val="0"/>
        <w:autoSpaceDN w:val="0"/>
        <w:adjustRightInd w:val="0"/>
        <w:spacing w:after="0" w:line="360" w:lineRule="auto"/>
        <w:jc w:val="both"/>
        <w:rPr>
          <w:rFonts w:ascii="Times New Roman" w:hAnsi="Times New Roman" w:cs="Times New Roman"/>
          <w:sz w:val="24"/>
          <w:szCs w:val="18"/>
          <w:lang w:val="en-GB"/>
        </w:rPr>
      </w:pPr>
    </w:p>
    <w:p w:rsidR="00844382" w:rsidRDefault="00844382" w:rsidP="00844382">
      <w:pPr>
        <w:autoSpaceDE w:val="0"/>
        <w:autoSpaceDN w:val="0"/>
        <w:adjustRightInd w:val="0"/>
        <w:spacing w:after="0" w:line="360" w:lineRule="auto"/>
        <w:jc w:val="both"/>
        <w:rPr>
          <w:rFonts w:ascii="Times New Roman" w:hAnsi="Times New Roman" w:cs="Times New Roman"/>
          <w:sz w:val="24"/>
          <w:szCs w:val="18"/>
          <w:lang w:val="en-GB"/>
        </w:rPr>
      </w:pPr>
    </w:p>
    <w:p w:rsidR="00844382" w:rsidRPr="00376414" w:rsidRDefault="00844382" w:rsidP="00A6213A">
      <w:pPr>
        <w:pStyle w:val="Titolo2"/>
        <w:rPr>
          <w:sz w:val="48"/>
          <w:szCs w:val="48"/>
          <w:lang w:val="en-GB"/>
        </w:rPr>
      </w:pPr>
      <w:bookmarkStart w:id="134" w:name="_Toc220078238"/>
      <w:bookmarkStart w:id="135" w:name="_Toc220078704"/>
      <w:bookmarkStart w:id="136" w:name="_Toc220150414"/>
      <w:r w:rsidRPr="00376414">
        <w:rPr>
          <w:sz w:val="48"/>
          <w:szCs w:val="48"/>
          <w:lang w:val="en-GB"/>
        </w:rPr>
        <w:t>C</w:t>
      </w:r>
      <w:r w:rsidR="004A7722" w:rsidRPr="00376414">
        <w:rPr>
          <w:sz w:val="48"/>
          <w:szCs w:val="48"/>
          <w:lang w:val="en-GB"/>
        </w:rPr>
        <w:t>HLORAMPHENICOL</w:t>
      </w:r>
      <w:bookmarkEnd w:id="134"/>
      <w:bookmarkEnd w:id="135"/>
      <w:bookmarkEnd w:id="136"/>
      <w:r w:rsidRPr="00376414">
        <w:rPr>
          <w:sz w:val="48"/>
          <w:szCs w:val="48"/>
          <w:lang w:val="en-GB"/>
        </w:rPr>
        <w:br w:type="page"/>
      </w:r>
    </w:p>
    <w:tbl>
      <w:tblPr>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844382" w:rsidRPr="00BC4DAD" w:rsidTr="00FD24FE">
        <w:trPr>
          <w:trHeight w:val="473"/>
          <w:jc w:val="center"/>
        </w:trPr>
        <w:tc>
          <w:tcPr>
            <w:tcW w:w="5855" w:type="dxa"/>
            <w:shd w:val="pct80" w:color="auto" w:fill="auto"/>
            <w:vAlign w:val="bottom"/>
          </w:tcPr>
          <w:p w:rsidR="00844382" w:rsidRPr="00BC4DAD" w:rsidRDefault="00844382" w:rsidP="00A6213A">
            <w:pPr>
              <w:pStyle w:val="Titolo3"/>
              <w:rPr>
                <w:lang w:val="en-GB"/>
              </w:rPr>
            </w:pPr>
            <w:bookmarkStart w:id="137" w:name="_Toc220078239"/>
            <w:bookmarkStart w:id="138" w:name="_Toc220078705"/>
            <w:bookmarkStart w:id="139" w:name="_Toc220150415"/>
            <w:r>
              <w:rPr>
                <w:lang w:val="en-GB"/>
              </w:rPr>
              <w:lastRenderedPageBreak/>
              <w:t>OVERVIEW</w:t>
            </w:r>
            <w:bookmarkEnd w:id="137"/>
            <w:bookmarkEnd w:id="138"/>
            <w:bookmarkEnd w:id="139"/>
          </w:p>
        </w:tc>
      </w:tr>
    </w:tbl>
    <w:p w:rsidR="00844382" w:rsidRPr="00652136" w:rsidRDefault="00844382" w:rsidP="00844382">
      <w:pPr>
        <w:spacing w:after="0" w:line="360" w:lineRule="auto"/>
        <w:jc w:val="center"/>
        <w:rPr>
          <w:rFonts w:ascii="Times New Roman" w:hAnsi="Times New Roman" w:cs="Times New Roman"/>
          <w:i/>
          <w:sz w:val="28"/>
          <w:lang w:val="en-GB"/>
        </w:rPr>
      </w:pPr>
      <w:r w:rsidRPr="00652136">
        <w:rPr>
          <w:rFonts w:ascii="Times New Roman" w:hAnsi="Times New Roman" w:cs="Times New Roman"/>
          <w:i/>
          <w:sz w:val="28"/>
          <w:lang w:val="en-GB"/>
        </w:rPr>
        <w:t>CHLORAMPHENICOL</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817074" w:rsidRPr="00BC4DAD" w:rsidRDefault="00817074" w:rsidP="00652136">
      <w:pPr>
        <w:spacing w:after="0" w:line="360" w:lineRule="auto"/>
        <w:jc w:val="both"/>
        <w:rPr>
          <w:rFonts w:ascii="Times New Roman" w:hAnsi="Times New Roman" w:cs="Times New Roman"/>
          <w:sz w:val="24"/>
          <w:lang w:val="en-GB"/>
        </w:rPr>
      </w:pPr>
      <w:r w:rsidRPr="00BC4DAD">
        <w:rPr>
          <w:rFonts w:ascii="Times New Roman" w:hAnsi="Times New Roman" w:cs="Times New Roman"/>
          <w:sz w:val="24"/>
          <w:lang w:val="en-GB"/>
        </w:rPr>
        <w:t>2,2-dichloro-N- [(aR</w:t>
      </w:r>
      <w:r w:rsidR="00652136">
        <w:rPr>
          <w:rFonts w:ascii="Times New Roman" w:hAnsi="Times New Roman" w:cs="Times New Roman"/>
          <w:sz w:val="24"/>
          <w:lang w:val="en-GB"/>
        </w:rPr>
        <w:t>,bR)-b-hydroxy-a-hydroxymethyl-</w:t>
      </w:r>
      <w:r w:rsidRPr="00BC4DAD">
        <w:rPr>
          <w:rFonts w:ascii="Times New Roman" w:hAnsi="Times New Roman" w:cs="Times New Roman"/>
          <w:sz w:val="24"/>
          <w:lang w:val="en-GB"/>
        </w:rPr>
        <w:t>4-nitropheneth</w:t>
      </w:r>
      <w:r w:rsidR="00652136">
        <w:rPr>
          <w:rFonts w:ascii="Times New Roman" w:hAnsi="Times New Roman" w:cs="Times New Roman"/>
          <w:sz w:val="24"/>
          <w:lang w:val="en-GB"/>
        </w:rPr>
        <w:t xml:space="preserve">yl] acetamide </w:t>
      </w:r>
      <w:r w:rsidR="00652136" w:rsidRPr="00BC4DAD">
        <w:rPr>
          <w:rFonts w:ascii="Times New Roman" w:hAnsi="Times New Roman" w:cs="Times New Roman"/>
          <w:sz w:val="24"/>
          <w:lang w:val="en-GB"/>
        </w:rPr>
        <w:t>or Chloramphenicol</w:t>
      </w:r>
      <w:r w:rsidR="00652136">
        <w:rPr>
          <w:rFonts w:ascii="Times New Roman" w:hAnsi="Times New Roman" w:cs="Times New Roman"/>
          <w:sz w:val="24"/>
          <w:lang w:val="en-GB"/>
        </w:rPr>
        <w:t xml:space="preserve"> (f</w:t>
      </w:r>
      <w:r w:rsidRPr="00BC4DAD">
        <w:rPr>
          <w:rFonts w:ascii="Times New Roman" w:hAnsi="Times New Roman" w:cs="Times New Roman"/>
          <w:sz w:val="24"/>
          <w:lang w:val="en-GB"/>
        </w:rPr>
        <w:t xml:space="preserve">igure </w:t>
      </w:r>
      <w:r w:rsidR="00652136">
        <w:rPr>
          <w:rFonts w:ascii="Times New Roman" w:hAnsi="Times New Roman" w:cs="Times New Roman"/>
          <w:sz w:val="24"/>
          <w:lang w:val="en-GB"/>
        </w:rPr>
        <w:t>51</w:t>
      </w:r>
      <w:r w:rsidRPr="00BC4DAD">
        <w:rPr>
          <w:rFonts w:ascii="Times New Roman" w:hAnsi="Times New Roman" w:cs="Times New Roman"/>
          <w:sz w:val="24"/>
          <w:lang w:val="en-GB"/>
        </w:rPr>
        <w:t>) is an antimicrobial, originally derived from the bacterium Streptomyces venezuelae, isolated by David Gottlieb and introduced into clinical practice in 1949.</w:t>
      </w:r>
      <w:r w:rsidRPr="00BC4DAD">
        <w:rPr>
          <w:rFonts w:ascii="Times New Roman" w:hAnsi="Times New Roman" w:cs="Times New Roman"/>
          <w:lang w:val="en-US"/>
        </w:rPr>
        <w:t xml:space="preserve"> </w:t>
      </w:r>
      <w:r w:rsidRPr="00BC4DAD">
        <w:rPr>
          <w:rFonts w:ascii="Times New Roman" w:hAnsi="Times New Roman" w:cs="Times New Roman"/>
          <w:sz w:val="24"/>
          <w:lang w:val="en-GB"/>
        </w:rPr>
        <w:t>It is now produced by chemical synthesis, followed by a step to isolate stereoisomers. It was the first antibiotic to be manufactured synthetically on a large scale.</w:t>
      </w:r>
    </w:p>
    <w:p w:rsidR="00B25DFA" w:rsidRDefault="00817074" w:rsidP="00652136">
      <w:pPr>
        <w:spacing w:after="0" w:line="360" w:lineRule="auto"/>
        <w:jc w:val="both"/>
        <w:rPr>
          <w:rFonts w:ascii="Times New Roman" w:hAnsi="Times New Roman" w:cs="Times New Roman"/>
          <w:sz w:val="24"/>
          <w:lang w:val="en-GB"/>
        </w:rPr>
      </w:pPr>
      <w:r w:rsidRPr="00BC4DAD">
        <w:rPr>
          <w:rFonts w:ascii="Times New Roman" w:hAnsi="Times New Roman" w:cs="Times New Roman"/>
          <w:sz w:val="24"/>
          <w:lang w:val="en-GB"/>
        </w:rPr>
        <w:t>Among the four possible stereoisomers of chloramphenicol only the α</w:t>
      </w:r>
      <w:r w:rsidR="0061488B">
        <w:rPr>
          <w:rFonts w:ascii="Times New Roman" w:hAnsi="Times New Roman" w:cs="Times New Roman"/>
          <w:sz w:val="24"/>
          <w:lang w:val="en-GB"/>
        </w:rPr>
        <w:t>-</w:t>
      </w:r>
      <w:r w:rsidRPr="00BC4DAD">
        <w:rPr>
          <w:rFonts w:ascii="Times New Roman" w:hAnsi="Times New Roman" w:cs="Times New Roman"/>
          <w:sz w:val="24"/>
          <w:lang w:val="en-GB"/>
        </w:rPr>
        <w:t>R, β</w:t>
      </w:r>
      <w:r w:rsidR="0061488B">
        <w:rPr>
          <w:rFonts w:ascii="Times New Roman" w:hAnsi="Times New Roman" w:cs="Times New Roman"/>
          <w:sz w:val="24"/>
          <w:lang w:val="en-GB"/>
        </w:rPr>
        <w:t>-</w:t>
      </w:r>
      <w:r w:rsidRPr="00BC4DAD">
        <w:rPr>
          <w:rFonts w:ascii="Times New Roman" w:hAnsi="Times New Roman" w:cs="Times New Roman"/>
          <w:sz w:val="24"/>
          <w:lang w:val="en-GB"/>
        </w:rPr>
        <w:t xml:space="preserve">R </w:t>
      </w:r>
      <w:r w:rsidR="0061488B">
        <w:rPr>
          <w:rFonts w:ascii="Times New Roman" w:hAnsi="Times New Roman" w:cs="Times New Roman"/>
          <w:sz w:val="24"/>
          <w:lang w:val="en-GB"/>
        </w:rPr>
        <w:br/>
      </w:r>
      <w:r w:rsidRPr="00BC4DAD">
        <w:rPr>
          <w:rFonts w:ascii="Times New Roman" w:hAnsi="Times New Roman" w:cs="Times New Roman"/>
          <w:sz w:val="24"/>
          <w:lang w:val="en-GB"/>
        </w:rPr>
        <w:t>(or D-threo) form is active (IARC 1990). It works by inhibiting peptidyl transferase activity of the bacterial ribosome, binding to 23S rRNA of the 50S ribosomal subunit, preventing peptide bond formation. Chloramphenicol and the macrolides have slightly different mechanisms, while chloramphenicol directly interferes with substrate binding, macrolides sterically block the progression of the growing peptide</w:t>
      </w:r>
      <w:r w:rsidR="00B25DFA">
        <w:rPr>
          <w:rFonts w:ascii="Times New Roman" w:hAnsi="Times New Roman" w:cs="Times New Roman"/>
          <w:sz w:val="24"/>
          <w:lang w:val="en-GB"/>
        </w:rPr>
        <w:t xml:space="preserve"> (Yunis 1988).</w:t>
      </w:r>
    </w:p>
    <w:p w:rsidR="00817074" w:rsidRDefault="00817074" w:rsidP="00652136">
      <w:pPr>
        <w:spacing w:after="0" w:line="360" w:lineRule="auto"/>
        <w:jc w:val="both"/>
        <w:rPr>
          <w:rFonts w:ascii="Times New Roman" w:hAnsi="Times New Roman" w:cs="Times New Roman"/>
          <w:sz w:val="24"/>
          <w:lang w:val="en-GB"/>
        </w:rPr>
      </w:pPr>
      <w:r w:rsidRPr="00BC4DAD">
        <w:rPr>
          <w:rFonts w:ascii="Times New Roman" w:hAnsi="Times New Roman" w:cs="Times New Roman"/>
          <w:sz w:val="24"/>
          <w:lang w:val="en-GB"/>
        </w:rPr>
        <w:t>Chloramphenicol is bacteriostatic (it stops bacterial growth)</w:t>
      </w:r>
      <w:r w:rsidR="005C4CDA">
        <w:rPr>
          <w:rFonts w:ascii="Times New Roman" w:hAnsi="Times New Roman" w:cs="Times New Roman"/>
          <w:sz w:val="24"/>
          <w:lang w:val="en-GB"/>
        </w:rPr>
        <w:t xml:space="preserve"> and bactericidal</w:t>
      </w:r>
      <w:r w:rsidRPr="00BC4DAD">
        <w:rPr>
          <w:rFonts w:ascii="Times New Roman" w:hAnsi="Times New Roman" w:cs="Times New Roman"/>
          <w:sz w:val="24"/>
          <w:lang w:val="en-GB"/>
        </w:rPr>
        <w:t xml:space="preserve"> and it is effective against a wide variety of microorganisms, by inhibiting bacterial protein synthesis</w:t>
      </w:r>
      <w:r w:rsidR="005C4CDA">
        <w:rPr>
          <w:rFonts w:ascii="Times New Roman" w:hAnsi="Times New Roman" w:cs="Times New Roman"/>
          <w:sz w:val="24"/>
          <w:lang w:val="en-GB"/>
        </w:rPr>
        <w:t xml:space="preserve"> (Rahal and Simberkoff 1979)</w:t>
      </w:r>
      <w:r w:rsidRPr="00BC4DAD">
        <w:rPr>
          <w:rFonts w:ascii="Times New Roman" w:hAnsi="Times New Roman" w:cs="Times New Roman"/>
          <w:sz w:val="24"/>
          <w:lang w:val="en-GB"/>
        </w:rPr>
        <w:t>. It has a very broad spectrum of activity: it is active against gram-positive bacteria (including most strains of MRSA), gram-negative bacteria, both of them</w:t>
      </w:r>
      <w:r w:rsidR="000E42C7">
        <w:rPr>
          <w:rFonts w:ascii="Times New Roman" w:hAnsi="Times New Roman" w:cs="Times New Roman"/>
          <w:sz w:val="24"/>
          <w:lang w:val="en-GB"/>
        </w:rPr>
        <w:t xml:space="preserve"> aerobic and anaerobic,</w:t>
      </w:r>
      <w:r w:rsidRPr="00BC4DAD">
        <w:rPr>
          <w:rFonts w:ascii="Times New Roman" w:hAnsi="Times New Roman" w:cs="Times New Roman"/>
          <w:sz w:val="24"/>
          <w:lang w:val="en-GB"/>
        </w:rPr>
        <w:t xml:space="preserve"> and it can also be used against gram-positive cocci and bacilli.</w:t>
      </w:r>
    </w:p>
    <w:p w:rsidR="00652136" w:rsidRPr="00BC4DAD" w:rsidRDefault="00652136" w:rsidP="00652136">
      <w:pPr>
        <w:spacing w:after="0" w:line="360" w:lineRule="auto"/>
        <w:jc w:val="both"/>
        <w:rPr>
          <w:rFonts w:ascii="Times New Roman" w:hAnsi="Times New Roman" w:cs="Times New Roman"/>
          <w:sz w:val="24"/>
          <w:lang w:val="en-GB"/>
        </w:rPr>
      </w:pPr>
    </w:p>
    <w:p w:rsidR="00817074" w:rsidRPr="00BC4DAD" w:rsidRDefault="00817074" w:rsidP="00BC4DAD">
      <w:pPr>
        <w:spacing w:line="360" w:lineRule="auto"/>
        <w:jc w:val="center"/>
        <w:rPr>
          <w:rFonts w:ascii="Times New Roman" w:hAnsi="Times New Roman" w:cs="Times New Roman"/>
          <w:sz w:val="24"/>
          <w:lang w:val="en-GB"/>
        </w:rPr>
      </w:pPr>
      <w:r w:rsidRPr="00BC4DAD">
        <w:rPr>
          <w:rFonts w:ascii="Times New Roman" w:hAnsi="Times New Roman" w:cs="Times New Roman"/>
          <w:noProof/>
          <w:sz w:val="24"/>
          <w:lang w:eastAsia="it-IT"/>
        </w:rPr>
        <w:drawing>
          <wp:inline distT="0" distB="0" distL="0" distR="0">
            <wp:extent cx="3842987" cy="2219325"/>
            <wp:effectExtent l="19050" t="0" r="5113" b="0"/>
            <wp:docPr id="66" name="Immagine 1" descr="Image:Chloramphenicol-2D-skeletal.png">
              <a:hlinkClick xmlns:a="http://schemas.openxmlformats.org/drawingml/2006/main" r:id="rId7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Chloramphenicol-2D-skeletal.png">
                      <a:hlinkClick r:id="rId75"/>
                    </pic:cNvPr>
                    <pic:cNvPicPr>
                      <a:picLocks noChangeAspect="1" noChangeArrowheads="1"/>
                    </pic:cNvPicPr>
                  </pic:nvPicPr>
                  <pic:blipFill>
                    <a:blip r:embed="rId76"/>
                    <a:srcRect/>
                    <a:stretch>
                      <a:fillRect/>
                    </a:stretch>
                  </pic:blipFill>
                  <pic:spPr bwMode="auto">
                    <a:xfrm>
                      <a:off x="0" y="0"/>
                      <a:ext cx="3857992" cy="2227990"/>
                    </a:xfrm>
                    <a:prstGeom prst="rect">
                      <a:avLst/>
                    </a:prstGeom>
                    <a:noFill/>
                    <a:ln w="9525">
                      <a:noFill/>
                      <a:miter lim="800000"/>
                      <a:headEnd/>
                      <a:tailEnd/>
                    </a:ln>
                  </pic:spPr>
                </pic:pic>
              </a:graphicData>
            </a:graphic>
          </wp:inline>
        </w:drawing>
      </w:r>
    </w:p>
    <w:p w:rsidR="00652136" w:rsidRPr="00652136" w:rsidRDefault="00817074" w:rsidP="00652136">
      <w:pPr>
        <w:pStyle w:val="Didascalia"/>
        <w:spacing w:after="0"/>
        <w:jc w:val="center"/>
        <w:rPr>
          <w:rFonts w:ascii="Times New Roman" w:hAnsi="Times New Roman" w:cs="Times New Roman"/>
          <w:b w:val="0"/>
          <w:color w:val="auto"/>
          <w:sz w:val="22"/>
          <w:lang w:val="en-GB"/>
        </w:rPr>
      </w:pPr>
      <w:r w:rsidRPr="00652136">
        <w:rPr>
          <w:rFonts w:ascii="Times New Roman" w:hAnsi="Times New Roman" w:cs="Times New Roman"/>
          <w:color w:val="auto"/>
          <w:sz w:val="22"/>
          <w:lang w:val="en-GB"/>
        </w:rPr>
        <w:t xml:space="preserve">Figure </w:t>
      </w:r>
      <w:r w:rsidR="00652136" w:rsidRPr="00652136">
        <w:rPr>
          <w:rFonts w:ascii="Times New Roman" w:hAnsi="Times New Roman" w:cs="Times New Roman"/>
          <w:color w:val="auto"/>
          <w:sz w:val="22"/>
          <w:lang w:val="en-GB"/>
        </w:rPr>
        <w:t>51</w:t>
      </w:r>
      <w:r w:rsidRPr="00652136">
        <w:rPr>
          <w:rFonts w:ascii="Times New Roman" w:hAnsi="Times New Roman" w:cs="Times New Roman"/>
          <w:color w:val="auto"/>
          <w:sz w:val="22"/>
          <w:lang w:val="en-GB"/>
        </w:rPr>
        <w:t xml:space="preserve">: </w:t>
      </w:r>
      <w:r w:rsidRPr="00652136">
        <w:rPr>
          <w:rFonts w:ascii="Times New Roman" w:hAnsi="Times New Roman" w:cs="Times New Roman"/>
          <w:b w:val="0"/>
          <w:color w:val="auto"/>
          <w:sz w:val="22"/>
          <w:lang w:val="en-GB"/>
        </w:rPr>
        <w:t>structure of chloraphenicol</w:t>
      </w:r>
      <w:r w:rsidR="00652136">
        <w:rPr>
          <w:b w:val="0"/>
          <w:lang w:val="en-GB"/>
        </w:rPr>
        <w:br w:type="page"/>
      </w:r>
    </w:p>
    <w:p w:rsidR="00817074" w:rsidRPr="00BC4DAD" w:rsidRDefault="00817074" w:rsidP="00D663C6">
      <w:pPr>
        <w:spacing w:after="0" w:line="360" w:lineRule="auto"/>
        <w:jc w:val="both"/>
        <w:rPr>
          <w:rFonts w:ascii="Times New Roman" w:hAnsi="Times New Roman" w:cs="Times New Roman"/>
          <w:sz w:val="24"/>
          <w:lang w:val="en-GB"/>
        </w:rPr>
      </w:pPr>
      <w:r w:rsidRPr="00BC4DAD">
        <w:rPr>
          <w:rFonts w:ascii="Times New Roman" w:hAnsi="Times New Roman" w:cs="Times New Roman"/>
          <w:sz w:val="24"/>
          <w:lang w:val="en-GB"/>
        </w:rPr>
        <w:lastRenderedPageBreak/>
        <w:t>It is still used very widely in low income countries because it is exceedingly inexpensive, but it has fallen out of favour in the West Countries due to a very rare but very serious side effect. However, due to its excellent cerebrospinal fluid penetration (far superior to any of the cephalosporins), chloramphenicol remains the first choice treatment for staphylococcal brain abscesses and in meningitis, when due to mixed organisms or when the causative organism is not known.</w:t>
      </w:r>
      <w:r w:rsidR="005C4CDA">
        <w:rPr>
          <w:rFonts w:ascii="Times New Roman" w:hAnsi="Times New Roman" w:cs="Times New Roman"/>
          <w:sz w:val="24"/>
          <w:lang w:val="en-GB"/>
        </w:rPr>
        <w:t xml:space="preserve"> (Duke </w:t>
      </w:r>
      <w:r w:rsidR="005C4CDA">
        <w:rPr>
          <w:rFonts w:ascii="Times New Roman" w:hAnsi="Times New Roman" w:cs="Times New Roman"/>
          <w:i/>
          <w:sz w:val="24"/>
          <w:lang w:val="en-GB"/>
        </w:rPr>
        <w:t xml:space="preserve">et al. </w:t>
      </w:r>
      <w:r w:rsidR="005C4CDA">
        <w:rPr>
          <w:rFonts w:ascii="Times New Roman" w:hAnsi="Times New Roman" w:cs="Times New Roman"/>
          <w:sz w:val="24"/>
          <w:lang w:val="en-GB"/>
        </w:rPr>
        <w:t>2003)</w:t>
      </w:r>
    </w:p>
    <w:p w:rsidR="00817074" w:rsidRPr="00BC4DAD" w:rsidRDefault="00817074" w:rsidP="00D663C6">
      <w:pPr>
        <w:spacing w:after="240" w:line="360" w:lineRule="auto"/>
        <w:jc w:val="both"/>
        <w:rPr>
          <w:rFonts w:ascii="Times New Roman" w:hAnsi="Times New Roman" w:cs="Times New Roman"/>
          <w:sz w:val="24"/>
          <w:lang w:val="en-GB"/>
        </w:rPr>
      </w:pPr>
      <w:r w:rsidRPr="00BC4DAD">
        <w:rPr>
          <w:rFonts w:ascii="Times New Roman" w:hAnsi="Times New Roman" w:cs="Times New Roman"/>
          <w:sz w:val="24"/>
          <w:lang w:val="en-GB"/>
        </w:rPr>
        <w:t>In fact, in most body fluids chloramphenicol is well distributed after treatment and it reaches high levels in brain, possibly because of its lipid solubility. When meninges are not inflamed its concentration in cerebrospinal fluid is 30 to 50% of serum levels, much higher than for most antibiotics (</w:t>
      </w:r>
      <w:r w:rsidR="00376BA1">
        <w:rPr>
          <w:rFonts w:ascii="Times New Roman" w:hAnsi="Times New Roman" w:cs="Times New Roman"/>
          <w:sz w:val="24"/>
          <w:lang w:val="en-GB"/>
        </w:rPr>
        <w:t>Howard</w:t>
      </w:r>
      <w:r w:rsidR="00425BF5">
        <w:rPr>
          <w:rFonts w:ascii="Times New Roman" w:hAnsi="Times New Roman" w:cs="Times New Roman"/>
          <w:sz w:val="24"/>
          <w:lang w:val="en-GB"/>
        </w:rPr>
        <w:t xml:space="preserve"> 2004</w:t>
      </w:r>
      <w:r w:rsidRPr="00BC4DAD">
        <w:rPr>
          <w:rFonts w:ascii="Times New Roman" w:hAnsi="Times New Roman" w:cs="Times New Roman"/>
          <w:sz w:val="24"/>
          <w:lang w:val="en-GB"/>
        </w:rPr>
        <w:t>). In organism chloramphenicol has a half-life of 4.1 hours, if it is administered by intravenous infusion, and it is metabolized primarily by the liver, here it is conjugated with glucuronic acid and it is excreted in this inactive form by the kidney for approximately 90% and only 15% is e</w:t>
      </w:r>
      <w:r w:rsidR="002C4BB7">
        <w:rPr>
          <w:rFonts w:ascii="Times New Roman" w:hAnsi="Times New Roman" w:cs="Times New Roman"/>
          <w:sz w:val="24"/>
          <w:lang w:val="en-GB"/>
        </w:rPr>
        <w:t xml:space="preserve">xcreted as the parent compound </w:t>
      </w:r>
      <w:r w:rsidR="002C4BB7" w:rsidRPr="00BC4DAD">
        <w:rPr>
          <w:rFonts w:ascii="Times New Roman" w:hAnsi="Times New Roman" w:cs="Times New Roman"/>
          <w:sz w:val="24"/>
          <w:lang w:val="en-GB"/>
        </w:rPr>
        <w:t>(</w:t>
      </w:r>
      <w:r w:rsidR="002C4BB7">
        <w:rPr>
          <w:rFonts w:ascii="Times New Roman" w:hAnsi="Times New Roman" w:cs="Times New Roman"/>
          <w:sz w:val="24"/>
          <w:lang w:val="en-GB"/>
        </w:rPr>
        <w:t>Howard 2004</w:t>
      </w:r>
      <w:r w:rsidR="002C4BB7" w:rsidRPr="00BC4DAD">
        <w:rPr>
          <w:rFonts w:ascii="Times New Roman" w:hAnsi="Times New Roman" w:cs="Times New Roman"/>
          <w:sz w:val="24"/>
          <w:lang w:val="en-GB"/>
        </w:rPr>
        <w:t>)</w:t>
      </w:r>
      <w:r w:rsidRPr="00BC4DAD">
        <w:rPr>
          <w:rFonts w:ascii="Times New Roman" w:hAnsi="Times New Roman" w:cs="Times New Roman"/>
          <w:sz w:val="24"/>
          <w:lang w:val="en-GB"/>
        </w:rPr>
        <w:t>.</w:t>
      </w:r>
    </w:p>
    <w:p w:rsidR="00817074" w:rsidRPr="00BC4DAD" w:rsidRDefault="00817074" w:rsidP="00D663C6">
      <w:pPr>
        <w:spacing w:after="0" w:line="360" w:lineRule="auto"/>
        <w:rPr>
          <w:rFonts w:ascii="Times New Roman" w:hAnsi="Times New Roman" w:cs="Times New Roman"/>
          <w:sz w:val="24"/>
          <w:lang w:val="en-GB"/>
        </w:rPr>
      </w:pPr>
      <w:r w:rsidRPr="00BC4DAD">
        <w:rPr>
          <w:rFonts w:ascii="Times New Roman" w:hAnsi="Times New Roman" w:cs="Times New Roman"/>
          <w:sz w:val="24"/>
          <w:lang w:val="en-GB"/>
        </w:rPr>
        <w:t>Chloramphenicol causes some serious adverse effects:</w:t>
      </w:r>
    </w:p>
    <w:p w:rsidR="00817074" w:rsidRPr="00BC4DAD" w:rsidRDefault="00817074" w:rsidP="00BC4DAD">
      <w:pPr>
        <w:pStyle w:val="Paragrafoelenco"/>
        <w:numPr>
          <w:ilvl w:val="0"/>
          <w:numId w:val="8"/>
        </w:numPr>
        <w:spacing w:line="360" w:lineRule="auto"/>
        <w:jc w:val="both"/>
        <w:rPr>
          <w:rFonts w:ascii="Times New Roman" w:hAnsi="Times New Roman" w:cs="Times New Roman"/>
          <w:sz w:val="24"/>
          <w:lang w:val="en-GB"/>
        </w:rPr>
      </w:pPr>
      <w:r w:rsidRPr="00BC4DAD">
        <w:rPr>
          <w:rFonts w:ascii="Times New Roman" w:hAnsi="Times New Roman" w:cs="Times New Roman"/>
          <w:sz w:val="24"/>
          <w:lang w:val="en-GB"/>
        </w:rPr>
        <w:t xml:space="preserve">Aplastic </w:t>
      </w:r>
      <w:r w:rsidRPr="00D663C6">
        <w:rPr>
          <w:rFonts w:ascii="Times New Roman" w:hAnsi="Times New Roman" w:cs="Times New Roman"/>
          <w:sz w:val="24"/>
          <w:lang w:val="en-GB"/>
        </w:rPr>
        <w:t>anemia</w:t>
      </w:r>
      <w:r w:rsidRPr="00BC4DAD">
        <w:rPr>
          <w:rFonts w:ascii="Times New Roman" w:hAnsi="Times New Roman" w:cs="Times New Roman"/>
          <w:sz w:val="24"/>
          <w:lang w:val="en-GB"/>
        </w:rPr>
        <w:t xml:space="preserve">; it commonly occurs weeks to months after completion of therapy, it is generally fatal and it is not dose related (Wallerstein </w:t>
      </w:r>
      <w:r w:rsidR="00D663C6" w:rsidRPr="00D663C6">
        <w:rPr>
          <w:rFonts w:ascii="Times New Roman" w:hAnsi="Times New Roman" w:cs="Times New Roman"/>
          <w:i/>
          <w:sz w:val="24"/>
          <w:lang w:val="en-GB"/>
        </w:rPr>
        <w:t>et al</w:t>
      </w:r>
      <w:r w:rsidR="00D663C6">
        <w:rPr>
          <w:rFonts w:ascii="Times New Roman" w:hAnsi="Times New Roman" w:cs="Times New Roman"/>
          <w:i/>
          <w:sz w:val="24"/>
          <w:lang w:val="en-GB"/>
        </w:rPr>
        <w:t>.</w:t>
      </w:r>
      <w:r w:rsidR="00D663C6" w:rsidRPr="00BC4DAD">
        <w:rPr>
          <w:rFonts w:ascii="Times New Roman" w:hAnsi="Times New Roman" w:cs="Times New Roman"/>
          <w:sz w:val="24"/>
          <w:lang w:val="en-GB"/>
        </w:rPr>
        <w:t xml:space="preserve"> </w:t>
      </w:r>
      <w:r w:rsidRPr="00BC4DAD">
        <w:rPr>
          <w:rFonts w:ascii="Times New Roman" w:hAnsi="Times New Roman" w:cs="Times New Roman"/>
          <w:sz w:val="24"/>
          <w:lang w:val="en-GB"/>
        </w:rPr>
        <w:t>1969).</w:t>
      </w:r>
    </w:p>
    <w:p w:rsidR="00817074" w:rsidRPr="00BC4DAD" w:rsidRDefault="00817074" w:rsidP="00BC4DAD">
      <w:pPr>
        <w:pStyle w:val="Paragrafoelenco"/>
        <w:numPr>
          <w:ilvl w:val="0"/>
          <w:numId w:val="8"/>
        </w:numPr>
        <w:spacing w:line="360" w:lineRule="auto"/>
        <w:jc w:val="both"/>
        <w:rPr>
          <w:rFonts w:ascii="Times New Roman" w:hAnsi="Times New Roman" w:cs="Times New Roman"/>
          <w:sz w:val="24"/>
          <w:lang w:val="en-GB"/>
        </w:rPr>
      </w:pPr>
      <w:r w:rsidRPr="00BC4DAD">
        <w:rPr>
          <w:rFonts w:ascii="Times New Roman" w:hAnsi="Times New Roman" w:cs="Times New Roman"/>
          <w:sz w:val="24"/>
          <w:lang w:val="en-GB"/>
        </w:rPr>
        <w:t xml:space="preserve">Bone marrow suppression; as manifested by anaemia, leukopenia or throbocytopienia it is common during treatment with chloramphenicol. It is dose related and reversible (Scott </w:t>
      </w:r>
      <w:r w:rsidR="00D663C6" w:rsidRPr="00D663C6">
        <w:rPr>
          <w:rFonts w:ascii="Times New Roman" w:hAnsi="Times New Roman" w:cs="Times New Roman"/>
          <w:i/>
          <w:sz w:val="24"/>
          <w:lang w:val="en-GB"/>
        </w:rPr>
        <w:t>et al</w:t>
      </w:r>
      <w:r w:rsidR="00D663C6">
        <w:rPr>
          <w:rFonts w:ascii="Times New Roman" w:hAnsi="Times New Roman" w:cs="Times New Roman"/>
          <w:i/>
          <w:sz w:val="24"/>
          <w:lang w:val="en-GB"/>
        </w:rPr>
        <w:t>.</w:t>
      </w:r>
      <w:r w:rsidR="00D663C6" w:rsidRPr="00BC4DAD">
        <w:rPr>
          <w:rFonts w:ascii="Times New Roman" w:hAnsi="Times New Roman" w:cs="Times New Roman"/>
          <w:sz w:val="24"/>
          <w:lang w:val="en-GB"/>
        </w:rPr>
        <w:t xml:space="preserve"> </w:t>
      </w:r>
      <w:r w:rsidRPr="00BC4DAD">
        <w:rPr>
          <w:rFonts w:ascii="Times New Roman" w:hAnsi="Times New Roman" w:cs="Times New Roman"/>
          <w:sz w:val="24"/>
          <w:lang w:val="en-GB"/>
        </w:rPr>
        <w:t>1965).</w:t>
      </w:r>
    </w:p>
    <w:p w:rsidR="00817074" w:rsidRPr="00BC4DAD" w:rsidRDefault="00817074" w:rsidP="00BC4DAD">
      <w:pPr>
        <w:pStyle w:val="Paragrafoelenco"/>
        <w:numPr>
          <w:ilvl w:val="0"/>
          <w:numId w:val="8"/>
        </w:numPr>
        <w:spacing w:line="360" w:lineRule="auto"/>
        <w:jc w:val="both"/>
        <w:rPr>
          <w:rFonts w:ascii="Times New Roman" w:hAnsi="Times New Roman" w:cs="Times New Roman"/>
          <w:sz w:val="24"/>
          <w:lang w:val="en-GB"/>
        </w:rPr>
      </w:pPr>
      <w:r w:rsidRPr="00BC4DAD">
        <w:rPr>
          <w:rFonts w:ascii="Times New Roman" w:hAnsi="Times New Roman" w:cs="Times New Roman"/>
          <w:sz w:val="24"/>
          <w:lang w:val="en-GB"/>
        </w:rPr>
        <w:t xml:space="preserve">Gray baby syndrome; it is a potentially fatal adverse reaction in newborns as manifested by progressive cyanosis, flaccidity and circulatory collapse (Feder </w:t>
      </w:r>
      <w:r w:rsidR="00D663C6" w:rsidRPr="00D663C6">
        <w:rPr>
          <w:rFonts w:ascii="Times New Roman" w:hAnsi="Times New Roman" w:cs="Times New Roman"/>
          <w:i/>
          <w:sz w:val="24"/>
          <w:lang w:val="en-GB"/>
        </w:rPr>
        <w:t>et al</w:t>
      </w:r>
      <w:r w:rsidR="00D663C6">
        <w:rPr>
          <w:rFonts w:ascii="Times New Roman" w:hAnsi="Times New Roman" w:cs="Times New Roman"/>
          <w:i/>
          <w:sz w:val="24"/>
          <w:lang w:val="en-GB"/>
        </w:rPr>
        <w:t>.</w:t>
      </w:r>
      <w:r w:rsidR="00D663C6" w:rsidRPr="00BC4DAD">
        <w:rPr>
          <w:rFonts w:ascii="Times New Roman" w:hAnsi="Times New Roman" w:cs="Times New Roman"/>
          <w:sz w:val="24"/>
          <w:lang w:val="en-GB"/>
        </w:rPr>
        <w:t xml:space="preserve"> </w:t>
      </w:r>
      <w:r w:rsidRPr="00BC4DAD">
        <w:rPr>
          <w:rFonts w:ascii="Times New Roman" w:hAnsi="Times New Roman" w:cs="Times New Roman"/>
          <w:sz w:val="24"/>
          <w:lang w:val="en-GB"/>
        </w:rPr>
        <w:t>1981). This syndrome is dose related.</w:t>
      </w:r>
    </w:p>
    <w:p w:rsidR="00817074" w:rsidRPr="00D663C6" w:rsidRDefault="00817074" w:rsidP="00D663C6">
      <w:pPr>
        <w:pStyle w:val="Paragrafoelenco"/>
        <w:numPr>
          <w:ilvl w:val="0"/>
          <w:numId w:val="8"/>
        </w:numPr>
        <w:spacing w:line="360" w:lineRule="auto"/>
        <w:jc w:val="both"/>
        <w:rPr>
          <w:rFonts w:ascii="Times New Roman" w:hAnsi="Times New Roman" w:cs="Times New Roman"/>
          <w:sz w:val="24"/>
          <w:lang w:val="en-GB"/>
        </w:rPr>
      </w:pPr>
      <w:r w:rsidRPr="00BC4DAD">
        <w:rPr>
          <w:rFonts w:ascii="Times New Roman" w:hAnsi="Times New Roman" w:cs="Times New Roman"/>
          <w:sz w:val="24"/>
          <w:lang w:val="en-GB"/>
        </w:rPr>
        <w:t>Other adverse effects are: optic neuritis, peripheral neuritis, headache, depression and mental confusion.</w:t>
      </w:r>
    </w:p>
    <w:p w:rsidR="00817074" w:rsidRPr="00BC4DAD" w:rsidRDefault="00817074" w:rsidP="00BC4DAD">
      <w:pPr>
        <w:spacing w:after="0" w:line="360" w:lineRule="auto"/>
        <w:jc w:val="both"/>
        <w:rPr>
          <w:rFonts w:ascii="Times New Roman" w:hAnsi="Times New Roman" w:cs="Times New Roman"/>
          <w:sz w:val="24"/>
          <w:lang w:val="en-GB"/>
        </w:rPr>
      </w:pPr>
      <w:r w:rsidRPr="00BC4DAD">
        <w:rPr>
          <w:rFonts w:ascii="Times New Roman" w:hAnsi="Times New Roman" w:cs="Times New Roman"/>
          <w:sz w:val="24"/>
          <w:lang w:val="en-GB"/>
        </w:rPr>
        <w:t>The most worrying adverse effect about chloramphenicol is its danger as carcinogen. This characteristic has been reasonably anticipated in the first listed items during the First Ann</w:t>
      </w:r>
      <w:r w:rsidR="0075750E">
        <w:rPr>
          <w:rFonts w:ascii="Times New Roman" w:hAnsi="Times New Roman" w:cs="Times New Roman"/>
          <w:sz w:val="24"/>
          <w:lang w:val="en-GB"/>
        </w:rPr>
        <w:t>ual Report on Carcinogens, in 1980</w:t>
      </w:r>
      <w:r w:rsidRPr="00BC4DAD">
        <w:rPr>
          <w:rFonts w:ascii="Times New Roman" w:hAnsi="Times New Roman" w:cs="Times New Roman"/>
          <w:sz w:val="24"/>
          <w:lang w:val="en-GB"/>
        </w:rPr>
        <w:t>.</w:t>
      </w:r>
    </w:p>
    <w:p w:rsidR="00817074" w:rsidRPr="00BC4DAD" w:rsidRDefault="00817074" w:rsidP="00BC4DAD">
      <w:pPr>
        <w:spacing w:after="0" w:line="360" w:lineRule="auto"/>
        <w:jc w:val="both"/>
        <w:rPr>
          <w:rFonts w:ascii="Times New Roman" w:hAnsi="Times New Roman" w:cs="Times New Roman"/>
          <w:sz w:val="24"/>
          <w:lang w:val="en-GB"/>
        </w:rPr>
      </w:pPr>
      <w:r w:rsidRPr="00BC4DAD">
        <w:rPr>
          <w:rFonts w:ascii="Times New Roman" w:hAnsi="Times New Roman" w:cs="Times New Roman"/>
          <w:sz w:val="24"/>
          <w:lang w:val="en-GB"/>
        </w:rPr>
        <w:t>Several case reports have shown leukaemia to occur after medical treatment for chloramphenicol-induced aplastic anemia (IARC 1990). Only to example: in a case-control study in 1987 it was observed that the risks of childhood leukaemia increased with the number of days chloramphenicol was taken (Shu</w:t>
      </w:r>
      <w:r w:rsidR="0075750E">
        <w:rPr>
          <w:rFonts w:ascii="Times New Roman" w:hAnsi="Times New Roman" w:cs="Times New Roman"/>
          <w:i/>
          <w:sz w:val="24"/>
          <w:lang w:val="en-GB"/>
        </w:rPr>
        <w:t xml:space="preserve"> et al </w:t>
      </w:r>
      <w:r w:rsidR="00D663C6">
        <w:rPr>
          <w:rFonts w:ascii="Times New Roman" w:hAnsi="Times New Roman" w:cs="Times New Roman"/>
          <w:sz w:val="24"/>
          <w:lang w:val="en-GB"/>
        </w:rPr>
        <w:t>,</w:t>
      </w:r>
      <w:r w:rsidRPr="00BC4DAD">
        <w:rPr>
          <w:rFonts w:ascii="Times New Roman" w:hAnsi="Times New Roman" w:cs="Times New Roman"/>
          <w:sz w:val="24"/>
          <w:lang w:val="en-GB"/>
        </w:rPr>
        <w:t xml:space="preserve">1988) and another study reports an association between chloramphenicol use and increased risk of soft-tissue </w:t>
      </w:r>
      <w:r w:rsidRPr="00BC4DAD">
        <w:rPr>
          <w:rFonts w:ascii="Times New Roman" w:hAnsi="Times New Roman" w:cs="Times New Roman"/>
          <w:sz w:val="24"/>
          <w:lang w:val="en-GB"/>
        </w:rPr>
        <w:lastRenderedPageBreak/>
        <w:t xml:space="preserve">sarcoma (Zahm </w:t>
      </w:r>
      <w:r w:rsidR="00D663C6" w:rsidRPr="00D663C6">
        <w:rPr>
          <w:rFonts w:ascii="Times New Roman" w:hAnsi="Times New Roman" w:cs="Times New Roman"/>
          <w:i/>
          <w:sz w:val="24"/>
          <w:lang w:val="en-GB"/>
        </w:rPr>
        <w:t>et al</w:t>
      </w:r>
      <w:r w:rsidR="00D663C6">
        <w:rPr>
          <w:rFonts w:ascii="Times New Roman" w:hAnsi="Times New Roman" w:cs="Times New Roman"/>
          <w:i/>
          <w:sz w:val="24"/>
          <w:lang w:val="en-GB"/>
        </w:rPr>
        <w:t>.</w:t>
      </w:r>
      <w:r w:rsidR="00D663C6" w:rsidRPr="00BC4DAD">
        <w:rPr>
          <w:rFonts w:ascii="Times New Roman" w:hAnsi="Times New Roman" w:cs="Times New Roman"/>
          <w:sz w:val="24"/>
          <w:lang w:val="en-GB"/>
        </w:rPr>
        <w:t xml:space="preserve"> </w:t>
      </w:r>
      <w:r w:rsidRPr="00BC4DAD">
        <w:rPr>
          <w:rFonts w:ascii="Times New Roman" w:hAnsi="Times New Roman" w:cs="Times New Roman"/>
          <w:sz w:val="24"/>
          <w:lang w:val="en-GB"/>
        </w:rPr>
        <w:t>1989). Considered together, the many cases reports implicating chloramphenicol as a cause of aplastic anemia, the evidence of a link between aplastic anemia and leukemia and the increased risk of leukemia found in some case-control studies support the conclusion that chloramphenicol exposure is associated with an increased cancer risk in humans.</w:t>
      </w:r>
    </w:p>
    <w:p w:rsidR="00817074" w:rsidRPr="00BC4DAD" w:rsidRDefault="00817074" w:rsidP="00BC4DAD">
      <w:pPr>
        <w:spacing w:line="360" w:lineRule="auto"/>
        <w:jc w:val="both"/>
        <w:rPr>
          <w:rFonts w:ascii="Times New Roman" w:hAnsi="Times New Roman" w:cs="Times New Roman"/>
          <w:sz w:val="24"/>
          <w:lang w:val="en-GB"/>
        </w:rPr>
      </w:pPr>
      <w:r w:rsidRPr="00BC4DAD">
        <w:rPr>
          <w:rFonts w:ascii="Times New Roman" w:hAnsi="Times New Roman" w:cs="Times New Roman"/>
          <w:sz w:val="24"/>
          <w:lang w:val="en-GB"/>
        </w:rPr>
        <w:t xml:space="preserve">As already seen, chloramphenicol blocks protein synthesis in bacteria by binding to the 50S subunit of the 70S ribosome. Ribosomes in the mitochondria of mammalian cells are also affected, which accounts for the sensitivity of proliferating tissues, such as those that promote the formation of blood cells. Several studies about dehydrochloramphenicol, a chloramphenicol metabolite produced by intestinal bacteria, retain that this metabolite could be responsible for DNA damage and carcinogenicity </w:t>
      </w:r>
      <w:r w:rsidR="00D663C6">
        <w:rPr>
          <w:rFonts w:ascii="Times New Roman" w:hAnsi="Times New Roman" w:cs="Times New Roman"/>
          <w:sz w:val="24"/>
          <w:lang w:val="en-GB"/>
        </w:rPr>
        <w:br/>
      </w:r>
      <w:r w:rsidRPr="00BC4DAD">
        <w:rPr>
          <w:rFonts w:ascii="Times New Roman" w:hAnsi="Times New Roman" w:cs="Times New Roman"/>
          <w:sz w:val="24"/>
          <w:lang w:val="en-GB"/>
        </w:rPr>
        <w:t xml:space="preserve">(Jimenez </w:t>
      </w:r>
      <w:r w:rsidRPr="00D663C6">
        <w:rPr>
          <w:rFonts w:ascii="Times New Roman" w:hAnsi="Times New Roman" w:cs="Times New Roman"/>
          <w:i/>
          <w:sz w:val="24"/>
          <w:lang w:val="en-GB"/>
        </w:rPr>
        <w:t>et al.</w:t>
      </w:r>
      <w:r w:rsidR="00D663C6">
        <w:rPr>
          <w:rFonts w:ascii="Times New Roman" w:hAnsi="Times New Roman" w:cs="Times New Roman"/>
          <w:sz w:val="24"/>
          <w:lang w:val="en-GB"/>
        </w:rPr>
        <w:t xml:space="preserve"> 1990</w:t>
      </w:r>
      <w:r w:rsidRPr="00BC4DAD">
        <w:rPr>
          <w:rFonts w:ascii="Times New Roman" w:hAnsi="Times New Roman" w:cs="Times New Roman"/>
          <w:sz w:val="24"/>
          <w:lang w:val="en-GB"/>
        </w:rPr>
        <w:t>) So in the bone marrow dehydrochloramphenicol can undergo nitro-reduction and it causes DNA single-strand breaks. In fact, mitochondrial abnormalities induced by chloramphenicol are similar to those observed in pre-leukemia, suggesting that mitochondrial DNA is involved in the pathogenesis of leukemia. So chloramphenicol appears to be a genotoxin, it is identified by IARC as probably carcinogenic</w:t>
      </w:r>
      <w:r w:rsidR="00A81BDB">
        <w:rPr>
          <w:rFonts w:ascii="Times New Roman" w:hAnsi="Times New Roman" w:cs="Times New Roman"/>
          <w:sz w:val="24"/>
          <w:lang w:val="en-GB"/>
        </w:rPr>
        <w:t xml:space="preserve"> and it is labelled in 2A class</w:t>
      </w:r>
      <w:r w:rsidRPr="00982FC7">
        <w:rPr>
          <w:rFonts w:ascii="Times New Roman" w:hAnsi="Times New Roman" w:cs="Times New Roman"/>
          <w:sz w:val="24"/>
          <w:lang w:val="en-GB"/>
        </w:rPr>
        <w:t>.</w:t>
      </w:r>
    </w:p>
    <w:p w:rsidR="00982FC7" w:rsidRDefault="00817074" w:rsidP="00BC4DAD">
      <w:pPr>
        <w:spacing w:after="0" w:line="360" w:lineRule="auto"/>
        <w:jc w:val="both"/>
        <w:rPr>
          <w:rFonts w:ascii="Times New Roman" w:hAnsi="Times New Roman" w:cs="Times New Roman"/>
          <w:sz w:val="24"/>
          <w:lang w:val="en-GB"/>
        </w:rPr>
      </w:pPr>
      <w:r w:rsidRPr="00BC4DAD">
        <w:rPr>
          <w:rFonts w:ascii="Times New Roman" w:hAnsi="Times New Roman" w:cs="Times New Roman"/>
          <w:sz w:val="24"/>
          <w:lang w:val="en-GB"/>
        </w:rPr>
        <w:t>Chloramphenicol has been also used in veterinary medicine as a highly effective and well-tolerated broad spectrum antibiotic. Because of its tendency to cause blood dyscrasia in humans (fatal aplastic anemia), many countries prohibit its use in the treatment of food-producing animals.</w:t>
      </w:r>
      <w:r w:rsidR="00D663C6">
        <w:rPr>
          <w:rFonts w:ascii="Times New Roman" w:hAnsi="Times New Roman" w:cs="Times New Roman"/>
          <w:sz w:val="24"/>
          <w:lang w:val="en-GB"/>
        </w:rPr>
        <w:t xml:space="preserve"> </w:t>
      </w:r>
    </w:p>
    <w:p w:rsidR="00817074" w:rsidRPr="00BC4DAD" w:rsidRDefault="00817074" w:rsidP="00BC4DAD">
      <w:pPr>
        <w:spacing w:after="0" w:line="360" w:lineRule="auto"/>
        <w:jc w:val="both"/>
        <w:rPr>
          <w:rFonts w:ascii="Times New Roman" w:hAnsi="Times New Roman" w:cs="Times New Roman"/>
          <w:sz w:val="24"/>
          <w:szCs w:val="24"/>
          <w:lang w:val="en-GB"/>
        </w:rPr>
      </w:pPr>
      <w:r w:rsidRPr="00BC4DAD">
        <w:rPr>
          <w:rFonts w:ascii="Times New Roman" w:hAnsi="Times New Roman" w:cs="Times New Roman"/>
          <w:sz w:val="24"/>
          <w:lang w:val="en-GB"/>
        </w:rPr>
        <w:t>Just in 1969 the FAO/WHO Expert Committee for antibiotics suggested zero tolerance for chloramphenicol residues. So this drug has never been registered for use in food-producing animals by Food and Drug Administration in the USA but it continues to be used to treat both systemic and local infect</w:t>
      </w:r>
      <w:r w:rsidR="00FB7F88">
        <w:rPr>
          <w:rFonts w:ascii="Times New Roman" w:hAnsi="Times New Roman" w:cs="Times New Roman"/>
          <w:sz w:val="24"/>
          <w:lang w:val="en-GB"/>
        </w:rPr>
        <w:t xml:space="preserve">ions in cats, dogs, and horses. </w:t>
      </w:r>
      <w:r w:rsidRPr="00BC4DAD">
        <w:rPr>
          <w:rFonts w:ascii="Times New Roman" w:hAnsi="Times New Roman" w:cs="Times New Roman"/>
          <w:sz w:val="24"/>
          <w:lang w:val="en-GB"/>
        </w:rPr>
        <w:t>In the EU, chloramphenicol has been prohibited for the respective use since 1994 by Directive 1430/94 (EC 1994</w:t>
      </w:r>
      <w:r w:rsidRPr="00BC4DAD">
        <w:rPr>
          <w:rFonts w:ascii="Times New Roman" w:hAnsi="Times New Roman" w:cs="Times New Roman"/>
          <w:sz w:val="24"/>
          <w:szCs w:val="24"/>
          <w:lang w:val="en-GB"/>
        </w:rPr>
        <w:t xml:space="preserve">), when </w:t>
      </w:r>
      <w:r w:rsidRPr="00BC4DAD">
        <w:rPr>
          <w:rFonts w:ascii="Times New Roman" w:hAnsi="Times New Roman" w:cs="Times New Roman"/>
          <w:color w:val="000000"/>
          <w:sz w:val="24"/>
          <w:szCs w:val="24"/>
          <w:lang w:val="en-GB"/>
        </w:rPr>
        <w:t xml:space="preserve">a zero tolerance limit has been established for chloramphenicol in food </w:t>
      </w:r>
      <w:r w:rsidRPr="00BC4DAD">
        <w:rPr>
          <w:rFonts w:ascii="Times New Roman" w:hAnsi="Times New Roman" w:cs="Times New Roman"/>
          <w:sz w:val="24"/>
          <w:szCs w:val="24"/>
          <w:lang w:val="en-GB"/>
        </w:rPr>
        <w:t>so detection level of analytical methods was as low as possible. Now,</w:t>
      </w:r>
      <w:r w:rsidRPr="00BC4DAD">
        <w:rPr>
          <w:rFonts w:ascii="Times New Roman" w:hAnsi="Times New Roman" w:cs="Times New Roman"/>
          <w:sz w:val="24"/>
          <w:lang w:val="en-GB"/>
        </w:rPr>
        <w:t xml:space="preserve"> European Commission defines a minimum required performance limit for the quantification of chloramphenicol in food. This limit is based on the performance of modern analytical instrumentation and methodology an</w:t>
      </w:r>
      <w:r w:rsidR="005F4FBF">
        <w:rPr>
          <w:rFonts w:ascii="Times New Roman" w:hAnsi="Times New Roman" w:cs="Times New Roman"/>
          <w:sz w:val="24"/>
          <w:lang w:val="en-GB"/>
        </w:rPr>
        <w:t>d it is currently set at 0.3 mg.</w:t>
      </w:r>
      <w:r w:rsidRPr="00BC4DAD">
        <w:rPr>
          <w:rFonts w:ascii="Times New Roman" w:hAnsi="Times New Roman" w:cs="Times New Roman"/>
          <w:sz w:val="24"/>
          <w:lang w:val="en-GB"/>
        </w:rPr>
        <w:t>kg</w:t>
      </w:r>
      <w:r w:rsidR="005F4FBF" w:rsidRPr="005F4FBF">
        <w:rPr>
          <w:rFonts w:ascii="Times New Roman" w:hAnsi="Times New Roman" w:cs="Times New Roman"/>
          <w:sz w:val="24"/>
          <w:vertAlign w:val="superscript"/>
          <w:lang w:val="en-GB"/>
        </w:rPr>
        <w:t>-1</w:t>
      </w:r>
      <w:r w:rsidRPr="00BC4DAD">
        <w:rPr>
          <w:rFonts w:ascii="Times New Roman" w:hAnsi="Times New Roman" w:cs="Times New Roman"/>
          <w:sz w:val="24"/>
          <w:lang w:val="en-GB"/>
        </w:rPr>
        <w:t xml:space="preserve">. (2002/657/EC </w:t>
      </w:r>
      <w:r w:rsidRPr="00BC4DAD">
        <w:rPr>
          <w:rFonts w:ascii="Times New Roman" w:hAnsi="Times New Roman" w:cs="Times New Roman"/>
          <w:sz w:val="24"/>
          <w:szCs w:val="24"/>
          <w:lang w:val="en-GB"/>
        </w:rPr>
        <w:t>Commission Decision)</w:t>
      </w:r>
    </w:p>
    <w:p w:rsidR="00817074" w:rsidRPr="00BC4DAD" w:rsidRDefault="00817074" w:rsidP="00BC4DAD">
      <w:pPr>
        <w:spacing w:line="360" w:lineRule="auto"/>
        <w:jc w:val="both"/>
        <w:rPr>
          <w:rFonts w:ascii="Times New Roman" w:hAnsi="Times New Roman" w:cs="Times New Roman"/>
          <w:sz w:val="24"/>
          <w:lang w:val="en-GB"/>
        </w:rPr>
      </w:pPr>
      <w:r w:rsidRPr="00BC4DAD">
        <w:rPr>
          <w:rFonts w:ascii="Times New Roman" w:hAnsi="Times New Roman" w:cs="Times New Roman"/>
          <w:sz w:val="24"/>
          <w:lang w:val="en-GB"/>
        </w:rPr>
        <w:t xml:space="preserve">In environment chloramphenicol may be isolated from Streptomyces venezuelae in the soil but above all it may be released by waste stream of livestock because of its abuse as </w:t>
      </w:r>
      <w:r w:rsidRPr="00BC4DAD">
        <w:rPr>
          <w:rFonts w:ascii="Times New Roman" w:hAnsi="Times New Roman" w:cs="Times New Roman"/>
          <w:sz w:val="24"/>
          <w:lang w:val="en-GB"/>
        </w:rPr>
        <w:lastRenderedPageBreak/>
        <w:t xml:space="preserve">low </w:t>
      </w:r>
      <w:r w:rsidR="00C82B3C">
        <w:rPr>
          <w:rFonts w:ascii="Times New Roman" w:hAnsi="Times New Roman" w:cs="Times New Roman"/>
          <w:sz w:val="24"/>
          <w:lang w:val="en-GB"/>
        </w:rPr>
        <w:t>cost veterinary drugs (HDBS</w:t>
      </w:r>
      <w:r w:rsidRPr="00BC4DAD">
        <w:rPr>
          <w:rFonts w:ascii="Times New Roman" w:hAnsi="Times New Roman" w:cs="Times New Roman"/>
          <w:sz w:val="24"/>
          <w:lang w:val="en-GB"/>
        </w:rPr>
        <w:t>). If released into water, chloramphenicol will be essentially nonvolatile. Adsorption to sediment and bioconcentration in aquatic organisms are not expected to be important processes, but into soil chloramphenicol is expected to have high soil mobility and it is not expected to evaporate from either d</w:t>
      </w:r>
      <w:r w:rsidR="00C82B3C">
        <w:rPr>
          <w:rFonts w:ascii="Times New Roman" w:hAnsi="Times New Roman" w:cs="Times New Roman"/>
          <w:sz w:val="24"/>
          <w:lang w:val="en-GB"/>
        </w:rPr>
        <w:t>ry or wet soils (HDBS</w:t>
      </w:r>
      <w:r w:rsidRPr="00BC4DAD">
        <w:rPr>
          <w:rFonts w:ascii="Times New Roman" w:hAnsi="Times New Roman" w:cs="Times New Roman"/>
          <w:sz w:val="24"/>
          <w:lang w:val="en-GB"/>
        </w:rPr>
        <w:t>).</w:t>
      </w:r>
    </w:p>
    <w:p w:rsidR="00817074" w:rsidRPr="00BC4DAD" w:rsidRDefault="00817074" w:rsidP="00BC4DAD">
      <w:pPr>
        <w:spacing w:line="360" w:lineRule="auto"/>
        <w:rPr>
          <w:rFonts w:ascii="Times New Roman" w:hAnsi="Times New Roman" w:cs="Times New Roman"/>
          <w:sz w:val="24"/>
          <w:lang w:val="en-GB"/>
        </w:rPr>
      </w:pPr>
    </w:p>
    <w:p w:rsidR="00817074" w:rsidRPr="00BC4DAD" w:rsidRDefault="00817074" w:rsidP="00BC4DAD">
      <w:pPr>
        <w:spacing w:line="360" w:lineRule="auto"/>
        <w:rPr>
          <w:rFonts w:ascii="Times New Roman" w:eastAsia="Times New Roman" w:hAnsi="Times New Roman" w:cs="Times New Roman"/>
          <w:sz w:val="24"/>
          <w:szCs w:val="24"/>
          <w:lang w:val="en-US" w:eastAsia="it-IT"/>
        </w:rPr>
      </w:pPr>
      <w:r w:rsidRPr="00BC4DAD">
        <w:rPr>
          <w:rFonts w:ascii="Times New Roman" w:eastAsia="Times New Roman" w:hAnsi="Times New Roman" w:cs="Times New Roman"/>
          <w:sz w:val="24"/>
          <w:szCs w:val="24"/>
          <w:lang w:val="en-US" w:eastAsia="it-IT"/>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817074" w:rsidRPr="00BC4DAD" w:rsidTr="00817074">
        <w:trPr>
          <w:trHeight w:val="473"/>
          <w:jc w:val="center"/>
        </w:trPr>
        <w:tc>
          <w:tcPr>
            <w:tcW w:w="5855" w:type="dxa"/>
            <w:shd w:val="pct80" w:color="auto" w:fill="auto"/>
            <w:vAlign w:val="center"/>
          </w:tcPr>
          <w:p w:rsidR="00817074" w:rsidRPr="00BC4DAD" w:rsidRDefault="00817074" w:rsidP="00A6213A">
            <w:pPr>
              <w:pStyle w:val="Titolo3"/>
              <w:outlineLvl w:val="2"/>
              <w:rPr>
                <w:lang w:val="en-GB"/>
              </w:rPr>
            </w:pPr>
            <w:bookmarkStart w:id="140" w:name="_Toc220078240"/>
            <w:bookmarkStart w:id="141" w:name="_Toc220078706"/>
            <w:bookmarkStart w:id="142" w:name="_Toc220150416"/>
            <w:r w:rsidRPr="00BC4DAD">
              <w:rPr>
                <w:lang w:val="en-GB"/>
              </w:rPr>
              <w:lastRenderedPageBreak/>
              <w:t xml:space="preserve">ELISA </w:t>
            </w:r>
            <w:r w:rsidR="0073790A">
              <w:rPr>
                <w:lang w:val="en-GB"/>
              </w:rPr>
              <w:t>tests</w:t>
            </w:r>
            <w:bookmarkEnd w:id="140"/>
            <w:bookmarkEnd w:id="141"/>
            <w:bookmarkEnd w:id="142"/>
          </w:p>
        </w:tc>
      </w:tr>
    </w:tbl>
    <w:p w:rsidR="00817074" w:rsidRPr="00BC4DAD" w:rsidRDefault="00817074" w:rsidP="00BC4DAD">
      <w:pPr>
        <w:spacing w:after="0" w:line="360" w:lineRule="auto"/>
        <w:jc w:val="center"/>
        <w:rPr>
          <w:rFonts w:ascii="Times New Roman" w:hAnsi="Times New Roman" w:cs="Times New Roman"/>
          <w:i/>
          <w:sz w:val="28"/>
        </w:rPr>
      </w:pPr>
      <w:r w:rsidRPr="00BC4DAD">
        <w:rPr>
          <w:rFonts w:ascii="Times New Roman" w:hAnsi="Times New Roman" w:cs="Times New Roman"/>
          <w:i/>
          <w:sz w:val="28"/>
        </w:rPr>
        <w:t>CHLORANPHENICOL</w:t>
      </w:r>
    </w:p>
    <w:p w:rsidR="00240121" w:rsidRPr="00240121" w:rsidRDefault="00240121" w:rsidP="00240121">
      <w:pPr>
        <w:spacing w:after="0" w:line="360" w:lineRule="auto"/>
        <w:jc w:val="both"/>
        <w:rPr>
          <w:rFonts w:ascii="Times New Roman" w:hAnsi="Times New Roman" w:cs="Times New Roman"/>
          <w:sz w:val="20"/>
          <w:szCs w:val="20"/>
        </w:rPr>
      </w:pPr>
    </w:p>
    <w:p w:rsidR="00817074" w:rsidRPr="00BC4DAD" w:rsidRDefault="00817074" w:rsidP="00BC4DAD">
      <w:pPr>
        <w:spacing w:after="0" w:line="360" w:lineRule="auto"/>
        <w:jc w:val="both"/>
        <w:rPr>
          <w:rFonts w:ascii="Times New Roman" w:hAnsi="Times New Roman" w:cs="Times New Roman"/>
          <w:sz w:val="24"/>
          <w:szCs w:val="24"/>
          <w:lang w:val="en-US"/>
        </w:rPr>
      </w:pPr>
      <w:r w:rsidRPr="00BC4DAD">
        <w:rPr>
          <w:rFonts w:ascii="Times New Roman" w:hAnsi="Times New Roman" w:cs="Times New Roman"/>
          <w:sz w:val="24"/>
          <w:szCs w:val="24"/>
          <w:lang w:val="en-US"/>
        </w:rPr>
        <w:t>The “screen CAP” (cod n° AB630) kit has been used; it is produced by Tecna S.r.l. and it is bought by Tecna S.r.l.  Area Science Park Padriciano 99, Trieste.</w:t>
      </w:r>
      <w:r w:rsidR="00240121">
        <w:rPr>
          <w:rFonts w:ascii="Times New Roman" w:hAnsi="Times New Roman" w:cs="Times New Roman"/>
          <w:sz w:val="24"/>
          <w:szCs w:val="24"/>
          <w:lang w:val="en-US"/>
        </w:rPr>
        <w:t xml:space="preserve"> </w:t>
      </w:r>
      <w:r w:rsidRPr="00BC4DAD">
        <w:rPr>
          <w:rFonts w:ascii="Times New Roman" w:hAnsi="Times New Roman" w:cs="Times New Roman"/>
          <w:sz w:val="24"/>
          <w:szCs w:val="24"/>
          <w:lang w:val="en-US"/>
        </w:rPr>
        <w:t>The producer of the kit, developed to analyze honey, eggs, urines, milk, plasma, meat and fish, reports the sensitivity with meat and fish equal to 0.1 ppb.</w:t>
      </w:r>
      <w:r w:rsidR="00240121">
        <w:rPr>
          <w:rFonts w:ascii="Times New Roman" w:hAnsi="Times New Roman" w:cs="Times New Roman"/>
          <w:sz w:val="24"/>
          <w:szCs w:val="24"/>
          <w:lang w:val="en-US"/>
        </w:rPr>
        <w:t xml:space="preserve"> </w:t>
      </w:r>
      <w:r w:rsidRPr="00BC4DAD">
        <w:rPr>
          <w:rFonts w:ascii="Times New Roman" w:hAnsi="Times New Roman" w:cs="Times New Roman"/>
          <w:sz w:val="24"/>
          <w:szCs w:val="24"/>
          <w:lang w:val="en-US"/>
        </w:rPr>
        <w:t>The cross reaction is equal to 70 % for chloranphenicol glucuronate.</w:t>
      </w:r>
    </w:p>
    <w:p w:rsidR="00817074" w:rsidRPr="0073790A" w:rsidRDefault="00817074" w:rsidP="00BC4DAD">
      <w:pPr>
        <w:spacing w:line="360" w:lineRule="auto"/>
        <w:jc w:val="both"/>
        <w:rPr>
          <w:rFonts w:ascii="Times New Roman" w:hAnsi="Times New Roman" w:cs="Times New Roman"/>
          <w:b/>
          <w:sz w:val="18"/>
          <w:szCs w:val="24"/>
          <w:lang w:val="en-US"/>
        </w:rPr>
      </w:pPr>
    </w:p>
    <w:p w:rsidR="00817074" w:rsidRPr="00EC7A30" w:rsidRDefault="00817074" w:rsidP="0073790A">
      <w:pPr>
        <w:spacing w:after="120" w:line="360" w:lineRule="auto"/>
        <w:jc w:val="both"/>
        <w:rPr>
          <w:rFonts w:ascii="Times New Roman" w:hAnsi="Times New Roman" w:cs="Times New Roman"/>
          <w:b/>
          <w:sz w:val="24"/>
          <w:lang w:val="en-US"/>
        </w:rPr>
      </w:pPr>
      <w:r w:rsidRPr="00EC7A30">
        <w:rPr>
          <w:rFonts w:ascii="Times New Roman" w:hAnsi="Times New Roman" w:cs="Times New Roman"/>
          <w:b/>
          <w:sz w:val="24"/>
          <w:lang w:val="en-US"/>
        </w:rPr>
        <w:t>Method</w:t>
      </w:r>
    </w:p>
    <w:p w:rsidR="00817074" w:rsidRPr="00BC4DAD" w:rsidRDefault="0073790A" w:rsidP="00BC4DAD">
      <w:pPr>
        <w:spacing w:after="0" w:line="360" w:lineRule="auto"/>
        <w:jc w:val="both"/>
        <w:rPr>
          <w:rFonts w:ascii="Times New Roman" w:hAnsi="Times New Roman" w:cs="Times New Roman"/>
          <w:sz w:val="24"/>
          <w:szCs w:val="24"/>
          <w:lang w:val="en-US" w:eastAsia="it-IT"/>
        </w:rPr>
      </w:pPr>
      <w:r>
        <w:rPr>
          <w:rFonts w:ascii="Times New Roman" w:hAnsi="Times New Roman" w:cs="Times New Roman"/>
          <w:sz w:val="24"/>
          <w:szCs w:val="24"/>
          <w:lang w:val="en-US" w:eastAsia="it-IT"/>
        </w:rPr>
        <w:t>32</w:t>
      </w:r>
      <w:r w:rsidR="00817074" w:rsidRPr="00BC4DAD">
        <w:rPr>
          <w:rFonts w:ascii="Times New Roman" w:hAnsi="Times New Roman" w:cs="Times New Roman"/>
          <w:sz w:val="24"/>
          <w:szCs w:val="24"/>
          <w:lang w:val="en-US" w:eastAsia="it-IT"/>
        </w:rPr>
        <w:t xml:space="preserve"> specimens (Samples) each one with 4 ml of manure  and 16 specimens (Standard) each one with 4 ml of water have been prepared (to verify the different reading in absorbance between manure and water and so the matrix effect). </w:t>
      </w:r>
    </w:p>
    <w:p w:rsidR="0073790A" w:rsidRDefault="00817074" w:rsidP="00BC4DAD">
      <w:pPr>
        <w:spacing w:after="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 xml:space="preserve">28 Samples have been fortified with </w:t>
      </w:r>
      <w:r w:rsidRPr="00BC4DAD">
        <w:rPr>
          <w:rFonts w:ascii="Times New Roman" w:hAnsi="Times New Roman" w:cs="Times New Roman"/>
          <w:sz w:val="24"/>
          <w:lang w:val="en-US"/>
        </w:rPr>
        <w:t>chloranphenicol</w:t>
      </w:r>
      <w:r w:rsidR="0073790A">
        <w:rPr>
          <w:rFonts w:ascii="Times New Roman" w:hAnsi="Times New Roman" w:cs="Times New Roman"/>
          <w:sz w:val="24"/>
          <w:szCs w:val="24"/>
          <w:lang w:val="en-US" w:eastAsia="it-IT"/>
        </w:rPr>
        <w:t xml:space="preserve"> at</w:t>
      </w:r>
      <w:r w:rsidRPr="00BC4DAD">
        <w:rPr>
          <w:rFonts w:ascii="Times New Roman" w:hAnsi="Times New Roman" w:cs="Times New Roman"/>
          <w:sz w:val="24"/>
          <w:szCs w:val="24"/>
          <w:lang w:val="en-US" w:eastAsia="it-IT"/>
        </w:rPr>
        <w:t xml:space="preserve"> </w:t>
      </w:r>
      <w:r w:rsidRPr="00BC4DAD">
        <w:rPr>
          <w:rFonts w:ascii="Times New Roman" w:hAnsi="Times New Roman" w:cs="Times New Roman"/>
          <w:sz w:val="24"/>
          <w:szCs w:val="24"/>
          <w:lang w:val="en-US"/>
        </w:rPr>
        <w:t>0.1; 0.2; 0.5; 1</w:t>
      </w:r>
      <w:r w:rsidR="0073790A">
        <w:rPr>
          <w:rFonts w:ascii="Times New Roman" w:hAnsi="Times New Roman" w:cs="Times New Roman"/>
          <w:sz w:val="24"/>
          <w:szCs w:val="24"/>
          <w:lang w:val="en-US"/>
        </w:rPr>
        <w:t>.0</w:t>
      </w:r>
      <w:r w:rsidRPr="00BC4DAD">
        <w:rPr>
          <w:rFonts w:ascii="Times New Roman" w:hAnsi="Times New Roman" w:cs="Times New Roman"/>
          <w:sz w:val="24"/>
          <w:szCs w:val="24"/>
          <w:lang w:val="en-US"/>
        </w:rPr>
        <w:t>; 2</w:t>
      </w:r>
      <w:r w:rsidR="0073790A">
        <w:rPr>
          <w:rFonts w:ascii="Times New Roman" w:hAnsi="Times New Roman" w:cs="Times New Roman"/>
          <w:sz w:val="24"/>
          <w:szCs w:val="24"/>
          <w:lang w:val="en-US"/>
        </w:rPr>
        <w:t>.0</w:t>
      </w:r>
      <w:r w:rsidRPr="00BC4DAD">
        <w:rPr>
          <w:rFonts w:ascii="Times New Roman" w:hAnsi="Times New Roman" w:cs="Times New Roman"/>
          <w:sz w:val="24"/>
          <w:szCs w:val="24"/>
          <w:lang w:val="en-US"/>
        </w:rPr>
        <w:t>; 10</w:t>
      </w:r>
      <w:r w:rsidR="0073790A">
        <w:rPr>
          <w:rFonts w:ascii="Times New Roman" w:hAnsi="Times New Roman" w:cs="Times New Roman"/>
          <w:sz w:val="24"/>
          <w:szCs w:val="24"/>
          <w:lang w:val="en-US"/>
        </w:rPr>
        <w:t>.0 and</w:t>
      </w:r>
      <w:r w:rsidRPr="00BC4DAD">
        <w:rPr>
          <w:rFonts w:ascii="Times New Roman" w:hAnsi="Times New Roman" w:cs="Times New Roman"/>
          <w:sz w:val="24"/>
          <w:szCs w:val="24"/>
          <w:lang w:val="en-US"/>
        </w:rPr>
        <w:t xml:space="preserve"> 50 ng.</w:t>
      </w:r>
      <w:r w:rsidR="0073790A">
        <w:rPr>
          <w:rFonts w:ascii="Times New Roman" w:hAnsi="Times New Roman" w:cs="Times New Roman"/>
          <w:sz w:val="24"/>
          <w:szCs w:val="24"/>
          <w:lang w:val="en-US"/>
        </w:rPr>
        <w:t>ml</w:t>
      </w:r>
      <w:r w:rsidRPr="00BC4DAD">
        <w:rPr>
          <w:rFonts w:ascii="Times New Roman" w:hAnsi="Times New Roman" w:cs="Times New Roman"/>
          <w:sz w:val="24"/>
          <w:szCs w:val="24"/>
          <w:vertAlign w:val="superscript"/>
          <w:lang w:val="en-US"/>
        </w:rPr>
        <w:t>-1</w:t>
      </w:r>
      <w:r w:rsidR="0073790A">
        <w:rPr>
          <w:rFonts w:ascii="Times New Roman" w:hAnsi="Times New Roman" w:cs="Times New Roman"/>
          <w:sz w:val="24"/>
          <w:szCs w:val="24"/>
          <w:lang w:val="en-US"/>
        </w:rPr>
        <w:t xml:space="preserve"> </w:t>
      </w:r>
      <w:r w:rsidRPr="00BC4DAD">
        <w:rPr>
          <w:rFonts w:ascii="Times New Roman" w:hAnsi="Times New Roman" w:cs="Times New Roman"/>
          <w:sz w:val="24"/>
          <w:szCs w:val="24"/>
          <w:lang w:val="en-US" w:eastAsia="it-IT"/>
        </w:rPr>
        <w:t xml:space="preserve">concentrations (4 Samples each concentration). 14 Standard have been fortified with </w:t>
      </w:r>
      <w:r w:rsidRPr="00BC4DAD">
        <w:rPr>
          <w:rFonts w:ascii="Times New Roman" w:hAnsi="Times New Roman" w:cs="Times New Roman"/>
          <w:sz w:val="24"/>
          <w:lang w:val="en-US"/>
        </w:rPr>
        <w:t xml:space="preserve">chloranphenicol </w:t>
      </w:r>
      <w:r w:rsidRPr="00BC4DAD">
        <w:rPr>
          <w:rFonts w:ascii="Times New Roman" w:hAnsi="Times New Roman" w:cs="Times New Roman"/>
          <w:sz w:val="24"/>
          <w:szCs w:val="24"/>
          <w:lang w:val="en-US" w:eastAsia="it-IT"/>
        </w:rPr>
        <w:t xml:space="preserve">at </w:t>
      </w:r>
      <w:r w:rsidRPr="00BC4DAD">
        <w:rPr>
          <w:rFonts w:ascii="Times New Roman" w:hAnsi="Times New Roman" w:cs="Times New Roman"/>
          <w:sz w:val="24"/>
          <w:szCs w:val="24"/>
          <w:lang w:val="en-US"/>
        </w:rPr>
        <w:t>0.1; 0.2; 0.5; 1</w:t>
      </w:r>
      <w:r w:rsidR="0073790A">
        <w:rPr>
          <w:rFonts w:ascii="Times New Roman" w:hAnsi="Times New Roman" w:cs="Times New Roman"/>
          <w:sz w:val="24"/>
          <w:szCs w:val="24"/>
          <w:lang w:val="en-US"/>
        </w:rPr>
        <w:t>.0</w:t>
      </w:r>
      <w:r w:rsidRPr="00BC4DAD">
        <w:rPr>
          <w:rFonts w:ascii="Times New Roman" w:hAnsi="Times New Roman" w:cs="Times New Roman"/>
          <w:sz w:val="24"/>
          <w:szCs w:val="24"/>
          <w:lang w:val="en-US"/>
        </w:rPr>
        <w:t>; 2</w:t>
      </w:r>
      <w:r w:rsidR="0073790A">
        <w:rPr>
          <w:rFonts w:ascii="Times New Roman" w:hAnsi="Times New Roman" w:cs="Times New Roman"/>
          <w:sz w:val="24"/>
          <w:szCs w:val="24"/>
          <w:lang w:val="en-US"/>
        </w:rPr>
        <w:t>.0</w:t>
      </w:r>
      <w:r w:rsidRPr="00BC4DAD">
        <w:rPr>
          <w:rFonts w:ascii="Times New Roman" w:hAnsi="Times New Roman" w:cs="Times New Roman"/>
          <w:sz w:val="24"/>
          <w:szCs w:val="24"/>
          <w:lang w:val="en-US"/>
        </w:rPr>
        <w:t>; 10</w:t>
      </w:r>
      <w:r w:rsidR="0073790A">
        <w:rPr>
          <w:rFonts w:ascii="Times New Roman" w:hAnsi="Times New Roman" w:cs="Times New Roman"/>
          <w:sz w:val="24"/>
          <w:szCs w:val="24"/>
          <w:lang w:val="en-US"/>
        </w:rPr>
        <w:t>.0 and</w:t>
      </w:r>
      <w:r w:rsidRPr="00BC4DAD">
        <w:rPr>
          <w:rFonts w:ascii="Times New Roman" w:hAnsi="Times New Roman" w:cs="Times New Roman"/>
          <w:sz w:val="24"/>
          <w:szCs w:val="24"/>
          <w:lang w:val="en-US"/>
        </w:rPr>
        <w:t xml:space="preserve"> 50 ng.</w:t>
      </w:r>
      <w:r w:rsidR="0073790A">
        <w:rPr>
          <w:rFonts w:ascii="Times New Roman" w:hAnsi="Times New Roman" w:cs="Times New Roman"/>
          <w:sz w:val="24"/>
          <w:szCs w:val="24"/>
          <w:lang w:val="en-US"/>
        </w:rPr>
        <w:t>ml</w:t>
      </w:r>
      <w:r w:rsidRPr="00BC4DAD">
        <w:rPr>
          <w:rFonts w:ascii="Times New Roman" w:hAnsi="Times New Roman" w:cs="Times New Roman"/>
          <w:sz w:val="24"/>
          <w:szCs w:val="24"/>
          <w:vertAlign w:val="superscript"/>
          <w:lang w:val="en-US"/>
        </w:rPr>
        <w:t>-1</w:t>
      </w:r>
      <w:r w:rsidRPr="00BC4DAD">
        <w:rPr>
          <w:rFonts w:ascii="Times New Roman" w:hAnsi="Times New Roman" w:cs="Times New Roman"/>
          <w:sz w:val="24"/>
          <w:szCs w:val="24"/>
          <w:lang w:val="en-US"/>
        </w:rPr>
        <w:t xml:space="preserve"> </w:t>
      </w:r>
      <w:r w:rsidRPr="00BC4DAD">
        <w:rPr>
          <w:rFonts w:ascii="Times New Roman" w:hAnsi="Times New Roman" w:cs="Times New Roman"/>
          <w:sz w:val="24"/>
          <w:szCs w:val="24"/>
          <w:lang w:val="en-US" w:eastAsia="it-IT"/>
        </w:rPr>
        <w:t>concentrations (2 Standard each concentration). The remaining 4 Samples and 2 Standard have not been fortified (</w:t>
      </w:r>
      <w:r w:rsidR="0073790A">
        <w:rPr>
          <w:rFonts w:ascii="Times New Roman" w:hAnsi="Times New Roman" w:cs="Times New Roman"/>
          <w:sz w:val="24"/>
          <w:lang w:val="en-US"/>
        </w:rPr>
        <w:t>c</w:t>
      </w:r>
      <w:r w:rsidRPr="00BC4DAD">
        <w:rPr>
          <w:rFonts w:ascii="Times New Roman" w:hAnsi="Times New Roman" w:cs="Times New Roman"/>
          <w:sz w:val="24"/>
          <w:lang w:val="en-US"/>
        </w:rPr>
        <w:t xml:space="preserve">hloranphenicol </w:t>
      </w:r>
      <w:r w:rsidRPr="00BC4DAD">
        <w:rPr>
          <w:rFonts w:ascii="Times New Roman" w:hAnsi="Times New Roman" w:cs="Times New Roman"/>
          <w:sz w:val="24"/>
          <w:szCs w:val="24"/>
          <w:lang w:val="en-US" w:eastAsia="it-IT"/>
        </w:rPr>
        <w:t>concentration equal to zero).</w:t>
      </w:r>
    </w:p>
    <w:p w:rsidR="00817074" w:rsidRPr="0073790A" w:rsidRDefault="00817074" w:rsidP="0073790A">
      <w:pPr>
        <w:spacing w:after="120" w:line="360" w:lineRule="auto"/>
        <w:jc w:val="both"/>
        <w:rPr>
          <w:rFonts w:ascii="Times New Roman" w:hAnsi="Times New Roman" w:cs="Times New Roman"/>
          <w:sz w:val="24"/>
          <w:szCs w:val="24"/>
          <w:lang w:val="en-US" w:eastAsia="it-IT"/>
        </w:rPr>
      </w:pPr>
      <w:r w:rsidRPr="00BC4DAD">
        <w:rPr>
          <w:rFonts w:ascii="Times New Roman" w:hAnsi="Times New Roman" w:cs="Times New Roman"/>
          <w:sz w:val="24"/>
          <w:szCs w:val="24"/>
          <w:lang w:val="en-US" w:eastAsia="it-IT"/>
        </w:rPr>
        <w:t>Both the Samples and the Standard have been centrifuged to 1400 g for 5 min</w:t>
      </w:r>
      <w:r w:rsidR="0073790A">
        <w:rPr>
          <w:rFonts w:ascii="Times New Roman" w:hAnsi="Times New Roman" w:cs="Times New Roman"/>
          <w:sz w:val="24"/>
          <w:szCs w:val="24"/>
          <w:lang w:val="en-US" w:eastAsia="it-IT"/>
        </w:rPr>
        <w:t>utes</w:t>
      </w:r>
      <w:r w:rsidRPr="00BC4DAD">
        <w:rPr>
          <w:rFonts w:ascii="Times New Roman" w:hAnsi="Times New Roman" w:cs="Times New Roman"/>
          <w:sz w:val="24"/>
          <w:szCs w:val="24"/>
          <w:lang w:val="en-US" w:eastAsia="it-IT"/>
        </w:rPr>
        <w:t xml:space="preserve">. </w:t>
      </w:r>
      <w:r w:rsidR="0073790A">
        <w:rPr>
          <w:rFonts w:ascii="Times New Roman" w:hAnsi="Times New Roman" w:cs="Times New Roman"/>
          <w:sz w:val="24"/>
          <w:szCs w:val="24"/>
          <w:lang w:val="en-US" w:eastAsia="it-IT"/>
        </w:rPr>
        <w:br/>
        <w:t>20</w:t>
      </w:r>
      <w:r w:rsidRPr="00BC4DAD">
        <w:rPr>
          <w:rFonts w:ascii="Times New Roman" w:hAnsi="Times New Roman" w:cs="Times New Roman"/>
          <w:sz w:val="24"/>
          <w:szCs w:val="24"/>
          <w:lang w:val="en-US" w:eastAsia="it-IT"/>
        </w:rPr>
        <w:t xml:space="preserve"> µl supernatant have been taken to be used in ELISA test, following the producer’s instructions.</w:t>
      </w:r>
      <w:r w:rsidR="0073790A">
        <w:rPr>
          <w:rFonts w:ascii="Times New Roman" w:hAnsi="Times New Roman" w:cs="Times New Roman"/>
          <w:sz w:val="24"/>
          <w:szCs w:val="24"/>
          <w:lang w:val="en-US" w:eastAsia="it-IT"/>
        </w:rPr>
        <w:t xml:space="preserve"> </w:t>
      </w:r>
      <w:r w:rsidRPr="00BC4DAD">
        <w:rPr>
          <w:rFonts w:ascii="Times New Roman" w:hAnsi="Times New Roman" w:cs="Times New Roman"/>
          <w:sz w:val="24"/>
          <w:szCs w:val="24"/>
          <w:lang w:val="en-US" w:eastAsia="it-IT"/>
        </w:rPr>
        <w:t xml:space="preserve">The results, as averages, are reported </w:t>
      </w:r>
      <w:r w:rsidR="0073790A">
        <w:rPr>
          <w:rFonts w:ascii="Times New Roman" w:hAnsi="Times New Roman" w:cs="Times New Roman"/>
          <w:sz w:val="24"/>
          <w:szCs w:val="24"/>
          <w:lang w:val="en-US" w:eastAsia="it-IT"/>
        </w:rPr>
        <w:t>in table 22 and in figure 52</w:t>
      </w:r>
      <w:r w:rsidRPr="00BC4DAD">
        <w:rPr>
          <w:rFonts w:ascii="Times New Roman" w:hAnsi="Times New Roman" w:cs="Times New Roman"/>
          <w:sz w:val="24"/>
          <w:szCs w:val="24"/>
          <w:lang w:val="en-US" w:eastAsia="it-IT"/>
        </w:rPr>
        <w:t>.</w:t>
      </w:r>
    </w:p>
    <w:tbl>
      <w:tblPr>
        <w:tblStyle w:val="Grigliatabella"/>
        <w:tblW w:w="0" w:type="auto"/>
        <w:jc w:val="center"/>
        <w:tblLook w:val="04A0"/>
      </w:tblPr>
      <w:tblGrid>
        <w:gridCol w:w="1977"/>
        <w:gridCol w:w="1871"/>
        <w:gridCol w:w="1872"/>
      </w:tblGrid>
      <w:tr w:rsidR="00817074" w:rsidRPr="00BC4DAD" w:rsidTr="00240121">
        <w:trPr>
          <w:trHeight w:val="264"/>
          <w:jc w:val="center"/>
        </w:trPr>
        <w:tc>
          <w:tcPr>
            <w:tcW w:w="1977" w:type="dxa"/>
            <w:tcBorders>
              <w:left w:val="nil"/>
              <w:bottom w:val="nil"/>
              <w:right w:val="nil"/>
            </w:tcBorders>
            <w:vAlign w:val="center"/>
          </w:tcPr>
          <w:p w:rsidR="00817074" w:rsidRPr="00BC4DAD" w:rsidRDefault="00817074" w:rsidP="00BC4DAD">
            <w:pPr>
              <w:spacing w:line="360" w:lineRule="auto"/>
              <w:jc w:val="center"/>
              <w:rPr>
                <w:rFonts w:ascii="Times New Roman" w:hAnsi="Times New Roman" w:cs="Times New Roman"/>
                <w:b/>
                <w:lang w:val="en-US"/>
              </w:rPr>
            </w:pPr>
            <w:r w:rsidRPr="00BC4DAD">
              <w:rPr>
                <w:rFonts w:ascii="Times New Roman" w:hAnsi="Times New Roman" w:cs="Times New Roman"/>
                <w:b/>
                <w:lang w:val="en-US"/>
              </w:rPr>
              <w:t>chloranphenicol</w:t>
            </w:r>
          </w:p>
        </w:tc>
        <w:tc>
          <w:tcPr>
            <w:tcW w:w="1871" w:type="dxa"/>
            <w:tcBorders>
              <w:left w:val="nil"/>
              <w:bottom w:val="nil"/>
              <w:right w:val="nil"/>
            </w:tcBorders>
            <w:vAlign w:val="center"/>
          </w:tcPr>
          <w:p w:rsidR="00817074" w:rsidRPr="00BC4DAD" w:rsidRDefault="00817074" w:rsidP="00BC4DAD">
            <w:pPr>
              <w:spacing w:line="360" w:lineRule="auto"/>
              <w:jc w:val="center"/>
              <w:rPr>
                <w:rFonts w:ascii="Times New Roman" w:hAnsi="Times New Roman" w:cs="Times New Roman"/>
                <w:b/>
              </w:rPr>
            </w:pPr>
            <w:r w:rsidRPr="00BC4DAD">
              <w:rPr>
                <w:rFonts w:ascii="Times New Roman" w:hAnsi="Times New Roman" w:cs="Times New Roman"/>
                <w:b/>
              </w:rPr>
              <w:t>Standard</w:t>
            </w:r>
          </w:p>
        </w:tc>
        <w:tc>
          <w:tcPr>
            <w:tcW w:w="1872" w:type="dxa"/>
            <w:tcBorders>
              <w:left w:val="nil"/>
              <w:bottom w:val="nil"/>
              <w:right w:val="nil"/>
            </w:tcBorders>
            <w:vAlign w:val="center"/>
          </w:tcPr>
          <w:p w:rsidR="00817074" w:rsidRPr="00BC4DAD" w:rsidRDefault="00817074" w:rsidP="00BC4DAD">
            <w:pPr>
              <w:spacing w:line="360" w:lineRule="auto"/>
              <w:jc w:val="center"/>
              <w:rPr>
                <w:rFonts w:ascii="Times New Roman" w:hAnsi="Times New Roman" w:cs="Times New Roman"/>
                <w:b/>
              </w:rPr>
            </w:pPr>
            <w:r w:rsidRPr="00BC4DAD">
              <w:rPr>
                <w:rFonts w:ascii="Times New Roman" w:hAnsi="Times New Roman" w:cs="Times New Roman"/>
                <w:b/>
              </w:rPr>
              <w:t>Sample</w:t>
            </w:r>
          </w:p>
        </w:tc>
      </w:tr>
      <w:tr w:rsidR="00817074" w:rsidRPr="00BC4DAD" w:rsidTr="00240121">
        <w:trPr>
          <w:trHeight w:val="259"/>
          <w:jc w:val="center"/>
        </w:trPr>
        <w:tc>
          <w:tcPr>
            <w:tcW w:w="1977" w:type="dxa"/>
            <w:tcBorders>
              <w:top w:val="nil"/>
              <w:left w:val="nil"/>
              <w:right w:val="nil"/>
            </w:tcBorders>
            <w:vAlign w:val="center"/>
          </w:tcPr>
          <w:p w:rsidR="00817074" w:rsidRPr="0073790A" w:rsidRDefault="00817074" w:rsidP="0073790A">
            <w:pPr>
              <w:spacing w:line="360" w:lineRule="auto"/>
              <w:jc w:val="center"/>
              <w:rPr>
                <w:rFonts w:ascii="Times New Roman" w:hAnsi="Times New Roman" w:cs="Times New Roman"/>
              </w:rPr>
            </w:pPr>
            <w:r w:rsidRPr="0073790A">
              <w:rPr>
                <w:rFonts w:ascii="Times New Roman" w:hAnsi="Times New Roman" w:cs="Times New Roman"/>
                <w:sz w:val="24"/>
                <w:szCs w:val="24"/>
              </w:rPr>
              <w:t>ng.</w:t>
            </w:r>
            <w:r w:rsidR="0073790A" w:rsidRPr="0073790A">
              <w:rPr>
                <w:rFonts w:ascii="Times New Roman" w:hAnsi="Times New Roman" w:cs="Times New Roman"/>
                <w:sz w:val="24"/>
                <w:szCs w:val="24"/>
              </w:rPr>
              <w:t>ml</w:t>
            </w:r>
            <w:r w:rsidRPr="0073790A">
              <w:rPr>
                <w:rFonts w:ascii="Times New Roman" w:hAnsi="Times New Roman" w:cs="Times New Roman"/>
                <w:sz w:val="24"/>
                <w:szCs w:val="24"/>
                <w:vertAlign w:val="superscript"/>
              </w:rPr>
              <w:t>-1</w:t>
            </w:r>
          </w:p>
        </w:tc>
        <w:tc>
          <w:tcPr>
            <w:tcW w:w="1871" w:type="dxa"/>
            <w:tcBorders>
              <w:top w:val="nil"/>
              <w:left w:val="nil"/>
              <w:right w:val="nil"/>
            </w:tcBorders>
            <w:vAlign w:val="center"/>
          </w:tcPr>
          <w:p w:rsidR="00817074" w:rsidRPr="00BC4DAD" w:rsidRDefault="00817074" w:rsidP="00BC4DAD">
            <w:pPr>
              <w:spacing w:line="360" w:lineRule="auto"/>
              <w:jc w:val="center"/>
              <w:rPr>
                <w:rFonts w:ascii="Times New Roman" w:hAnsi="Times New Roman" w:cs="Times New Roman"/>
                <w:b/>
              </w:rPr>
            </w:pPr>
            <w:r w:rsidRPr="00BC4DAD">
              <w:rPr>
                <w:rFonts w:ascii="Times New Roman" w:hAnsi="Times New Roman" w:cs="Times New Roman"/>
                <w:b/>
              </w:rPr>
              <w:t>absorbance</w:t>
            </w:r>
          </w:p>
        </w:tc>
        <w:tc>
          <w:tcPr>
            <w:tcW w:w="1872" w:type="dxa"/>
            <w:tcBorders>
              <w:top w:val="nil"/>
              <w:left w:val="nil"/>
              <w:right w:val="nil"/>
            </w:tcBorders>
            <w:vAlign w:val="center"/>
          </w:tcPr>
          <w:p w:rsidR="00817074" w:rsidRPr="00BC4DAD" w:rsidRDefault="00817074" w:rsidP="00BC4DAD">
            <w:pPr>
              <w:spacing w:line="360" w:lineRule="auto"/>
              <w:jc w:val="center"/>
              <w:rPr>
                <w:rFonts w:ascii="Times New Roman" w:hAnsi="Times New Roman" w:cs="Times New Roman"/>
                <w:b/>
              </w:rPr>
            </w:pPr>
            <w:r w:rsidRPr="00BC4DAD">
              <w:rPr>
                <w:rFonts w:ascii="Times New Roman" w:hAnsi="Times New Roman" w:cs="Times New Roman"/>
                <w:b/>
              </w:rPr>
              <w:t>absorbance</w:t>
            </w:r>
          </w:p>
        </w:tc>
      </w:tr>
      <w:tr w:rsidR="00817074" w:rsidRPr="00BC4DAD" w:rsidTr="00240121">
        <w:trPr>
          <w:trHeight w:val="264"/>
          <w:jc w:val="center"/>
        </w:trPr>
        <w:tc>
          <w:tcPr>
            <w:tcW w:w="1977" w:type="dxa"/>
            <w:tcBorders>
              <w:left w:val="nil"/>
              <w:right w:val="nil"/>
            </w:tcBorders>
            <w:vAlign w:val="center"/>
          </w:tcPr>
          <w:p w:rsidR="00817074" w:rsidRPr="00BC4DAD" w:rsidRDefault="0081707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w:t>
            </w:r>
          </w:p>
        </w:tc>
        <w:tc>
          <w:tcPr>
            <w:tcW w:w="1871" w:type="dxa"/>
            <w:tcBorders>
              <w:left w:val="nil"/>
              <w:right w:val="nil"/>
            </w:tcBorders>
            <w:vAlign w:val="center"/>
          </w:tcPr>
          <w:p w:rsidR="00817074" w:rsidRPr="00BC4DAD" w:rsidRDefault="0081707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2,7362</w:t>
            </w:r>
          </w:p>
        </w:tc>
        <w:tc>
          <w:tcPr>
            <w:tcW w:w="1872" w:type="dxa"/>
            <w:tcBorders>
              <w:left w:val="nil"/>
              <w:right w:val="nil"/>
            </w:tcBorders>
            <w:vAlign w:val="center"/>
          </w:tcPr>
          <w:p w:rsidR="00817074" w:rsidRPr="00BC4DAD" w:rsidRDefault="0081707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2,4136</w:t>
            </w:r>
          </w:p>
        </w:tc>
      </w:tr>
      <w:tr w:rsidR="00817074" w:rsidRPr="00BC4DAD" w:rsidTr="00240121">
        <w:trPr>
          <w:trHeight w:val="264"/>
          <w:jc w:val="center"/>
        </w:trPr>
        <w:tc>
          <w:tcPr>
            <w:tcW w:w="1977" w:type="dxa"/>
            <w:tcBorders>
              <w:left w:val="nil"/>
              <w:right w:val="nil"/>
            </w:tcBorders>
            <w:vAlign w:val="center"/>
          </w:tcPr>
          <w:p w:rsidR="00817074" w:rsidRPr="00BC4DAD" w:rsidRDefault="0081707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w:t>
            </w:r>
          </w:p>
        </w:tc>
        <w:tc>
          <w:tcPr>
            <w:tcW w:w="1871" w:type="dxa"/>
            <w:tcBorders>
              <w:left w:val="nil"/>
              <w:right w:val="nil"/>
            </w:tcBorders>
            <w:vAlign w:val="center"/>
          </w:tcPr>
          <w:p w:rsidR="00817074" w:rsidRPr="00BC4DAD" w:rsidRDefault="0081707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2,6121</w:t>
            </w:r>
          </w:p>
        </w:tc>
        <w:tc>
          <w:tcPr>
            <w:tcW w:w="1872" w:type="dxa"/>
            <w:tcBorders>
              <w:left w:val="nil"/>
              <w:right w:val="nil"/>
            </w:tcBorders>
            <w:vAlign w:val="center"/>
          </w:tcPr>
          <w:p w:rsidR="00817074" w:rsidRPr="00BC4DAD" w:rsidRDefault="0081707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2,3655</w:t>
            </w:r>
          </w:p>
        </w:tc>
      </w:tr>
      <w:tr w:rsidR="00817074" w:rsidRPr="00BC4DAD" w:rsidTr="00240121">
        <w:trPr>
          <w:trHeight w:val="250"/>
          <w:jc w:val="center"/>
        </w:trPr>
        <w:tc>
          <w:tcPr>
            <w:tcW w:w="1977" w:type="dxa"/>
            <w:tcBorders>
              <w:left w:val="nil"/>
              <w:right w:val="nil"/>
            </w:tcBorders>
            <w:vAlign w:val="center"/>
          </w:tcPr>
          <w:p w:rsidR="00817074" w:rsidRPr="00BC4DAD" w:rsidRDefault="0081707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0,2</w:t>
            </w:r>
          </w:p>
        </w:tc>
        <w:tc>
          <w:tcPr>
            <w:tcW w:w="1871" w:type="dxa"/>
            <w:tcBorders>
              <w:left w:val="nil"/>
              <w:right w:val="nil"/>
            </w:tcBorders>
            <w:vAlign w:val="center"/>
          </w:tcPr>
          <w:p w:rsidR="00817074" w:rsidRPr="00BC4DAD" w:rsidRDefault="0081707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2,4917</w:t>
            </w:r>
          </w:p>
        </w:tc>
        <w:tc>
          <w:tcPr>
            <w:tcW w:w="1872" w:type="dxa"/>
            <w:tcBorders>
              <w:left w:val="nil"/>
              <w:right w:val="nil"/>
            </w:tcBorders>
            <w:vAlign w:val="center"/>
          </w:tcPr>
          <w:p w:rsidR="00817074" w:rsidRPr="00BC4DAD" w:rsidRDefault="0081707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2,1937</w:t>
            </w:r>
          </w:p>
        </w:tc>
      </w:tr>
      <w:tr w:rsidR="00817074" w:rsidRPr="00BC4DAD" w:rsidTr="00240121">
        <w:trPr>
          <w:trHeight w:val="264"/>
          <w:jc w:val="center"/>
        </w:trPr>
        <w:tc>
          <w:tcPr>
            <w:tcW w:w="1977" w:type="dxa"/>
            <w:tcBorders>
              <w:left w:val="nil"/>
              <w:right w:val="nil"/>
            </w:tcBorders>
            <w:vAlign w:val="center"/>
          </w:tcPr>
          <w:p w:rsidR="00817074" w:rsidRPr="00BC4DAD" w:rsidRDefault="0081707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0,5</w:t>
            </w:r>
          </w:p>
        </w:tc>
        <w:tc>
          <w:tcPr>
            <w:tcW w:w="1871" w:type="dxa"/>
            <w:tcBorders>
              <w:left w:val="nil"/>
              <w:right w:val="nil"/>
            </w:tcBorders>
            <w:vAlign w:val="center"/>
          </w:tcPr>
          <w:p w:rsidR="00817074" w:rsidRPr="00BC4DAD" w:rsidRDefault="0081707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2,0657</w:t>
            </w:r>
          </w:p>
        </w:tc>
        <w:tc>
          <w:tcPr>
            <w:tcW w:w="1872" w:type="dxa"/>
            <w:tcBorders>
              <w:left w:val="nil"/>
              <w:right w:val="nil"/>
            </w:tcBorders>
            <w:vAlign w:val="center"/>
          </w:tcPr>
          <w:p w:rsidR="00817074" w:rsidRPr="00BC4DAD" w:rsidRDefault="0081707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1,9887</w:t>
            </w:r>
          </w:p>
        </w:tc>
      </w:tr>
      <w:tr w:rsidR="00817074" w:rsidRPr="00BC4DAD" w:rsidTr="00240121">
        <w:trPr>
          <w:trHeight w:val="264"/>
          <w:jc w:val="center"/>
        </w:trPr>
        <w:tc>
          <w:tcPr>
            <w:tcW w:w="1977" w:type="dxa"/>
            <w:tcBorders>
              <w:left w:val="nil"/>
              <w:right w:val="nil"/>
            </w:tcBorders>
            <w:vAlign w:val="center"/>
          </w:tcPr>
          <w:p w:rsidR="00817074" w:rsidRPr="00BC4DAD" w:rsidRDefault="0081707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1</w:t>
            </w:r>
            <w:r w:rsidR="0073790A">
              <w:rPr>
                <w:rFonts w:ascii="Times New Roman" w:eastAsia="Times New Roman" w:hAnsi="Times New Roman" w:cs="Times New Roman"/>
                <w:color w:val="000000"/>
                <w:lang w:eastAsia="it-IT"/>
              </w:rPr>
              <w:t>.0</w:t>
            </w:r>
          </w:p>
        </w:tc>
        <w:tc>
          <w:tcPr>
            <w:tcW w:w="1871" w:type="dxa"/>
            <w:tcBorders>
              <w:left w:val="nil"/>
              <w:right w:val="nil"/>
            </w:tcBorders>
            <w:vAlign w:val="center"/>
          </w:tcPr>
          <w:p w:rsidR="00817074" w:rsidRPr="00BC4DAD" w:rsidRDefault="0081707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1,7637</w:t>
            </w:r>
          </w:p>
        </w:tc>
        <w:tc>
          <w:tcPr>
            <w:tcW w:w="1872" w:type="dxa"/>
            <w:tcBorders>
              <w:left w:val="nil"/>
              <w:right w:val="nil"/>
            </w:tcBorders>
            <w:vAlign w:val="center"/>
          </w:tcPr>
          <w:p w:rsidR="00817074" w:rsidRPr="00BC4DAD" w:rsidRDefault="0081707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1,6997</w:t>
            </w:r>
          </w:p>
        </w:tc>
      </w:tr>
      <w:tr w:rsidR="00817074" w:rsidRPr="00BC4DAD" w:rsidTr="00240121">
        <w:trPr>
          <w:trHeight w:val="250"/>
          <w:jc w:val="center"/>
        </w:trPr>
        <w:tc>
          <w:tcPr>
            <w:tcW w:w="1977" w:type="dxa"/>
            <w:tcBorders>
              <w:left w:val="nil"/>
              <w:right w:val="nil"/>
            </w:tcBorders>
            <w:vAlign w:val="center"/>
          </w:tcPr>
          <w:p w:rsidR="00817074" w:rsidRPr="00BC4DAD" w:rsidRDefault="0081707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2</w:t>
            </w:r>
            <w:r w:rsidR="0073790A">
              <w:rPr>
                <w:rFonts w:ascii="Times New Roman" w:eastAsia="Times New Roman" w:hAnsi="Times New Roman" w:cs="Times New Roman"/>
                <w:color w:val="000000"/>
                <w:lang w:eastAsia="it-IT"/>
              </w:rPr>
              <w:t>.0</w:t>
            </w:r>
          </w:p>
        </w:tc>
        <w:tc>
          <w:tcPr>
            <w:tcW w:w="1871" w:type="dxa"/>
            <w:tcBorders>
              <w:left w:val="nil"/>
              <w:right w:val="nil"/>
            </w:tcBorders>
            <w:vAlign w:val="center"/>
          </w:tcPr>
          <w:p w:rsidR="00817074" w:rsidRPr="00BC4DAD" w:rsidRDefault="0081707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1,2552</w:t>
            </w:r>
          </w:p>
        </w:tc>
        <w:tc>
          <w:tcPr>
            <w:tcW w:w="1872" w:type="dxa"/>
            <w:tcBorders>
              <w:left w:val="nil"/>
              <w:right w:val="nil"/>
            </w:tcBorders>
            <w:vAlign w:val="center"/>
          </w:tcPr>
          <w:p w:rsidR="00817074" w:rsidRPr="00BC4DAD" w:rsidRDefault="0081707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1,3707</w:t>
            </w:r>
          </w:p>
        </w:tc>
      </w:tr>
      <w:tr w:rsidR="00817074" w:rsidRPr="00BC4DAD" w:rsidTr="00240121">
        <w:trPr>
          <w:trHeight w:val="264"/>
          <w:jc w:val="center"/>
        </w:trPr>
        <w:tc>
          <w:tcPr>
            <w:tcW w:w="1977" w:type="dxa"/>
            <w:tcBorders>
              <w:left w:val="nil"/>
              <w:right w:val="nil"/>
            </w:tcBorders>
            <w:vAlign w:val="center"/>
          </w:tcPr>
          <w:p w:rsidR="00817074" w:rsidRPr="00BC4DAD" w:rsidRDefault="0081707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10</w:t>
            </w:r>
            <w:r w:rsidR="0073790A">
              <w:rPr>
                <w:rFonts w:ascii="Times New Roman" w:eastAsia="Times New Roman" w:hAnsi="Times New Roman" w:cs="Times New Roman"/>
                <w:color w:val="000000"/>
                <w:lang w:eastAsia="it-IT"/>
              </w:rPr>
              <w:t>.0</w:t>
            </w:r>
          </w:p>
        </w:tc>
        <w:tc>
          <w:tcPr>
            <w:tcW w:w="1871" w:type="dxa"/>
            <w:tcBorders>
              <w:left w:val="nil"/>
              <w:right w:val="nil"/>
            </w:tcBorders>
            <w:vAlign w:val="center"/>
          </w:tcPr>
          <w:p w:rsidR="00817074" w:rsidRPr="00BC4DAD" w:rsidRDefault="0081707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0,5257</w:t>
            </w:r>
          </w:p>
        </w:tc>
        <w:tc>
          <w:tcPr>
            <w:tcW w:w="1872" w:type="dxa"/>
            <w:tcBorders>
              <w:left w:val="nil"/>
              <w:right w:val="nil"/>
            </w:tcBorders>
            <w:vAlign w:val="center"/>
          </w:tcPr>
          <w:p w:rsidR="00817074" w:rsidRPr="00BC4DAD" w:rsidRDefault="0081707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0,4532</w:t>
            </w:r>
          </w:p>
        </w:tc>
      </w:tr>
      <w:tr w:rsidR="00817074" w:rsidRPr="00BC4DAD" w:rsidTr="00240121">
        <w:trPr>
          <w:trHeight w:val="186"/>
          <w:jc w:val="center"/>
        </w:trPr>
        <w:tc>
          <w:tcPr>
            <w:tcW w:w="1977" w:type="dxa"/>
            <w:tcBorders>
              <w:left w:val="nil"/>
              <w:right w:val="nil"/>
            </w:tcBorders>
            <w:vAlign w:val="center"/>
          </w:tcPr>
          <w:p w:rsidR="00817074" w:rsidRPr="00BC4DAD" w:rsidRDefault="0081707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50</w:t>
            </w:r>
            <w:r w:rsidR="0073790A">
              <w:rPr>
                <w:rFonts w:ascii="Times New Roman" w:eastAsia="Times New Roman" w:hAnsi="Times New Roman" w:cs="Times New Roman"/>
                <w:color w:val="000000"/>
                <w:lang w:eastAsia="it-IT"/>
              </w:rPr>
              <w:t>.0</w:t>
            </w:r>
          </w:p>
        </w:tc>
        <w:tc>
          <w:tcPr>
            <w:tcW w:w="1871" w:type="dxa"/>
            <w:tcBorders>
              <w:left w:val="nil"/>
              <w:right w:val="nil"/>
            </w:tcBorders>
            <w:vAlign w:val="center"/>
          </w:tcPr>
          <w:p w:rsidR="00817074" w:rsidRPr="00BC4DAD" w:rsidRDefault="00817074" w:rsidP="00BC4DAD">
            <w:pPr>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0,1817</w:t>
            </w:r>
          </w:p>
        </w:tc>
        <w:tc>
          <w:tcPr>
            <w:tcW w:w="1872" w:type="dxa"/>
            <w:tcBorders>
              <w:left w:val="nil"/>
              <w:right w:val="nil"/>
            </w:tcBorders>
            <w:vAlign w:val="center"/>
          </w:tcPr>
          <w:p w:rsidR="00817074" w:rsidRPr="00BC4DAD" w:rsidRDefault="00817074" w:rsidP="00BC4DAD">
            <w:pPr>
              <w:keepNext/>
              <w:spacing w:line="360" w:lineRule="auto"/>
              <w:jc w:val="center"/>
              <w:rPr>
                <w:rFonts w:ascii="Times New Roman" w:eastAsia="Times New Roman" w:hAnsi="Times New Roman" w:cs="Times New Roman"/>
                <w:color w:val="000000"/>
                <w:lang w:eastAsia="it-IT"/>
              </w:rPr>
            </w:pPr>
            <w:r w:rsidRPr="00BC4DAD">
              <w:rPr>
                <w:rFonts w:ascii="Times New Roman" w:eastAsia="Times New Roman" w:hAnsi="Times New Roman" w:cs="Times New Roman"/>
                <w:color w:val="000000"/>
                <w:lang w:eastAsia="it-IT"/>
              </w:rPr>
              <w:t>0,3085</w:t>
            </w:r>
          </w:p>
        </w:tc>
      </w:tr>
    </w:tbl>
    <w:p w:rsidR="0073790A" w:rsidRPr="0073790A" w:rsidRDefault="00817074" w:rsidP="0073790A">
      <w:pPr>
        <w:pStyle w:val="Didascalia"/>
        <w:spacing w:line="360" w:lineRule="auto"/>
        <w:jc w:val="center"/>
        <w:rPr>
          <w:rFonts w:ascii="Times New Roman" w:hAnsi="Times New Roman" w:cs="Times New Roman"/>
          <w:b w:val="0"/>
          <w:color w:val="auto"/>
          <w:sz w:val="22"/>
          <w:lang w:val="en-US"/>
        </w:rPr>
      </w:pPr>
      <w:r w:rsidRPr="00BC4DAD">
        <w:rPr>
          <w:rFonts w:ascii="Times New Roman" w:hAnsi="Times New Roman" w:cs="Times New Roman"/>
          <w:color w:val="auto"/>
          <w:sz w:val="22"/>
          <w:szCs w:val="22"/>
          <w:lang w:val="en-US"/>
        </w:rPr>
        <w:t xml:space="preserve">Table </w:t>
      </w:r>
      <w:r w:rsidR="0073790A">
        <w:rPr>
          <w:rFonts w:ascii="Times New Roman" w:hAnsi="Times New Roman" w:cs="Times New Roman"/>
          <w:color w:val="auto"/>
          <w:sz w:val="22"/>
          <w:szCs w:val="22"/>
          <w:lang w:val="en-US"/>
        </w:rPr>
        <w:t>22</w:t>
      </w:r>
      <w:r w:rsidRPr="00BC4DAD">
        <w:rPr>
          <w:rFonts w:ascii="Times New Roman" w:hAnsi="Times New Roman" w:cs="Times New Roman"/>
          <w:color w:val="auto"/>
          <w:sz w:val="22"/>
          <w:szCs w:val="22"/>
          <w:lang w:val="en-US"/>
        </w:rPr>
        <w:t xml:space="preserve">: </w:t>
      </w:r>
      <w:r w:rsidRPr="00BC4DAD">
        <w:rPr>
          <w:rFonts w:ascii="Times New Roman" w:hAnsi="Times New Roman" w:cs="Times New Roman"/>
          <w:b w:val="0"/>
          <w:color w:val="auto"/>
          <w:sz w:val="22"/>
          <w:lang w:val="en-US"/>
        </w:rPr>
        <w:t xml:space="preserve">average absorbance of Samples and Standard according to </w:t>
      </w:r>
      <w:r w:rsidRPr="00BC4DAD">
        <w:rPr>
          <w:rFonts w:ascii="Times New Roman" w:hAnsi="Times New Roman" w:cs="Times New Roman"/>
          <w:b w:val="0"/>
          <w:color w:val="auto"/>
          <w:sz w:val="22"/>
          <w:szCs w:val="22"/>
          <w:lang w:val="en-US"/>
        </w:rPr>
        <w:t xml:space="preserve">chloranphenicol </w:t>
      </w:r>
      <w:r w:rsidRPr="00BC4DAD">
        <w:rPr>
          <w:rFonts w:ascii="Times New Roman" w:hAnsi="Times New Roman" w:cs="Times New Roman"/>
          <w:b w:val="0"/>
          <w:color w:val="auto"/>
          <w:sz w:val="22"/>
          <w:lang w:val="en-US"/>
        </w:rPr>
        <w:t>concentration</w:t>
      </w:r>
      <w:r w:rsidR="0073790A">
        <w:rPr>
          <w:b w:val="0"/>
          <w:lang w:val="en-US"/>
        </w:rPr>
        <w:br w:type="page"/>
      </w:r>
    </w:p>
    <w:p w:rsidR="00817074" w:rsidRPr="00BC4DAD" w:rsidRDefault="00817074" w:rsidP="0073790A">
      <w:pPr>
        <w:keepNext/>
        <w:spacing w:after="120" w:line="240" w:lineRule="auto"/>
        <w:jc w:val="center"/>
        <w:rPr>
          <w:rFonts w:ascii="Times New Roman" w:hAnsi="Times New Roman" w:cs="Times New Roman"/>
        </w:rPr>
      </w:pPr>
      <w:r w:rsidRPr="00BC4DAD">
        <w:rPr>
          <w:rFonts w:ascii="Times New Roman" w:hAnsi="Times New Roman" w:cs="Times New Roman"/>
          <w:noProof/>
          <w:sz w:val="24"/>
          <w:lang w:eastAsia="it-IT"/>
        </w:rPr>
        <w:lastRenderedPageBreak/>
        <w:drawing>
          <wp:inline distT="0" distB="0" distL="0" distR="0">
            <wp:extent cx="5248275" cy="3276600"/>
            <wp:effectExtent l="19050" t="0" r="9525" b="0"/>
            <wp:docPr id="67" name="Gra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rsidR="00817074" w:rsidRPr="00BC4DAD" w:rsidRDefault="00817074" w:rsidP="0073790A">
      <w:pPr>
        <w:pStyle w:val="Didascalia"/>
        <w:jc w:val="center"/>
        <w:rPr>
          <w:rFonts w:ascii="Times New Roman" w:hAnsi="Times New Roman" w:cs="Times New Roman"/>
          <w:b w:val="0"/>
          <w:color w:val="auto"/>
          <w:sz w:val="22"/>
          <w:szCs w:val="22"/>
          <w:lang w:val="en-US"/>
        </w:rPr>
      </w:pPr>
      <w:r w:rsidRPr="00BC4DAD">
        <w:rPr>
          <w:rFonts w:ascii="Times New Roman" w:hAnsi="Times New Roman" w:cs="Times New Roman"/>
          <w:color w:val="auto"/>
          <w:sz w:val="22"/>
          <w:szCs w:val="22"/>
          <w:lang w:val="en-US"/>
        </w:rPr>
        <w:t xml:space="preserve">Figure </w:t>
      </w:r>
      <w:r w:rsidR="0073790A">
        <w:rPr>
          <w:rFonts w:ascii="Times New Roman" w:hAnsi="Times New Roman" w:cs="Times New Roman"/>
          <w:color w:val="auto"/>
          <w:sz w:val="22"/>
          <w:szCs w:val="22"/>
          <w:lang w:val="en-US"/>
        </w:rPr>
        <w:t>52</w:t>
      </w:r>
      <w:r w:rsidRPr="00BC4DAD">
        <w:rPr>
          <w:rFonts w:ascii="Times New Roman" w:hAnsi="Times New Roman" w:cs="Times New Roman"/>
          <w:color w:val="auto"/>
          <w:sz w:val="22"/>
          <w:szCs w:val="22"/>
          <w:lang w:val="en-US"/>
        </w:rPr>
        <w:t>:</w:t>
      </w:r>
      <w:r w:rsidRPr="00BC4DAD">
        <w:rPr>
          <w:rFonts w:ascii="Times New Roman" w:hAnsi="Times New Roman" w:cs="Times New Roman"/>
          <w:b w:val="0"/>
          <w:color w:val="auto"/>
          <w:sz w:val="22"/>
          <w:szCs w:val="22"/>
          <w:lang w:val="en-US"/>
        </w:rPr>
        <w:t xml:space="preserve"> </w:t>
      </w:r>
      <w:r w:rsidRPr="00BC4DAD">
        <w:rPr>
          <w:rFonts w:ascii="Times New Roman" w:hAnsi="Times New Roman" w:cs="Times New Roman"/>
          <w:b w:val="0"/>
          <w:color w:val="auto"/>
          <w:sz w:val="22"/>
          <w:lang w:val="en-US"/>
        </w:rPr>
        <w:t xml:space="preserve">average absorbance of Samples and Standard according to </w:t>
      </w:r>
      <w:r w:rsidRPr="00BC4DAD">
        <w:rPr>
          <w:rFonts w:ascii="Times New Roman" w:hAnsi="Times New Roman" w:cs="Times New Roman"/>
          <w:b w:val="0"/>
          <w:color w:val="auto"/>
          <w:sz w:val="22"/>
          <w:szCs w:val="22"/>
          <w:lang w:val="en-US"/>
        </w:rPr>
        <w:t xml:space="preserve">chloranphenicol </w:t>
      </w:r>
      <w:r w:rsidRPr="00BC4DAD">
        <w:rPr>
          <w:rFonts w:ascii="Times New Roman" w:hAnsi="Times New Roman" w:cs="Times New Roman"/>
          <w:b w:val="0"/>
          <w:color w:val="auto"/>
          <w:sz w:val="22"/>
          <w:lang w:val="en-US"/>
        </w:rPr>
        <w:t>concentration</w:t>
      </w:r>
    </w:p>
    <w:p w:rsidR="00EC6487" w:rsidRPr="00EC6487" w:rsidRDefault="00EC6487" w:rsidP="00BC4DAD">
      <w:pPr>
        <w:spacing w:line="360" w:lineRule="auto"/>
        <w:rPr>
          <w:rFonts w:ascii="Times New Roman" w:hAnsi="Times New Roman" w:cs="Times New Roman"/>
          <w:b/>
          <w:sz w:val="28"/>
          <w:lang w:val="en-US"/>
        </w:rPr>
      </w:pPr>
    </w:p>
    <w:p w:rsidR="00817074" w:rsidRPr="00EC7A30" w:rsidRDefault="00817074" w:rsidP="00BC4DAD">
      <w:pPr>
        <w:spacing w:line="360" w:lineRule="auto"/>
        <w:rPr>
          <w:rFonts w:ascii="Times New Roman" w:hAnsi="Times New Roman" w:cs="Times New Roman"/>
          <w:b/>
          <w:lang w:val="en-US"/>
        </w:rPr>
      </w:pPr>
      <w:r w:rsidRPr="00EC7A30">
        <w:rPr>
          <w:rFonts w:ascii="Times New Roman" w:hAnsi="Times New Roman" w:cs="Times New Roman"/>
          <w:b/>
          <w:sz w:val="24"/>
          <w:szCs w:val="24"/>
          <w:lang w:val="en-US"/>
        </w:rPr>
        <w:t>Conclusions</w:t>
      </w:r>
    </w:p>
    <w:p w:rsidR="00817074" w:rsidRPr="00BC4DAD" w:rsidRDefault="00817074" w:rsidP="00BC4DAD">
      <w:pPr>
        <w:spacing w:line="360" w:lineRule="auto"/>
        <w:jc w:val="both"/>
        <w:rPr>
          <w:rFonts w:ascii="Times New Roman" w:hAnsi="Times New Roman" w:cs="Times New Roman"/>
          <w:sz w:val="24"/>
          <w:szCs w:val="24"/>
          <w:lang w:val="en-US"/>
        </w:rPr>
      </w:pPr>
      <w:r w:rsidRPr="00BC4DAD">
        <w:rPr>
          <w:rFonts w:ascii="Times New Roman" w:hAnsi="Times New Roman" w:cs="Times New Roman"/>
          <w:sz w:val="24"/>
          <w:szCs w:val="24"/>
          <w:lang w:val="en-US"/>
        </w:rPr>
        <w:t>The detection limit seems to be between 0.2 and 0.5 ng.</w:t>
      </w:r>
      <w:r w:rsidR="0073790A">
        <w:rPr>
          <w:rFonts w:ascii="Times New Roman" w:hAnsi="Times New Roman" w:cs="Times New Roman"/>
          <w:sz w:val="24"/>
          <w:szCs w:val="24"/>
          <w:lang w:val="en-US"/>
        </w:rPr>
        <w:t>ml</w:t>
      </w:r>
      <w:r w:rsidRPr="00BC4DAD">
        <w:rPr>
          <w:rFonts w:ascii="Times New Roman" w:hAnsi="Times New Roman" w:cs="Times New Roman"/>
          <w:sz w:val="24"/>
          <w:szCs w:val="24"/>
          <w:vertAlign w:val="superscript"/>
          <w:lang w:val="en-US"/>
        </w:rPr>
        <w:t>-1</w:t>
      </w:r>
      <w:r w:rsidRPr="00BC4DAD">
        <w:rPr>
          <w:rFonts w:ascii="Times New Roman" w:hAnsi="Times New Roman" w:cs="Times New Roman"/>
          <w:sz w:val="24"/>
          <w:szCs w:val="24"/>
          <w:lang w:val="en-US"/>
        </w:rPr>
        <w:t>, while the saturation of the system occurs at 10 ng.</w:t>
      </w:r>
      <w:r w:rsidR="00EC6487">
        <w:rPr>
          <w:rFonts w:ascii="Times New Roman" w:hAnsi="Times New Roman" w:cs="Times New Roman"/>
          <w:sz w:val="24"/>
          <w:szCs w:val="24"/>
          <w:lang w:val="en-US"/>
        </w:rPr>
        <w:t>ml</w:t>
      </w:r>
      <w:r w:rsidRPr="00BC4DAD">
        <w:rPr>
          <w:rFonts w:ascii="Times New Roman" w:hAnsi="Times New Roman" w:cs="Times New Roman"/>
          <w:sz w:val="24"/>
          <w:szCs w:val="24"/>
          <w:vertAlign w:val="superscript"/>
          <w:lang w:val="en-US"/>
        </w:rPr>
        <w:t>-1</w:t>
      </w:r>
      <w:r w:rsidRPr="00BC4DAD">
        <w:rPr>
          <w:rFonts w:ascii="Times New Roman" w:hAnsi="Times New Roman" w:cs="Times New Roman"/>
          <w:sz w:val="24"/>
          <w:szCs w:val="24"/>
          <w:lang w:val="en-US"/>
        </w:rPr>
        <w:t>. Noteworthy differences between Standard and Sample are not detectable.</w:t>
      </w:r>
    </w:p>
    <w:p w:rsidR="00817074" w:rsidRPr="00BC4DAD" w:rsidRDefault="00817074" w:rsidP="00BC4DAD">
      <w:pPr>
        <w:spacing w:line="360" w:lineRule="auto"/>
        <w:rPr>
          <w:rFonts w:ascii="Times New Roman" w:hAnsi="Times New Roman" w:cs="Times New Roman"/>
          <w:lang w:val="en-US"/>
        </w:rPr>
      </w:pPr>
    </w:p>
    <w:p w:rsidR="00817074" w:rsidRPr="00BC4DAD" w:rsidRDefault="00817074" w:rsidP="00BC4DAD">
      <w:pPr>
        <w:spacing w:line="360" w:lineRule="auto"/>
        <w:rPr>
          <w:rFonts w:ascii="Times New Roman" w:hAnsi="Times New Roman" w:cs="Times New Roman"/>
          <w:b/>
          <w:lang w:val="en-US"/>
        </w:rPr>
      </w:pPr>
      <w:r w:rsidRPr="00BC4DAD">
        <w:rPr>
          <w:rFonts w:ascii="Times New Roman" w:hAnsi="Times New Roman" w:cs="Times New Roman"/>
          <w:b/>
          <w:lang w:val="en-US"/>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613135" w:rsidRPr="00BC4DAD" w:rsidTr="008C2412">
        <w:trPr>
          <w:trHeight w:val="473"/>
          <w:jc w:val="center"/>
        </w:trPr>
        <w:tc>
          <w:tcPr>
            <w:tcW w:w="5855" w:type="dxa"/>
            <w:shd w:val="pct80" w:color="auto" w:fill="auto"/>
            <w:vAlign w:val="bottom"/>
          </w:tcPr>
          <w:p w:rsidR="00613135" w:rsidRPr="00EA286F" w:rsidRDefault="00613135" w:rsidP="00A6213A">
            <w:pPr>
              <w:pStyle w:val="Titolo3"/>
              <w:outlineLvl w:val="2"/>
              <w:rPr>
                <w:color w:val="FFFFFF" w:themeColor="background1"/>
                <w:lang w:val="en-GB"/>
              </w:rPr>
            </w:pPr>
            <w:bookmarkStart w:id="143" w:name="_Toc220078241"/>
            <w:bookmarkStart w:id="144" w:name="_Toc220078707"/>
            <w:bookmarkStart w:id="145" w:name="_Toc220150417"/>
            <w:r>
              <w:rPr>
                <w:lang w:val="en-GB"/>
              </w:rPr>
              <w:lastRenderedPageBreak/>
              <w:t>HPLC MS-</w:t>
            </w:r>
            <w:r w:rsidRPr="00BC4DAD">
              <w:rPr>
                <w:lang w:val="en-GB"/>
              </w:rPr>
              <w:t xml:space="preserve">MS </w:t>
            </w:r>
            <w:r>
              <w:rPr>
                <w:lang w:val="en-GB"/>
              </w:rPr>
              <w:t>tests</w:t>
            </w:r>
            <w:bookmarkEnd w:id="143"/>
            <w:bookmarkEnd w:id="144"/>
            <w:bookmarkEnd w:id="145"/>
          </w:p>
        </w:tc>
      </w:tr>
    </w:tbl>
    <w:p w:rsidR="00613135" w:rsidRPr="00EC6487" w:rsidRDefault="00613135" w:rsidP="00613135">
      <w:pPr>
        <w:spacing w:after="0" w:line="360" w:lineRule="auto"/>
        <w:jc w:val="center"/>
        <w:rPr>
          <w:rFonts w:ascii="Times New Roman" w:hAnsi="Times New Roman" w:cs="Times New Roman"/>
          <w:i/>
          <w:caps/>
          <w:sz w:val="28"/>
          <w:lang w:eastAsia="it-IT"/>
        </w:rPr>
      </w:pPr>
      <w:r w:rsidRPr="00EC6487">
        <w:rPr>
          <w:rFonts w:ascii="Times New Roman" w:hAnsi="Times New Roman" w:cs="Times New Roman"/>
          <w:i/>
          <w:caps/>
          <w:sz w:val="28"/>
          <w:lang w:eastAsia="it-IT"/>
        </w:rPr>
        <w:t>CHLORANPHENICOL</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A375F5" w:rsidRPr="00EC6487" w:rsidRDefault="00A375F5" w:rsidP="008B3BB3">
      <w:pPr>
        <w:spacing w:after="120" w:line="360" w:lineRule="auto"/>
        <w:jc w:val="both"/>
        <w:rPr>
          <w:rFonts w:ascii="Times New Roman" w:hAnsi="Times New Roman" w:cs="Times New Roman"/>
          <w:b/>
          <w:sz w:val="24"/>
        </w:rPr>
      </w:pPr>
      <w:r w:rsidRPr="00EC6487">
        <w:rPr>
          <w:rFonts w:ascii="Times New Roman" w:hAnsi="Times New Roman" w:cs="Times New Roman"/>
          <w:b/>
          <w:sz w:val="24"/>
          <w:lang w:val="en-GB"/>
        </w:rPr>
        <w:t>Extraction</w:t>
      </w:r>
    </w:p>
    <w:p w:rsidR="00EC6487" w:rsidRDefault="00A375F5" w:rsidP="00EC6487">
      <w:pPr>
        <w:spacing w:after="0" w:line="360" w:lineRule="auto"/>
        <w:jc w:val="both"/>
        <w:rPr>
          <w:rFonts w:ascii="Times New Roman" w:hAnsi="Times New Roman" w:cs="Times New Roman"/>
          <w:sz w:val="24"/>
          <w:lang w:val="en-US" w:eastAsia="it-IT"/>
        </w:rPr>
      </w:pPr>
      <w:r w:rsidRPr="00EC6487">
        <w:rPr>
          <w:rFonts w:ascii="Times New Roman" w:hAnsi="Times New Roman" w:cs="Times New Roman"/>
          <w:sz w:val="24"/>
          <w:lang w:val="en-US" w:eastAsia="it-IT"/>
        </w:rPr>
        <w:t xml:space="preserve">2 ml manure have been put in a plastic test tube, with a capacity of 15 ml and screw plug, and 3 ml of water and 1 ml NaOH 1N have been added. After shaking in Vortex for 30 seconds, 4 ml </w:t>
      </w:r>
      <w:r w:rsidR="00EC6487" w:rsidRPr="00EC6487">
        <w:rPr>
          <w:rFonts w:ascii="Times New Roman" w:hAnsi="Times New Roman" w:cs="Times New Roman"/>
          <w:sz w:val="24"/>
          <w:lang w:val="en-US" w:eastAsia="it-IT"/>
        </w:rPr>
        <w:t xml:space="preserve">of </w:t>
      </w:r>
      <w:r w:rsidRPr="00EC6487">
        <w:rPr>
          <w:rFonts w:ascii="Times New Roman" w:hAnsi="Times New Roman" w:cs="Times New Roman"/>
          <w:sz w:val="24"/>
          <w:lang w:val="en-US" w:eastAsia="it-IT"/>
        </w:rPr>
        <w:t>ethyl acetate have been added. The test tubes have been shaken in a rotative mixer for 20 min and then centrifuged to 2000 g for 15 min</w:t>
      </w:r>
      <w:r w:rsidR="00EC6487" w:rsidRPr="00EC6487">
        <w:rPr>
          <w:rFonts w:ascii="Times New Roman" w:hAnsi="Times New Roman" w:cs="Times New Roman"/>
          <w:sz w:val="24"/>
          <w:lang w:val="en-US" w:eastAsia="it-IT"/>
        </w:rPr>
        <w:t>utes</w:t>
      </w:r>
      <w:r w:rsidRPr="00EC6487">
        <w:rPr>
          <w:rFonts w:ascii="Times New Roman" w:hAnsi="Times New Roman" w:cs="Times New Roman"/>
          <w:sz w:val="24"/>
          <w:lang w:val="en-US" w:eastAsia="it-IT"/>
        </w:rPr>
        <w:t xml:space="preserve">. Afterwards the supernatant has been taken and, after move to a glass test tube with a capacity of </w:t>
      </w:r>
      <w:r w:rsidR="00EC6487">
        <w:rPr>
          <w:rFonts w:ascii="Times New Roman" w:hAnsi="Times New Roman" w:cs="Times New Roman"/>
          <w:sz w:val="24"/>
          <w:lang w:val="en-US" w:eastAsia="it-IT"/>
        </w:rPr>
        <w:br/>
      </w:r>
      <w:r w:rsidRPr="00EC6487">
        <w:rPr>
          <w:rFonts w:ascii="Times New Roman" w:hAnsi="Times New Roman" w:cs="Times New Roman"/>
          <w:sz w:val="24"/>
          <w:lang w:val="en-US" w:eastAsia="it-IT"/>
        </w:rPr>
        <w:t xml:space="preserve">10 ml and the conic bottom, it has been dried in centrifugal evaporator at 55 °C. </w:t>
      </w:r>
    </w:p>
    <w:p w:rsidR="00A375F5" w:rsidRPr="00EC6487" w:rsidRDefault="00A375F5" w:rsidP="00EC6487">
      <w:pPr>
        <w:spacing w:after="0" w:line="360" w:lineRule="auto"/>
        <w:jc w:val="both"/>
        <w:rPr>
          <w:rFonts w:ascii="Times New Roman" w:hAnsi="Times New Roman" w:cs="Times New Roman"/>
          <w:sz w:val="24"/>
          <w:lang w:val="en-US"/>
        </w:rPr>
      </w:pPr>
      <w:r w:rsidRPr="00EC6487">
        <w:rPr>
          <w:rFonts w:ascii="Times New Roman" w:hAnsi="Times New Roman" w:cs="Times New Roman"/>
          <w:sz w:val="24"/>
          <w:lang w:val="en-US" w:eastAsia="it-IT"/>
        </w:rPr>
        <w:t>The residue, diluted in 200 µl of a blend methanol/water (50:50 v/v), has been put for the analysis in a plastic autosampler vial, with a capacity of 250 µl and the conic bottom.</w:t>
      </w:r>
    </w:p>
    <w:p w:rsidR="00A375F5" w:rsidRPr="008B3BB3" w:rsidRDefault="00A375F5" w:rsidP="008B3BB3">
      <w:pPr>
        <w:spacing w:after="120" w:line="360" w:lineRule="auto"/>
        <w:jc w:val="both"/>
        <w:rPr>
          <w:rFonts w:ascii="Times New Roman" w:hAnsi="Times New Roman" w:cs="Times New Roman"/>
          <w:sz w:val="20"/>
          <w:lang w:val="en-US" w:eastAsia="it-IT"/>
        </w:rPr>
      </w:pPr>
    </w:p>
    <w:p w:rsidR="00A375F5" w:rsidRPr="00EC7A30" w:rsidRDefault="00A375F5" w:rsidP="008B3BB3">
      <w:pPr>
        <w:spacing w:after="120" w:line="360" w:lineRule="auto"/>
        <w:jc w:val="both"/>
        <w:rPr>
          <w:rFonts w:ascii="Times New Roman" w:hAnsi="Times New Roman" w:cs="Times New Roman"/>
          <w:b/>
          <w:sz w:val="24"/>
          <w:lang w:val="en-US"/>
        </w:rPr>
      </w:pPr>
      <w:r w:rsidRPr="00EC7A30">
        <w:rPr>
          <w:rFonts w:ascii="Times New Roman" w:hAnsi="Times New Roman" w:cs="Times New Roman"/>
          <w:b/>
          <w:sz w:val="24"/>
          <w:lang w:val="en-US"/>
        </w:rPr>
        <w:t>Analysis</w:t>
      </w:r>
    </w:p>
    <w:p w:rsidR="00A375F5" w:rsidRPr="00EC6487" w:rsidRDefault="00A375F5" w:rsidP="00EC6487">
      <w:pPr>
        <w:spacing w:after="0" w:line="360" w:lineRule="auto"/>
        <w:jc w:val="both"/>
        <w:rPr>
          <w:rFonts w:ascii="Times New Roman" w:hAnsi="Times New Roman" w:cs="Times New Roman"/>
          <w:sz w:val="24"/>
          <w:lang w:val="en-US" w:eastAsia="it-IT"/>
        </w:rPr>
      </w:pPr>
      <w:r w:rsidRPr="00EC6487">
        <w:rPr>
          <w:rFonts w:ascii="Times New Roman" w:hAnsi="Times New Roman" w:cs="Times New Roman"/>
          <w:sz w:val="24"/>
          <w:lang w:val="en-GB" w:eastAsia="it-IT"/>
        </w:rPr>
        <w:t xml:space="preserve">An ion trap mass spectrometer </w:t>
      </w:r>
      <w:r w:rsidRPr="00EC6487">
        <w:rPr>
          <w:rFonts w:ascii="Times New Roman" w:hAnsi="Times New Roman" w:cs="Times New Roman"/>
          <w:sz w:val="24"/>
          <w:lang w:val="en-US" w:eastAsia="it-IT"/>
        </w:rPr>
        <w:t>LCQDecaXPMax, equipped with a source ESI (electrospray ionization) and linked with an autosampler AS Surveyor and a pump MS Surveyor (all the components: Thermo Fisher, San Jose´,CA, USA), has been used f</w:t>
      </w:r>
      <w:r w:rsidRPr="00EC6487">
        <w:rPr>
          <w:rFonts w:ascii="Times New Roman" w:hAnsi="Times New Roman" w:cs="Times New Roman"/>
          <w:sz w:val="24"/>
          <w:lang w:val="en-GB" w:eastAsia="it-IT"/>
        </w:rPr>
        <w:t>or the analysis.</w:t>
      </w:r>
    </w:p>
    <w:p w:rsidR="00A375F5" w:rsidRPr="00EC6487" w:rsidRDefault="00A375F5" w:rsidP="00EC6487">
      <w:pPr>
        <w:spacing w:after="0" w:line="360" w:lineRule="auto"/>
        <w:jc w:val="both"/>
        <w:rPr>
          <w:rFonts w:ascii="Times New Roman" w:hAnsi="Times New Roman" w:cs="Times New Roman"/>
          <w:sz w:val="24"/>
          <w:lang w:val="en-US" w:eastAsia="it-IT"/>
        </w:rPr>
      </w:pPr>
      <w:r w:rsidRPr="00EC6487">
        <w:rPr>
          <w:rFonts w:ascii="Times New Roman" w:hAnsi="Times New Roman" w:cs="Times New Roman"/>
          <w:sz w:val="24"/>
          <w:lang w:val="en-US" w:eastAsia="it-IT"/>
        </w:rPr>
        <w:t xml:space="preserve">The chromatography has been employed at 30°C, in isocratic conditions, using a column </w:t>
      </w:r>
      <w:r w:rsidRPr="00EC6487">
        <w:rPr>
          <w:rFonts w:ascii="Times New Roman" w:hAnsi="Times New Roman" w:cs="Times New Roman"/>
          <w:sz w:val="24"/>
          <w:lang w:val="en-US"/>
        </w:rPr>
        <w:t>Allure Biphenyl 3µm (100 x 2.1 mm; Restek)</w:t>
      </w:r>
      <w:r w:rsidRPr="00EC6487">
        <w:rPr>
          <w:rFonts w:ascii="Times New Roman" w:hAnsi="Times New Roman" w:cs="Times New Roman"/>
          <w:sz w:val="24"/>
          <w:lang w:val="en-US" w:eastAsia="it-IT"/>
        </w:rPr>
        <w:t xml:space="preserve"> preceded by a precolumn (C12,4 x 2mm.; Phenomenex).</w:t>
      </w:r>
    </w:p>
    <w:p w:rsidR="00A375F5" w:rsidRPr="00EC6487" w:rsidRDefault="00A375F5" w:rsidP="00EC6487">
      <w:pPr>
        <w:spacing w:after="0" w:line="360" w:lineRule="auto"/>
        <w:jc w:val="both"/>
        <w:rPr>
          <w:rFonts w:ascii="Times New Roman" w:hAnsi="Times New Roman" w:cs="Times New Roman"/>
          <w:sz w:val="24"/>
          <w:lang w:val="en-US" w:eastAsia="it-IT"/>
        </w:rPr>
      </w:pPr>
      <w:r w:rsidRPr="00EC6487">
        <w:rPr>
          <w:rFonts w:ascii="Times New Roman" w:hAnsi="Times New Roman" w:cs="Times New Roman"/>
          <w:sz w:val="24"/>
          <w:lang w:val="en-US" w:eastAsia="it-IT"/>
        </w:rPr>
        <w:t>The mobile phase was water (50%) with 0.1% acetic acid and m</w:t>
      </w:r>
      <w:r w:rsidR="00EC6487">
        <w:rPr>
          <w:rFonts w:ascii="Times New Roman" w:hAnsi="Times New Roman" w:cs="Times New Roman"/>
          <w:sz w:val="24"/>
          <w:lang w:val="en-US" w:eastAsia="it-IT"/>
        </w:rPr>
        <w:t>ethanol (50%), flow rate 250 µl.min</w:t>
      </w:r>
      <w:r w:rsidR="00EC6487" w:rsidRPr="00EC6487">
        <w:rPr>
          <w:rFonts w:ascii="Times New Roman" w:hAnsi="Times New Roman" w:cs="Times New Roman"/>
          <w:sz w:val="24"/>
          <w:vertAlign w:val="superscript"/>
          <w:lang w:val="en-US" w:eastAsia="it-IT"/>
        </w:rPr>
        <w:t>-1</w:t>
      </w:r>
      <w:r w:rsidRPr="00EC6487">
        <w:rPr>
          <w:rFonts w:ascii="Times New Roman" w:hAnsi="Times New Roman" w:cs="Times New Roman"/>
          <w:sz w:val="24"/>
          <w:lang w:val="en-US" w:eastAsia="it-IT"/>
        </w:rPr>
        <w:t xml:space="preserve">. The injection volume was 20 µl; the analysis time was equal </w:t>
      </w:r>
      <w:r w:rsidR="00EC6487">
        <w:rPr>
          <w:rFonts w:ascii="Times New Roman" w:hAnsi="Times New Roman" w:cs="Times New Roman"/>
          <w:sz w:val="24"/>
          <w:lang w:val="en-US" w:eastAsia="it-IT"/>
        </w:rPr>
        <w:br/>
      </w:r>
      <w:r w:rsidRPr="00EC6487">
        <w:rPr>
          <w:rFonts w:ascii="Times New Roman" w:hAnsi="Times New Roman" w:cs="Times New Roman"/>
          <w:sz w:val="24"/>
          <w:lang w:val="en-US" w:eastAsia="it-IT"/>
        </w:rPr>
        <w:t>to 10 min</w:t>
      </w:r>
      <w:r w:rsidR="008B3BB3">
        <w:rPr>
          <w:rFonts w:ascii="Times New Roman" w:hAnsi="Times New Roman" w:cs="Times New Roman"/>
          <w:sz w:val="24"/>
          <w:lang w:val="en-US" w:eastAsia="it-IT"/>
        </w:rPr>
        <w:t>utes</w:t>
      </w:r>
      <w:r w:rsidRPr="00EC6487">
        <w:rPr>
          <w:rFonts w:ascii="Times New Roman" w:hAnsi="Times New Roman" w:cs="Times New Roman"/>
          <w:sz w:val="24"/>
          <w:lang w:val="en-US" w:eastAsia="it-IT"/>
        </w:rPr>
        <w:t>.</w:t>
      </w:r>
    </w:p>
    <w:p w:rsidR="00A375F5" w:rsidRPr="00EC6487" w:rsidRDefault="00A375F5" w:rsidP="00EC6487">
      <w:pPr>
        <w:spacing w:after="0" w:line="360" w:lineRule="auto"/>
        <w:contextualSpacing/>
        <w:jc w:val="both"/>
        <w:rPr>
          <w:rFonts w:ascii="Times New Roman" w:hAnsi="Times New Roman" w:cs="Times New Roman"/>
          <w:sz w:val="24"/>
          <w:lang w:val="en-US" w:eastAsia="it-IT"/>
        </w:rPr>
      </w:pPr>
      <w:r w:rsidRPr="00EC6487">
        <w:rPr>
          <w:rFonts w:ascii="Times New Roman" w:hAnsi="Times New Roman" w:cs="Times New Roman"/>
          <w:sz w:val="24"/>
          <w:lang w:val="en-US" w:eastAsia="it-IT"/>
        </w:rPr>
        <w:t>The mass spectrometer was operated in negative ESI mode with source voltage 4.6 kV, capillary temperature 260°C and sheath and auxiliary gas (nitrogen) flow rates of 35 and 5 arbitrary units, respectively. The acquisition occurred in MS/MS in Full Scan mode; helium was used for collision-induced dissociation. Parent and product ions were characterized by the following mass to charge ratios: 321.0 → 152, 1</w:t>
      </w:r>
      <w:r w:rsidR="00EC6487">
        <w:rPr>
          <w:rFonts w:ascii="Times New Roman" w:hAnsi="Times New Roman" w:cs="Times New Roman"/>
          <w:sz w:val="24"/>
          <w:lang w:val="en-US" w:eastAsia="it-IT"/>
        </w:rPr>
        <w:t>76, 194, 237, 249, 257 (Figure 5</w:t>
      </w:r>
      <w:r w:rsidRPr="00EC6487">
        <w:rPr>
          <w:rFonts w:ascii="Times New Roman" w:hAnsi="Times New Roman" w:cs="Times New Roman"/>
          <w:sz w:val="24"/>
          <w:lang w:val="en-US" w:eastAsia="it-IT"/>
        </w:rPr>
        <w:t>3) with the collision energy setting at 25.5%.</w:t>
      </w:r>
    </w:p>
    <w:p w:rsidR="00A375F5" w:rsidRPr="00BC4DAD" w:rsidRDefault="00A375F5" w:rsidP="008B3BB3">
      <w:pPr>
        <w:keepNext/>
        <w:spacing w:after="0" w:line="240" w:lineRule="auto"/>
        <w:jc w:val="center"/>
        <w:rPr>
          <w:rFonts w:ascii="Times New Roman" w:hAnsi="Times New Roman" w:cs="Times New Roman"/>
        </w:rPr>
      </w:pPr>
      <w:r w:rsidRPr="00BC4DAD">
        <w:rPr>
          <w:rFonts w:ascii="Times New Roman" w:hAnsi="Times New Roman" w:cs="Times New Roman"/>
          <w:b/>
          <w:smallCaps/>
          <w:noProof/>
          <w:lang w:eastAsia="it-IT"/>
        </w:rPr>
        <w:lastRenderedPageBreak/>
        <w:drawing>
          <wp:inline distT="0" distB="0" distL="0" distR="0">
            <wp:extent cx="5398338" cy="4287327"/>
            <wp:effectExtent l="19050" t="0" r="0" b="0"/>
            <wp:docPr id="68" name="Immagin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78"/>
                    <a:srcRect/>
                    <a:stretch>
                      <a:fillRect/>
                    </a:stretch>
                  </pic:blipFill>
                  <pic:spPr bwMode="auto">
                    <a:xfrm>
                      <a:off x="0" y="0"/>
                      <a:ext cx="5400233" cy="4288832"/>
                    </a:xfrm>
                    <a:prstGeom prst="rect">
                      <a:avLst/>
                    </a:prstGeom>
                    <a:noFill/>
                    <a:ln w="9525">
                      <a:noFill/>
                      <a:miter lim="800000"/>
                      <a:headEnd/>
                      <a:tailEnd/>
                    </a:ln>
                  </pic:spPr>
                </pic:pic>
              </a:graphicData>
            </a:graphic>
          </wp:inline>
        </w:drawing>
      </w:r>
    </w:p>
    <w:p w:rsidR="00A375F5" w:rsidRPr="00BC4DAD" w:rsidRDefault="00A375F5" w:rsidP="008B3BB3">
      <w:pPr>
        <w:pStyle w:val="Didascalia"/>
        <w:spacing w:before="120" w:after="0"/>
        <w:jc w:val="center"/>
        <w:rPr>
          <w:rFonts w:ascii="Times New Roman" w:hAnsi="Times New Roman" w:cs="Times New Roman"/>
          <w:b w:val="0"/>
          <w:color w:val="auto"/>
          <w:sz w:val="22"/>
          <w:szCs w:val="22"/>
          <w:lang w:val="en-US"/>
        </w:rPr>
      </w:pPr>
      <w:r w:rsidRPr="00BC4DAD">
        <w:rPr>
          <w:rFonts w:ascii="Times New Roman" w:hAnsi="Times New Roman" w:cs="Times New Roman"/>
          <w:color w:val="auto"/>
          <w:sz w:val="22"/>
          <w:szCs w:val="22"/>
          <w:lang w:val="en-US"/>
        </w:rPr>
        <w:t>Figure</w:t>
      </w:r>
      <w:r w:rsidR="00EC6487" w:rsidRPr="00EC6487">
        <w:rPr>
          <w:rFonts w:ascii="Times New Roman" w:hAnsi="Times New Roman" w:cs="Times New Roman"/>
          <w:color w:val="auto"/>
          <w:sz w:val="22"/>
          <w:szCs w:val="22"/>
          <w:lang w:val="en-US"/>
        </w:rPr>
        <w:t xml:space="preserve"> </w:t>
      </w:r>
      <w:r w:rsidR="00EC6487">
        <w:rPr>
          <w:rFonts w:ascii="Times New Roman" w:hAnsi="Times New Roman" w:cs="Times New Roman"/>
          <w:color w:val="auto"/>
          <w:sz w:val="22"/>
          <w:szCs w:val="22"/>
          <w:lang w:val="en-US"/>
        </w:rPr>
        <w:t>53</w:t>
      </w:r>
      <w:r w:rsidRPr="00BC4DAD">
        <w:rPr>
          <w:rFonts w:ascii="Times New Roman" w:hAnsi="Times New Roman" w:cs="Times New Roman"/>
          <w:color w:val="auto"/>
          <w:sz w:val="22"/>
          <w:szCs w:val="22"/>
          <w:lang w:val="en-US"/>
        </w:rPr>
        <w:t>:</w:t>
      </w:r>
      <w:r w:rsidRPr="00BC4DAD">
        <w:rPr>
          <w:rFonts w:ascii="Times New Roman" w:hAnsi="Times New Roman" w:cs="Times New Roman"/>
          <w:b w:val="0"/>
          <w:color w:val="auto"/>
          <w:sz w:val="22"/>
          <w:szCs w:val="22"/>
          <w:lang w:val="en-US"/>
        </w:rPr>
        <w:t xml:space="preserve"> LC-MS/MS chromatogram and corresponding SRM s</w:t>
      </w:r>
      <w:r w:rsidR="0097149A">
        <w:rPr>
          <w:rFonts w:ascii="Times New Roman" w:hAnsi="Times New Roman" w:cs="Times New Roman"/>
          <w:b w:val="0"/>
          <w:color w:val="auto"/>
          <w:sz w:val="22"/>
          <w:szCs w:val="22"/>
          <w:lang w:val="en-US"/>
        </w:rPr>
        <w:t>pectrum of a blank sample fortified</w:t>
      </w:r>
      <w:r w:rsidRPr="00BC4DAD">
        <w:rPr>
          <w:rFonts w:ascii="Times New Roman" w:hAnsi="Times New Roman" w:cs="Times New Roman"/>
          <w:b w:val="0"/>
          <w:color w:val="auto"/>
          <w:sz w:val="22"/>
          <w:szCs w:val="22"/>
          <w:lang w:val="en-US"/>
        </w:rPr>
        <w:t xml:space="preserve"> with </w:t>
      </w:r>
      <w:r w:rsidR="0097149A">
        <w:rPr>
          <w:rFonts w:ascii="Times New Roman" w:hAnsi="Times New Roman" w:cs="Times New Roman"/>
          <w:b w:val="0"/>
          <w:color w:val="auto"/>
          <w:sz w:val="22"/>
          <w:szCs w:val="22"/>
          <w:lang w:val="en-US"/>
        </w:rPr>
        <w:t>20</w:t>
      </w:r>
      <w:r w:rsidR="00FC328C">
        <w:rPr>
          <w:rFonts w:ascii="Times New Roman" w:hAnsi="Times New Roman" w:cs="Times New Roman"/>
          <w:b w:val="0"/>
          <w:color w:val="auto"/>
          <w:sz w:val="22"/>
          <w:szCs w:val="22"/>
          <w:lang w:val="en-US"/>
        </w:rPr>
        <w:t>.0</w:t>
      </w:r>
      <w:r w:rsidR="0097149A">
        <w:rPr>
          <w:rFonts w:ascii="Times New Roman" w:hAnsi="Times New Roman" w:cs="Times New Roman"/>
          <w:b w:val="0"/>
          <w:color w:val="auto"/>
          <w:sz w:val="22"/>
          <w:szCs w:val="22"/>
          <w:lang w:val="en-US"/>
        </w:rPr>
        <w:t xml:space="preserve"> ng.ml</w:t>
      </w:r>
      <w:r w:rsidR="0097149A" w:rsidRPr="0097149A">
        <w:rPr>
          <w:rFonts w:ascii="Times New Roman" w:hAnsi="Times New Roman" w:cs="Times New Roman"/>
          <w:b w:val="0"/>
          <w:color w:val="auto"/>
          <w:sz w:val="22"/>
          <w:szCs w:val="22"/>
          <w:vertAlign w:val="superscript"/>
          <w:lang w:val="en-US"/>
        </w:rPr>
        <w:t>-1</w:t>
      </w:r>
      <w:r w:rsidR="0097149A">
        <w:rPr>
          <w:rFonts w:ascii="Times New Roman" w:hAnsi="Times New Roman" w:cs="Times New Roman"/>
          <w:b w:val="0"/>
          <w:color w:val="auto"/>
          <w:sz w:val="22"/>
          <w:szCs w:val="22"/>
          <w:lang w:val="en-US"/>
        </w:rPr>
        <w:t xml:space="preserve"> </w:t>
      </w:r>
      <w:r w:rsidRPr="00BC4DAD">
        <w:rPr>
          <w:rFonts w:ascii="Times New Roman" w:hAnsi="Times New Roman" w:cs="Times New Roman"/>
          <w:b w:val="0"/>
          <w:color w:val="auto"/>
          <w:sz w:val="22"/>
          <w:szCs w:val="22"/>
          <w:lang w:val="en-US"/>
        </w:rPr>
        <w:t>chloranphenicol</w:t>
      </w:r>
    </w:p>
    <w:p w:rsidR="00A375F5" w:rsidRPr="008B3BB3" w:rsidRDefault="00A375F5" w:rsidP="00BC4DAD">
      <w:pPr>
        <w:spacing w:line="360" w:lineRule="auto"/>
        <w:jc w:val="both"/>
        <w:rPr>
          <w:rFonts w:ascii="Times New Roman" w:hAnsi="Times New Roman" w:cs="Times New Roman"/>
          <w:sz w:val="24"/>
          <w:lang w:val="en-US"/>
        </w:rPr>
      </w:pPr>
    </w:p>
    <w:p w:rsidR="00A375F5" w:rsidRPr="00EC7A30" w:rsidRDefault="00A375F5" w:rsidP="00BC4DAD">
      <w:pPr>
        <w:spacing w:line="360" w:lineRule="auto"/>
        <w:jc w:val="both"/>
        <w:rPr>
          <w:rFonts w:ascii="Times New Roman" w:hAnsi="Times New Roman" w:cs="Times New Roman"/>
          <w:b/>
          <w:sz w:val="24"/>
          <w:lang w:val="en-US"/>
        </w:rPr>
      </w:pPr>
      <w:r w:rsidRPr="00EC7A30">
        <w:rPr>
          <w:rFonts w:ascii="Times New Roman" w:hAnsi="Times New Roman" w:cs="Times New Roman"/>
          <w:b/>
          <w:sz w:val="24"/>
          <w:lang w:val="en-US"/>
        </w:rPr>
        <w:t>Validation of the method</w:t>
      </w:r>
    </w:p>
    <w:p w:rsidR="00A375F5" w:rsidRPr="008B3BB3" w:rsidRDefault="00A375F5" w:rsidP="008B3BB3">
      <w:pPr>
        <w:spacing w:after="360" w:line="360" w:lineRule="auto"/>
        <w:jc w:val="both"/>
        <w:rPr>
          <w:rFonts w:ascii="Times New Roman" w:hAnsi="Times New Roman" w:cs="Times New Roman"/>
          <w:sz w:val="24"/>
          <w:lang w:val="en-US"/>
        </w:rPr>
      </w:pPr>
      <w:r w:rsidRPr="00EC6487">
        <w:rPr>
          <w:rFonts w:ascii="Times New Roman" w:hAnsi="Times New Roman" w:cs="Times New Roman"/>
          <w:sz w:val="24"/>
          <w:lang w:val="en-GB" w:eastAsia="it-IT"/>
        </w:rPr>
        <w:t xml:space="preserve">The calibration curve has been constructed using faeces with 4 fortification levels: </w:t>
      </w:r>
      <w:r w:rsidRPr="00EC6487">
        <w:rPr>
          <w:rFonts w:ascii="Times New Roman" w:hAnsi="Times New Roman" w:cs="Times New Roman"/>
          <w:sz w:val="24"/>
          <w:lang w:val="en-US" w:eastAsia="it-IT"/>
        </w:rPr>
        <w:t>0.1; 1.0; 10.0 and 20.0 ng.ml</w:t>
      </w:r>
      <w:r w:rsidRPr="00EC6487">
        <w:rPr>
          <w:rFonts w:ascii="Times New Roman" w:hAnsi="Times New Roman" w:cs="Times New Roman"/>
          <w:sz w:val="24"/>
          <w:vertAlign w:val="superscript"/>
          <w:lang w:val="en-US" w:eastAsia="it-IT"/>
        </w:rPr>
        <w:t xml:space="preserve">-1 </w:t>
      </w:r>
      <w:r w:rsidRPr="00EC6487">
        <w:rPr>
          <w:rFonts w:ascii="Times New Roman" w:hAnsi="Times New Roman" w:cs="Times New Roman"/>
          <w:sz w:val="24"/>
          <w:lang w:val="en-US" w:eastAsia="it-IT"/>
        </w:rPr>
        <w:t xml:space="preserve">(3 points each concentration); moreover 20 not fortified manure specimens have been analyzed to measure the background noise, necessary to determine the </w:t>
      </w:r>
      <w:r w:rsidRPr="00EC6487">
        <w:rPr>
          <w:rFonts w:ascii="Times New Roman" w:hAnsi="Times New Roman" w:cs="Times New Roman"/>
          <w:sz w:val="24"/>
          <w:lang w:val="en-GB" w:eastAsia="it-IT"/>
        </w:rPr>
        <w:t>sensitivity parameters. The method has been evaluated in terms of decision limit (CCα), detection capability (CCβ), linearity of the calibration gap (R</w:t>
      </w:r>
      <w:r w:rsidRPr="00EC6487">
        <w:rPr>
          <w:rFonts w:ascii="Times New Roman" w:hAnsi="Times New Roman" w:cs="Times New Roman"/>
          <w:sz w:val="24"/>
          <w:vertAlign w:val="superscript"/>
          <w:lang w:val="en-GB" w:eastAsia="it-IT"/>
        </w:rPr>
        <w:t>2</w:t>
      </w:r>
      <w:r w:rsidRPr="00EC6487">
        <w:rPr>
          <w:rFonts w:ascii="Times New Roman" w:hAnsi="Times New Roman" w:cs="Times New Roman"/>
          <w:sz w:val="24"/>
          <w:lang w:val="en-GB" w:eastAsia="it-IT"/>
        </w:rPr>
        <w:t xml:space="preserve">) and yield, according to the guide lines of the Decision of the Committee </w:t>
      </w:r>
      <w:r w:rsidRPr="00EC6487">
        <w:rPr>
          <w:rFonts w:ascii="Times New Roman" w:hAnsi="Times New Roman" w:cs="Times New Roman"/>
          <w:sz w:val="24"/>
          <w:lang w:val="en-US" w:eastAsia="it-IT"/>
        </w:rPr>
        <w:t>n° C (2002) 3044 of the 12</w:t>
      </w:r>
      <w:r w:rsidRPr="00EC6487">
        <w:rPr>
          <w:rFonts w:ascii="Times New Roman" w:hAnsi="Times New Roman" w:cs="Times New Roman"/>
          <w:sz w:val="24"/>
          <w:vertAlign w:val="superscript"/>
          <w:lang w:val="en-US" w:eastAsia="it-IT"/>
        </w:rPr>
        <w:t>th</w:t>
      </w:r>
      <w:r w:rsidRPr="00EC6487">
        <w:rPr>
          <w:rFonts w:ascii="Times New Roman" w:hAnsi="Times New Roman" w:cs="Times New Roman"/>
          <w:sz w:val="24"/>
          <w:lang w:val="en-US" w:eastAsia="it-IT"/>
        </w:rPr>
        <w:t xml:space="preserve"> of August 2002 that accomplishes the directive 96/23/CE, regarding the yield of the analytical methods and the</w:t>
      </w:r>
      <w:r w:rsidR="008B3BB3">
        <w:rPr>
          <w:rFonts w:ascii="Times New Roman" w:hAnsi="Times New Roman" w:cs="Times New Roman"/>
          <w:sz w:val="24"/>
          <w:lang w:val="en-US" w:eastAsia="it-IT"/>
        </w:rPr>
        <w:t xml:space="preserve"> interpretation of the results are reported below</w:t>
      </w:r>
      <w:r w:rsidRPr="00EC6487">
        <w:rPr>
          <w:rFonts w:ascii="Times New Roman" w:hAnsi="Times New Roman" w:cs="Times New Roman"/>
          <w:sz w:val="24"/>
          <w:lang w:val="en-US" w:eastAsia="it-IT"/>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32"/>
        <w:gridCol w:w="1729"/>
        <w:gridCol w:w="1729"/>
        <w:gridCol w:w="1729"/>
        <w:gridCol w:w="1729"/>
      </w:tblGrid>
      <w:tr w:rsidR="008B3BB3" w:rsidRPr="008B3BB3" w:rsidTr="008B3BB3">
        <w:trPr>
          <w:trHeight w:val="587"/>
        </w:trPr>
        <w:tc>
          <w:tcPr>
            <w:tcW w:w="1732" w:type="dxa"/>
            <w:vAlign w:val="center"/>
          </w:tcPr>
          <w:p w:rsidR="008B3BB3" w:rsidRPr="008B3BB3" w:rsidRDefault="008B3BB3" w:rsidP="008B3BB3">
            <w:pPr>
              <w:spacing w:line="360" w:lineRule="auto"/>
              <w:jc w:val="center"/>
              <w:rPr>
                <w:rFonts w:ascii="Times New Roman" w:hAnsi="Times New Roman" w:cs="Times New Roman"/>
                <w:lang w:val="en-US"/>
              </w:rPr>
            </w:pPr>
          </w:p>
        </w:tc>
        <w:tc>
          <w:tcPr>
            <w:tcW w:w="1729" w:type="dxa"/>
            <w:vAlign w:val="center"/>
          </w:tcPr>
          <w:p w:rsidR="008B3BB3" w:rsidRPr="008B3BB3" w:rsidRDefault="008B3BB3" w:rsidP="008B3BB3">
            <w:pPr>
              <w:spacing w:line="360" w:lineRule="auto"/>
              <w:jc w:val="center"/>
              <w:rPr>
                <w:rFonts w:ascii="Times New Roman" w:hAnsi="Times New Roman" w:cs="Times New Roman"/>
                <w:lang w:val="en-US"/>
              </w:rPr>
            </w:pPr>
            <w:r w:rsidRPr="008B3BB3">
              <w:rPr>
                <w:rFonts w:ascii="Times New Roman" w:hAnsi="Times New Roman" w:cs="Times New Roman"/>
              </w:rPr>
              <w:t>CCα (</w:t>
            </w:r>
            <w:r w:rsidRPr="008B3BB3">
              <w:rPr>
                <w:rFonts w:ascii="Times New Roman" w:hAnsi="Times New Roman" w:cs="Times New Roman"/>
                <w:lang w:eastAsia="it-IT"/>
              </w:rPr>
              <w:t>ng.ml</w:t>
            </w:r>
            <w:r w:rsidRPr="008B3BB3">
              <w:rPr>
                <w:rFonts w:ascii="Times New Roman" w:hAnsi="Times New Roman" w:cs="Times New Roman"/>
                <w:vertAlign w:val="superscript"/>
                <w:lang w:eastAsia="it-IT"/>
              </w:rPr>
              <w:t>-1</w:t>
            </w:r>
            <w:r w:rsidRPr="008B3BB3">
              <w:rPr>
                <w:rFonts w:ascii="Times New Roman" w:hAnsi="Times New Roman" w:cs="Times New Roman"/>
                <w:lang w:eastAsia="it-IT"/>
              </w:rPr>
              <w:t>)</w:t>
            </w:r>
          </w:p>
        </w:tc>
        <w:tc>
          <w:tcPr>
            <w:tcW w:w="1729" w:type="dxa"/>
            <w:vAlign w:val="center"/>
          </w:tcPr>
          <w:p w:rsidR="008B3BB3" w:rsidRPr="008B3BB3" w:rsidRDefault="008B3BB3" w:rsidP="008B3BB3">
            <w:pPr>
              <w:spacing w:line="360" w:lineRule="auto"/>
              <w:jc w:val="center"/>
              <w:rPr>
                <w:rFonts w:ascii="Times New Roman" w:hAnsi="Times New Roman" w:cs="Times New Roman"/>
                <w:lang w:val="en-US"/>
              </w:rPr>
            </w:pPr>
            <w:r w:rsidRPr="008B3BB3">
              <w:rPr>
                <w:rFonts w:ascii="Times New Roman" w:hAnsi="Times New Roman" w:cs="Times New Roman"/>
              </w:rPr>
              <w:t>CCβ (</w:t>
            </w:r>
            <w:r w:rsidRPr="008B3BB3">
              <w:rPr>
                <w:rFonts w:ascii="Times New Roman" w:hAnsi="Times New Roman" w:cs="Times New Roman"/>
                <w:lang w:eastAsia="it-IT"/>
              </w:rPr>
              <w:t>ng.ml</w:t>
            </w:r>
            <w:r w:rsidRPr="008B3BB3">
              <w:rPr>
                <w:rFonts w:ascii="Times New Roman" w:hAnsi="Times New Roman" w:cs="Times New Roman"/>
                <w:vertAlign w:val="superscript"/>
                <w:lang w:eastAsia="it-IT"/>
              </w:rPr>
              <w:t>-1</w:t>
            </w:r>
            <w:r w:rsidRPr="008B3BB3">
              <w:rPr>
                <w:rFonts w:ascii="Times New Roman" w:hAnsi="Times New Roman" w:cs="Times New Roman"/>
                <w:lang w:eastAsia="it-IT"/>
              </w:rPr>
              <w:t>)</w:t>
            </w:r>
          </w:p>
        </w:tc>
        <w:tc>
          <w:tcPr>
            <w:tcW w:w="1729" w:type="dxa"/>
            <w:vAlign w:val="center"/>
          </w:tcPr>
          <w:p w:rsidR="008B3BB3" w:rsidRPr="008B3BB3" w:rsidRDefault="008B3BB3" w:rsidP="008B3BB3">
            <w:pPr>
              <w:spacing w:line="360" w:lineRule="auto"/>
              <w:jc w:val="center"/>
              <w:rPr>
                <w:rFonts w:ascii="Times New Roman" w:hAnsi="Times New Roman" w:cs="Times New Roman"/>
                <w:lang w:val="en-US"/>
              </w:rPr>
            </w:pPr>
            <w:r w:rsidRPr="008B3BB3">
              <w:rPr>
                <w:rFonts w:ascii="Times New Roman" w:hAnsi="Times New Roman" w:cs="Times New Roman"/>
              </w:rPr>
              <w:t>R</w:t>
            </w:r>
            <w:r w:rsidRPr="008B3BB3">
              <w:rPr>
                <w:rFonts w:ascii="Times New Roman" w:hAnsi="Times New Roman" w:cs="Times New Roman"/>
                <w:vertAlign w:val="superscript"/>
              </w:rPr>
              <w:t>2</w:t>
            </w:r>
          </w:p>
        </w:tc>
        <w:tc>
          <w:tcPr>
            <w:tcW w:w="1729" w:type="dxa"/>
            <w:vAlign w:val="center"/>
          </w:tcPr>
          <w:p w:rsidR="008B3BB3" w:rsidRPr="008B3BB3" w:rsidRDefault="008B3BB3" w:rsidP="008B3BB3">
            <w:pPr>
              <w:spacing w:line="360" w:lineRule="auto"/>
              <w:jc w:val="center"/>
              <w:rPr>
                <w:rFonts w:ascii="Times New Roman" w:hAnsi="Times New Roman" w:cs="Times New Roman"/>
                <w:lang w:val="en-US"/>
              </w:rPr>
            </w:pPr>
            <w:r w:rsidRPr="008B3BB3">
              <w:rPr>
                <w:rFonts w:ascii="Times New Roman" w:hAnsi="Times New Roman" w:cs="Times New Roman"/>
              </w:rPr>
              <w:t>Yield</w:t>
            </w:r>
          </w:p>
        </w:tc>
      </w:tr>
      <w:tr w:rsidR="008B3BB3" w:rsidRPr="008B3BB3" w:rsidTr="008B3BB3">
        <w:trPr>
          <w:trHeight w:val="609"/>
        </w:trPr>
        <w:tc>
          <w:tcPr>
            <w:tcW w:w="1732" w:type="dxa"/>
            <w:vAlign w:val="center"/>
          </w:tcPr>
          <w:p w:rsidR="008B3BB3" w:rsidRPr="008B3BB3" w:rsidRDefault="008B3BB3" w:rsidP="008B3BB3">
            <w:pPr>
              <w:autoSpaceDE w:val="0"/>
              <w:autoSpaceDN w:val="0"/>
              <w:adjustRightInd w:val="0"/>
              <w:spacing w:line="360" w:lineRule="auto"/>
              <w:jc w:val="center"/>
              <w:rPr>
                <w:rFonts w:ascii="Times New Roman" w:hAnsi="Times New Roman" w:cs="Times New Roman"/>
                <w:b/>
              </w:rPr>
            </w:pPr>
            <w:r w:rsidRPr="008B3BB3">
              <w:rPr>
                <w:rFonts w:ascii="Times New Roman" w:hAnsi="Times New Roman" w:cs="Times New Roman"/>
                <w:b/>
                <w:lang w:val="en-US"/>
              </w:rPr>
              <w:t>chloranphenicol</w:t>
            </w:r>
          </w:p>
        </w:tc>
        <w:tc>
          <w:tcPr>
            <w:tcW w:w="1729" w:type="dxa"/>
            <w:vAlign w:val="center"/>
          </w:tcPr>
          <w:p w:rsidR="008B3BB3" w:rsidRPr="008B3BB3" w:rsidRDefault="008B3BB3" w:rsidP="008B3BB3">
            <w:pPr>
              <w:spacing w:line="360" w:lineRule="auto"/>
              <w:jc w:val="center"/>
              <w:rPr>
                <w:rFonts w:ascii="Times New Roman" w:hAnsi="Times New Roman" w:cs="Times New Roman"/>
                <w:lang w:val="en-US"/>
              </w:rPr>
            </w:pPr>
            <w:r w:rsidRPr="008B3BB3">
              <w:rPr>
                <w:rFonts w:ascii="Times New Roman" w:hAnsi="Times New Roman" w:cs="Times New Roman"/>
              </w:rPr>
              <w:t>0.32</w:t>
            </w:r>
          </w:p>
        </w:tc>
        <w:tc>
          <w:tcPr>
            <w:tcW w:w="1729" w:type="dxa"/>
            <w:vAlign w:val="center"/>
          </w:tcPr>
          <w:p w:rsidR="008B3BB3" w:rsidRPr="008B3BB3" w:rsidRDefault="008B3BB3" w:rsidP="008B3BB3">
            <w:pPr>
              <w:spacing w:line="360" w:lineRule="auto"/>
              <w:jc w:val="center"/>
              <w:rPr>
                <w:rFonts w:ascii="Times New Roman" w:hAnsi="Times New Roman" w:cs="Times New Roman"/>
                <w:lang w:val="en-US"/>
              </w:rPr>
            </w:pPr>
            <w:r w:rsidRPr="008B3BB3">
              <w:rPr>
                <w:rFonts w:ascii="Times New Roman" w:hAnsi="Times New Roman" w:cs="Times New Roman"/>
              </w:rPr>
              <w:t>1.07</w:t>
            </w:r>
          </w:p>
        </w:tc>
        <w:tc>
          <w:tcPr>
            <w:tcW w:w="1729" w:type="dxa"/>
            <w:vAlign w:val="center"/>
          </w:tcPr>
          <w:p w:rsidR="008B3BB3" w:rsidRPr="008B3BB3" w:rsidRDefault="008B3BB3" w:rsidP="008B3BB3">
            <w:pPr>
              <w:spacing w:line="360" w:lineRule="auto"/>
              <w:jc w:val="center"/>
              <w:rPr>
                <w:rFonts w:ascii="Times New Roman" w:hAnsi="Times New Roman" w:cs="Times New Roman"/>
                <w:lang w:val="en-US"/>
              </w:rPr>
            </w:pPr>
            <w:r w:rsidRPr="008B3BB3">
              <w:rPr>
                <w:rFonts w:ascii="Times New Roman" w:hAnsi="Times New Roman" w:cs="Times New Roman"/>
              </w:rPr>
              <w:t>0.95</w:t>
            </w:r>
          </w:p>
        </w:tc>
        <w:tc>
          <w:tcPr>
            <w:tcW w:w="1729" w:type="dxa"/>
            <w:vAlign w:val="center"/>
          </w:tcPr>
          <w:p w:rsidR="008B3BB3" w:rsidRPr="008B3BB3" w:rsidRDefault="008B3BB3" w:rsidP="008B3BB3">
            <w:pPr>
              <w:spacing w:line="360" w:lineRule="auto"/>
              <w:jc w:val="center"/>
              <w:rPr>
                <w:rFonts w:ascii="Times New Roman" w:hAnsi="Times New Roman" w:cs="Times New Roman"/>
                <w:lang w:val="en-US"/>
              </w:rPr>
            </w:pPr>
            <w:r w:rsidRPr="008B3BB3">
              <w:rPr>
                <w:rFonts w:ascii="Times New Roman" w:hAnsi="Times New Roman" w:cs="Times New Roman"/>
              </w:rPr>
              <w:t>111%</w:t>
            </w:r>
          </w:p>
        </w:tc>
      </w:tr>
    </w:tbl>
    <w:p w:rsidR="00A375F5" w:rsidRPr="00BC4DAD" w:rsidRDefault="00A375F5" w:rsidP="00BC4DAD">
      <w:pPr>
        <w:spacing w:line="360" w:lineRule="auto"/>
        <w:jc w:val="both"/>
        <w:rPr>
          <w:rFonts w:ascii="Times New Roman" w:hAnsi="Times New Roman" w:cs="Times New Roman"/>
          <w:lang w:val="en-US"/>
        </w:rPr>
      </w:pPr>
      <w:r w:rsidRPr="00BC4DAD">
        <w:rPr>
          <w:rFonts w:ascii="Times New Roman" w:hAnsi="Times New Roman" w:cs="Times New Roman"/>
          <w:lang w:val="en-US"/>
        </w:rPr>
        <w:br w:type="page"/>
      </w:r>
    </w:p>
    <w:p w:rsidR="00FD24FE" w:rsidRDefault="00FD24FE" w:rsidP="00FD24FE">
      <w:pPr>
        <w:autoSpaceDE w:val="0"/>
        <w:autoSpaceDN w:val="0"/>
        <w:adjustRightInd w:val="0"/>
        <w:spacing w:after="0" w:line="360" w:lineRule="auto"/>
        <w:jc w:val="both"/>
        <w:rPr>
          <w:rFonts w:ascii="Times New Roman" w:hAnsi="Times New Roman" w:cs="Times New Roman"/>
          <w:sz w:val="24"/>
          <w:lang w:val="en-GB"/>
        </w:rPr>
      </w:pPr>
    </w:p>
    <w:p w:rsidR="00FD24FE" w:rsidRDefault="00FD24FE" w:rsidP="00FD24FE">
      <w:pPr>
        <w:autoSpaceDE w:val="0"/>
        <w:autoSpaceDN w:val="0"/>
        <w:adjustRightInd w:val="0"/>
        <w:spacing w:after="0" w:line="360" w:lineRule="auto"/>
        <w:jc w:val="both"/>
        <w:rPr>
          <w:rFonts w:ascii="Times New Roman" w:hAnsi="Times New Roman" w:cs="Times New Roman"/>
          <w:sz w:val="24"/>
          <w:lang w:val="en-GB"/>
        </w:rPr>
      </w:pPr>
    </w:p>
    <w:p w:rsidR="00FD24FE" w:rsidRDefault="00FD24FE" w:rsidP="00FD24FE">
      <w:pPr>
        <w:autoSpaceDE w:val="0"/>
        <w:autoSpaceDN w:val="0"/>
        <w:adjustRightInd w:val="0"/>
        <w:spacing w:after="0" w:line="360" w:lineRule="auto"/>
        <w:jc w:val="both"/>
        <w:rPr>
          <w:rFonts w:ascii="Times New Roman" w:hAnsi="Times New Roman" w:cs="Times New Roman"/>
          <w:sz w:val="24"/>
          <w:szCs w:val="18"/>
          <w:lang w:val="en-GB"/>
        </w:rPr>
      </w:pPr>
    </w:p>
    <w:p w:rsidR="00FD24FE" w:rsidRDefault="00FD24FE" w:rsidP="00FD24FE">
      <w:pPr>
        <w:autoSpaceDE w:val="0"/>
        <w:autoSpaceDN w:val="0"/>
        <w:adjustRightInd w:val="0"/>
        <w:spacing w:after="0" w:line="360" w:lineRule="auto"/>
        <w:jc w:val="both"/>
        <w:rPr>
          <w:rFonts w:ascii="Times New Roman" w:hAnsi="Times New Roman" w:cs="Times New Roman"/>
          <w:sz w:val="24"/>
          <w:szCs w:val="18"/>
          <w:lang w:val="en-GB"/>
        </w:rPr>
      </w:pPr>
    </w:p>
    <w:p w:rsidR="00FD24FE" w:rsidRDefault="00FD24FE" w:rsidP="00FD24FE">
      <w:pPr>
        <w:autoSpaceDE w:val="0"/>
        <w:autoSpaceDN w:val="0"/>
        <w:adjustRightInd w:val="0"/>
        <w:spacing w:after="0" w:line="360" w:lineRule="auto"/>
        <w:jc w:val="both"/>
        <w:rPr>
          <w:rFonts w:ascii="Times New Roman" w:hAnsi="Times New Roman" w:cs="Times New Roman"/>
          <w:sz w:val="24"/>
          <w:szCs w:val="18"/>
          <w:lang w:val="en-GB"/>
        </w:rPr>
      </w:pPr>
    </w:p>
    <w:p w:rsidR="00FD24FE" w:rsidRDefault="00FD24FE" w:rsidP="00FD24FE">
      <w:pPr>
        <w:autoSpaceDE w:val="0"/>
        <w:autoSpaceDN w:val="0"/>
        <w:adjustRightInd w:val="0"/>
        <w:spacing w:after="0" w:line="360" w:lineRule="auto"/>
        <w:jc w:val="both"/>
        <w:rPr>
          <w:rFonts w:ascii="Times New Roman" w:hAnsi="Times New Roman" w:cs="Times New Roman"/>
          <w:sz w:val="24"/>
          <w:szCs w:val="18"/>
          <w:lang w:val="en-GB"/>
        </w:rPr>
      </w:pPr>
    </w:p>
    <w:p w:rsidR="00FD24FE" w:rsidRDefault="00FD24FE" w:rsidP="00FD24FE">
      <w:pPr>
        <w:autoSpaceDE w:val="0"/>
        <w:autoSpaceDN w:val="0"/>
        <w:adjustRightInd w:val="0"/>
        <w:spacing w:after="0" w:line="360" w:lineRule="auto"/>
        <w:jc w:val="both"/>
        <w:rPr>
          <w:rFonts w:ascii="Times New Roman" w:hAnsi="Times New Roman" w:cs="Times New Roman"/>
          <w:sz w:val="24"/>
          <w:szCs w:val="18"/>
          <w:lang w:val="en-GB"/>
        </w:rPr>
      </w:pPr>
    </w:p>
    <w:p w:rsidR="00FD24FE" w:rsidRDefault="00FD24FE" w:rsidP="00FD24FE">
      <w:pPr>
        <w:autoSpaceDE w:val="0"/>
        <w:autoSpaceDN w:val="0"/>
        <w:adjustRightInd w:val="0"/>
        <w:spacing w:after="0" w:line="360" w:lineRule="auto"/>
        <w:jc w:val="both"/>
        <w:rPr>
          <w:rFonts w:ascii="Times New Roman" w:hAnsi="Times New Roman" w:cs="Times New Roman"/>
          <w:sz w:val="24"/>
          <w:szCs w:val="18"/>
          <w:lang w:val="en-GB"/>
        </w:rPr>
      </w:pPr>
    </w:p>
    <w:p w:rsidR="00FD24FE" w:rsidRDefault="00FD24FE" w:rsidP="00FD24FE">
      <w:pPr>
        <w:autoSpaceDE w:val="0"/>
        <w:autoSpaceDN w:val="0"/>
        <w:adjustRightInd w:val="0"/>
        <w:spacing w:after="0" w:line="360" w:lineRule="auto"/>
        <w:jc w:val="both"/>
        <w:rPr>
          <w:rFonts w:ascii="Times New Roman" w:hAnsi="Times New Roman" w:cs="Times New Roman"/>
          <w:sz w:val="24"/>
          <w:szCs w:val="18"/>
          <w:lang w:val="en-GB"/>
        </w:rPr>
      </w:pPr>
    </w:p>
    <w:p w:rsidR="00FD24FE" w:rsidRDefault="00FD24FE" w:rsidP="00FD24FE">
      <w:pPr>
        <w:autoSpaceDE w:val="0"/>
        <w:autoSpaceDN w:val="0"/>
        <w:adjustRightInd w:val="0"/>
        <w:spacing w:after="0" w:line="360" w:lineRule="auto"/>
        <w:jc w:val="both"/>
        <w:rPr>
          <w:rFonts w:ascii="Times New Roman" w:hAnsi="Times New Roman" w:cs="Times New Roman"/>
          <w:sz w:val="24"/>
          <w:szCs w:val="18"/>
          <w:lang w:val="en-GB"/>
        </w:rPr>
      </w:pPr>
    </w:p>
    <w:p w:rsidR="00FD24FE" w:rsidRDefault="00FD24FE" w:rsidP="00FD24FE">
      <w:pPr>
        <w:autoSpaceDE w:val="0"/>
        <w:autoSpaceDN w:val="0"/>
        <w:adjustRightInd w:val="0"/>
        <w:spacing w:after="0" w:line="360" w:lineRule="auto"/>
        <w:jc w:val="both"/>
        <w:rPr>
          <w:rFonts w:ascii="Times New Roman" w:hAnsi="Times New Roman" w:cs="Times New Roman"/>
          <w:sz w:val="24"/>
          <w:szCs w:val="18"/>
          <w:lang w:val="en-GB"/>
        </w:rPr>
      </w:pPr>
    </w:p>
    <w:p w:rsidR="00FD24FE" w:rsidRDefault="00FD24FE" w:rsidP="00FD24FE">
      <w:pPr>
        <w:autoSpaceDE w:val="0"/>
        <w:autoSpaceDN w:val="0"/>
        <w:adjustRightInd w:val="0"/>
        <w:spacing w:after="0" w:line="360" w:lineRule="auto"/>
        <w:jc w:val="both"/>
        <w:rPr>
          <w:rFonts w:ascii="Times New Roman" w:hAnsi="Times New Roman" w:cs="Times New Roman"/>
          <w:sz w:val="24"/>
          <w:szCs w:val="18"/>
          <w:lang w:val="en-GB"/>
        </w:rPr>
      </w:pPr>
    </w:p>
    <w:p w:rsidR="00FD24FE" w:rsidRDefault="00FD24FE" w:rsidP="00FD24FE">
      <w:pPr>
        <w:autoSpaceDE w:val="0"/>
        <w:autoSpaceDN w:val="0"/>
        <w:adjustRightInd w:val="0"/>
        <w:spacing w:after="0" w:line="360" w:lineRule="auto"/>
        <w:jc w:val="both"/>
        <w:rPr>
          <w:rFonts w:ascii="Times New Roman" w:hAnsi="Times New Roman" w:cs="Times New Roman"/>
          <w:sz w:val="24"/>
          <w:szCs w:val="18"/>
          <w:lang w:val="en-GB"/>
        </w:rPr>
      </w:pPr>
    </w:p>
    <w:p w:rsidR="00FD24FE" w:rsidRDefault="00FD24FE" w:rsidP="00FD24FE">
      <w:pPr>
        <w:autoSpaceDE w:val="0"/>
        <w:autoSpaceDN w:val="0"/>
        <w:adjustRightInd w:val="0"/>
        <w:spacing w:after="0" w:line="360" w:lineRule="auto"/>
        <w:jc w:val="both"/>
        <w:rPr>
          <w:rFonts w:ascii="Times New Roman" w:hAnsi="Times New Roman" w:cs="Times New Roman"/>
          <w:sz w:val="24"/>
          <w:szCs w:val="18"/>
          <w:lang w:val="en-GB"/>
        </w:rPr>
      </w:pPr>
    </w:p>
    <w:p w:rsidR="00FD24FE" w:rsidRDefault="00FD24FE" w:rsidP="00FD24FE">
      <w:pPr>
        <w:autoSpaceDE w:val="0"/>
        <w:autoSpaceDN w:val="0"/>
        <w:adjustRightInd w:val="0"/>
        <w:spacing w:after="0" w:line="360" w:lineRule="auto"/>
        <w:jc w:val="both"/>
        <w:rPr>
          <w:rFonts w:ascii="Times New Roman" w:hAnsi="Times New Roman" w:cs="Times New Roman"/>
          <w:sz w:val="24"/>
          <w:szCs w:val="18"/>
          <w:lang w:val="en-GB"/>
        </w:rPr>
      </w:pPr>
    </w:p>
    <w:p w:rsidR="00FD24FE" w:rsidRDefault="00FD24FE" w:rsidP="00FD24FE">
      <w:pPr>
        <w:autoSpaceDE w:val="0"/>
        <w:autoSpaceDN w:val="0"/>
        <w:adjustRightInd w:val="0"/>
        <w:spacing w:after="0" w:line="360" w:lineRule="auto"/>
        <w:jc w:val="both"/>
        <w:rPr>
          <w:rFonts w:ascii="Times New Roman" w:hAnsi="Times New Roman" w:cs="Times New Roman"/>
          <w:sz w:val="24"/>
          <w:szCs w:val="18"/>
          <w:lang w:val="en-GB"/>
        </w:rPr>
      </w:pPr>
    </w:p>
    <w:p w:rsidR="00FD24FE" w:rsidRPr="00376414" w:rsidRDefault="00FD24FE" w:rsidP="00A6213A">
      <w:pPr>
        <w:pStyle w:val="Titolo2"/>
        <w:rPr>
          <w:sz w:val="48"/>
          <w:szCs w:val="48"/>
          <w:lang w:val="en-US"/>
        </w:rPr>
      </w:pPr>
      <w:bookmarkStart w:id="146" w:name="_Toc220078242"/>
      <w:bookmarkStart w:id="147" w:name="_Toc220078708"/>
      <w:bookmarkStart w:id="148" w:name="_Toc220150418"/>
      <w:r w:rsidRPr="00376414">
        <w:rPr>
          <w:sz w:val="48"/>
          <w:szCs w:val="48"/>
          <w:lang w:val="en-US"/>
        </w:rPr>
        <w:t>CORTICOSTEROIDS</w:t>
      </w:r>
      <w:bookmarkEnd w:id="146"/>
      <w:bookmarkEnd w:id="147"/>
      <w:bookmarkEnd w:id="148"/>
      <w:r w:rsidRPr="00376414">
        <w:rPr>
          <w:sz w:val="48"/>
          <w:szCs w:val="48"/>
          <w:lang w:val="en-US"/>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613135" w:rsidRPr="00BC4DAD" w:rsidTr="008C2412">
        <w:trPr>
          <w:trHeight w:val="473"/>
          <w:jc w:val="center"/>
        </w:trPr>
        <w:tc>
          <w:tcPr>
            <w:tcW w:w="5855" w:type="dxa"/>
            <w:shd w:val="pct80" w:color="auto" w:fill="auto"/>
            <w:vAlign w:val="bottom"/>
          </w:tcPr>
          <w:p w:rsidR="00613135" w:rsidRPr="00EA286F" w:rsidRDefault="00613135" w:rsidP="00A6213A">
            <w:pPr>
              <w:pStyle w:val="Titolo3"/>
              <w:outlineLvl w:val="2"/>
              <w:rPr>
                <w:lang w:val="en-GB"/>
              </w:rPr>
            </w:pPr>
            <w:bookmarkStart w:id="149" w:name="_Toc220078243"/>
            <w:bookmarkStart w:id="150" w:name="_Toc220078709"/>
            <w:bookmarkStart w:id="151" w:name="_Toc220150419"/>
            <w:r w:rsidRPr="00EA286F">
              <w:rPr>
                <w:lang w:val="en-GB"/>
              </w:rPr>
              <w:lastRenderedPageBreak/>
              <w:t>OVERVIEW</w:t>
            </w:r>
            <w:bookmarkEnd w:id="149"/>
            <w:bookmarkEnd w:id="150"/>
            <w:bookmarkEnd w:id="151"/>
          </w:p>
        </w:tc>
      </w:tr>
    </w:tbl>
    <w:p w:rsidR="00613135" w:rsidRPr="00EC6487" w:rsidRDefault="00613135" w:rsidP="00613135">
      <w:pPr>
        <w:spacing w:after="0" w:line="360" w:lineRule="auto"/>
        <w:jc w:val="center"/>
        <w:rPr>
          <w:rFonts w:ascii="Times New Roman" w:hAnsi="Times New Roman" w:cs="Times New Roman"/>
          <w:i/>
          <w:caps/>
          <w:sz w:val="28"/>
          <w:lang w:eastAsia="it-IT"/>
        </w:rPr>
      </w:pPr>
      <w:r>
        <w:rPr>
          <w:rFonts w:ascii="Times New Roman" w:hAnsi="Times New Roman" w:cs="Times New Roman"/>
          <w:i/>
          <w:caps/>
          <w:sz w:val="28"/>
          <w:lang w:eastAsia="it-IT"/>
        </w:rPr>
        <w:t>CORTICOSTEROIDS</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E759D8" w:rsidRPr="00FD24FE" w:rsidRDefault="00E759D8" w:rsidP="00FD24FE">
      <w:pPr>
        <w:spacing w:after="120" w:line="360" w:lineRule="auto"/>
        <w:jc w:val="both"/>
        <w:rPr>
          <w:rFonts w:ascii="Times New Roman" w:hAnsi="Times New Roman" w:cs="Times New Roman"/>
          <w:sz w:val="24"/>
          <w:lang w:val="en-US"/>
        </w:rPr>
      </w:pPr>
      <w:r w:rsidRPr="00BC4DAD">
        <w:rPr>
          <w:rFonts w:ascii="Times New Roman" w:hAnsi="Times New Roman" w:cs="Times New Roman"/>
          <w:sz w:val="24"/>
          <w:lang w:val="en-US"/>
        </w:rPr>
        <w:t xml:space="preserve">In technical terms, </w:t>
      </w:r>
      <w:hyperlink r:id="rId79" w:tooltip="Corticosteroid" w:history="1">
        <w:r w:rsidRPr="00BC4DAD">
          <w:rPr>
            <w:rFonts w:ascii="Times New Roman" w:hAnsi="Times New Roman" w:cs="Times New Roman"/>
            <w:sz w:val="24"/>
            <w:lang w:val="en-US"/>
          </w:rPr>
          <w:t>corticosteroid</w:t>
        </w:r>
      </w:hyperlink>
      <w:r w:rsidRPr="00BC4DAD">
        <w:rPr>
          <w:rFonts w:ascii="Times New Roman" w:hAnsi="Times New Roman" w:cs="Times New Roman"/>
          <w:sz w:val="24"/>
          <w:lang w:val="en-US"/>
        </w:rPr>
        <w:t xml:space="preserve"> refers to both glucocorticoids and mineralocorticoids (as both are mimics of hormones produced by the </w:t>
      </w:r>
      <w:hyperlink r:id="rId80" w:tooltip="Adrenal cortex" w:history="1">
        <w:r w:rsidRPr="00BC4DAD">
          <w:rPr>
            <w:rFonts w:ascii="Times New Roman" w:hAnsi="Times New Roman" w:cs="Times New Roman"/>
            <w:sz w:val="24"/>
            <w:lang w:val="en-US"/>
          </w:rPr>
          <w:t>adrenal cortex</w:t>
        </w:r>
      </w:hyperlink>
      <w:r w:rsidRPr="00BC4DAD">
        <w:rPr>
          <w:rFonts w:ascii="Times New Roman" w:hAnsi="Times New Roman" w:cs="Times New Roman"/>
          <w:sz w:val="24"/>
          <w:lang w:val="en-US"/>
        </w:rPr>
        <w:t xml:space="preserve">), but it is often used as a synonym for glucocorticoid. Corticosteroids are a class of molecules produced by the organism, in particular by the adrenal cortex, under the control of the adrenocorticotropic hormone ACTH, that is in turn controlled by the hypothalamic peptide, </w:t>
      </w:r>
      <w:hyperlink r:id="rId81" w:tooltip="Corticotropin releasing hormone" w:history="1">
        <w:r w:rsidRPr="00BC4DAD">
          <w:rPr>
            <w:rFonts w:ascii="Times New Roman" w:hAnsi="Times New Roman" w:cs="Times New Roman"/>
            <w:sz w:val="24"/>
            <w:lang w:val="en-US"/>
          </w:rPr>
          <w:t>corticotropin releasing hormone</w:t>
        </w:r>
      </w:hyperlink>
      <w:r w:rsidRPr="00BC4DAD">
        <w:rPr>
          <w:rFonts w:ascii="Times New Roman" w:hAnsi="Times New Roman" w:cs="Times New Roman"/>
          <w:sz w:val="24"/>
          <w:lang w:val="en-US"/>
        </w:rPr>
        <w:t xml:space="preserve"> CRH. Corticosteroids have to maintain homeostasis in reply to the different life conditi</w:t>
      </w:r>
      <w:r w:rsidR="00D62610">
        <w:rPr>
          <w:rFonts w:ascii="Times New Roman" w:hAnsi="Times New Roman" w:cs="Times New Roman"/>
          <w:sz w:val="24"/>
          <w:lang w:val="en-US"/>
        </w:rPr>
        <w:t>ons the animal is subjected to (Werner 2005)</w:t>
      </w:r>
      <w:r w:rsidRPr="00BC4DAD">
        <w:rPr>
          <w:rFonts w:ascii="Times New Roman" w:hAnsi="Times New Roman" w:cs="Times New Roman"/>
          <w:sz w:val="24"/>
          <w:lang w:val="en-US"/>
        </w:rPr>
        <w:t>. Corticosteroids are synthesized beginning from cholesterol and they have a chemical structure that is referable t</w:t>
      </w:r>
      <w:r w:rsidR="00FD24FE">
        <w:rPr>
          <w:rFonts w:ascii="Times New Roman" w:hAnsi="Times New Roman" w:cs="Times New Roman"/>
          <w:sz w:val="24"/>
          <w:lang w:val="en-US"/>
        </w:rPr>
        <w:t>o that one of cortisol (figure 54</w:t>
      </w:r>
      <w:r w:rsidRPr="00BC4DAD">
        <w:rPr>
          <w:rFonts w:ascii="Times New Roman" w:hAnsi="Times New Roman" w:cs="Times New Roman"/>
          <w:sz w:val="24"/>
          <w:lang w:val="en-US"/>
        </w:rPr>
        <w:t>).</w:t>
      </w:r>
    </w:p>
    <w:p w:rsidR="00E759D8" w:rsidRPr="00FD24FE" w:rsidRDefault="00E759D8" w:rsidP="00BC4DAD">
      <w:pPr>
        <w:keepNext/>
        <w:spacing w:line="360" w:lineRule="auto"/>
        <w:jc w:val="center"/>
        <w:rPr>
          <w:rFonts w:ascii="Times New Roman" w:hAnsi="Times New Roman" w:cs="Times New Roman"/>
          <w:sz w:val="12"/>
        </w:rPr>
      </w:pPr>
      <w:r w:rsidRPr="00BC4DAD">
        <w:rPr>
          <w:rFonts w:ascii="Times New Roman" w:hAnsi="Times New Roman" w:cs="Times New Roman"/>
          <w:noProof/>
          <w:color w:val="0000FF"/>
          <w:lang w:eastAsia="it-IT"/>
        </w:rPr>
        <w:drawing>
          <wp:inline distT="0" distB="0" distL="0" distR="0">
            <wp:extent cx="3019425" cy="2006852"/>
            <wp:effectExtent l="0" t="0" r="0" b="0"/>
            <wp:docPr id="69" name="Immagine 1" descr="File:Cortisol2.svg">
              <a:hlinkClick xmlns:a="http://schemas.openxmlformats.org/drawingml/2006/main" r:id="rId8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le:Cortisol2.svg">
                      <a:hlinkClick r:id="rId82"/>
                    </pic:cNvPr>
                    <pic:cNvPicPr>
                      <a:picLocks noChangeAspect="1" noChangeArrowheads="1"/>
                    </pic:cNvPicPr>
                  </pic:nvPicPr>
                  <pic:blipFill>
                    <a:blip r:embed="rId83"/>
                    <a:srcRect/>
                    <a:stretch>
                      <a:fillRect/>
                    </a:stretch>
                  </pic:blipFill>
                  <pic:spPr bwMode="auto">
                    <a:xfrm>
                      <a:off x="0" y="0"/>
                      <a:ext cx="3020205" cy="2007371"/>
                    </a:xfrm>
                    <a:prstGeom prst="rect">
                      <a:avLst/>
                    </a:prstGeom>
                    <a:noFill/>
                    <a:ln w="9525">
                      <a:noFill/>
                      <a:miter lim="800000"/>
                      <a:headEnd/>
                      <a:tailEnd/>
                    </a:ln>
                  </pic:spPr>
                </pic:pic>
              </a:graphicData>
            </a:graphic>
          </wp:inline>
        </w:drawing>
      </w:r>
    </w:p>
    <w:p w:rsidR="00E759D8" w:rsidRPr="00BC4DAD" w:rsidRDefault="00E759D8" w:rsidP="00BC4DAD">
      <w:pPr>
        <w:pStyle w:val="Didascalia"/>
        <w:spacing w:line="360" w:lineRule="auto"/>
        <w:jc w:val="center"/>
        <w:rPr>
          <w:rFonts w:ascii="Times New Roman" w:hAnsi="Times New Roman" w:cs="Times New Roman"/>
          <w:b w:val="0"/>
          <w:color w:val="auto"/>
          <w:sz w:val="22"/>
          <w:szCs w:val="22"/>
          <w:lang w:val="en-US"/>
        </w:rPr>
      </w:pPr>
      <w:r w:rsidRPr="00BC4DAD">
        <w:rPr>
          <w:rFonts w:ascii="Times New Roman" w:hAnsi="Times New Roman" w:cs="Times New Roman"/>
          <w:color w:val="auto"/>
          <w:sz w:val="22"/>
          <w:szCs w:val="22"/>
          <w:lang w:val="en-US"/>
        </w:rPr>
        <w:t>Figure</w:t>
      </w:r>
      <w:r w:rsidR="00FD24FE" w:rsidRPr="00EC7A30">
        <w:rPr>
          <w:rFonts w:ascii="Times New Roman" w:hAnsi="Times New Roman" w:cs="Times New Roman"/>
          <w:color w:val="auto"/>
          <w:sz w:val="22"/>
          <w:szCs w:val="22"/>
          <w:lang w:val="en-US"/>
        </w:rPr>
        <w:t xml:space="preserve"> 54</w:t>
      </w:r>
      <w:r w:rsidRPr="00BC4DAD">
        <w:rPr>
          <w:rFonts w:ascii="Times New Roman" w:hAnsi="Times New Roman" w:cs="Times New Roman"/>
          <w:color w:val="auto"/>
          <w:sz w:val="22"/>
          <w:szCs w:val="22"/>
          <w:lang w:val="en-US"/>
        </w:rPr>
        <w:t>:</w:t>
      </w:r>
      <w:r w:rsidRPr="00BC4DAD">
        <w:rPr>
          <w:rFonts w:ascii="Times New Roman" w:hAnsi="Times New Roman" w:cs="Times New Roman"/>
          <w:b w:val="0"/>
          <w:bCs w:val="0"/>
          <w:color w:val="auto"/>
          <w:sz w:val="22"/>
          <w:szCs w:val="22"/>
          <w:lang w:val="en-US"/>
        </w:rPr>
        <w:t xml:space="preserve"> Cortisol or </w:t>
      </w:r>
      <w:r w:rsidR="00FD24FE">
        <w:rPr>
          <w:rFonts w:ascii="Times New Roman" w:hAnsi="Times New Roman" w:cs="Times New Roman"/>
          <w:b w:val="0"/>
          <w:bCs w:val="0"/>
          <w:color w:val="auto"/>
          <w:sz w:val="22"/>
          <w:szCs w:val="22"/>
          <w:lang w:val="en-US"/>
        </w:rPr>
        <w:t>(</w:t>
      </w:r>
      <w:r w:rsidRPr="00BC4DAD">
        <w:rPr>
          <w:rFonts w:ascii="Times New Roman" w:hAnsi="Times New Roman" w:cs="Times New Roman"/>
          <w:b w:val="0"/>
          <w:color w:val="auto"/>
          <w:sz w:val="22"/>
          <w:szCs w:val="22"/>
          <w:lang w:val="en-US"/>
        </w:rPr>
        <w:t>11</w:t>
      </w:r>
      <w:r w:rsidRPr="00BC4DAD">
        <w:rPr>
          <w:rFonts w:ascii="Times New Roman" w:hAnsi="Times New Roman" w:cs="Times New Roman"/>
          <w:b w:val="0"/>
          <w:color w:val="auto"/>
          <w:sz w:val="22"/>
          <w:szCs w:val="22"/>
        </w:rPr>
        <w:t>β</w:t>
      </w:r>
      <w:r w:rsidRPr="00BC4DAD">
        <w:rPr>
          <w:rFonts w:ascii="Times New Roman" w:hAnsi="Times New Roman" w:cs="Times New Roman"/>
          <w:b w:val="0"/>
          <w:color w:val="auto"/>
          <w:sz w:val="22"/>
          <w:szCs w:val="22"/>
          <w:lang w:val="en-US"/>
        </w:rPr>
        <w:t>)-11,17,21-trihydroxypregn-4-ene-3,20-dione</w:t>
      </w:r>
    </w:p>
    <w:p w:rsidR="00E759D8" w:rsidRPr="00BC4DAD" w:rsidRDefault="00E759D8" w:rsidP="00BC4DAD">
      <w:pPr>
        <w:spacing w:after="0" w:line="360" w:lineRule="auto"/>
        <w:jc w:val="both"/>
        <w:rPr>
          <w:rFonts w:ascii="Times New Roman" w:hAnsi="Times New Roman" w:cs="Times New Roman"/>
          <w:sz w:val="24"/>
          <w:lang w:val="en-US"/>
        </w:rPr>
      </w:pPr>
    </w:p>
    <w:p w:rsidR="00E759D8" w:rsidRPr="00BC4DAD" w:rsidRDefault="00E759D8" w:rsidP="00BC4DAD">
      <w:pPr>
        <w:spacing w:after="0" w:line="360" w:lineRule="auto"/>
        <w:jc w:val="both"/>
        <w:rPr>
          <w:rFonts w:ascii="Times New Roman" w:hAnsi="Times New Roman" w:cs="Times New Roman"/>
          <w:sz w:val="24"/>
          <w:lang w:val="en-US"/>
        </w:rPr>
      </w:pPr>
      <w:r w:rsidRPr="00BC4DAD">
        <w:rPr>
          <w:rFonts w:ascii="Times New Roman" w:hAnsi="Times New Roman" w:cs="Times New Roman"/>
          <w:sz w:val="24"/>
          <w:lang w:val="en-US"/>
        </w:rPr>
        <w:t xml:space="preserve">Synthetic </w:t>
      </w:r>
      <w:hyperlink r:id="rId84" w:tooltip="Medication" w:history="1">
        <w:r w:rsidRPr="00BC4DAD">
          <w:rPr>
            <w:rFonts w:ascii="Times New Roman" w:hAnsi="Times New Roman" w:cs="Times New Roman"/>
            <w:sz w:val="24"/>
            <w:lang w:val="en-US"/>
          </w:rPr>
          <w:t>drugs</w:t>
        </w:r>
      </w:hyperlink>
      <w:r w:rsidRPr="00BC4DAD">
        <w:rPr>
          <w:rFonts w:ascii="Times New Roman" w:hAnsi="Times New Roman" w:cs="Times New Roman"/>
          <w:sz w:val="24"/>
          <w:lang w:val="en-US"/>
        </w:rPr>
        <w:t xml:space="preserve"> with corticosteroid-like effect are used in a variety of conditions, in human a</w:t>
      </w:r>
      <w:r w:rsidR="00FD24FE">
        <w:rPr>
          <w:rFonts w:ascii="Times New Roman" w:hAnsi="Times New Roman" w:cs="Times New Roman"/>
          <w:sz w:val="24"/>
          <w:lang w:val="en-US"/>
        </w:rPr>
        <w:t>nd veterinary medicine (figure 55</w:t>
      </w:r>
      <w:r w:rsidR="00D62610">
        <w:rPr>
          <w:rFonts w:ascii="Times New Roman" w:hAnsi="Times New Roman" w:cs="Times New Roman"/>
          <w:sz w:val="24"/>
          <w:lang w:val="en-US"/>
        </w:rPr>
        <w:t>) (Barragry 1994)</w:t>
      </w:r>
      <w:r w:rsidRPr="00BC4DAD">
        <w:rPr>
          <w:rFonts w:ascii="Times New Roman" w:hAnsi="Times New Roman" w:cs="Times New Roman"/>
          <w:sz w:val="24"/>
          <w:lang w:val="en-US"/>
        </w:rPr>
        <w:t>. They present some differences compared with cortisol, this aspect causes the presence of favorable characteristics to a pharmacological use. The most important ones are:</w:t>
      </w:r>
    </w:p>
    <w:p w:rsidR="00E759D8" w:rsidRPr="00BC4DAD" w:rsidRDefault="00E759D8" w:rsidP="00BC4DAD">
      <w:pPr>
        <w:pStyle w:val="Paragrafoelenco"/>
        <w:numPr>
          <w:ilvl w:val="0"/>
          <w:numId w:val="9"/>
        </w:numPr>
        <w:spacing w:after="0" w:line="360" w:lineRule="auto"/>
        <w:jc w:val="both"/>
        <w:rPr>
          <w:rFonts w:ascii="Times New Roman" w:hAnsi="Times New Roman" w:cs="Times New Roman"/>
          <w:sz w:val="24"/>
          <w:lang w:val="en-US"/>
        </w:rPr>
      </w:pPr>
      <w:r w:rsidRPr="00BC4DAD">
        <w:rPr>
          <w:rFonts w:ascii="Times New Roman" w:hAnsi="Times New Roman" w:cs="Times New Roman"/>
          <w:sz w:val="24"/>
          <w:lang w:val="en-US"/>
        </w:rPr>
        <w:t>the presence of a double bond between C1 and C2 that causes a more intense activity</w:t>
      </w:r>
      <w:r w:rsidR="009E4D81">
        <w:rPr>
          <w:rFonts w:ascii="Times New Roman" w:hAnsi="Times New Roman" w:cs="Times New Roman"/>
          <w:sz w:val="24"/>
          <w:lang w:val="en-US"/>
        </w:rPr>
        <w:t xml:space="preserve"> as glucocorticoid</w:t>
      </w:r>
      <w:r w:rsidRPr="00BC4DAD">
        <w:rPr>
          <w:rFonts w:ascii="Times New Roman" w:hAnsi="Times New Roman" w:cs="Times New Roman"/>
          <w:sz w:val="24"/>
          <w:lang w:val="en-US"/>
        </w:rPr>
        <w:t>;</w:t>
      </w:r>
    </w:p>
    <w:p w:rsidR="00E759D8" w:rsidRPr="00BC4DAD" w:rsidRDefault="00E759D8" w:rsidP="00BC4DAD">
      <w:pPr>
        <w:pStyle w:val="Paragrafoelenco"/>
        <w:numPr>
          <w:ilvl w:val="0"/>
          <w:numId w:val="9"/>
        </w:numPr>
        <w:spacing w:after="0" w:line="360" w:lineRule="auto"/>
        <w:jc w:val="both"/>
        <w:rPr>
          <w:rFonts w:ascii="Times New Roman" w:hAnsi="Times New Roman" w:cs="Times New Roman"/>
          <w:sz w:val="24"/>
          <w:lang w:val="en-US"/>
        </w:rPr>
      </w:pPr>
      <w:r w:rsidRPr="00BC4DAD">
        <w:rPr>
          <w:rFonts w:ascii="Times New Roman" w:hAnsi="Times New Roman" w:cs="Times New Roman"/>
          <w:sz w:val="24"/>
          <w:lang w:val="en-US"/>
        </w:rPr>
        <w:t>the presence of an halogen in -9 position and of a group CH3 in -16 position that, together with the double bond between C1 and C2, considerably extends the plasmatic half life time;</w:t>
      </w:r>
    </w:p>
    <w:p w:rsidR="00E759D8" w:rsidRPr="00BC4DAD" w:rsidRDefault="00E759D8" w:rsidP="00BC4DAD">
      <w:pPr>
        <w:pStyle w:val="Paragrafoelenco"/>
        <w:numPr>
          <w:ilvl w:val="0"/>
          <w:numId w:val="9"/>
        </w:numPr>
        <w:spacing w:after="0" w:line="360" w:lineRule="auto"/>
        <w:jc w:val="both"/>
        <w:rPr>
          <w:rFonts w:ascii="Times New Roman" w:hAnsi="Times New Roman" w:cs="Times New Roman"/>
          <w:sz w:val="24"/>
          <w:lang w:val="en-US"/>
        </w:rPr>
      </w:pPr>
      <w:r w:rsidRPr="00BC4DAD">
        <w:rPr>
          <w:rFonts w:ascii="Times New Roman" w:hAnsi="Times New Roman" w:cs="Times New Roman"/>
          <w:sz w:val="24"/>
          <w:lang w:val="en-US"/>
        </w:rPr>
        <w:lastRenderedPageBreak/>
        <w:t>the esterification (and its tipology) of C21 that influences the relationship between the hydrosolubility and the liposolubilit</w:t>
      </w:r>
      <w:r w:rsidR="00D62610">
        <w:rPr>
          <w:rFonts w:ascii="Times New Roman" w:hAnsi="Times New Roman" w:cs="Times New Roman"/>
          <w:sz w:val="24"/>
          <w:lang w:val="en-US"/>
        </w:rPr>
        <w:t xml:space="preserve">y of the different compounds (Antignac </w:t>
      </w:r>
      <w:r w:rsidR="00D62610">
        <w:rPr>
          <w:rFonts w:ascii="Times New Roman" w:hAnsi="Times New Roman" w:cs="Times New Roman"/>
          <w:i/>
          <w:sz w:val="24"/>
          <w:lang w:val="en-US"/>
        </w:rPr>
        <w:t xml:space="preserve">et al. </w:t>
      </w:r>
      <w:r w:rsidR="00D62610">
        <w:rPr>
          <w:rFonts w:ascii="Times New Roman" w:hAnsi="Times New Roman" w:cs="Times New Roman"/>
          <w:sz w:val="24"/>
          <w:lang w:val="en-US"/>
        </w:rPr>
        <w:t>2004)</w:t>
      </w:r>
      <w:r w:rsidRPr="00BC4DAD">
        <w:rPr>
          <w:rFonts w:ascii="Times New Roman" w:hAnsi="Times New Roman" w:cs="Times New Roman"/>
          <w:sz w:val="24"/>
          <w:lang w:val="en-US"/>
        </w:rPr>
        <w:t>.</w:t>
      </w:r>
    </w:p>
    <w:p w:rsidR="00E759D8" w:rsidRPr="00BC4DAD" w:rsidRDefault="00E759D8" w:rsidP="00BC4DAD">
      <w:pPr>
        <w:spacing w:after="0" w:line="360" w:lineRule="auto"/>
        <w:jc w:val="both"/>
        <w:rPr>
          <w:rFonts w:ascii="Times New Roman" w:hAnsi="Times New Roman" w:cs="Times New Roman"/>
          <w:sz w:val="24"/>
          <w:lang w:val="en-US"/>
        </w:rPr>
      </w:pPr>
    </w:p>
    <w:p w:rsidR="00E759D8" w:rsidRPr="00BC4DAD" w:rsidRDefault="00E759D8" w:rsidP="00C547BB">
      <w:pPr>
        <w:keepNext/>
        <w:spacing w:after="0" w:line="360" w:lineRule="auto"/>
        <w:jc w:val="center"/>
        <w:rPr>
          <w:rFonts w:ascii="Times New Roman" w:hAnsi="Times New Roman" w:cs="Times New Roman"/>
        </w:rPr>
      </w:pPr>
      <w:r w:rsidRPr="00BC4DAD">
        <w:rPr>
          <w:rFonts w:ascii="Times New Roman" w:hAnsi="Times New Roman" w:cs="Times New Roman"/>
          <w:noProof/>
          <w:sz w:val="24"/>
          <w:lang w:eastAsia="it-IT"/>
        </w:rPr>
        <w:drawing>
          <wp:inline distT="0" distB="0" distL="0" distR="0">
            <wp:extent cx="4895850" cy="5575121"/>
            <wp:effectExtent l="0" t="0" r="0" b="0"/>
            <wp:docPr id="70" name="Immagine 2" descr="Immagine TOTA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TOTALE.png"/>
                    <pic:cNvPicPr/>
                  </pic:nvPicPr>
                  <pic:blipFill>
                    <a:blip r:embed="rId85"/>
                    <a:stretch>
                      <a:fillRect/>
                    </a:stretch>
                  </pic:blipFill>
                  <pic:spPr>
                    <a:xfrm>
                      <a:off x="0" y="0"/>
                      <a:ext cx="4895727" cy="5574981"/>
                    </a:xfrm>
                    <a:prstGeom prst="rect">
                      <a:avLst/>
                    </a:prstGeom>
                  </pic:spPr>
                </pic:pic>
              </a:graphicData>
            </a:graphic>
          </wp:inline>
        </w:drawing>
      </w:r>
    </w:p>
    <w:p w:rsidR="00E759D8" w:rsidRDefault="00E759D8" w:rsidP="00BC4DAD">
      <w:pPr>
        <w:pStyle w:val="Didascalia"/>
        <w:spacing w:line="360" w:lineRule="auto"/>
        <w:jc w:val="center"/>
        <w:rPr>
          <w:rFonts w:ascii="Times New Roman" w:hAnsi="Times New Roman" w:cs="Times New Roman"/>
          <w:b w:val="0"/>
          <w:color w:val="auto"/>
          <w:sz w:val="22"/>
          <w:szCs w:val="22"/>
          <w:lang w:val="en-US"/>
        </w:rPr>
      </w:pPr>
      <w:r w:rsidRPr="00C547BB">
        <w:rPr>
          <w:rFonts w:ascii="Times New Roman" w:hAnsi="Times New Roman" w:cs="Times New Roman"/>
          <w:color w:val="auto"/>
          <w:sz w:val="22"/>
          <w:szCs w:val="22"/>
          <w:lang w:val="en-US"/>
        </w:rPr>
        <w:t>Figure</w:t>
      </w:r>
      <w:r w:rsidR="00C547BB" w:rsidRPr="00C547BB">
        <w:rPr>
          <w:rFonts w:ascii="Times New Roman" w:hAnsi="Times New Roman" w:cs="Times New Roman"/>
          <w:color w:val="auto"/>
          <w:sz w:val="22"/>
          <w:szCs w:val="22"/>
          <w:lang w:val="en-US"/>
        </w:rPr>
        <w:t>55</w:t>
      </w:r>
      <w:r w:rsidRPr="00C547BB">
        <w:rPr>
          <w:rFonts w:ascii="Times New Roman" w:hAnsi="Times New Roman" w:cs="Times New Roman"/>
          <w:color w:val="auto"/>
          <w:sz w:val="22"/>
          <w:szCs w:val="22"/>
          <w:lang w:val="en-US"/>
        </w:rPr>
        <w:t>:</w:t>
      </w:r>
      <w:r w:rsidR="00C547BB" w:rsidRPr="00C547BB">
        <w:rPr>
          <w:rFonts w:ascii="Times New Roman" w:hAnsi="Times New Roman" w:cs="Times New Roman"/>
          <w:b w:val="0"/>
          <w:color w:val="auto"/>
          <w:sz w:val="22"/>
          <w:szCs w:val="22"/>
          <w:lang w:val="en-US"/>
        </w:rPr>
        <w:t xml:space="preserve"> the major synthetic cor</w:t>
      </w:r>
      <w:r w:rsidR="00C547BB">
        <w:rPr>
          <w:rFonts w:ascii="Times New Roman" w:hAnsi="Times New Roman" w:cs="Times New Roman"/>
          <w:b w:val="0"/>
          <w:color w:val="auto"/>
          <w:sz w:val="22"/>
          <w:szCs w:val="22"/>
          <w:lang w:val="en-US"/>
        </w:rPr>
        <w:t>ticosteroids</w:t>
      </w:r>
    </w:p>
    <w:p w:rsidR="00C547BB" w:rsidRPr="00C547BB" w:rsidRDefault="00C547BB" w:rsidP="00C547BB">
      <w:pPr>
        <w:spacing w:after="0"/>
        <w:rPr>
          <w:lang w:val="en-US"/>
        </w:rPr>
      </w:pPr>
    </w:p>
    <w:p w:rsidR="00E759D8" w:rsidRPr="00BC4DAD" w:rsidRDefault="00E759D8" w:rsidP="00C547BB">
      <w:pPr>
        <w:spacing w:after="0" w:line="360" w:lineRule="auto"/>
        <w:jc w:val="both"/>
        <w:rPr>
          <w:rFonts w:ascii="Times New Roman" w:hAnsi="Times New Roman" w:cs="Times New Roman"/>
          <w:sz w:val="24"/>
          <w:lang w:val="en-GB"/>
        </w:rPr>
      </w:pPr>
      <w:r w:rsidRPr="00BC4DAD">
        <w:rPr>
          <w:rFonts w:ascii="Times New Roman" w:hAnsi="Times New Roman" w:cs="Times New Roman"/>
          <w:sz w:val="24"/>
          <w:lang w:val="en-GB"/>
        </w:rPr>
        <w:t>Corticosteroids are usually quickly absorbed: orally the hematic peak occurs after about 2 hours, with an intramuscular injection the absorption is even quicker, unless the different used molecules are bonded to esters that slow down their release</w:t>
      </w:r>
      <w:r w:rsidRPr="00BC4DAD">
        <w:rPr>
          <w:rFonts w:ascii="Times New Roman" w:hAnsi="Times New Roman" w:cs="Times New Roman"/>
          <w:sz w:val="24"/>
          <w:lang w:val="en-US"/>
        </w:rPr>
        <w:t xml:space="preserve"> </w:t>
      </w:r>
      <w:r w:rsidRPr="00BC4DAD">
        <w:rPr>
          <w:rFonts w:ascii="Times New Roman" w:hAnsi="Times New Roman" w:cs="Times New Roman"/>
          <w:sz w:val="24"/>
          <w:lang w:val="en-GB"/>
        </w:rPr>
        <w:t xml:space="preserve">In the circulation corticosteroids are carried by a specific globulin, called </w:t>
      </w:r>
      <w:r w:rsidR="00C547BB" w:rsidRPr="00EB2709">
        <w:rPr>
          <w:rFonts w:ascii="Times New Roman" w:hAnsi="Times New Roman" w:cs="Times New Roman"/>
          <w:sz w:val="24"/>
          <w:lang w:val="en-GB"/>
        </w:rPr>
        <w:t>transcortine</w:t>
      </w:r>
      <w:r w:rsidRPr="00EB2709">
        <w:rPr>
          <w:rFonts w:ascii="Times New Roman" w:hAnsi="Times New Roman" w:cs="Times New Roman"/>
          <w:sz w:val="24"/>
          <w:lang w:val="en-GB"/>
        </w:rPr>
        <w:t>.</w:t>
      </w:r>
      <w:r w:rsidRPr="00BC4DAD">
        <w:rPr>
          <w:rFonts w:ascii="Times New Roman" w:hAnsi="Times New Roman" w:cs="Times New Roman"/>
          <w:sz w:val="24"/>
          <w:lang w:val="en-GB"/>
        </w:rPr>
        <w:t xml:space="preserve"> Synthesis compounds usually show a lower bond affinity towards this globulin if </w:t>
      </w:r>
      <w:r w:rsidRPr="00BC4DAD">
        <w:rPr>
          <w:rFonts w:ascii="Times New Roman" w:hAnsi="Times New Roman" w:cs="Times New Roman"/>
          <w:sz w:val="24"/>
          <w:lang w:val="en-GB"/>
        </w:rPr>
        <w:lastRenderedPageBreak/>
        <w:t>compared with natural corticosteroids, this is why synthesis corticosteroids aim more to move to tissues and so they present a</w:t>
      </w:r>
      <w:r w:rsidR="00EF4966">
        <w:rPr>
          <w:rFonts w:ascii="Times New Roman" w:hAnsi="Times New Roman" w:cs="Times New Roman"/>
          <w:sz w:val="24"/>
          <w:lang w:val="en-GB"/>
        </w:rPr>
        <w:t xml:space="preserve"> quicker pharmacological action</w:t>
      </w:r>
      <w:r w:rsidRPr="00BC4DAD">
        <w:rPr>
          <w:rFonts w:ascii="Times New Roman" w:hAnsi="Times New Roman" w:cs="Times New Roman"/>
          <w:sz w:val="24"/>
          <w:lang w:val="en-GB"/>
        </w:rPr>
        <w:t>.</w:t>
      </w:r>
    </w:p>
    <w:p w:rsidR="00E759D8" w:rsidRPr="00C547BB" w:rsidRDefault="00E759D8" w:rsidP="00C547BB">
      <w:pPr>
        <w:spacing w:after="0" w:line="360" w:lineRule="auto"/>
        <w:jc w:val="both"/>
        <w:rPr>
          <w:rFonts w:ascii="Times New Roman" w:hAnsi="Times New Roman" w:cs="Times New Roman"/>
          <w:sz w:val="24"/>
          <w:lang w:val="en-US"/>
        </w:rPr>
      </w:pPr>
      <w:r w:rsidRPr="00BC4DAD">
        <w:rPr>
          <w:rFonts w:ascii="Times New Roman" w:hAnsi="Times New Roman" w:cs="Times New Roman"/>
          <w:sz w:val="24"/>
          <w:lang w:val="en-GB"/>
        </w:rPr>
        <w:t xml:space="preserve">Moreover corticosteroids undergo oxidative reactions, catalyzed mainly by cytochrome P450 </w:t>
      </w:r>
      <w:r w:rsidRPr="00BC4DAD">
        <w:rPr>
          <w:rFonts w:ascii="Times New Roman" w:hAnsi="Times New Roman" w:cs="Times New Roman"/>
          <w:sz w:val="24"/>
          <w:lang w:val="en-US"/>
        </w:rPr>
        <w:t xml:space="preserve">and conjugation reactions, that produce </w:t>
      </w:r>
      <w:r w:rsidR="00C547BB" w:rsidRPr="00C547BB">
        <w:rPr>
          <w:rFonts w:ascii="Times New Roman" w:hAnsi="Times New Roman" w:cs="Times New Roman"/>
          <w:sz w:val="24"/>
          <w:lang w:val="en-US"/>
        </w:rPr>
        <w:t>glucuroni</w:t>
      </w:r>
      <w:r w:rsidR="00C547BB">
        <w:rPr>
          <w:rFonts w:ascii="Times New Roman" w:hAnsi="Times New Roman" w:cs="Times New Roman"/>
          <w:sz w:val="24"/>
          <w:lang w:val="en-US"/>
        </w:rPr>
        <w:t>des</w:t>
      </w:r>
      <w:r w:rsidRPr="00BC4DAD">
        <w:rPr>
          <w:rFonts w:ascii="Times New Roman" w:hAnsi="Times New Roman" w:cs="Times New Roman"/>
          <w:sz w:val="24"/>
          <w:lang w:val="en-US"/>
        </w:rPr>
        <w:t xml:space="preserve"> and sulphates</w:t>
      </w:r>
      <w:r w:rsidR="00EB2709">
        <w:rPr>
          <w:rFonts w:ascii="Times New Roman" w:hAnsi="Times New Roman" w:cs="Times New Roman"/>
          <w:sz w:val="24"/>
          <w:lang w:val="en-US"/>
        </w:rPr>
        <w:t xml:space="preserve"> excreted by urines and bile</w:t>
      </w:r>
      <w:r w:rsidRPr="00BC4DAD">
        <w:rPr>
          <w:rFonts w:ascii="Times New Roman" w:hAnsi="Times New Roman" w:cs="Times New Roman"/>
          <w:sz w:val="24"/>
          <w:lang w:val="en-US"/>
        </w:rPr>
        <w:t>.</w:t>
      </w:r>
    </w:p>
    <w:p w:rsidR="00E759D8" w:rsidRPr="00BC4DAD" w:rsidRDefault="00E759D8" w:rsidP="00C547BB">
      <w:pPr>
        <w:spacing w:after="0" w:line="360" w:lineRule="auto"/>
        <w:jc w:val="both"/>
        <w:rPr>
          <w:rFonts w:ascii="Times New Roman" w:hAnsi="Times New Roman" w:cs="Times New Roman"/>
          <w:sz w:val="24"/>
          <w:lang w:val="en-GB"/>
        </w:rPr>
      </w:pPr>
      <w:r w:rsidRPr="00C547BB">
        <w:rPr>
          <w:rFonts w:ascii="Times New Roman" w:hAnsi="Times New Roman" w:cs="Times New Roman"/>
          <w:sz w:val="24"/>
          <w:lang w:val="en-GB"/>
        </w:rPr>
        <w:t>Glicocorticoids have differe</w:t>
      </w:r>
      <w:r w:rsidR="008F5D1E">
        <w:rPr>
          <w:rFonts w:ascii="Times New Roman" w:hAnsi="Times New Roman" w:cs="Times New Roman"/>
          <w:sz w:val="24"/>
          <w:lang w:val="en-GB"/>
        </w:rPr>
        <w:t>nt pharmacological activities (</w:t>
      </w:r>
      <w:r w:rsidR="008F5D1E">
        <w:rPr>
          <w:rFonts w:ascii="Times New Roman" w:hAnsi="Times New Roman" w:cs="Times New Roman"/>
          <w:sz w:val="24"/>
          <w:lang w:val="en-US"/>
        </w:rPr>
        <w:t>Barragry 1994)</w:t>
      </w:r>
      <w:r w:rsidRPr="00C547BB">
        <w:rPr>
          <w:rFonts w:ascii="Times New Roman" w:hAnsi="Times New Roman" w:cs="Times New Roman"/>
          <w:sz w:val="24"/>
          <w:lang w:val="en-GB"/>
        </w:rPr>
        <w:t>, the most important one, both in human and in veterinary medicine, is the anti-inflammatory activity, that is effective both in the acute phase</w:t>
      </w:r>
      <w:r w:rsidRPr="00BC4DAD">
        <w:rPr>
          <w:rFonts w:ascii="Times New Roman" w:hAnsi="Times New Roman" w:cs="Times New Roman"/>
          <w:sz w:val="24"/>
          <w:lang w:val="en-GB"/>
        </w:rPr>
        <w:t xml:space="preserve"> of the inflammatory process and in the chronic one. Glicocorticoids have also other important effects: on the circulating blood elements, on the immune answer with a reduction of the circulating lymphocytes and of eosinophyles as well as they produce an inhibition of the synthesis of antibodies and of interferon. With regard to the cardiovascular apparatus, these substances determine an increase in the contraction strength and in the heart yield and so an increase in the perfusion. With regard to the central nervous system, they induce an increase in the neuronal excitability, that translates itself in an euphoric state and in a </w:t>
      </w:r>
      <w:r w:rsidR="008F5D1E">
        <w:rPr>
          <w:rFonts w:ascii="Times New Roman" w:hAnsi="Times New Roman" w:cs="Times New Roman"/>
          <w:sz w:val="24"/>
          <w:lang w:val="en-GB"/>
        </w:rPr>
        <w:t>general wellbeing sensation (Lupien and McEwen 1997)</w:t>
      </w:r>
      <w:r w:rsidRPr="00BC4DAD">
        <w:rPr>
          <w:rFonts w:ascii="Times New Roman" w:hAnsi="Times New Roman" w:cs="Times New Roman"/>
          <w:sz w:val="24"/>
          <w:lang w:val="en-GB"/>
        </w:rPr>
        <w:t>. With regard to the electrolytic equilibrium, glicocorticoids act causing Na</w:t>
      </w:r>
      <w:r w:rsidRPr="00BC4DAD">
        <w:rPr>
          <w:rFonts w:ascii="Times New Roman" w:hAnsi="Times New Roman" w:cs="Times New Roman"/>
          <w:sz w:val="24"/>
          <w:vertAlign w:val="superscript"/>
          <w:lang w:val="en-GB"/>
        </w:rPr>
        <w:t>+</w:t>
      </w:r>
      <w:r w:rsidRPr="00BC4DAD">
        <w:rPr>
          <w:rFonts w:ascii="Times New Roman" w:hAnsi="Times New Roman" w:cs="Times New Roman"/>
          <w:sz w:val="24"/>
          <w:lang w:val="en-GB"/>
        </w:rPr>
        <w:t xml:space="preserve"> retention and K</w:t>
      </w:r>
      <w:r w:rsidRPr="00BC4DAD">
        <w:rPr>
          <w:rFonts w:ascii="Times New Roman" w:hAnsi="Times New Roman" w:cs="Times New Roman"/>
          <w:sz w:val="24"/>
          <w:vertAlign w:val="superscript"/>
          <w:lang w:val="en-GB"/>
        </w:rPr>
        <w:t>+</w:t>
      </w:r>
      <w:r w:rsidRPr="00BC4DAD">
        <w:rPr>
          <w:rFonts w:ascii="Times New Roman" w:hAnsi="Times New Roman" w:cs="Times New Roman"/>
          <w:sz w:val="24"/>
          <w:lang w:val="en-GB"/>
        </w:rPr>
        <w:t xml:space="preserve"> and H</w:t>
      </w:r>
      <w:r w:rsidRPr="00BC4DAD">
        <w:rPr>
          <w:rFonts w:ascii="Times New Roman" w:hAnsi="Times New Roman" w:cs="Times New Roman"/>
          <w:sz w:val="24"/>
          <w:vertAlign w:val="superscript"/>
          <w:lang w:val="en-GB"/>
        </w:rPr>
        <w:t>+</w:t>
      </w:r>
      <w:r w:rsidRPr="00BC4DAD">
        <w:rPr>
          <w:rFonts w:ascii="Times New Roman" w:hAnsi="Times New Roman" w:cs="Times New Roman"/>
          <w:sz w:val="24"/>
          <w:lang w:val="en-GB"/>
        </w:rPr>
        <w:t xml:space="preserve"> elimination; this facts cause water retention and an increase in extracell fluids volume; moreover if the administering is extended, an increase in the Ca</w:t>
      </w:r>
      <w:r w:rsidRPr="00BC4DAD">
        <w:rPr>
          <w:rFonts w:ascii="Times New Roman" w:hAnsi="Times New Roman" w:cs="Times New Roman"/>
          <w:sz w:val="24"/>
          <w:vertAlign w:val="superscript"/>
          <w:lang w:val="en-GB"/>
        </w:rPr>
        <w:t>++</w:t>
      </w:r>
      <w:r w:rsidR="008F5D1E">
        <w:rPr>
          <w:rFonts w:ascii="Times New Roman" w:hAnsi="Times New Roman" w:cs="Times New Roman"/>
          <w:sz w:val="24"/>
          <w:lang w:val="en-GB"/>
        </w:rPr>
        <w:t xml:space="preserve"> elimination can occur (Werner 2005)</w:t>
      </w:r>
      <w:r w:rsidRPr="00BC4DAD">
        <w:rPr>
          <w:rFonts w:ascii="Times New Roman" w:hAnsi="Times New Roman" w:cs="Times New Roman"/>
          <w:sz w:val="24"/>
          <w:lang w:val="en-GB"/>
        </w:rPr>
        <w:t xml:space="preserve">. The different pharmacological activities, like the anti-inflammatory activity and that one on the electrolytic equilibrium, are tightly linked with the chemical nature of the different molecules. In fact the natural hormone cortisol performs both the activities in a similar way, instead synthesis glicocorticoids with a long time action (dexamethasone, betamethasone, </w:t>
      </w:r>
      <w:r w:rsidRPr="00C547BB">
        <w:rPr>
          <w:rFonts w:ascii="Times New Roman" w:hAnsi="Times New Roman" w:cs="Times New Roman"/>
          <w:sz w:val="24"/>
          <w:lang w:val="en-GB"/>
        </w:rPr>
        <w:t>flumet</w:t>
      </w:r>
      <w:r w:rsidR="00C547BB" w:rsidRPr="00C547BB">
        <w:rPr>
          <w:rFonts w:ascii="Times New Roman" w:hAnsi="Times New Roman" w:cs="Times New Roman"/>
          <w:sz w:val="24"/>
          <w:lang w:val="en-GB"/>
        </w:rPr>
        <w:t>h</w:t>
      </w:r>
      <w:r w:rsidRPr="00C547BB">
        <w:rPr>
          <w:rFonts w:ascii="Times New Roman" w:hAnsi="Times New Roman" w:cs="Times New Roman"/>
          <w:sz w:val="24"/>
          <w:lang w:val="en-GB"/>
        </w:rPr>
        <w:t>asone</w:t>
      </w:r>
      <w:r w:rsidRPr="00BC4DAD">
        <w:rPr>
          <w:rFonts w:ascii="Times New Roman" w:hAnsi="Times New Roman" w:cs="Times New Roman"/>
          <w:sz w:val="24"/>
          <w:lang w:val="en-US"/>
        </w:rPr>
        <w:t>) show more anti-inflammatory activity and less Na</w:t>
      </w:r>
      <w:r w:rsidRPr="00BC4DAD">
        <w:rPr>
          <w:rFonts w:ascii="Times New Roman" w:hAnsi="Times New Roman" w:cs="Times New Roman"/>
          <w:sz w:val="24"/>
          <w:vertAlign w:val="superscript"/>
          <w:lang w:val="en-US"/>
        </w:rPr>
        <w:t>+</w:t>
      </w:r>
      <w:r w:rsidRPr="00BC4DAD">
        <w:rPr>
          <w:rFonts w:ascii="Times New Roman" w:hAnsi="Times New Roman" w:cs="Times New Roman"/>
          <w:sz w:val="24"/>
          <w:lang w:val="en-US"/>
        </w:rPr>
        <w:t xml:space="preserve"> retention.</w:t>
      </w:r>
    </w:p>
    <w:p w:rsidR="00E759D8" w:rsidRPr="00BC4DAD" w:rsidRDefault="00E759D8" w:rsidP="00C547BB">
      <w:pPr>
        <w:spacing w:after="0" w:line="360" w:lineRule="auto"/>
        <w:jc w:val="both"/>
        <w:rPr>
          <w:rFonts w:ascii="Times New Roman" w:hAnsi="Times New Roman" w:cs="Times New Roman"/>
          <w:sz w:val="24"/>
          <w:lang w:val="en-GB"/>
        </w:rPr>
      </w:pPr>
      <w:r w:rsidRPr="00BC4DAD">
        <w:rPr>
          <w:rFonts w:ascii="Times New Roman" w:hAnsi="Times New Roman" w:cs="Times New Roman"/>
          <w:sz w:val="24"/>
          <w:lang w:val="en-GB"/>
        </w:rPr>
        <w:t>Other important effects carry out on the protein metabolism: corticosteroids in fact cause protein catabolism increase and amino acids mobilization, because of an increased synthesis of proteolytic enzymes. With regard to glucide metabolism, they produce a decrease of peripheral use of glucides and their increased production beginning from the amino acids</w:t>
      </w:r>
      <w:r w:rsidR="008F5D1E">
        <w:rPr>
          <w:rFonts w:ascii="Times New Roman" w:hAnsi="Times New Roman" w:cs="Times New Roman"/>
          <w:sz w:val="24"/>
          <w:lang w:val="en-GB"/>
        </w:rPr>
        <w:t>,</w:t>
      </w:r>
      <w:r w:rsidRPr="00BC4DAD">
        <w:rPr>
          <w:rFonts w:ascii="Times New Roman" w:hAnsi="Times New Roman" w:cs="Times New Roman"/>
          <w:sz w:val="24"/>
          <w:lang w:val="en-GB"/>
        </w:rPr>
        <w:t xml:space="preserve"> wi</w:t>
      </w:r>
      <w:r w:rsidR="008F5D1E">
        <w:rPr>
          <w:rFonts w:ascii="Times New Roman" w:hAnsi="Times New Roman" w:cs="Times New Roman"/>
          <w:sz w:val="24"/>
          <w:lang w:val="en-GB"/>
        </w:rPr>
        <w:t>th hepatic store of glycogen</w:t>
      </w:r>
      <w:r w:rsidRPr="00BC4DAD">
        <w:rPr>
          <w:rFonts w:ascii="Times New Roman" w:hAnsi="Times New Roman" w:cs="Times New Roman"/>
          <w:sz w:val="24"/>
          <w:lang w:val="en-GB"/>
        </w:rPr>
        <w:t>. With regard to lipidic metabolism, they produce greases catabolism increase and thei</w:t>
      </w:r>
      <w:r w:rsidR="008F5D1E">
        <w:rPr>
          <w:rFonts w:ascii="Times New Roman" w:hAnsi="Times New Roman" w:cs="Times New Roman"/>
          <w:sz w:val="24"/>
          <w:lang w:val="en-GB"/>
        </w:rPr>
        <w:t xml:space="preserve">r redistribution in organism (Corah </w:t>
      </w:r>
      <w:r w:rsidR="00EF4966">
        <w:rPr>
          <w:rFonts w:ascii="Times New Roman" w:hAnsi="Times New Roman" w:cs="Times New Roman"/>
          <w:sz w:val="24"/>
          <w:lang w:val="en-GB"/>
        </w:rPr>
        <w:br/>
      </w:r>
      <w:r w:rsidR="008F5D1E" w:rsidRPr="008F5D1E">
        <w:rPr>
          <w:rFonts w:ascii="Times New Roman" w:hAnsi="Times New Roman" w:cs="Times New Roman"/>
          <w:i/>
          <w:sz w:val="24"/>
          <w:lang w:val="en-GB"/>
        </w:rPr>
        <w:t>et al</w:t>
      </w:r>
      <w:r w:rsidR="008F5D1E">
        <w:rPr>
          <w:rFonts w:ascii="Times New Roman" w:hAnsi="Times New Roman" w:cs="Times New Roman"/>
          <w:sz w:val="24"/>
          <w:lang w:val="en-GB"/>
        </w:rPr>
        <w:t xml:space="preserve"> 1995)</w:t>
      </w:r>
      <w:r w:rsidRPr="00BC4DAD">
        <w:rPr>
          <w:rFonts w:ascii="Times New Roman" w:hAnsi="Times New Roman" w:cs="Times New Roman"/>
          <w:sz w:val="24"/>
          <w:lang w:val="en-GB"/>
        </w:rPr>
        <w:t>.</w:t>
      </w:r>
    </w:p>
    <w:p w:rsidR="00E759D8" w:rsidRPr="00BC4DAD" w:rsidRDefault="00E759D8" w:rsidP="00C547BB">
      <w:pPr>
        <w:spacing w:after="0" w:line="360" w:lineRule="auto"/>
        <w:jc w:val="both"/>
        <w:rPr>
          <w:rFonts w:ascii="Times New Roman" w:hAnsi="Times New Roman" w:cs="Times New Roman"/>
          <w:sz w:val="24"/>
          <w:lang w:val="en-GB"/>
        </w:rPr>
      </w:pPr>
      <w:r w:rsidRPr="00BC4DAD">
        <w:rPr>
          <w:rFonts w:ascii="Times New Roman" w:hAnsi="Times New Roman" w:cs="Times New Roman"/>
          <w:sz w:val="24"/>
          <w:lang w:val="en-GB"/>
        </w:rPr>
        <w:t xml:space="preserve">Considering all the above information, corticosteroids cannot be considered real “anabolic steroids”, in fact they produce a protein catabolism increase with various </w:t>
      </w:r>
      <w:r w:rsidRPr="00BC4DAD">
        <w:rPr>
          <w:rFonts w:ascii="Times New Roman" w:hAnsi="Times New Roman" w:cs="Times New Roman"/>
          <w:sz w:val="24"/>
          <w:lang w:val="en-GB"/>
        </w:rPr>
        <w:lastRenderedPageBreak/>
        <w:t>mechanisms. Nevertheless , if used in lower doses than that ones used in therapy, corticosteroids can cause an improvement of the overall characteristics of the carcasses and a meaningful increase of the a</w:t>
      </w:r>
      <w:r w:rsidR="008F5D1E">
        <w:rPr>
          <w:rFonts w:ascii="Times New Roman" w:hAnsi="Times New Roman" w:cs="Times New Roman"/>
          <w:sz w:val="24"/>
          <w:lang w:val="en-GB"/>
        </w:rPr>
        <w:t xml:space="preserve">rea of some muscular groups (Tarantola </w:t>
      </w:r>
      <w:r w:rsidR="008F5D1E" w:rsidRPr="008F5D1E">
        <w:rPr>
          <w:rFonts w:ascii="Times New Roman" w:hAnsi="Times New Roman" w:cs="Times New Roman"/>
          <w:i/>
          <w:sz w:val="24"/>
          <w:lang w:val="en-GB"/>
        </w:rPr>
        <w:t>et al.</w:t>
      </w:r>
      <w:r w:rsidR="008F5D1E">
        <w:rPr>
          <w:rFonts w:ascii="Times New Roman" w:hAnsi="Times New Roman" w:cs="Times New Roman"/>
          <w:sz w:val="24"/>
          <w:lang w:val="en-GB"/>
        </w:rPr>
        <w:t xml:space="preserve"> 2004)</w:t>
      </w:r>
      <w:r w:rsidRPr="00BC4DAD">
        <w:rPr>
          <w:rFonts w:ascii="Times New Roman" w:hAnsi="Times New Roman" w:cs="Times New Roman"/>
          <w:sz w:val="24"/>
          <w:lang w:val="en-GB"/>
        </w:rPr>
        <w:t>.</w:t>
      </w:r>
    </w:p>
    <w:p w:rsidR="00E759D8" w:rsidRPr="00BC4DAD" w:rsidRDefault="00E759D8" w:rsidP="0097149A">
      <w:pPr>
        <w:spacing w:after="0" w:line="360" w:lineRule="auto"/>
        <w:jc w:val="both"/>
        <w:rPr>
          <w:rFonts w:ascii="Times New Roman" w:hAnsi="Times New Roman" w:cs="Times New Roman"/>
          <w:sz w:val="24"/>
          <w:lang w:val="en-GB"/>
        </w:rPr>
      </w:pPr>
      <w:r w:rsidRPr="00BC4DAD">
        <w:rPr>
          <w:rFonts w:ascii="Times New Roman" w:hAnsi="Times New Roman" w:cs="Times New Roman"/>
          <w:sz w:val="24"/>
          <w:lang w:val="en-GB"/>
        </w:rPr>
        <w:t>Synthesis corticosteroids can be used fraudulently alone or with other banned growth promoters, like the ster</w:t>
      </w:r>
      <w:r w:rsidR="008F6C53">
        <w:rPr>
          <w:rFonts w:ascii="Times New Roman" w:hAnsi="Times New Roman" w:cs="Times New Roman"/>
          <w:sz w:val="24"/>
          <w:lang w:val="en-GB"/>
        </w:rPr>
        <w:t>oidal hormones or β agonists</w:t>
      </w:r>
      <w:r w:rsidRPr="00BC4DAD">
        <w:rPr>
          <w:rFonts w:ascii="Times New Roman" w:hAnsi="Times New Roman" w:cs="Times New Roman"/>
          <w:sz w:val="24"/>
          <w:lang w:val="en-GB"/>
        </w:rPr>
        <w:t xml:space="preserve">. In fact </w:t>
      </w:r>
      <w:r w:rsidRPr="00EF4966">
        <w:rPr>
          <w:rFonts w:ascii="Times New Roman" w:hAnsi="Times New Roman" w:cs="Times New Roman"/>
          <w:sz w:val="24"/>
          <w:lang w:val="en-GB"/>
        </w:rPr>
        <w:t>dexamethasone, one of the most studied corticosteroids, is able to reduce the down-regulation of β</w:t>
      </w:r>
      <w:r w:rsidR="00C547BB" w:rsidRPr="00EF4966">
        <w:rPr>
          <w:rFonts w:ascii="Times New Roman" w:hAnsi="Times New Roman" w:cs="Times New Roman"/>
          <w:sz w:val="24"/>
          <w:lang w:val="en-GB"/>
        </w:rPr>
        <w:t xml:space="preserve"> -adrenergic</w:t>
      </w:r>
      <w:r w:rsidRPr="00EF4966">
        <w:rPr>
          <w:rFonts w:ascii="Times New Roman" w:hAnsi="Times New Roman" w:cs="Times New Roman"/>
          <w:sz w:val="24"/>
          <w:lang w:val="en-GB"/>
        </w:rPr>
        <w:t xml:space="preserve"> receptors, that occurs in animals exposed to β agonists. Such a down-regulation is responsible for the partial reduction of the efficiency of β agonists as repartition agents after some time their administering. This phenomenon can be explained with the capability of dexamethasone, in low concentrations, to increase β</w:t>
      </w:r>
      <w:r w:rsidR="00C547BB" w:rsidRPr="00EF4966">
        <w:rPr>
          <w:rFonts w:ascii="Times New Roman" w:hAnsi="Times New Roman" w:cs="Times New Roman"/>
          <w:sz w:val="24"/>
          <w:lang w:val="en-GB"/>
        </w:rPr>
        <w:t xml:space="preserve"> -adrenergic</w:t>
      </w:r>
      <w:r w:rsidRPr="00EF4966">
        <w:rPr>
          <w:rFonts w:ascii="Times New Roman" w:hAnsi="Times New Roman" w:cs="Times New Roman"/>
          <w:sz w:val="24"/>
          <w:lang w:val="en-GB"/>
        </w:rPr>
        <w:t xml:space="preserve"> receptors populations. The association of corticosteroids with β agonist compounds is also justified by the enhancement of the </w:t>
      </w:r>
      <w:r w:rsidR="00EF4966" w:rsidRPr="00EF4966">
        <w:rPr>
          <w:rFonts w:ascii="Times New Roman" w:hAnsi="Times New Roman" w:cs="Times New Roman"/>
          <w:sz w:val="24"/>
          <w:lang w:val="en-GB"/>
        </w:rPr>
        <w:t>lipoly</w:t>
      </w:r>
      <w:r w:rsidRPr="00EF4966">
        <w:rPr>
          <w:rFonts w:ascii="Times New Roman" w:hAnsi="Times New Roman" w:cs="Times New Roman"/>
          <w:sz w:val="24"/>
          <w:lang w:val="en-GB"/>
        </w:rPr>
        <w:t xml:space="preserve">tic effect and by the attenuation of some negative effects on muscle and of the intense </w:t>
      </w:r>
      <w:r w:rsidR="00EF4966" w:rsidRPr="00EF4966">
        <w:rPr>
          <w:rFonts w:ascii="Times New Roman" w:hAnsi="Times New Roman" w:cs="Times New Roman"/>
          <w:sz w:val="24"/>
          <w:lang w:val="en-GB"/>
        </w:rPr>
        <w:t>glycogenolytic</w:t>
      </w:r>
      <w:r w:rsidRPr="00EF4966">
        <w:rPr>
          <w:rFonts w:ascii="Times New Roman" w:hAnsi="Times New Roman" w:cs="Times New Roman"/>
          <w:sz w:val="24"/>
          <w:lang w:val="en-GB"/>
        </w:rPr>
        <w:t xml:space="preserve"> produced by β agonists in liver. Moreover corticosteroids, because of polyuria phenomena, are able to reduce urinary concentration of some β agonists and of other drugs</w:t>
      </w:r>
      <w:r w:rsidRPr="00BC4DAD">
        <w:rPr>
          <w:rFonts w:ascii="Times New Roman" w:hAnsi="Times New Roman" w:cs="Times New Roman"/>
          <w:sz w:val="24"/>
          <w:lang w:val="en-GB"/>
        </w:rPr>
        <w:t>, so possibilities t</w:t>
      </w:r>
      <w:r w:rsidR="008F6C53">
        <w:rPr>
          <w:rFonts w:ascii="Times New Roman" w:hAnsi="Times New Roman" w:cs="Times New Roman"/>
          <w:sz w:val="24"/>
          <w:lang w:val="en-GB"/>
        </w:rPr>
        <w:t xml:space="preserve">o control are made fruitless (Abraham </w:t>
      </w:r>
      <w:r w:rsidR="008F6C53" w:rsidRPr="008F6C53">
        <w:rPr>
          <w:rFonts w:ascii="Times New Roman" w:hAnsi="Times New Roman" w:cs="Times New Roman"/>
          <w:i/>
          <w:sz w:val="24"/>
          <w:lang w:val="en-GB"/>
        </w:rPr>
        <w:t>et al.</w:t>
      </w:r>
      <w:r w:rsidR="008F6C53">
        <w:rPr>
          <w:rFonts w:ascii="Times New Roman" w:hAnsi="Times New Roman" w:cs="Times New Roman"/>
          <w:sz w:val="24"/>
          <w:lang w:val="en-GB"/>
        </w:rPr>
        <w:t xml:space="preserve"> 2004)</w:t>
      </w:r>
      <w:r w:rsidRPr="00BC4DAD">
        <w:rPr>
          <w:rFonts w:ascii="Times New Roman" w:hAnsi="Times New Roman" w:cs="Times New Roman"/>
          <w:sz w:val="24"/>
          <w:lang w:val="en-GB"/>
        </w:rPr>
        <w:t>.</w:t>
      </w:r>
    </w:p>
    <w:p w:rsidR="00E759D8" w:rsidRPr="00BC4DAD" w:rsidRDefault="00E759D8" w:rsidP="0097149A">
      <w:pPr>
        <w:spacing w:after="0" w:line="360" w:lineRule="auto"/>
        <w:jc w:val="both"/>
        <w:rPr>
          <w:rFonts w:ascii="Times New Roman" w:hAnsi="Times New Roman" w:cs="Times New Roman"/>
          <w:sz w:val="24"/>
          <w:lang w:val="en-GB"/>
        </w:rPr>
      </w:pPr>
      <w:r w:rsidRPr="00BC4DAD">
        <w:rPr>
          <w:rFonts w:ascii="Times New Roman" w:hAnsi="Times New Roman" w:cs="Times New Roman"/>
          <w:sz w:val="24"/>
          <w:lang w:val="en-GB"/>
        </w:rPr>
        <w:t>Corticosteroids are usually quickly drained by muscles even though, in case of intramuscular administering, high concentrations c</w:t>
      </w:r>
      <w:r w:rsidR="00EF4966">
        <w:rPr>
          <w:rFonts w:ascii="Times New Roman" w:hAnsi="Times New Roman" w:cs="Times New Roman"/>
          <w:sz w:val="24"/>
          <w:lang w:val="en-GB"/>
        </w:rPr>
        <w:t>an be found in implant sites</w:t>
      </w:r>
      <w:r w:rsidRPr="00BC4DAD">
        <w:rPr>
          <w:rFonts w:ascii="Times New Roman" w:hAnsi="Times New Roman" w:cs="Times New Roman"/>
          <w:sz w:val="24"/>
          <w:lang w:val="en-GB"/>
        </w:rPr>
        <w:t>. Moreover, since synthesis compounds have a very much bigger pharmacological activity than that one of natural endogen compounds, consumers can be exposed to health risks. In fact, besides the immunodepressive action, the effects on glucide metabolism are not negligible at all, with an increase in glycemia and in resis</w:t>
      </w:r>
      <w:r w:rsidR="00EF4966">
        <w:rPr>
          <w:rFonts w:ascii="Times New Roman" w:hAnsi="Times New Roman" w:cs="Times New Roman"/>
          <w:sz w:val="24"/>
          <w:lang w:val="en-GB"/>
        </w:rPr>
        <w:t xml:space="preserve">tance to the insulin action (Barseghian </w:t>
      </w:r>
      <w:r w:rsidR="00EF4966" w:rsidRPr="00EF4966">
        <w:rPr>
          <w:rFonts w:ascii="Times New Roman" w:hAnsi="Times New Roman" w:cs="Times New Roman"/>
          <w:i/>
          <w:sz w:val="24"/>
          <w:lang w:val="en-GB"/>
        </w:rPr>
        <w:t>et al.</w:t>
      </w:r>
      <w:r w:rsidR="00EF4966">
        <w:rPr>
          <w:rFonts w:ascii="Times New Roman" w:hAnsi="Times New Roman" w:cs="Times New Roman"/>
          <w:sz w:val="24"/>
          <w:lang w:val="en-GB"/>
        </w:rPr>
        <w:t xml:space="preserve"> 1982)</w:t>
      </w:r>
      <w:r w:rsidRPr="00BC4DAD">
        <w:rPr>
          <w:rFonts w:ascii="Times New Roman" w:hAnsi="Times New Roman" w:cs="Times New Roman"/>
          <w:sz w:val="24"/>
          <w:lang w:val="en-GB"/>
        </w:rPr>
        <w:t xml:space="preserve">. Also </w:t>
      </w:r>
      <w:r w:rsidRPr="00EF4966">
        <w:rPr>
          <w:rFonts w:ascii="Times New Roman" w:hAnsi="Times New Roman" w:cs="Times New Roman"/>
          <w:sz w:val="24"/>
          <w:lang w:val="en-GB"/>
        </w:rPr>
        <w:t xml:space="preserve">the </w:t>
      </w:r>
      <w:r w:rsidR="00EF4966" w:rsidRPr="00EF4966">
        <w:rPr>
          <w:rFonts w:ascii="Times New Roman" w:hAnsi="Times New Roman" w:cs="Times New Roman"/>
          <w:sz w:val="24"/>
          <w:lang w:val="en-GB"/>
        </w:rPr>
        <w:t>luteoly</w:t>
      </w:r>
      <w:r w:rsidRPr="00EF4966">
        <w:rPr>
          <w:rFonts w:ascii="Times New Roman" w:hAnsi="Times New Roman" w:cs="Times New Roman"/>
          <w:sz w:val="24"/>
          <w:lang w:val="en-GB"/>
        </w:rPr>
        <w:t>tic activity</w:t>
      </w:r>
      <w:r w:rsidRPr="00BC4DAD">
        <w:rPr>
          <w:rFonts w:ascii="Times New Roman" w:hAnsi="Times New Roman" w:cs="Times New Roman"/>
          <w:sz w:val="24"/>
          <w:lang w:val="en-GB"/>
        </w:rPr>
        <w:t xml:space="preserve"> typical of corticosteroids, that causes a reduction of hematic ratios of </w:t>
      </w:r>
      <w:r w:rsidRPr="006F5D0F">
        <w:rPr>
          <w:rFonts w:ascii="Times New Roman" w:hAnsi="Times New Roman" w:cs="Times New Roman"/>
          <w:sz w:val="24"/>
          <w:lang w:val="en-GB"/>
        </w:rPr>
        <w:t>progesterone,</w:t>
      </w:r>
      <w:r w:rsidRPr="00BC4DAD">
        <w:rPr>
          <w:rFonts w:ascii="Times New Roman" w:hAnsi="Times New Roman" w:cs="Times New Roman"/>
          <w:sz w:val="24"/>
          <w:lang w:val="en-GB"/>
        </w:rPr>
        <w:t xml:space="preserve"> can represent a danger: if enough estrogens levels are present, such an effect can make pregnant uterus sensitive to the action of oxytocin and it can cause abortion i</w:t>
      </w:r>
      <w:r w:rsidR="00D711D1">
        <w:rPr>
          <w:rFonts w:ascii="Times New Roman" w:hAnsi="Times New Roman" w:cs="Times New Roman"/>
          <w:sz w:val="24"/>
          <w:lang w:val="en-GB"/>
        </w:rPr>
        <w:t xml:space="preserve">n the last part of pregnancy (Hansen </w:t>
      </w:r>
      <w:r w:rsidR="00D711D1" w:rsidRPr="00D711D1">
        <w:rPr>
          <w:rFonts w:ascii="Times New Roman" w:hAnsi="Times New Roman" w:cs="Times New Roman"/>
          <w:i/>
          <w:sz w:val="24"/>
          <w:lang w:val="en-GB"/>
        </w:rPr>
        <w:t>et al.</w:t>
      </w:r>
      <w:r w:rsidR="00D711D1">
        <w:rPr>
          <w:rFonts w:ascii="Times New Roman" w:hAnsi="Times New Roman" w:cs="Times New Roman"/>
          <w:sz w:val="24"/>
          <w:lang w:val="en-GB"/>
        </w:rPr>
        <w:t xml:space="preserve"> 1999)</w:t>
      </w:r>
      <w:r w:rsidRPr="00BC4DAD">
        <w:rPr>
          <w:rFonts w:ascii="Times New Roman" w:hAnsi="Times New Roman" w:cs="Times New Roman"/>
          <w:sz w:val="24"/>
          <w:lang w:val="en-GB"/>
        </w:rPr>
        <w:t>. Moreover corticosteroids are able to go beyond both the mammary barrier and the placentary one, with the possible exposition of fetus to corticosteroids taken by the mother. This fact can produce a reduction of the fetus weight and changes of the cardio-respiratory dynamics; in the case of dexamethasone, its terotogen effects</w:t>
      </w:r>
      <w:r w:rsidR="00D711D1">
        <w:rPr>
          <w:rFonts w:ascii="Times New Roman" w:hAnsi="Times New Roman" w:cs="Times New Roman"/>
          <w:sz w:val="24"/>
          <w:lang w:val="en-GB"/>
        </w:rPr>
        <w:t xml:space="preserve"> have been documented</w:t>
      </w:r>
      <w:r w:rsidRPr="00BC4DAD">
        <w:rPr>
          <w:rFonts w:ascii="Times New Roman" w:hAnsi="Times New Roman" w:cs="Times New Roman"/>
          <w:sz w:val="24"/>
          <w:lang w:val="en-GB"/>
        </w:rPr>
        <w:t>.</w:t>
      </w:r>
    </w:p>
    <w:p w:rsidR="00E759D8" w:rsidRPr="00BC4DAD" w:rsidRDefault="00E759D8" w:rsidP="0097149A">
      <w:pPr>
        <w:spacing w:after="0" w:line="360" w:lineRule="auto"/>
        <w:jc w:val="both"/>
        <w:rPr>
          <w:rFonts w:ascii="Times New Roman" w:hAnsi="Times New Roman" w:cs="Times New Roman"/>
          <w:sz w:val="24"/>
          <w:lang w:val="en-US"/>
        </w:rPr>
      </w:pPr>
      <w:r w:rsidRPr="00BC4DAD">
        <w:rPr>
          <w:rFonts w:ascii="Times New Roman" w:hAnsi="Times New Roman" w:cs="Times New Roman"/>
          <w:sz w:val="24"/>
          <w:lang w:val="en-US"/>
        </w:rPr>
        <w:t>The regulation (CE) n°2377/90 has provided very low LMR for edible organs and milk, in particular for dexameth</w:t>
      </w:r>
      <w:r w:rsidR="006F5D0F">
        <w:rPr>
          <w:rFonts w:ascii="Times New Roman" w:hAnsi="Times New Roman" w:cs="Times New Roman"/>
          <w:sz w:val="24"/>
          <w:lang w:val="en-US"/>
        </w:rPr>
        <w:t>asone and betamethasone (0.75µg.k</w:t>
      </w:r>
      <w:r w:rsidRPr="00BC4DAD">
        <w:rPr>
          <w:rFonts w:ascii="Times New Roman" w:hAnsi="Times New Roman" w:cs="Times New Roman"/>
          <w:sz w:val="24"/>
          <w:lang w:val="en-US"/>
        </w:rPr>
        <w:t>g</w:t>
      </w:r>
      <w:r w:rsidR="006F5D0F" w:rsidRPr="006F5D0F">
        <w:rPr>
          <w:rFonts w:ascii="Times New Roman" w:hAnsi="Times New Roman" w:cs="Times New Roman"/>
          <w:sz w:val="24"/>
          <w:vertAlign w:val="superscript"/>
          <w:lang w:val="en-US"/>
        </w:rPr>
        <w:t>-1</w:t>
      </w:r>
      <w:r w:rsidRPr="00BC4DAD">
        <w:rPr>
          <w:rFonts w:ascii="Times New Roman" w:hAnsi="Times New Roman" w:cs="Times New Roman"/>
          <w:sz w:val="24"/>
          <w:lang w:val="en-US"/>
        </w:rPr>
        <w:t xml:space="preserve"> for muscle and kidney, </w:t>
      </w:r>
      <w:r w:rsidR="006F5D0F">
        <w:rPr>
          <w:rFonts w:ascii="Times New Roman" w:hAnsi="Times New Roman" w:cs="Times New Roman"/>
          <w:sz w:val="24"/>
          <w:lang w:val="en-US"/>
        </w:rPr>
        <w:lastRenderedPageBreak/>
        <w:t>2µg.k</w:t>
      </w:r>
      <w:r w:rsidRPr="00BC4DAD">
        <w:rPr>
          <w:rFonts w:ascii="Times New Roman" w:hAnsi="Times New Roman" w:cs="Times New Roman"/>
          <w:sz w:val="24"/>
          <w:lang w:val="en-US"/>
        </w:rPr>
        <w:t>g</w:t>
      </w:r>
      <w:r w:rsidR="006F5D0F" w:rsidRPr="006F5D0F">
        <w:rPr>
          <w:rFonts w:ascii="Times New Roman" w:hAnsi="Times New Roman" w:cs="Times New Roman"/>
          <w:sz w:val="24"/>
          <w:vertAlign w:val="superscript"/>
          <w:lang w:val="en-US"/>
        </w:rPr>
        <w:t>-1</w:t>
      </w:r>
      <w:r w:rsidR="006F5D0F">
        <w:rPr>
          <w:rFonts w:ascii="Times New Roman" w:hAnsi="Times New Roman" w:cs="Times New Roman"/>
          <w:sz w:val="24"/>
          <w:lang w:val="en-US"/>
        </w:rPr>
        <w:t xml:space="preserve"> for liver and 0.3µg.k</w:t>
      </w:r>
      <w:r w:rsidRPr="00BC4DAD">
        <w:rPr>
          <w:rFonts w:ascii="Times New Roman" w:hAnsi="Times New Roman" w:cs="Times New Roman"/>
          <w:sz w:val="24"/>
          <w:lang w:val="en-US"/>
        </w:rPr>
        <w:t>g</w:t>
      </w:r>
      <w:r w:rsidR="006F5D0F" w:rsidRPr="006F5D0F">
        <w:rPr>
          <w:rFonts w:ascii="Times New Roman" w:hAnsi="Times New Roman" w:cs="Times New Roman"/>
          <w:sz w:val="24"/>
          <w:vertAlign w:val="superscript"/>
          <w:lang w:val="en-US"/>
        </w:rPr>
        <w:t>-1</w:t>
      </w:r>
      <w:r w:rsidRPr="00BC4DAD">
        <w:rPr>
          <w:rFonts w:ascii="Times New Roman" w:hAnsi="Times New Roman" w:cs="Times New Roman"/>
          <w:sz w:val="24"/>
          <w:lang w:val="en-US"/>
        </w:rPr>
        <w:t xml:space="preserve"> for milk), limits that are based on an acceptable daily intake equal to 0.9µg in the whole.</w:t>
      </w:r>
    </w:p>
    <w:p w:rsidR="00E759D8" w:rsidRPr="00BC4DAD" w:rsidRDefault="00E759D8" w:rsidP="00BC4DAD">
      <w:pPr>
        <w:spacing w:after="0" w:line="360" w:lineRule="auto"/>
        <w:jc w:val="both"/>
        <w:rPr>
          <w:rFonts w:ascii="Times New Roman" w:hAnsi="Times New Roman" w:cs="Times New Roman"/>
          <w:sz w:val="24"/>
          <w:lang w:val="en-US"/>
        </w:rPr>
      </w:pPr>
      <w:r w:rsidRPr="00BC4DAD">
        <w:rPr>
          <w:rFonts w:ascii="Times New Roman" w:hAnsi="Times New Roman" w:cs="Times New Roman"/>
          <w:sz w:val="24"/>
          <w:lang w:val="en-US"/>
        </w:rPr>
        <w:t xml:space="preserve">The </w:t>
      </w:r>
      <w:r w:rsidR="006F5D0F" w:rsidRPr="00BC4DAD">
        <w:rPr>
          <w:rFonts w:ascii="Times New Roman" w:hAnsi="Times New Roman" w:cs="Times New Roman"/>
          <w:sz w:val="24"/>
          <w:lang w:val="en-US"/>
        </w:rPr>
        <w:t xml:space="preserve">National </w:t>
      </w:r>
      <w:r w:rsidRPr="00BC4DAD">
        <w:rPr>
          <w:rFonts w:ascii="Times New Roman" w:hAnsi="Times New Roman" w:cs="Times New Roman"/>
          <w:sz w:val="24"/>
          <w:lang w:val="en-US"/>
        </w:rPr>
        <w:t>Residues Project provides systematic investigations both in breeding and in slaughter and it puts corticosteroids in A category (substances with an anabolic effect and banned substances). This attention towards corticosteroids is also remembered in ministerial memorandum 29/9/2004 n°14, that represents the guide lines for the application of D.Lgs of the 4</w:t>
      </w:r>
      <w:r w:rsidRPr="00BC4DAD">
        <w:rPr>
          <w:rFonts w:ascii="Times New Roman" w:hAnsi="Times New Roman" w:cs="Times New Roman"/>
          <w:sz w:val="24"/>
          <w:vertAlign w:val="superscript"/>
          <w:lang w:val="en-US"/>
        </w:rPr>
        <w:t>th</w:t>
      </w:r>
      <w:r w:rsidRPr="00BC4DAD">
        <w:rPr>
          <w:rFonts w:ascii="Times New Roman" w:hAnsi="Times New Roman" w:cs="Times New Roman"/>
          <w:sz w:val="24"/>
          <w:lang w:val="en-US"/>
        </w:rPr>
        <w:t xml:space="preserve"> of August 1999 n°336.</w:t>
      </w:r>
    </w:p>
    <w:p w:rsidR="00E759D8" w:rsidRPr="00BC4DAD" w:rsidRDefault="00E759D8" w:rsidP="00BC4DAD">
      <w:pPr>
        <w:spacing w:after="0" w:line="360" w:lineRule="auto"/>
        <w:jc w:val="both"/>
        <w:rPr>
          <w:rFonts w:ascii="Times New Roman" w:hAnsi="Times New Roman" w:cs="Times New Roman"/>
          <w:sz w:val="24"/>
          <w:lang w:val="en-US"/>
        </w:rPr>
      </w:pPr>
    </w:p>
    <w:p w:rsidR="00292927" w:rsidRPr="00BC4DAD" w:rsidRDefault="00292927" w:rsidP="00BC4DAD">
      <w:pPr>
        <w:spacing w:line="360" w:lineRule="auto"/>
        <w:rPr>
          <w:rFonts w:ascii="Times New Roman" w:hAnsi="Times New Roman" w:cs="Times New Roman"/>
          <w:b/>
          <w:lang w:val="en-US"/>
        </w:rPr>
      </w:pPr>
      <w:r w:rsidRPr="00BC4DAD">
        <w:rPr>
          <w:rFonts w:ascii="Times New Roman" w:hAnsi="Times New Roman" w:cs="Times New Roman"/>
          <w:b/>
          <w:lang w:val="en-US"/>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613135" w:rsidRPr="00BC4DAD" w:rsidTr="008C2412">
        <w:trPr>
          <w:trHeight w:val="473"/>
          <w:jc w:val="center"/>
        </w:trPr>
        <w:tc>
          <w:tcPr>
            <w:tcW w:w="5855" w:type="dxa"/>
            <w:shd w:val="pct80" w:color="auto" w:fill="auto"/>
            <w:vAlign w:val="bottom"/>
          </w:tcPr>
          <w:p w:rsidR="00613135" w:rsidRPr="00EA286F" w:rsidRDefault="00613135" w:rsidP="00A6213A">
            <w:pPr>
              <w:pStyle w:val="Titolo3"/>
              <w:outlineLvl w:val="2"/>
              <w:rPr>
                <w:color w:val="FFFFFF" w:themeColor="background1"/>
                <w:lang w:val="en-GB"/>
              </w:rPr>
            </w:pPr>
            <w:bookmarkStart w:id="152" w:name="_Toc220078244"/>
            <w:bookmarkStart w:id="153" w:name="_Toc220078710"/>
            <w:bookmarkStart w:id="154" w:name="_Toc220150420"/>
            <w:r>
              <w:rPr>
                <w:lang w:val="en-GB"/>
              </w:rPr>
              <w:lastRenderedPageBreak/>
              <w:t>ELISA tests</w:t>
            </w:r>
            <w:bookmarkEnd w:id="152"/>
            <w:bookmarkEnd w:id="153"/>
            <w:bookmarkEnd w:id="154"/>
          </w:p>
        </w:tc>
      </w:tr>
    </w:tbl>
    <w:p w:rsidR="00613135" w:rsidRPr="00EC6487" w:rsidRDefault="00613135" w:rsidP="00613135">
      <w:pPr>
        <w:spacing w:after="0" w:line="360" w:lineRule="auto"/>
        <w:jc w:val="center"/>
        <w:rPr>
          <w:rFonts w:ascii="Times New Roman" w:hAnsi="Times New Roman" w:cs="Times New Roman"/>
          <w:i/>
          <w:caps/>
          <w:sz w:val="28"/>
          <w:lang w:eastAsia="it-IT"/>
        </w:rPr>
      </w:pPr>
      <w:r>
        <w:rPr>
          <w:rFonts w:ascii="Times New Roman" w:hAnsi="Times New Roman" w:cs="Times New Roman"/>
          <w:i/>
          <w:caps/>
          <w:sz w:val="28"/>
          <w:lang w:eastAsia="it-IT"/>
        </w:rPr>
        <w:t>CORTICOSTEROIDS</w:t>
      </w:r>
    </w:p>
    <w:p w:rsidR="00240121" w:rsidRDefault="00240121" w:rsidP="00240121">
      <w:pPr>
        <w:spacing w:after="0" w:line="360" w:lineRule="auto"/>
        <w:jc w:val="both"/>
        <w:rPr>
          <w:rFonts w:ascii="Times New Roman" w:hAnsi="Times New Roman" w:cs="Times New Roman"/>
          <w:sz w:val="24"/>
          <w:szCs w:val="24"/>
        </w:rPr>
      </w:pPr>
    </w:p>
    <w:p w:rsidR="00240121" w:rsidRPr="00240121" w:rsidRDefault="00240121" w:rsidP="00240121">
      <w:pPr>
        <w:spacing w:after="0" w:line="360" w:lineRule="auto"/>
        <w:jc w:val="both"/>
        <w:rPr>
          <w:rFonts w:ascii="Times New Roman" w:hAnsi="Times New Roman" w:cs="Times New Roman"/>
          <w:sz w:val="24"/>
          <w:szCs w:val="24"/>
        </w:rPr>
      </w:pPr>
    </w:p>
    <w:p w:rsidR="00B1671D" w:rsidRPr="006F5D0F" w:rsidRDefault="00B1671D" w:rsidP="006F5D0F">
      <w:pPr>
        <w:spacing w:after="0" w:line="360" w:lineRule="auto"/>
        <w:rPr>
          <w:rFonts w:ascii="Times New Roman" w:hAnsi="Times New Roman" w:cs="Times New Roman"/>
          <w:sz w:val="24"/>
          <w:lang w:val="en-US" w:eastAsia="it-IT"/>
        </w:rPr>
      </w:pPr>
      <w:r w:rsidRPr="006F5D0F">
        <w:rPr>
          <w:rFonts w:ascii="Times New Roman" w:hAnsi="Times New Roman" w:cs="Times New Roman"/>
          <w:sz w:val="24"/>
          <w:lang w:val="en-US"/>
        </w:rPr>
        <w:t>The “Enhanced Kit Dexamethasone” (cod n°101510) has been used; it is produced by Neogen Corporation (</w:t>
      </w:r>
      <w:r w:rsidRPr="006F5D0F">
        <w:rPr>
          <w:rFonts w:ascii="Times New Roman" w:hAnsi="Times New Roman" w:cs="Times New Roman"/>
          <w:sz w:val="24"/>
          <w:lang w:val="en-US" w:eastAsia="it-IT"/>
        </w:rPr>
        <w:t>944 Nandino Boulevard</w:t>
      </w:r>
      <w:r w:rsidRPr="006F5D0F">
        <w:rPr>
          <w:rFonts w:ascii="Times New Roman" w:hAnsi="Times New Roman" w:cs="Times New Roman"/>
          <w:sz w:val="24"/>
          <w:lang w:val="en-US"/>
        </w:rPr>
        <w:t xml:space="preserve">, </w:t>
      </w:r>
      <w:r w:rsidRPr="006F5D0F">
        <w:rPr>
          <w:rFonts w:ascii="Times New Roman" w:hAnsi="Times New Roman" w:cs="Times New Roman"/>
          <w:sz w:val="24"/>
          <w:lang w:val="en-US" w:eastAsia="it-IT"/>
        </w:rPr>
        <w:t>Lexington, KY 40511 USA</w:t>
      </w:r>
      <w:r w:rsidRPr="006F5D0F">
        <w:rPr>
          <w:rFonts w:ascii="Times New Roman" w:hAnsi="Times New Roman" w:cs="Times New Roman"/>
          <w:sz w:val="24"/>
          <w:lang w:val="en-US"/>
        </w:rPr>
        <w:t>) and bought by Diessechem s.r.l., Via Meucci 61/b, Milano.</w:t>
      </w:r>
    </w:p>
    <w:p w:rsidR="006F5D0F" w:rsidRPr="006F5D0F" w:rsidRDefault="00B1671D" w:rsidP="006F5D0F">
      <w:pPr>
        <w:spacing w:after="0" w:line="360" w:lineRule="auto"/>
        <w:jc w:val="both"/>
        <w:rPr>
          <w:rFonts w:ascii="Times New Roman" w:hAnsi="Times New Roman" w:cs="Times New Roman"/>
          <w:sz w:val="24"/>
          <w:lang w:val="en-US"/>
        </w:rPr>
      </w:pPr>
      <w:r w:rsidRPr="006F5D0F">
        <w:rPr>
          <w:rFonts w:ascii="Times New Roman" w:hAnsi="Times New Roman" w:cs="Times New Roman"/>
          <w:sz w:val="24"/>
          <w:lang w:val="en-US"/>
        </w:rPr>
        <w:t xml:space="preserve">The producer of the kit, developed to analyze </w:t>
      </w:r>
      <w:r w:rsidR="00471AC8" w:rsidRPr="006F5D0F">
        <w:rPr>
          <w:rFonts w:ascii="Times New Roman" w:hAnsi="Times New Roman" w:cs="Times New Roman"/>
          <w:sz w:val="24"/>
          <w:lang w:val="en-US"/>
        </w:rPr>
        <w:t>urines, plasma or serum, reports th</w:t>
      </w:r>
      <w:r w:rsidR="006F5D0F" w:rsidRPr="006F5D0F">
        <w:rPr>
          <w:rFonts w:ascii="Times New Roman" w:hAnsi="Times New Roman" w:cs="Times New Roman"/>
          <w:sz w:val="24"/>
          <w:lang w:val="en-US"/>
        </w:rPr>
        <w:t>e following sensitivities in ng.</w:t>
      </w:r>
      <w:r w:rsidR="00471AC8" w:rsidRPr="006F5D0F">
        <w:rPr>
          <w:rFonts w:ascii="Times New Roman" w:hAnsi="Times New Roman" w:cs="Times New Roman"/>
          <w:sz w:val="24"/>
          <w:lang w:val="en-US"/>
        </w:rPr>
        <w:t>ml</w:t>
      </w:r>
      <w:r w:rsidR="006F5D0F" w:rsidRPr="006F5D0F">
        <w:rPr>
          <w:rFonts w:ascii="Times New Roman" w:hAnsi="Times New Roman" w:cs="Times New Roman"/>
          <w:sz w:val="24"/>
          <w:vertAlign w:val="superscript"/>
          <w:lang w:val="en-US"/>
        </w:rPr>
        <w:t>-1</w:t>
      </w:r>
      <w:r w:rsidR="00471AC8" w:rsidRPr="006F5D0F">
        <w:rPr>
          <w:rFonts w:ascii="Times New Roman" w:hAnsi="Times New Roman" w:cs="Times New Roman"/>
          <w:sz w:val="24"/>
          <w:lang w:val="en-US"/>
        </w:rPr>
        <w:t>:</w:t>
      </w:r>
    </w:p>
    <w:tbl>
      <w:tblPr>
        <w:tblW w:w="0" w:type="auto"/>
        <w:jc w:val="center"/>
        <w:tblLook w:val="04A0"/>
      </w:tblPr>
      <w:tblGrid>
        <w:gridCol w:w="2863"/>
        <w:gridCol w:w="1927"/>
        <w:gridCol w:w="1927"/>
      </w:tblGrid>
      <w:tr w:rsidR="00292927" w:rsidRPr="00BC4DAD" w:rsidTr="006F5D0F">
        <w:trPr>
          <w:trHeight w:val="570"/>
          <w:jc w:val="center"/>
        </w:trPr>
        <w:tc>
          <w:tcPr>
            <w:tcW w:w="2863" w:type="dxa"/>
          </w:tcPr>
          <w:p w:rsidR="00292927" w:rsidRPr="00B1671D" w:rsidRDefault="00292927" w:rsidP="00BC4DAD">
            <w:pPr>
              <w:spacing w:line="360" w:lineRule="auto"/>
              <w:jc w:val="both"/>
              <w:rPr>
                <w:rFonts w:ascii="Times New Roman" w:hAnsi="Times New Roman" w:cs="Times New Roman"/>
                <w:sz w:val="24"/>
                <w:szCs w:val="24"/>
                <w:lang w:val="en-US"/>
              </w:rPr>
            </w:pPr>
          </w:p>
        </w:tc>
        <w:tc>
          <w:tcPr>
            <w:tcW w:w="1927" w:type="dxa"/>
            <w:vAlign w:val="bottom"/>
            <w:hideMark/>
          </w:tcPr>
          <w:p w:rsidR="006F5D0F" w:rsidRPr="006F5D0F" w:rsidRDefault="006876B6" w:rsidP="006F5D0F">
            <w:pPr>
              <w:spacing w:line="360" w:lineRule="auto"/>
              <w:jc w:val="center"/>
              <w:rPr>
                <w:rFonts w:ascii="Times New Roman" w:hAnsi="Times New Roman" w:cs="Times New Roman"/>
              </w:rPr>
            </w:pPr>
            <w:r w:rsidRPr="006F5D0F">
              <w:rPr>
                <w:rFonts w:ascii="Times New Roman" w:hAnsi="Times New Roman" w:cs="Times New Roman"/>
              </w:rPr>
              <w:t>Dex</w:t>
            </w:r>
            <w:r w:rsidR="00292927" w:rsidRPr="006F5D0F">
              <w:rPr>
                <w:rFonts w:ascii="Times New Roman" w:hAnsi="Times New Roman" w:cs="Times New Roman"/>
              </w:rPr>
              <w:t>amet</w:t>
            </w:r>
            <w:r w:rsidRPr="006F5D0F">
              <w:rPr>
                <w:rFonts w:ascii="Times New Roman" w:hAnsi="Times New Roman" w:cs="Times New Roman"/>
              </w:rPr>
              <w:t>h</w:t>
            </w:r>
            <w:r w:rsidR="00292927" w:rsidRPr="006F5D0F">
              <w:rPr>
                <w:rFonts w:ascii="Times New Roman" w:hAnsi="Times New Roman" w:cs="Times New Roman"/>
              </w:rPr>
              <w:t>asone</w:t>
            </w:r>
          </w:p>
        </w:tc>
        <w:tc>
          <w:tcPr>
            <w:tcW w:w="1927" w:type="dxa"/>
            <w:vAlign w:val="bottom"/>
            <w:hideMark/>
          </w:tcPr>
          <w:p w:rsidR="00292927" w:rsidRPr="006F5D0F" w:rsidRDefault="00292927" w:rsidP="006F5D0F">
            <w:pPr>
              <w:spacing w:line="360" w:lineRule="auto"/>
              <w:jc w:val="center"/>
              <w:rPr>
                <w:rFonts w:ascii="Times New Roman" w:hAnsi="Times New Roman" w:cs="Times New Roman"/>
                <w:sz w:val="24"/>
                <w:szCs w:val="24"/>
              </w:rPr>
            </w:pPr>
            <w:r w:rsidRPr="006F5D0F">
              <w:rPr>
                <w:rFonts w:ascii="Times New Roman" w:hAnsi="Times New Roman" w:cs="Times New Roman"/>
              </w:rPr>
              <w:t>Flumet</w:t>
            </w:r>
            <w:r w:rsidR="00786640" w:rsidRPr="006F5D0F">
              <w:rPr>
                <w:rFonts w:ascii="Times New Roman" w:hAnsi="Times New Roman" w:cs="Times New Roman"/>
              </w:rPr>
              <w:t>h</w:t>
            </w:r>
            <w:r w:rsidRPr="006F5D0F">
              <w:rPr>
                <w:rFonts w:ascii="Times New Roman" w:hAnsi="Times New Roman" w:cs="Times New Roman"/>
              </w:rPr>
              <w:t>asone</w:t>
            </w:r>
          </w:p>
        </w:tc>
      </w:tr>
      <w:tr w:rsidR="00292927" w:rsidRPr="00BC4DAD" w:rsidTr="006F5D0F">
        <w:trPr>
          <w:trHeight w:val="541"/>
          <w:jc w:val="center"/>
        </w:trPr>
        <w:tc>
          <w:tcPr>
            <w:tcW w:w="2863" w:type="dxa"/>
            <w:hideMark/>
          </w:tcPr>
          <w:p w:rsidR="00292927" w:rsidRPr="00BC4DAD" w:rsidRDefault="00471AC8" w:rsidP="00BC4DAD">
            <w:pPr>
              <w:spacing w:line="360" w:lineRule="auto"/>
              <w:jc w:val="both"/>
              <w:rPr>
                <w:rFonts w:ascii="Times New Roman" w:hAnsi="Times New Roman" w:cs="Times New Roman"/>
                <w:sz w:val="24"/>
                <w:szCs w:val="24"/>
              </w:rPr>
            </w:pPr>
            <w:r>
              <w:rPr>
                <w:rFonts w:ascii="Times New Roman" w:hAnsi="Times New Roman" w:cs="Times New Roman"/>
              </w:rPr>
              <w:t>Equine urines</w:t>
            </w:r>
            <w:r w:rsidR="00292927" w:rsidRPr="00BC4DAD">
              <w:rPr>
                <w:rFonts w:ascii="Times New Roman" w:hAnsi="Times New Roman" w:cs="Times New Roman"/>
              </w:rPr>
              <w:t xml:space="preserve"> </w:t>
            </w:r>
          </w:p>
        </w:tc>
        <w:tc>
          <w:tcPr>
            <w:tcW w:w="1927" w:type="dxa"/>
            <w:hideMark/>
          </w:tcPr>
          <w:p w:rsidR="00292927" w:rsidRPr="006F5D0F" w:rsidRDefault="00292927" w:rsidP="006F5D0F">
            <w:pPr>
              <w:spacing w:line="360" w:lineRule="auto"/>
              <w:jc w:val="center"/>
              <w:rPr>
                <w:rFonts w:ascii="Times New Roman" w:hAnsi="Times New Roman" w:cs="Times New Roman"/>
                <w:sz w:val="24"/>
                <w:szCs w:val="24"/>
              </w:rPr>
            </w:pPr>
            <w:r w:rsidRPr="006F5D0F">
              <w:rPr>
                <w:rFonts w:ascii="Times New Roman" w:hAnsi="Times New Roman" w:cs="Times New Roman"/>
              </w:rPr>
              <w:t>0.33</w:t>
            </w:r>
          </w:p>
        </w:tc>
        <w:tc>
          <w:tcPr>
            <w:tcW w:w="1927" w:type="dxa"/>
            <w:hideMark/>
          </w:tcPr>
          <w:p w:rsidR="00292927" w:rsidRPr="006F5D0F" w:rsidRDefault="00292927" w:rsidP="006F5D0F">
            <w:pPr>
              <w:spacing w:line="360" w:lineRule="auto"/>
              <w:jc w:val="center"/>
              <w:rPr>
                <w:rFonts w:ascii="Times New Roman" w:hAnsi="Times New Roman" w:cs="Times New Roman"/>
                <w:sz w:val="24"/>
                <w:szCs w:val="24"/>
              </w:rPr>
            </w:pPr>
            <w:r w:rsidRPr="006F5D0F">
              <w:rPr>
                <w:rFonts w:ascii="Times New Roman" w:hAnsi="Times New Roman" w:cs="Times New Roman"/>
              </w:rPr>
              <w:t>2.83</w:t>
            </w:r>
          </w:p>
        </w:tc>
      </w:tr>
      <w:tr w:rsidR="00292927" w:rsidRPr="00BC4DAD" w:rsidTr="006F5D0F">
        <w:trPr>
          <w:trHeight w:val="555"/>
          <w:jc w:val="center"/>
        </w:trPr>
        <w:tc>
          <w:tcPr>
            <w:tcW w:w="2863" w:type="dxa"/>
            <w:hideMark/>
          </w:tcPr>
          <w:p w:rsidR="00292927" w:rsidRPr="00BC4DAD" w:rsidRDefault="00471AC8" w:rsidP="00BC4DAD">
            <w:pPr>
              <w:spacing w:line="360" w:lineRule="auto"/>
              <w:jc w:val="both"/>
              <w:rPr>
                <w:rFonts w:ascii="Times New Roman" w:hAnsi="Times New Roman" w:cs="Times New Roman"/>
                <w:sz w:val="24"/>
                <w:szCs w:val="24"/>
              </w:rPr>
            </w:pPr>
            <w:r>
              <w:rPr>
                <w:rFonts w:ascii="Times New Roman" w:hAnsi="Times New Roman" w:cs="Times New Roman"/>
              </w:rPr>
              <w:t>Dog urines</w:t>
            </w:r>
          </w:p>
        </w:tc>
        <w:tc>
          <w:tcPr>
            <w:tcW w:w="1927" w:type="dxa"/>
            <w:hideMark/>
          </w:tcPr>
          <w:p w:rsidR="00292927" w:rsidRPr="006F5D0F" w:rsidRDefault="00292927" w:rsidP="006F5D0F">
            <w:pPr>
              <w:spacing w:line="360" w:lineRule="auto"/>
              <w:jc w:val="center"/>
              <w:rPr>
                <w:rFonts w:ascii="Times New Roman" w:hAnsi="Times New Roman" w:cs="Times New Roman"/>
                <w:sz w:val="24"/>
                <w:szCs w:val="24"/>
              </w:rPr>
            </w:pPr>
            <w:r w:rsidRPr="006F5D0F">
              <w:rPr>
                <w:rFonts w:ascii="Times New Roman" w:hAnsi="Times New Roman" w:cs="Times New Roman"/>
              </w:rPr>
              <w:t>0.45</w:t>
            </w:r>
          </w:p>
        </w:tc>
        <w:tc>
          <w:tcPr>
            <w:tcW w:w="1927" w:type="dxa"/>
            <w:hideMark/>
          </w:tcPr>
          <w:p w:rsidR="00292927" w:rsidRPr="006F5D0F" w:rsidRDefault="00292927" w:rsidP="006F5D0F">
            <w:pPr>
              <w:spacing w:line="360" w:lineRule="auto"/>
              <w:jc w:val="center"/>
              <w:rPr>
                <w:rFonts w:ascii="Times New Roman" w:hAnsi="Times New Roman" w:cs="Times New Roman"/>
                <w:sz w:val="24"/>
                <w:szCs w:val="24"/>
              </w:rPr>
            </w:pPr>
            <w:r w:rsidRPr="006F5D0F">
              <w:rPr>
                <w:rFonts w:ascii="Times New Roman" w:hAnsi="Times New Roman" w:cs="Times New Roman"/>
              </w:rPr>
              <w:t>1.34</w:t>
            </w:r>
          </w:p>
        </w:tc>
      </w:tr>
      <w:tr w:rsidR="00292927" w:rsidRPr="00BC4DAD" w:rsidTr="006F5D0F">
        <w:trPr>
          <w:trHeight w:val="541"/>
          <w:jc w:val="center"/>
        </w:trPr>
        <w:tc>
          <w:tcPr>
            <w:tcW w:w="2863" w:type="dxa"/>
            <w:hideMark/>
          </w:tcPr>
          <w:p w:rsidR="00292927" w:rsidRPr="00BC4DAD" w:rsidRDefault="00471AC8" w:rsidP="00BC4DAD">
            <w:pPr>
              <w:spacing w:line="360" w:lineRule="auto"/>
              <w:jc w:val="both"/>
              <w:rPr>
                <w:rFonts w:ascii="Times New Roman" w:hAnsi="Times New Roman" w:cs="Times New Roman"/>
                <w:sz w:val="24"/>
                <w:szCs w:val="24"/>
              </w:rPr>
            </w:pPr>
            <w:r>
              <w:rPr>
                <w:rFonts w:ascii="Times New Roman" w:hAnsi="Times New Roman" w:cs="Times New Roman"/>
              </w:rPr>
              <w:t>Equine plasma</w:t>
            </w:r>
          </w:p>
        </w:tc>
        <w:tc>
          <w:tcPr>
            <w:tcW w:w="1927" w:type="dxa"/>
            <w:hideMark/>
          </w:tcPr>
          <w:p w:rsidR="00292927" w:rsidRPr="006F5D0F" w:rsidRDefault="00292927" w:rsidP="006F5D0F">
            <w:pPr>
              <w:spacing w:line="360" w:lineRule="auto"/>
              <w:jc w:val="center"/>
              <w:rPr>
                <w:rFonts w:ascii="Times New Roman" w:hAnsi="Times New Roman" w:cs="Times New Roman"/>
                <w:sz w:val="24"/>
                <w:szCs w:val="24"/>
              </w:rPr>
            </w:pPr>
            <w:r w:rsidRPr="006F5D0F">
              <w:rPr>
                <w:rFonts w:ascii="Times New Roman" w:hAnsi="Times New Roman" w:cs="Times New Roman"/>
              </w:rPr>
              <w:t>0.22</w:t>
            </w:r>
          </w:p>
        </w:tc>
        <w:tc>
          <w:tcPr>
            <w:tcW w:w="1927" w:type="dxa"/>
            <w:hideMark/>
          </w:tcPr>
          <w:p w:rsidR="00292927" w:rsidRPr="006F5D0F" w:rsidRDefault="00292927" w:rsidP="006F5D0F">
            <w:pPr>
              <w:spacing w:line="360" w:lineRule="auto"/>
              <w:jc w:val="center"/>
              <w:rPr>
                <w:rFonts w:ascii="Times New Roman" w:hAnsi="Times New Roman" w:cs="Times New Roman"/>
                <w:sz w:val="24"/>
                <w:szCs w:val="24"/>
              </w:rPr>
            </w:pPr>
            <w:r w:rsidRPr="006F5D0F">
              <w:rPr>
                <w:rFonts w:ascii="Times New Roman" w:hAnsi="Times New Roman" w:cs="Times New Roman"/>
              </w:rPr>
              <w:t>1.07</w:t>
            </w:r>
          </w:p>
        </w:tc>
      </w:tr>
      <w:tr w:rsidR="00292927" w:rsidRPr="00BC4DAD" w:rsidTr="006F5D0F">
        <w:trPr>
          <w:trHeight w:val="555"/>
          <w:jc w:val="center"/>
        </w:trPr>
        <w:tc>
          <w:tcPr>
            <w:tcW w:w="2863" w:type="dxa"/>
            <w:hideMark/>
          </w:tcPr>
          <w:p w:rsidR="00292927" w:rsidRPr="00BC4DAD" w:rsidRDefault="00471AC8" w:rsidP="00BC4DAD">
            <w:pPr>
              <w:spacing w:line="360" w:lineRule="auto"/>
              <w:jc w:val="both"/>
              <w:rPr>
                <w:rFonts w:ascii="Times New Roman" w:hAnsi="Times New Roman" w:cs="Times New Roman"/>
                <w:sz w:val="24"/>
                <w:szCs w:val="24"/>
              </w:rPr>
            </w:pPr>
            <w:r>
              <w:rPr>
                <w:rFonts w:ascii="Times New Roman" w:hAnsi="Times New Roman" w:cs="Times New Roman"/>
              </w:rPr>
              <w:t>Equine serum</w:t>
            </w:r>
          </w:p>
        </w:tc>
        <w:tc>
          <w:tcPr>
            <w:tcW w:w="1927" w:type="dxa"/>
            <w:hideMark/>
          </w:tcPr>
          <w:p w:rsidR="00292927" w:rsidRPr="006F5D0F" w:rsidRDefault="00292927" w:rsidP="006F5D0F">
            <w:pPr>
              <w:spacing w:line="360" w:lineRule="auto"/>
              <w:jc w:val="center"/>
              <w:rPr>
                <w:rFonts w:ascii="Times New Roman" w:hAnsi="Times New Roman" w:cs="Times New Roman"/>
                <w:sz w:val="24"/>
                <w:szCs w:val="24"/>
              </w:rPr>
            </w:pPr>
            <w:r w:rsidRPr="006F5D0F">
              <w:rPr>
                <w:rFonts w:ascii="Times New Roman" w:hAnsi="Times New Roman" w:cs="Times New Roman"/>
              </w:rPr>
              <w:t>0.25</w:t>
            </w:r>
          </w:p>
        </w:tc>
        <w:tc>
          <w:tcPr>
            <w:tcW w:w="1927" w:type="dxa"/>
            <w:hideMark/>
          </w:tcPr>
          <w:p w:rsidR="00292927" w:rsidRPr="006F5D0F" w:rsidRDefault="00292927" w:rsidP="006F5D0F">
            <w:pPr>
              <w:spacing w:line="360" w:lineRule="auto"/>
              <w:jc w:val="center"/>
              <w:rPr>
                <w:rFonts w:ascii="Times New Roman" w:hAnsi="Times New Roman" w:cs="Times New Roman"/>
                <w:sz w:val="24"/>
                <w:szCs w:val="24"/>
              </w:rPr>
            </w:pPr>
            <w:r w:rsidRPr="006F5D0F">
              <w:rPr>
                <w:rFonts w:ascii="Times New Roman" w:hAnsi="Times New Roman" w:cs="Times New Roman"/>
              </w:rPr>
              <w:t>0.45</w:t>
            </w:r>
          </w:p>
        </w:tc>
      </w:tr>
    </w:tbl>
    <w:p w:rsidR="00292927" w:rsidRPr="00BC4DAD" w:rsidRDefault="00292927" w:rsidP="00BC4DAD">
      <w:pPr>
        <w:spacing w:line="360" w:lineRule="auto"/>
        <w:jc w:val="both"/>
        <w:rPr>
          <w:rFonts w:ascii="Times New Roman" w:hAnsi="Times New Roman" w:cs="Times New Roman"/>
        </w:rPr>
      </w:pPr>
    </w:p>
    <w:p w:rsidR="00471AC8" w:rsidRPr="00FF1FBC" w:rsidRDefault="00471AC8" w:rsidP="00BC4DAD">
      <w:pPr>
        <w:spacing w:line="360" w:lineRule="auto"/>
        <w:jc w:val="both"/>
        <w:rPr>
          <w:rFonts w:ascii="Times New Roman" w:hAnsi="Times New Roman" w:cs="Times New Roman"/>
          <w:sz w:val="24"/>
          <w:lang w:val="en-US"/>
        </w:rPr>
      </w:pPr>
      <w:r w:rsidRPr="00FF1FBC">
        <w:rPr>
          <w:rFonts w:ascii="Times New Roman" w:hAnsi="Times New Roman" w:cs="Times New Roman"/>
          <w:sz w:val="24"/>
          <w:lang w:val="en-US"/>
        </w:rPr>
        <w:t>The reported cross r</w:t>
      </w:r>
      <w:r w:rsidR="00786640" w:rsidRPr="00FF1FBC">
        <w:rPr>
          <w:rFonts w:ascii="Times New Roman" w:hAnsi="Times New Roman" w:cs="Times New Roman"/>
          <w:sz w:val="24"/>
          <w:lang w:val="en-US"/>
        </w:rPr>
        <w:t>eaction, assumed that one of dex</w:t>
      </w:r>
      <w:r w:rsidRPr="00FF1FBC">
        <w:rPr>
          <w:rFonts w:ascii="Times New Roman" w:hAnsi="Times New Roman" w:cs="Times New Roman"/>
          <w:sz w:val="24"/>
          <w:lang w:val="en-US"/>
        </w:rPr>
        <w:t>amet</w:t>
      </w:r>
      <w:r w:rsidR="00786640" w:rsidRPr="00FF1FBC">
        <w:rPr>
          <w:rFonts w:ascii="Times New Roman" w:hAnsi="Times New Roman" w:cs="Times New Roman"/>
          <w:sz w:val="24"/>
          <w:lang w:val="en-US"/>
        </w:rPr>
        <w:t>h</w:t>
      </w:r>
      <w:r w:rsidRPr="00FF1FBC">
        <w:rPr>
          <w:rFonts w:ascii="Times New Roman" w:hAnsi="Times New Roman" w:cs="Times New Roman"/>
          <w:sz w:val="24"/>
          <w:lang w:val="en-US"/>
        </w:rPr>
        <w:t>asone equal to 100%, is equal to: 49 % for flumet</w:t>
      </w:r>
      <w:r w:rsidR="00786640" w:rsidRPr="00FF1FBC">
        <w:rPr>
          <w:rFonts w:ascii="Times New Roman" w:hAnsi="Times New Roman" w:cs="Times New Roman"/>
          <w:sz w:val="24"/>
          <w:lang w:val="en-US"/>
        </w:rPr>
        <w:t>h</w:t>
      </w:r>
      <w:r w:rsidRPr="00FF1FBC">
        <w:rPr>
          <w:rFonts w:ascii="Times New Roman" w:hAnsi="Times New Roman" w:cs="Times New Roman"/>
          <w:sz w:val="24"/>
          <w:lang w:val="en-US"/>
        </w:rPr>
        <w:t>asone, 1.5% for betamet</w:t>
      </w:r>
      <w:r w:rsidR="00786640" w:rsidRPr="00FF1FBC">
        <w:rPr>
          <w:rFonts w:ascii="Times New Roman" w:hAnsi="Times New Roman" w:cs="Times New Roman"/>
          <w:sz w:val="24"/>
          <w:lang w:val="en-US"/>
        </w:rPr>
        <w:t>h</w:t>
      </w:r>
      <w:r w:rsidRPr="00FF1FBC">
        <w:rPr>
          <w:rFonts w:ascii="Times New Roman" w:hAnsi="Times New Roman" w:cs="Times New Roman"/>
          <w:sz w:val="24"/>
          <w:lang w:val="en-US"/>
        </w:rPr>
        <w:t>asone and below 1% for the other corticosteroids</w:t>
      </w:r>
      <w:r w:rsidRPr="00FF1FBC">
        <w:rPr>
          <w:sz w:val="24"/>
          <w:lang w:val="en-US"/>
        </w:rPr>
        <w:t>.</w:t>
      </w:r>
    </w:p>
    <w:p w:rsidR="00292927" w:rsidRPr="00EC7A30" w:rsidRDefault="00B1671D" w:rsidP="00BC4DAD">
      <w:pPr>
        <w:spacing w:line="360" w:lineRule="auto"/>
        <w:jc w:val="both"/>
        <w:rPr>
          <w:rFonts w:ascii="Times New Roman" w:hAnsi="Times New Roman" w:cs="Times New Roman"/>
          <w:b/>
          <w:sz w:val="24"/>
          <w:lang w:val="en-US"/>
        </w:rPr>
      </w:pPr>
      <w:r w:rsidRPr="00EC7A30">
        <w:rPr>
          <w:rFonts w:ascii="Times New Roman" w:hAnsi="Times New Roman" w:cs="Times New Roman"/>
          <w:b/>
          <w:sz w:val="24"/>
          <w:lang w:val="en-US"/>
        </w:rPr>
        <w:t>Method</w:t>
      </w:r>
    </w:p>
    <w:p w:rsidR="00471AC8" w:rsidRPr="00FF1FBC" w:rsidRDefault="00471AC8" w:rsidP="00FF1FBC">
      <w:pPr>
        <w:spacing w:after="0" w:line="360" w:lineRule="auto"/>
        <w:jc w:val="both"/>
        <w:rPr>
          <w:rFonts w:ascii="Times New Roman" w:hAnsi="Times New Roman" w:cs="Times New Roman"/>
          <w:sz w:val="24"/>
          <w:lang w:val="en-US" w:eastAsia="it-IT"/>
        </w:rPr>
      </w:pPr>
      <w:r w:rsidRPr="00FF1FBC">
        <w:rPr>
          <w:rFonts w:ascii="Times New Roman" w:hAnsi="Times New Roman" w:cs="Times New Roman"/>
          <w:sz w:val="24"/>
          <w:lang w:val="en-US" w:eastAsia="it-IT"/>
        </w:rPr>
        <w:t xml:space="preserve">24 specimens (Samples) each one with 4 ml of manure and 12 specimens (Standard) each one with 4 ml of water have been prepared (to verify the different reading in absorbance between manure and water and so the matrix effect). </w:t>
      </w:r>
    </w:p>
    <w:p w:rsidR="00471AC8" w:rsidRPr="00FF1FBC" w:rsidRDefault="00471AC8" w:rsidP="00FF1FBC">
      <w:pPr>
        <w:spacing w:after="0" w:line="360" w:lineRule="auto"/>
        <w:jc w:val="both"/>
        <w:rPr>
          <w:rFonts w:ascii="Times New Roman" w:hAnsi="Times New Roman" w:cs="Times New Roman"/>
          <w:sz w:val="24"/>
          <w:lang w:val="en-US" w:eastAsia="it-IT"/>
        </w:rPr>
      </w:pPr>
      <w:r w:rsidRPr="00FF1FBC">
        <w:rPr>
          <w:rFonts w:ascii="Times New Roman" w:hAnsi="Times New Roman" w:cs="Times New Roman"/>
          <w:sz w:val="24"/>
          <w:lang w:val="en-US" w:eastAsia="it-IT"/>
        </w:rPr>
        <w:t>20 Samp</w:t>
      </w:r>
      <w:r w:rsidR="00786640" w:rsidRPr="00FF1FBC">
        <w:rPr>
          <w:rFonts w:ascii="Times New Roman" w:hAnsi="Times New Roman" w:cs="Times New Roman"/>
          <w:sz w:val="24"/>
          <w:lang w:val="en-US" w:eastAsia="it-IT"/>
        </w:rPr>
        <w:t>les have been fortified with dex</w:t>
      </w:r>
      <w:r w:rsidRPr="00FF1FBC">
        <w:rPr>
          <w:rFonts w:ascii="Times New Roman" w:hAnsi="Times New Roman" w:cs="Times New Roman"/>
          <w:sz w:val="24"/>
          <w:lang w:val="en-US" w:eastAsia="it-IT"/>
        </w:rPr>
        <w:t>amet</w:t>
      </w:r>
      <w:r w:rsidR="00786640" w:rsidRPr="00FF1FBC">
        <w:rPr>
          <w:rFonts w:ascii="Times New Roman" w:hAnsi="Times New Roman" w:cs="Times New Roman"/>
          <w:sz w:val="24"/>
          <w:lang w:val="en-US" w:eastAsia="it-IT"/>
        </w:rPr>
        <w:t>h</w:t>
      </w:r>
      <w:r w:rsidR="00FF1FBC">
        <w:rPr>
          <w:rFonts w:ascii="Times New Roman" w:hAnsi="Times New Roman" w:cs="Times New Roman"/>
          <w:sz w:val="24"/>
          <w:lang w:val="en-US" w:eastAsia="it-IT"/>
        </w:rPr>
        <w:t xml:space="preserve">asone at 0.5; </w:t>
      </w:r>
      <w:r w:rsidRPr="00FF1FBC">
        <w:rPr>
          <w:rFonts w:ascii="Times New Roman" w:hAnsi="Times New Roman" w:cs="Times New Roman"/>
          <w:sz w:val="24"/>
          <w:lang w:val="en-US" w:eastAsia="it-IT"/>
        </w:rPr>
        <w:t>1</w:t>
      </w:r>
      <w:r w:rsidR="00FF1FBC">
        <w:rPr>
          <w:rFonts w:ascii="Times New Roman" w:hAnsi="Times New Roman" w:cs="Times New Roman"/>
          <w:sz w:val="24"/>
          <w:lang w:val="en-US" w:eastAsia="it-IT"/>
        </w:rPr>
        <w:t xml:space="preserve">.0; </w:t>
      </w:r>
      <w:r w:rsidRPr="00FF1FBC">
        <w:rPr>
          <w:rFonts w:ascii="Times New Roman" w:hAnsi="Times New Roman" w:cs="Times New Roman"/>
          <w:sz w:val="24"/>
          <w:lang w:val="en-US" w:eastAsia="it-IT"/>
        </w:rPr>
        <w:t>5</w:t>
      </w:r>
      <w:r w:rsidR="00FF1FBC">
        <w:rPr>
          <w:rFonts w:ascii="Times New Roman" w:hAnsi="Times New Roman" w:cs="Times New Roman"/>
          <w:sz w:val="24"/>
          <w:lang w:val="en-US" w:eastAsia="it-IT"/>
        </w:rPr>
        <w:t xml:space="preserve">.0 </w:t>
      </w:r>
      <w:r w:rsidRPr="00FF1FBC">
        <w:rPr>
          <w:rFonts w:ascii="Times New Roman" w:hAnsi="Times New Roman" w:cs="Times New Roman"/>
          <w:sz w:val="24"/>
          <w:lang w:val="en-US"/>
        </w:rPr>
        <w:t>10</w:t>
      </w:r>
      <w:r w:rsidR="00FF1FBC">
        <w:rPr>
          <w:rFonts w:ascii="Times New Roman" w:hAnsi="Times New Roman" w:cs="Times New Roman"/>
          <w:sz w:val="24"/>
          <w:lang w:val="en-US"/>
        </w:rPr>
        <w:t>.0</w:t>
      </w:r>
      <w:r w:rsidRPr="00FF1FBC">
        <w:rPr>
          <w:rFonts w:ascii="Times New Roman" w:hAnsi="Times New Roman" w:cs="Times New Roman"/>
          <w:sz w:val="24"/>
          <w:lang w:val="en-US"/>
        </w:rPr>
        <w:t xml:space="preserve"> and </w:t>
      </w:r>
      <w:r w:rsidR="00FF1FBC">
        <w:rPr>
          <w:rFonts w:ascii="Times New Roman" w:hAnsi="Times New Roman" w:cs="Times New Roman"/>
          <w:sz w:val="24"/>
          <w:lang w:val="en-US"/>
        </w:rPr>
        <w:br/>
      </w:r>
      <w:r w:rsidRPr="00FF1FBC">
        <w:rPr>
          <w:rFonts w:ascii="Times New Roman" w:hAnsi="Times New Roman" w:cs="Times New Roman"/>
          <w:sz w:val="24"/>
          <w:lang w:val="en-US"/>
        </w:rPr>
        <w:t>20</w:t>
      </w:r>
      <w:r w:rsidR="00FF1FBC">
        <w:rPr>
          <w:rFonts w:ascii="Times New Roman" w:hAnsi="Times New Roman" w:cs="Times New Roman"/>
          <w:sz w:val="24"/>
          <w:lang w:val="en-US"/>
        </w:rPr>
        <w:t>.0</w:t>
      </w:r>
      <w:r w:rsidRPr="00FF1FBC">
        <w:rPr>
          <w:rFonts w:ascii="Times New Roman" w:hAnsi="Times New Roman" w:cs="Times New Roman"/>
          <w:sz w:val="24"/>
          <w:lang w:val="en-US"/>
        </w:rPr>
        <w:t xml:space="preserve"> </w:t>
      </w:r>
      <w:r w:rsidRPr="00FF1FBC">
        <w:rPr>
          <w:rFonts w:ascii="Times New Roman" w:hAnsi="Times New Roman" w:cs="Times New Roman"/>
          <w:sz w:val="24"/>
          <w:lang w:val="en-US" w:eastAsia="it-IT"/>
        </w:rPr>
        <w:t>ng.</w:t>
      </w:r>
      <w:r w:rsidR="00FF1FBC">
        <w:rPr>
          <w:rFonts w:ascii="Times New Roman" w:hAnsi="Times New Roman" w:cs="Times New Roman"/>
          <w:sz w:val="24"/>
          <w:lang w:val="en-US" w:eastAsia="it-IT"/>
        </w:rPr>
        <w:t>ml</w:t>
      </w:r>
      <w:r w:rsidRPr="00FF1FBC">
        <w:rPr>
          <w:rFonts w:ascii="Times New Roman" w:hAnsi="Times New Roman" w:cs="Times New Roman"/>
          <w:sz w:val="24"/>
          <w:vertAlign w:val="superscript"/>
          <w:lang w:val="en-US" w:eastAsia="it-IT"/>
        </w:rPr>
        <w:t>-1</w:t>
      </w:r>
      <w:r w:rsidR="00786640" w:rsidRPr="00FF1FBC">
        <w:rPr>
          <w:rFonts w:ascii="Times New Roman" w:hAnsi="Times New Roman" w:cs="Times New Roman"/>
          <w:sz w:val="24"/>
          <w:lang w:val="en-US" w:eastAsia="it-IT"/>
        </w:rPr>
        <w:t xml:space="preserve"> </w:t>
      </w:r>
      <w:r w:rsidRPr="00FF1FBC">
        <w:rPr>
          <w:rFonts w:ascii="Times New Roman" w:hAnsi="Times New Roman" w:cs="Times New Roman"/>
          <w:sz w:val="24"/>
          <w:lang w:val="en-US" w:eastAsia="it-IT"/>
        </w:rPr>
        <w:t xml:space="preserve">concentrations (4 Samples each concentration). 10 Standard have been fortified with </w:t>
      </w:r>
      <w:r w:rsidR="00786640" w:rsidRPr="00FF1FBC">
        <w:rPr>
          <w:rFonts w:ascii="Times New Roman" w:hAnsi="Times New Roman" w:cs="Times New Roman"/>
          <w:sz w:val="24"/>
          <w:lang w:val="en-US" w:eastAsia="it-IT"/>
        </w:rPr>
        <w:t>dex</w:t>
      </w:r>
      <w:r w:rsidR="005D35D5" w:rsidRPr="00FF1FBC">
        <w:rPr>
          <w:rFonts w:ascii="Times New Roman" w:hAnsi="Times New Roman" w:cs="Times New Roman"/>
          <w:sz w:val="24"/>
          <w:lang w:val="en-US" w:eastAsia="it-IT"/>
        </w:rPr>
        <w:t>amet</w:t>
      </w:r>
      <w:r w:rsidR="00786640" w:rsidRPr="00FF1FBC">
        <w:rPr>
          <w:rFonts w:ascii="Times New Roman" w:hAnsi="Times New Roman" w:cs="Times New Roman"/>
          <w:sz w:val="24"/>
          <w:lang w:val="en-US" w:eastAsia="it-IT"/>
        </w:rPr>
        <w:t>h</w:t>
      </w:r>
      <w:r w:rsidR="005D35D5" w:rsidRPr="00FF1FBC">
        <w:rPr>
          <w:rFonts w:ascii="Times New Roman" w:hAnsi="Times New Roman" w:cs="Times New Roman"/>
          <w:sz w:val="24"/>
          <w:lang w:val="en-US" w:eastAsia="it-IT"/>
        </w:rPr>
        <w:t>asone</w:t>
      </w:r>
      <w:r w:rsidRPr="00FF1FBC">
        <w:rPr>
          <w:rFonts w:ascii="Times New Roman" w:hAnsi="Times New Roman" w:cs="Times New Roman"/>
          <w:sz w:val="24"/>
          <w:lang w:val="en-US" w:eastAsia="it-IT"/>
        </w:rPr>
        <w:t xml:space="preserve"> at </w:t>
      </w:r>
      <w:r w:rsidR="00FF1FBC">
        <w:rPr>
          <w:rFonts w:ascii="Times New Roman" w:hAnsi="Times New Roman" w:cs="Times New Roman"/>
          <w:sz w:val="24"/>
          <w:lang w:val="en-US" w:eastAsia="it-IT"/>
        </w:rPr>
        <w:t xml:space="preserve">0.5; </w:t>
      </w:r>
      <w:r w:rsidR="00FF1FBC" w:rsidRPr="00FF1FBC">
        <w:rPr>
          <w:rFonts w:ascii="Times New Roman" w:hAnsi="Times New Roman" w:cs="Times New Roman"/>
          <w:sz w:val="24"/>
          <w:lang w:val="en-US" w:eastAsia="it-IT"/>
        </w:rPr>
        <w:t>1</w:t>
      </w:r>
      <w:r w:rsidR="00FF1FBC">
        <w:rPr>
          <w:rFonts w:ascii="Times New Roman" w:hAnsi="Times New Roman" w:cs="Times New Roman"/>
          <w:sz w:val="24"/>
          <w:lang w:val="en-US" w:eastAsia="it-IT"/>
        </w:rPr>
        <w:t xml:space="preserve">.0; </w:t>
      </w:r>
      <w:r w:rsidR="00FF1FBC" w:rsidRPr="00FF1FBC">
        <w:rPr>
          <w:rFonts w:ascii="Times New Roman" w:hAnsi="Times New Roman" w:cs="Times New Roman"/>
          <w:sz w:val="24"/>
          <w:lang w:val="en-US" w:eastAsia="it-IT"/>
        </w:rPr>
        <w:t>5</w:t>
      </w:r>
      <w:r w:rsidR="00FF1FBC">
        <w:rPr>
          <w:rFonts w:ascii="Times New Roman" w:hAnsi="Times New Roman" w:cs="Times New Roman"/>
          <w:sz w:val="24"/>
          <w:lang w:val="en-US" w:eastAsia="it-IT"/>
        </w:rPr>
        <w:t xml:space="preserve">.0 </w:t>
      </w:r>
      <w:r w:rsidR="00FF1FBC" w:rsidRPr="00FF1FBC">
        <w:rPr>
          <w:rFonts w:ascii="Times New Roman" w:hAnsi="Times New Roman" w:cs="Times New Roman"/>
          <w:sz w:val="24"/>
          <w:lang w:val="en-US"/>
        </w:rPr>
        <w:t>10</w:t>
      </w:r>
      <w:r w:rsidR="00FF1FBC">
        <w:rPr>
          <w:rFonts w:ascii="Times New Roman" w:hAnsi="Times New Roman" w:cs="Times New Roman"/>
          <w:sz w:val="24"/>
          <w:lang w:val="en-US"/>
        </w:rPr>
        <w:t>.0</w:t>
      </w:r>
      <w:r w:rsidR="00FF1FBC" w:rsidRPr="00FF1FBC">
        <w:rPr>
          <w:rFonts w:ascii="Times New Roman" w:hAnsi="Times New Roman" w:cs="Times New Roman"/>
          <w:sz w:val="24"/>
          <w:lang w:val="en-US"/>
        </w:rPr>
        <w:t xml:space="preserve"> and 20</w:t>
      </w:r>
      <w:r w:rsidR="00FF1FBC">
        <w:rPr>
          <w:rFonts w:ascii="Times New Roman" w:hAnsi="Times New Roman" w:cs="Times New Roman"/>
          <w:sz w:val="24"/>
          <w:lang w:val="en-US"/>
        </w:rPr>
        <w:t>.0</w:t>
      </w:r>
      <w:r w:rsidR="00FF1FBC" w:rsidRPr="00FF1FBC">
        <w:rPr>
          <w:rFonts w:ascii="Times New Roman" w:hAnsi="Times New Roman" w:cs="Times New Roman"/>
          <w:sz w:val="24"/>
          <w:lang w:val="en-US"/>
        </w:rPr>
        <w:t xml:space="preserve"> </w:t>
      </w:r>
      <w:r w:rsidR="00FF1FBC" w:rsidRPr="00FF1FBC">
        <w:rPr>
          <w:rFonts w:ascii="Times New Roman" w:hAnsi="Times New Roman" w:cs="Times New Roman"/>
          <w:sz w:val="24"/>
          <w:lang w:val="en-US" w:eastAsia="it-IT"/>
        </w:rPr>
        <w:t>ng.</w:t>
      </w:r>
      <w:r w:rsidR="00FF1FBC">
        <w:rPr>
          <w:rFonts w:ascii="Times New Roman" w:hAnsi="Times New Roman" w:cs="Times New Roman"/>
          <w:sz w:val="24"/>
          <w:lang w:val="en-US" w:eastAsia="it-IT"/>
        </w:rPr>
        <w:t>ml</w:t>
      </w:r>
      <w:r w:rsidR="00FF1FBC" w:rsidRPr="00FF1FBC">
        <w:rPr>
          <w:rFonts w:ascii="Times New Roman" w:hAnsi="Times New Roman" w:cs="Times New Roman"/>
          <w:sz w:val="24"/>
          <w:vertAlign w:val="superscript"/>
          <w:lang w:val="en-US" w:eastAsia="it-IT"/>
        </w:rPr>
        <w:t>-1</w:t>
      </w:r>
      <w:r w:rsidRPr="00FF1FBC">
        <w:rPr>
          <w:rFonts w:ascii="Times New Roman" w:hAnsi="Times New Roman" w:cs="Times New Roman"/>
          <w:sz w:val="24"/>
          <w:lang w:val="en-US" w:eastAsia="it-IT"/>
        </w:rPr>
        <w:t xml:space="preserve">concentrations </w:t>
      </w:r>
      <w:r w:rsidR="00FF1FBC">
        <w:rPr>
          <w:rFonts w:ascii="Times New Roman" w:hAnsi="Times New Roman" w:cs="Times New Roman"/>
          <w:sz w:val="24"/>
          <w:lang w:val="en-US" w:eastAsia="it-IT"/>
        </w:rPr>
        <w:br/>
      </w:r>
      <w:r w:rsidRPr="00FF1FBC">
        <w:rPr>
          <w:rFonts w:ascii="Times New Roman" w:hAnsi="Times New Roman" w:cs="Times New Roman"/>
          <w:sz w:val="24"/>
          <w:lang w:val="en-US" w:eastAsia="it-IT"/>
        </w:rPr>
        <w:t>(2 Standard each concentration). The remaining 4 Samples and 2 Standard have</w:t>
      </w:r>
      <w:r w:rsidR="00786640" w:rsidRPr="00FF1FBC">
        <w:rPr>
          <w:rFonts w:ascii="Times New Roman" w:hAnsi="Times New Roman" w:cs="Times New Roman"/>
          <w:sz w:val="24"/>
          <w:lang w:val="en-US" w:eastAsia="it-IT"/>
        </w:rPr>
        <w:t xml:space="preserve"> not been fortified (Dex</w:t>
      </w:r>
      <w:r w:rsidR="005D35D5" w:rsidRPr="00FF1FBC">
        <w:rPr>
          <w:rFonts w:ascii="Times New Roman" w:hAnsi="Times New Roman" w:cs="Times New Roman"/>
          <w:sz w:val="24"/>
          <w:lang w:val="en-US" w:eastAsia="it-IT"/>
        </w:rPr>
        <w:t>amet</w:t>
      </w:r>
      <w:r w:rsidR="00786640" w:rsidRPr="00FF1FBC">
        <w:rPr>
          <w:rFonts w:ascii="Times New Roman" w:hAnsi="Times New Roman" w:cs="Times New Roman"/>
          <w:sz w:val="24"/>
          <w:lang w:val="en-US" w:eastAsia="it-IT"/>
        </w:rPr>
        <w:t>h</w:t>
      </w:r>
      <w:r w:rsidR="005D35D5" w:rsidRPr="00FF1FBC">
        <w:rPr>
          <w:rFonts w:ascii="Times New Roman" w:hAnsi="Times New Roman" w:cs="Times New Roman"/>
          <w:sz w:val="24"/>
          <w:lang w:val="en-US" w:eastAsia="it-IT"/>
        </w:rPr>
        <w:t>asone</w:t>
      </w:r>
      <w:r w:rsidRPr="00FF1FBC">
        <w:rPr>
          <w:rFonts w:ascii="Times New Roman" w:hAnsi="Times New Roman" w:cs="Times New Roman"/>
          <w:sz w:val="24"/>
          <w:lang w:val="en-US" w:eastAsia="it-IT"/>
        </w:rPr>
        <w:t xml:space="preserve"> concentration equal to zero).</w:t>
      </w:r>
    </w:p>
    <w:p w:rsidR="00FF1FBC" w:rsidRDefault="00471AC8" w:rsidP="00FF1FBC">
      <w:pPr>
        <w:spacing w:after="0" w:line="360" w:lineRule="auto"/>
        <w:jc w:val="both"/>
        <w:rPr>
          <w:rFonts w:ascii="Times New Roman" w:hAnsi="Times New Roman" w:cs="Times New Roman"/>
          <w:sz w:val="24"/>
          <w:lang w:val="en-US" w:eastAsia="it-IT"/>
        </w:rPr>
      </w:pPr>
      <w:r w:rsidRPr="00FF1FBC">
        <w:rPr>
          <w:rFonts w:ascii="Times New Roman" w:hAnsi="Times New Roman" w:cs="Times New Roman"/>
          <w:sz w:val="24"/>
          <w:lang w:val="en-US" w:eastAsia="it-IT"/>
        </w:rPr>
        <w:t>Both the Samples and the Standard have been centrifuged to 1400 g for 5 min</w:t>
      </w:r>
      <w:r w:rsidR="00FF1FBC">
        <w:rPr>
          <w:rFonts w:ascii="Times New Roman" w:hAnsi="Times New Roman" w:cs="Times New Roman"/>
          <w:sz w:val="24"/>
          <w:lang w:val="en-US" w:eastAsia="it-IT"/>
        </w:rPr>
        <w:t>utes</w:t>
      </w:r>
      <w:r w:rsidRPr="00FF1FBC">
        <w:rPr>
          <w:rFonts w:ascii="Times New Roman" w:hAnsi="Times New Roman" w:cs="Times New Roman"/>
          <w:sz w:val="24"/>
          <w:lang w:val="en-US" w:eastAsia="it-IT"/>
        </w:rPr>
        <w:t xml:space="preserve">. </w:t>
      </w:r>
    </w:p>
    <w:p w:rsidR="00471AC8" w:rsidRPr="00FF1FBC" w:rsidRDefault="00FF1FBC" w:rsidP="00FF1FBC">
      <w:pPr>
        <w:spacing w:after="0" w:line="360" w:lineRule="auto"/>
        <w:jc w:val="both"/>
        <w:rPr>
          <w:rFonts w:ascii="Times New Roman" w:hAnsi="Times New Roman" w:cs="Times New Roman"/>
          <w:sz w:val="24"/>
          <w:lang w:val="en-US" w:eastAsia="it-IT"/>
        </w:rPr>
      </w:pPr>
      <w:r>
        <w:rPr>
          <w:rFonts w:ascii="Times New Roman" w:hAnsi="Times New Roman" w:cs="Times New Roman"/>
          <w:sz w:val="24"/>
          <w:lang w:val="en-US" w:eastAsia="it-IT"/>
        </w:rPr>
        <w:t xml:space="preserve">20 </w:t>
      </w:r>
      <w:r w:rsidR="00471AC8" w:rsidRPr="00FF1FBC">
        <w:rPr>
          <w:rFonts w:ascii="Times New Roman" w:hAnsi="Times New Roman" w:cs="Times New Roman"/>
          <w:sz w:val="24"/>
          <w:lang w:val="en-US" w:eastAsia="it-IT"/>
        </w:rPr>
        <w:t>µl supernatant have been taken to be used in ELISA test, following the producer’s instructions.</w:t>
      </w:r>
    </w:p>
    <w:p w:rsidR="00292927" w:rsidRPr="00EC7A30" w:rsidRDefault="00B1671D" w:rsidP="00B1671D">
      <w:pPr>
        <w:rPr>
          <w:rFonts w:ascii="Times New Roman" w:hAnsi="Times New Roman" w:cs="Times New Roman"/>
          <w:b/>
          <w:sz w:val="24"/>
          <w:lang w:val="en-US"/>
        </w:rPr>
      </w:pPr>
      <w:r w:rsidRPr="00EC7A30">
        <w:rPr>
          <w:rFonts w:ascii="Times New Roman" w:hAnsi="Times New Roman" w:cs="Times New Roman"/>
          <w:b/>
          <w:sz w:val="24"/>
          <w:lang w:val="en-US"/>
        </w:rPr>
        <w:lastRenderedPageBreak/>
        <w:t>Results and Conclusions</w:t>
      </w:r>
    </w:p>
    <w:p w:rsidR="005D35D5" w:rsidRDefault="005D35D5" w:rsidP="00FC328C">
      <w:pPr>
        <w:spacing w:after="0" w:line="360" w:lineRule="auto"/>
        <w:jc w:val="both"/>
        <w:rPr>
          <w:rFonts w:ascii="Times New Roman" w:hAnsi="Times New Roman" w:cs="Times New Roman"/>
          <w:sz w:val="24"/>
          <w:lang w:val="en-US"/>
        </w:rPr>
      </w:pPr>
      <w:r w:rsidRPr="00FF1FBC">
        <w:rPr>
          <w:rFonts w:ascii="Times New Roman" w:hAnsi="Times New Roman" w:cs="Times New Roman"/>
          <w:sz w:val="24"/>
          <w:lang w:val="en-US"/>
        </w:rPr>
        <w:t xml:space="preserve">Among the different specimens, only the 20 </w:t>
      </w:r>
      <w:r w:rsidR="00FF1FBC">
        <w:rPr>
          <w:rFonts w:ascii="Times New Roman" w:hAnsi="Times New Roman" w:cs="Times New Roman"/>
          <w:sz w:val="24"/>
          <w:lang w:val="en-US"/>
        </w:rPr>
        <w:t>ng.</w:t>
      </w:r>
      <w:r w:rsidR="00786640" w:rsidRPr="00FF1FBC">
        <w:rPr>
          <w:rFonts w:ascii="Times New Roman" w:hAnsi="Times New Roman" w:cs="Times New Roman"/>
          <w:sz w:val="24"/>
          <w:lang w:val="en-US"/>
        </w:rPr>
        <w:t>ml</w:t>
      </w:r>
      <w:r w:rsidR="00FF1FBC" w:rsidRPr="00FF1FBC">
        <w:rPr>
          <w:rFonts w:ascii="Times New Roman" w:hAnsi="Times New Roman" w:cs="Times New Roman"/>
          <w:sz w:val="24"/>
          <w:vertAlign w:val="superscript"/>
          <w:lang w:val="en-US"/>
        </w:rPr>
        <w:t>-1</w:t>
      </w:r>
      <w:r w:rsidR="00786640" w:rsidRPr="00FF1FBC">
        <w:rPr>
          <w:rFonts w:ascii="Times New Roman" w:hAnsi="Times New Roman" w:cs="Times New Roman"/>
          <w:sz w:val="24"/>
          <w:lang w:val="en-US"/>
        </w:rPr>
        <w:t xml:space="preserve"> concentration has not shown</w:t>
      </w:r>
      <w:r w:rsidRPr="00FF1FBC">
        <w:rPr>
          <w:rFonts w:ascii="Times New Roman" w:hAnsi="Times New Roman" w:cs="Times New Roman"/>
          <w:sz w:val="24"/>
          <w:lang w:val="en-US"/>
        </w:rPr>
        <w:t xml:space="preserve"> the “matrix effect”. The l</w:t>
      </w:r>
      <w:r w:rsidR="00786640" w:rsidRPr="00FF1FBC">
        <w:rPr>
          <w:rFonts w:ascii="Times New Roman" w:hAnsi="Times New Roman" w:cs="Times New Roman"/>
          <w:sz w:val="24"/>
          <w:lang w:val="en-US"/>
        </w:rPr>
        <w:t>ow sensitivity of the kit exhibited</w:t>
      </w:r>
      <w:r w:rsidRPr="00FF1FBC">
        <w:rPr>
          <w:rFonts w:ascii="Times New Roman" w:hAnsi="Times New Roman" w:cs="Times New Roman"/>
          <w:sz w:val="24"/>
          <w:lang w:val="en-US"/>
        </w:rPr>
        <w:t xml:space="preserve"> in this test </w:t>
      </w:r>
      <w:r w:rsidR="00EF5B9C" w:rsidRPr="00FF1FBC">
        <w:rPr>
          <w:rFonts w:ascii="Times New Roman" w:hAnsi="Times New Roman" w:cs="Times New Roman"/>
          <w:sz w:val="24"/>
          <w:lang w:val="en-US"/>
        </w:rPr>
        <w:t>does not</w:t>
      </w:r>
      <w:r w:rsidRPr="00FF1FBC">
        <w:rPr>
          <w:rFonts w:ascii="Times New Roman" w:hAnsi="Times New Roman" w:cs="Times New Roman"/>
          <w:sz w:val="24"/>
          <w:lang w:val="en-US"/>
        </w:rPr>
        <w:t xml:space="preserve"> make it suitable to detect corticosteroids in manure a</w:t>
      </w:r>
      <w:r w:rsidR="00786640" w:rsidRPr="00FF1FBC">
        <w:rPr>
          <w:rFonts w:ascii="Times New Roman" w:hAnsi="Times New Roman" w:cs="Times New Roman"/>
          <w:sz w:val="24"/>
          <w:lang w:val="en-US"/>
        </w:rPr>
        <w:t>t concentrations in the order of</w:t>
      </w:r>
      <w:r w:rsidR="00FF1FBC">
        <w:rPr>
          <w:rFonts w:ascii="Times New Roman" w:hAnsi="Times New Roman" w:cs="Times New Roman"/>
          <w:sz w:val="24"/>
          <w:lang w:val="en-US"/>
        </w:rPr>
        <w:t xml:space="preserve"> magnitude of ppb (ng.</w:t>
      </w:r>
      <w:r w:rsidRPr="00FF1FBC">
        <w:rPr>
          <w:rFonts w:ascii="Times New Roman" w:hAnsi="Times New Roman" w:cs="Times New Roman"/>
          <w:sz w:val="24"/>
          <w:lang w:val="en-US"/>
        </w:rPr>
        <w:t>ml</w:t>
      </w:r>
      <w:r w:rsidR="00FF1FBC" w:rsidRPr="00FF1FBC">
        <w:rPr>
          <w:rFonts w:ascii="Times New Roman" w:hAnsi="Times New Roman" w:cs="Times New Roman"/>
          <w:sz w:val="24"/>
          <w:vertAlign w:val="superscript"/>
          <w:lang w:val="en-US"/>
        </w:rPr>
        <w:t>-1</w:t>
      </w:r>
      <w:r w:rsidRPr="00FF1FBC">
        <w:rPr>
          <w:rFonts w:ascii="Times New Roman" w:hAnsi="Times New Roman" w:cs="Times New Roman"/>
          <w:sz w:val="24"/>
          <w:lang w:val="en-US"/>
        </w:rPr>
        <w:t>).</w:t>
      </w:r>
    </w:p>
    <w:p w:rsidR="0097149A" w:rsidRPr="00FF1FBC" w:rsidRDefault="0097149A" w:rsidP="00FC328C">
      <w:pPr>
        <w:spacing w:after="0" w:line="360" w:lineRule="auto"/>
        <w:jc w:val="both"/>
        <w:rPr>
          <w:rFonts w:ascii="Times New Roman" w:hAnsi="Times New Roman" w:cs="Times New Roman"/>
          <w:sz w:val="24"/>
          <w:lang w:val="en-US"/>
        </w:rPr>
      </w:pPr>
      <w:r>
        <w:rPr>
          <w:rFonts w:ascii="Times New Roman" w:hAnsi="Times New Roman" w:cs="Times New Roman"/>
          <w:sz w:val="24"/>
          <w:lang w:val="en-US"/>
        </w:rPr>
        <w:t xml:space="preserve">The results are not shown because </w:t>
      </w:r>
      <w:r w:rsidR="005315E4">
        <w:rPr>
          <w:rFonts w:ascii="Times New Roman" w:hAnsi="Times New Roman" w:cs="Times New Roman"/>
          <w:sz w:val="24"/>
          <w:lang w:val="en-US"/>
        </w:rPr>
        <w:t xml:space="preserve">they are </w:t>
      </w:r>
      <w:r>
        <w:rPr>
          <w:rFonts w:ascii="Times New Roman" w:hAnsi="Times New Roman" w:cs="Times New Roman"/>
          <w:sz w:val="24"/>
          <w:lang w:val="en-US"/>
        </w:rPr>
        <w:t>not very meaningful.</w:t>
      </w:r>
    </w:p>
    <w:p w:rsidR="00E759D8" w:rsidRPr="005D35D5" w:rsidRDefault="00E759D8" w:rsidP="005D35D5">
      <w:pPr>
        <w:spacing w:line="360" w:lineRule="auto"/>
        <w:rPr>
          <w:rFonts w:ascii="Times New Roman" w:hAnsi="Times New Roman" w:cs="Times New Roman"/>
          <w:b/>
          <w:lang w:val="en-US"/>
        </w:rPr>
      </w:pPr>
      <w:r w:rsidRPr="005D35D5">
        <w:rPr>
          <w:rFonts w:ascii="Times New Roman" w:hAnsi="Times New Roman" w:cs="Times New Roman"/>
          <w:b/>
          <w:lang w:val="en-US"/>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613135" w:rsidRPr="00BC4DAD" w:rsidTr="008C2412">
        <w:trPr>
          <w:trHeight w:val="473"/>
          <w:jc w:val="center"/>
        </w:trPr>
        <w:tc>
          <w:tcPr>
            <w:tcW w:w="5855" w:type="dxa"/>
            <w:shd w:val="pct80" w:color="auto" w:fill="auto"/>
            <w:vAlign w:val="bottom"/>
          </w:tcPr>
          <w:p w:rsidR="00613135" w:rsidRPr="00EA286F" w:rsidRDefault="00613135" w:rsidP="00A6213A">
            <w:pPr>
              <w:pStyle w:val="Titolo3"/>
              <w:outlineLvl w:val="2"/>
              <w:rPr>
                <w:color w:val="FFFFFF" w:themeColor="background1"/>
                <w:lang w:val="en-GB"/>
              </w:rPr>
            </w:pPr>
            <w:bookmarkStart w:id="155" w:name="_Toc220078245"/>
            <w:bookmarkStart w:id="156" w:name="_Toc220078711"/>
            <w:bookmarkStart w:id="157" w:name="_Toc220150421"/>
            <w:r>
              <w:rPr>
                <w:lang w:val="en-GB"/>
              </w:rPr>
              <w:lastRenderedPageBreak/>
              <w:t>HPLC MS-</w:t>
            </w:r>
            <w:r w:rsidRPr="00BC4DAD">
              <w:rPr>
                <w:lang w:val="en-GB"/>
              </w:rPr>
              <w:t xml:space="preserve">MS </w:t>
            </w:r>
            <w:r>
              <w:rPr>
                <w:lang w:val="en-GB"/>
              </w:rPr>
              <w:t>tests</w:t>
            </w:r>
            <w:bookmarkEnd w:id="155"/>
            <w:bookmarkEnd w:id="156"/>
            <w:bookmarkEnd w:id="157"/>
          </w:p>
        </w:tc>
      </w:tr>
    </w:tbl>
    <w:p w:rsidR="00613135" w:rsidRPr="00FF1FBC" w:rsidRDefault="00613135" w:rsidP="00613135">
      <w:pPr>
        <w:spacing w:line="360" w:lineRule="auto"/>
        <w:jc w:val="center"/>
        <w:rPr>
          <w:rFonts w:ascii="Times New Roman" w:hAnsi="Times New Roman" w:cs="Times New Roman"/>
          <w:i/>
          <w:caps/>
          <w:sz w:val="28"/>
          <w:lang w:eastAsia="it-IT"/>
        </w:rPr>
      </w:pPr>
      <w:r w:rsidRPr="00FF1FBC">
        <w:rPr>
          <w:rFonts w:ascii="Times New Roman" w:hAnsi="Times New Roman" w:cs="Times New Roman"/>
          <w:i/>
          <w:caps/>
          <w:sz w:val="28"/>
          <w:lang w:eastAsia="it-IT"/>
        </w:rPr>
        <w:t>corticosteroids</w:t>
      </w:r>
    </w:p>
    <w:p w:rsidR="00240121" w:rsidRPr="00613135" w:rsidRDefault="00240121" w:rsidP="00240121">
      <w:pPr>
        <w:spacing w:after="0" w:line="360" w:lineRule="auto"/>
        <w:jc w:val="both"/>
        <w:rPr>
          <w:rFonts w:ascii="Times New Roman" w:hAnsi="Times New Roman" w:cs="Times New Roman"/>
          <w:sz w:val="20"/>
          <w:szCs w:val="20"/>
        </w:rPr>
      </w:pPr>
    </w:p>
    <w:p w:rsidR="00240121" w:rsidRPr="00613135" w:rsidRDefault="00240121" w:rsidP="00240121">
      <w:pPr>
        <w:spacing w:after="0" w:line="360" w:lineRule="auto"/>
        <w:jc w:val="both"/>
        <w:rPr>
          <w:rFonts w:ascii="Times New Roman" w:hAnsi="Times New Roman" w:cs="Times New Roman"/>
          <w:sz w:val="20"/>
          <w:szCs w:val="20"/>
        </w:rPr>
      </w:pPr>
    </w:p>
    <w:p w:rsidR="00E759D8" w:rsidRPr="00FF1FBC" w:rsidRDefault="00E759D8" w:rsidP="00022E4F">
      <w:pPr>
        <w:spacing w:after="120" w:line="360" w:lineRule="auto"/>
        <w:jc w:val="both"/>
        <w:rPr>
          <w:rFonts w:ascii="Times New Roman" w:hAnsi="Times New Roman" w:cs="Times New Roman"/>
          <w:b/>
          <w:sz w:val="24"/>
          <w:lang w:val="en-US"/>
        </w:rPr>
      </w:pPr>
      <w:r w:rsidRPr="00FF1FBC">
        <w:rPr>
          <w:rFonts w:ascii="Times New Roman" w:hAnsi="Times New Roman" w:cs="Times New Roman"/>
          <w:b/>
          <w:sz w:val="24"/>
          <w:lang w:val="en-US"/>
        </w:rPr>
        <w:t>Extraction</w:t>
      </w:r>
    </w:p>
    <w:p w:rsidR="00E759D8" w:rsidRPr="00FF1FBC" w:rsidRDefault="00E759D8" w:rsidP="00BC4DAD">
      <w:pPr>
        <w:spacing w:line="360" w:lineRule="auto"/>
        <w:jc w:val="both"/>
        <w:rPr>
          <w:rFonts w:ascii="Times New Roman" w:hAnsi="Times New Roman" w:cs="Times New Roman"/>
          <w:sz w:val="24"/>
          <w:lang w:val="en-US"/>
        </w:rPr>
      </w:pPr>
      <w:r w:rsidRPr="00FF1FBC">
        <w:rPr>
          <w:rFonts w:ascii="Times New Roman" w:hAnsi="Times New Roman" w:cs="Times New Roman"/>
          <w:sz w:val="24"/>
          <w:lang w:val="en-US" w:eastAsia="it-IT"/>
        </w:rPr>
        <w:t xml:space="preserve">2 ml manure have been put in a plastic test tube, with a capacity of 15 ml and screw plug, and </w:t>
      </w:r>
      <w:r w:rsidR="00FF1FBC" w:rsidRPr="00FF1FBC">
        <w:rPr>
          <w:rFonts w:ascii="Times New Roman" w:hAnsi="Times New Roman" w:cs="Times New Roman"/>
          <w:sz w:val="24"/>
          <w:lang w:val="en-US"/>
        </w:rPr>
        <w:t>10 ng.</w:t>
      </w:r>
      <w:r w:rsidRPr="00FF1FBC">
        <w:rPr>
          <w:rFonts w:ascii="Times New Roman" w:hAnsi="Times New Roman" w:cs="Times New Roman"/>
          <w:sz w:val="24"/>
          <w:lang w:val="en-US"/>
        </w:rPr>
        <w:t>ml</w:t>
      </w:r>
      <w:r w:rsidR="00FF1FBC" w:rsidRPr="00FF1FBC">
        <w:rPr>
          <w:rFonts w:ascii="Times New Roman" w:hAnsi="Times New Roman" w:cs="Times New Roman"/>
          <w:sz w:val="24"/>
          <w:vertAlign w:val="superscript"/>
          <w:lang w:val="en-US"/>
        </w:rPr>
        <w:t>-1</w:t>
      </w:r>
      <w:r w:rsidRPr="00FF1FBC">
        <w:rPr>
          <w:rFonts w:ascii="Times New Roman" w:hAnsi="Times New Roman" w:cs="Times New Roman"/>
          <w:sz w:val="24"/>
          <w:lang w:val="en-US"/>
        </w:rPr>
        <w:t xml:space="preserve"> flumet</w:t>
      </w:r>
      <w:r w:rsidR="00FF1FBC" w:rsidRPr="00FF1FBC">
        <w:rPr>
          <w:rFonts w:ascii="Times New Roman" w:hAnsi="Times New Roman" w:cs="Times New Roman"/>
          <w:sz w:val="24"/>
          <w:lang w:val="en-US"/>
        </w:rPr>
        <w:t>h</w:t>
      </w:r>
      <w:r w:rsidRPr="00FF1FBC">
        <w:rPr>
          <w:rFonts w:ascii="Times New Roman" w:hAnsi="Times New Roman" w:cs="Times New Roman"/>
          <w:sz w:val="24"/>
          <w:lang w:val="en-US"/>
        </w:rPr>
        <w:t xml:space="preserve">asone have been added as </w:t>
      </w:r>
      <w:r w:rsidR="00EF5B9C" w:rsidRPr="00FF1FBC">
        <w:rPr>
          <w:rFonts w:ascii="Times New Roman" w:hAnsi="Times New Roman" w:cs="Times New Roman"/>
          <w:sz w:val="24"/>
          <w:lang w:val="en-US"/>
        </w:rPr>
        <w:t>Internal Standard</w:t>
      </w:r>
      <w:r w:rsidRPr="00FF1FBC">
        <w:rPr>
          <w:rFonts w:ascii="Times New Roman" w:hAnsi="Times New Roman" w:cs="Times New Roman"/>
          <w:sz w:val="24"/>
          <w:lang w:val="en-US"/>
        </w:rPr>
        <w:t xml:space="preserve">. Then </w:t>
      </w:r>
      <w:r w:rsidRPr="00FF1FBC">
        <w:rPr>
          <w:rFonts w:ascii="Times New Roman" w:hAnsi="Times New Roman" w:cs="Times New Roman"/>
          <w:sz w:val="24"/>
          <w:lang w:val="en-US" w:eastAsia="it-IT"/>
        </w:rPr>
        <w:t xml:space="preserve">3 ml of water and 1 ml NaOH 1N have been added. After shaking in Vortex for 30 seconds, </w:t>
      </w:r>
      <w:r w:rsidR="00FF1FBC">
        <w:rPr>
          <w:rFonts w:ascii="Times New Roman" w:hAnsi="Times New Roman" w:cs="Times New Roman"/>
          <w:sz w:val="24"/>
          <w:lang w:val="en-US" w:eastAsia="it-IT"/>
        </w:rPr>
        <w:br/>
      </w:r>
      <w:r w:rsidRPr="00FF1FBC">
        <w:rPr>
          <w:rFonts w:ascii="Times New Roman" w:hAnsi="Times New Roman" w:cs="Times New Roman"/>
          <w:sz w:val="24"/>
          <w:lang w:val="en-US" w:eastAsia="it-IT"/>
        </w:rPr>
        <w:t>4 ml tert-butyl-methyl-ether (TBME) have been added. The test tubes have been shaken in a rotative mixer for 20 min</w:t>
      </w:r>
      <w:r w:rsidR="00FF1FBC" w:rsidRPr="00FF1FBC">
        <w:rPr>
          <w:rFonts w:ascii="Times New Roman" w:hAnsi="Times New Roman" w:cs="Times New Roman"/>
          <w:sz w:val="24"/>
          <w:lang w:val="en-US" w:eastAsia="it-IT"/>
        </w:rPr>
        <w:t>utes</w:t>
      </w:r>
      <w:r w:rsidRPr="00FF1FBC">
        <w:rPr>
          <w:rFonts w:ascii="Times New Roman" w:hAnsi="Times New Roman" w:cs="Times New Roman"/>
          <w:sz w:val="24"/>
          <w:lang w:val="en-US" w:eastAsia="it-IT"/>
        </w:rPr>
        <w:t xml:space="preserve"> and then centrifuged to 2000 g for 15 min</w:t>
      </w:r>
      <w:r w:rsidR="00FF1FBC" w:rsidRPr="00FF1FBC">
        <w:rPr>
          <w:rFonts w:ascii="Times New Roman" w:hAnsi="Times New Roman" w:cs="Times New Roman"/>
          <w:sz w:val="24"/>
          <w:lang w:val="en-US" w:eastAsia="it-IT"/>
        </w:rPr>
        <w:t>utes</w:t>
      </w:r>
      <w:r w:rsidRPr="00FF1FBC">
        <w:rPr>
          <w:rFonts w:ascii="Times New Roman" w:hAnsi="Times New Roman" w:cs="Times New Roman"/>
          <w:sz w:val="24"/>
          <w:lang w:val="en-US" w:eastAsia="it-IT"/>
        </w:rPr>
        <w:t xml:space="preserve">. Afterwards the supernatant (ether phase) has been taken and, after move to a glass test tube with a capacity of 10 ml and the conic bottom, it has been dried in centrifugal evaporator at 55 °C. The residue, diluted in 200 µl of a blend methanol/water </w:t>
      </w:r>
      <w:r w:rsidR="00FF1FBC">
        <w:rPr>
          <w:rFonts w:ascii="Times New Roman" w:hAnsi="Times New Roman" w:cs="Times New Roman"/>
          <w:sz w:val="24"/>
          <w:lang w:val="en-US" w:eastAsia="it-IT"/>
        </w:rPr>
        <w:br/>
      </w:r>
      <w:r w:rsidRPr="00FF1FBC">
        <w:rPr>
          <w:rFonts w:ascii="Times New Roman" w:hAnsi="Times New Roman" w:cs="Times New Roman"/>
          <w:sz w:val="24"/>
          <w:lang w:val="en-US" w:eastAsia="it-IT"/>
        </w:rPr>
        <w:t>(50:50 v/v), has been put for the analysis in a plastic autosampler vial, with a capacity of 250 µl and the conic bottom.</w:t>
      </w:r>
    </w:p>
    <w:p w:rsidR="00E759D8" w:rsidRPr="00BC4DAD" w:rsidRDefault="00E759D8" w:rsidP="00022E4F">
      <w:pPr>
        <w:spacing w:after="0" w:line="360" w:lineRule="auto"/>
        <w:jc w:val="both"/>
        <w:rPr>
          <w:rFonts w:ascii="Times New Roman" w:hAnsi="Times New Roman" w:cs="Times New Roman"/>
          <w:lang w:val="en-US"/>
        </w:rPr>
      </w:pPr>
    </w:p>
    <w:p w:rsidR="00E759D8" w:rsidRPr="00EC7A30" w:rsidRDefault="00E759D8" w:rsidP="00022E4F">
      <w:pPr>
        <w:spacing w:after="120" w:line="360" w:lineRule="auto"/>
        <w:jc w:val="both"/>
        <w:rPr>
          <w:rFonts w:ascii="Times New Roman" w:hAnsi="Times New Roman" w:cs="Times New Roman"/>
          <w:b/>
          <w:sz w:val="24"/>
          <w:lang w:val="en-US"/>
        </w:rPr>
      </w:pPr>
      <w:r w:rsidRPr="00EC7A30">
        <w:rPr>
          <w:rFonts w:ascii="Times New Roman" w:hAnsi="Times New Roman" w:cs="Times New Roman"/>
          <w:b/>
          <w:sz w:val="24"/>
          <w:lang w:val="en-US"/>
        </w:rPr>
        <w:t>Analysis</w:t>
      </w:r>
    </w:p>
    <w:p w:rsidR="00E759D8" w:rsidRPr="00FF1FBC" w:rsidRDefault="00E759D8" w:rsidP="00FF1FBC">
      <w:pPr>
        <w:spacing w:after="0" w:line="360" w:lineRule="auto"/>
        <w:jc w:val="both"/>
        <w:rPr>
          <w:rFonts w:ascii="Times New Roman" w:hAnsi="Times New Roman" w:cs="Times New Roman"/>
          <w:sz w:val="24"/>
          <w:lang w:val="en-US" w:eastAsia="it-IT"/>
        </w:rPr>
      </w:pPr>
      <w:r w:rsidRPr="00FF1FBC">
        <w:rPr>
          <w:rFonts w:ascii="Times New Roman" w:hAnsi="Times New Roman" w:cs="Times New Roman"/>
          <w:sz w:val="24"/>
          <w:lang w:val="en-GB" w:eastAsia="it-IT"/>
        </w:rPr>
        <w:t xml:space="preserve">An ion trap mass spectrometer </w:t>
      </w:r>
      <w:r w:rsidRPr="00FF1FBC">
        <w:rPr>
          <w:rFonts w:ascii="Times New Roman" w:hAnsi="Times New Roman" w:cs="Times New Roman"/>
          <w:sz w:val="24"/>
          <w:lang w:val="en-US" w:eastAsia="it-IT"/>
        </w:rPr>
        <w:t>LCQDecaXPMax, equipped with a source ESI (electrospray ionization) and linked with an autosampler AS Surveyor and a pump MS Surveyor (all the components: Thermo Fisher, San Jose´,CA, USA), has been used f</w:t>
      </w:r>
      <w:r w:rsidRPr="00FF1FBC">
        <w:rPr>
          <w:rFonts w:ascii="Times New Roman" w:hAnsi="Times New Roman" w:cs="Times New Roman"/>
          <w:sz w:val="24"/>
          <w:lang w:val="en-GB" w:eastAsia="it-IT"/>
        </w:rPr>
        <w:t>or the analysis.</w:t>
      </w:r>
    </w:p>
    <w:p w:rsidR="00E759D8" w:rsidRPr="00FF1FBC" w:rsidRDefault="00E759D8" w:rsidP="00FF1FBC">
      <w:pPr>
        <w:spacing w:after="0" w:line="360" w:lineRule="auto"/>
        <w:jc w:val="both"/>
        <w:rPr>
          <w:rFonts w:ascii="Times New Roman" w:hAnsi="Times New Roman" w:cs="Times New Roman"/>
          <w:sz w:val="24"/>
          <w:lang w:val="en-US" w:eastAsia="it-IT"/>
        </w:rPr>
      </w:pPr>
      <w:r w:rsidRPr="00FF1FBC">
        <w:rPr>
          <w:rFonts w:ascii="Times New Roman" w:hAnsi="Times New Roman" w:cs="Times New Roman"/>
          <w:sz w:val="24"/>
          <w:lang w:val="en-US" w:eastAsia="it-IT"/>
        </w:rPr>
        <w:t xml:space="preserve">The chromatography has been employed at 30°C, in isocratic conditions, using a column </w:t>
      </w:r>
      <w:r w:rsidRPr="00FF1FBC">
        <w:rPr>
          <w:rFonts w:ascii="Times New Roman" w:hAnsi="Times New Roman" w:cs="Times New Roman"/>
          <w:sz w:val="24"/>
          <w:lang w:val="en-US"/>
        </w:rPr>
        <w:t>Allure Biphenyl 3µm (100 x 2.1 mm; Restek)</w:t>
      </w:r>
      <w:r w:rsidRPr="00FF1FBC">
        <w:rPr>
          <w:rFonts w:ascii="Times New Roman" w:hAnsi="Times New Roman" w:cs="Times New Roman"/>
          <w:sz w:val="24"/>
          <w:lang w:val="en-US" w:eastAsia="it-IT"/>
        </w:rPr>
        <w:t xml:space="preserve"> preceded by a precolumn (C12,4 x 2mm.; Phenomenex).</w:t>
      </w:r>
      <w:r w:rsidR="00022E4F">
        <w:rPr>
          <w:rFonts w:ascii="Times New Roman" w:hAnsi="Times New Roman" w:cs="Times New Roman"/>
          <w:sz w:val="24"/>
          <w:lang w:val="en-US" w:eastAsia="it-IT"/>
        </w:rPr>
        <w:t xml:space="preserve"> </w:t>
      </w:r>
      <w:r w:rsidRPr="00FF1FBC">
        <w:rPr>
          <w:rFonts w:ascii="Times New Roman" w:hAnsi="Times New Roman" w:cs="Times New Roman"/>
          <w:sz w:val="24"/>
          <w:lang w:val="en-US" w:eastAsia="it-IT"/>
        </w:rPr>
        <w:t>The mobile phase was water (42%) with 0.1% acetic acid and methanol (58%), flow rate 200</w:t>
      </w:r>
      <w:r w:rsidR="00152798">
        <w:rPr>
          <w:rFonts w:ascii="Times New Roman" w:hAnsi="Times New Roman" w:cs="Times New Roman"/>
          <w:sz w:val="24"/>
          <w:lang w:val="en-US" w:eastAsia="it-IT"/>
        </w:rPr>
        <w:t xml:space="preserve"> µl.</w:t>
      </w:r>
      <w:r w:rsidRPr="00FF1FBC">
        <w:rPr>
          <w:rFonts w:ascii="Times New Roman" w:hAnsi="Times New Roman" w:cs="Times New Roman"/>
          <w:sz w:val="24"/>
          <w:lang w:val="en-US" w:eastAsia="it-IT"/>
        </w:rPr>
        <w:t>min</w:t>
      </w:r>
      <w:r w:rsidR="00152798" w:rsidRPr="00152798">
        <w:rPr>
          <w:rFonts w:ascii="Times New Roman" w:hAnsi="Times New Roman" w:cs="Times New Roman"/>
          <w:sz w:val="24"/>
          <w:vertAlign w:val="superscript"/>
          <w:lang w:val="en-US" w:eastAsia="it-IT"/>
        </w:rPr>
        <w:t>-1</w:t>
      </w:r>
      <w:r w:rsidRPr="00FF1FBC">
        <w:rPr>
          <w:rFonts w:ascii="Times New Roman" w:hAnsi="Times New Roman" w:cs="Times New Roman"/>
          <w:sz w:val="24"/>
          <w:lang w:val="en-US" w:eastAsia="it-IT"/>
        </w:rPr>
        <w:t>. The injection volume was 20 µl; the analysis time was equal to 43 min</w:t>
      </w:r>
      <w:r w:rsidR="00152798">
        <w:rPr>
          <w:rFonts w:ascii="Times New Roman" w:hAnsi="Times New Roman" w:cs="Times New Roman"/>
          <w:sz w:val="24"/>
          <w:lang w:val="en-US" w:eastAsia="it-IT"/>
        </w:rPr>
        <w:t>utes</w:t>
      </w:r>
      <w:r w:rsidRPr="00FF1FBC">
        <w:rPr>
          <w:rFonts w:ascii="Times New Roman" w:hAnsi="Times New Roman" w:cs="Times New Roman"/>
          <w:sz w:val="24"/>
          <w:lang w:val="en-US" w:eastAsia="it-IT"/>
        </w:rPr>
        <w:t>.</w:t>
      </w:r>
    </w:p>
    <w:p w:rsidR="00152798" w:rsidRDefault="00E759D8" w:rsidP="00FF1FBC">
      <w:pPr>
        <w:spacing w:after="0" w:line="360" w:lineRule="auto"/>
        <w:contextualSpacing/>
        <w:jc w:val="both"/>
        <w:rPr>
          <w:rFonts w:ascii="Times New Roman" w:hAnsi="Times New Roman" w:cs="Times New Roman"/>
          <w:sz w:val="24"/>
          <w:lang w:val="en-US" w:eastAsia="it-IT"/>
        </w:rPr>
      </w:pPr>
      <w:r w:rsidRPr="00FF1FBC">
        <w:rPr>
          <w:rFonts w:ascii="Times New Roman" w:hAnsi="Times New Roman" w:cs="Times New Roman"/>
          <w:sz w:val="24"/>
          <w:lang w:val="en-US" w:eastAsia="it-IT"/>
        </w:rPr>
        <w:t xml:space="preserve">The mass spectrometer was operated in positive ESI mode with source voltage 6 kV, capillary temperature 245°C and sheath and auxiliary gas (nitrogen) flow rates of 35 and 15 arbitrary units, respectively. The acquisition occurred in MS/MS in SRM mode (Selected reaction monitoring); helium was used for collision-induced dissociation. </w:t>
      </w:r>
    </w:p>
    <w:p w:rsidR="00E759D8" w:rsidRPr="00CF6117" w:rsidRDefault="00E759D8" w:rsidP="00CF6117">
      <w:pPr>
        <w:spacing w:after="0" w:line="360" w:lineRule="auto"/>
        <w:contextualSpacing/>
        <w:jc w:val="both"/>
        <w:rPr>
          <w:rFonts w:ascii="Times New Roman" w:hAnsi="Times New Roman" w:cs="Times New Roman"/>
          <w:sz w:val="24"/>
          <w:lang w:val="en-US" w:eastAsia="it-IT"/>
        </w:rPr>
      </w:pPr>
      <w:r w:rsidRPr="00FF1FBC">
        <w:rPr>
          <w:rFonts w:ascii="Times New Roman" w:hAnsi="Times New Roman" w:cs="Times New Roman"/>
          <w:sz w:val="24"/>
          <w:lang w:val="en-US" w:eastAsia="it-IT"/>
        </w:rPr>
        <w:t xml:space="preserve">Parent and product ions were characterized by the mass to charge </w:t>
      </w:r>
      <w:r w:rsidR="00CF6117">
        <w:rPr>
          <w:rFonts w:ascii="Times New Roman" w:hAnsi="Times New Roman" w:cs="Times New Roman"/>
          <w:sz w:val="24"/>
          <w:lang w:val="en-US" w:eastAsia="it-IT"/>
        </w:rPr>
        <w:t>ratios reported in the</w:t>
      </w:r>
      <w:r w:rsidR="00152798">
        <w:rPr>
          <w:rFonts w:ascii="Times New Roman" w:hAnsi="Times New Roman" w:cs="Times New Roman"/>
          <w:sz w:val="24"/>
          <w:lang w:val="en-US" w:eastAsia="it-IT"/>
        </w:rPr>
        <w:t xml:space="preserve"> </w:t>
      </w:r>
      <w:r w:rsidR="00CF6117">
        <w:rPr>
          <w:rFonts w:ascii="Times New Roman" w:hAnsi="Times New Roman" w:cs="Times New Roman"/>
          <w:sz w:val="24"/>
          <w:lang w:val="en-US" w:eastAsia="it-IT"/>
        </w:rPr>
        <w:t>figure 56</w:t>
      </w:r>
      <w:r w:rsidRPr="00FF1FBC">
        <w:rPr>
          <w:rFonts w:ascii="Times New Roman" w:hAnsi="Times New Roman" w:cs="Times New Roman"/>
          <w:sz w:val="24"/>
          <w:lang w:val="en-US" w:eastAsia="it-IT"/>
        </w:rPr>
        <w:t xml:space="preserve">, </w:t>
      </w:r>
      <w:r w:rsidR="00CF6117">
        <w:rPr>
          <w:rFonts w:ascii="Times New Roman" w:hAnsi="Times New Roman" w:cs="Times New Roman"/>
          <w:sz w:val="24"/>
          <w:lang w:val="en-US" w:eastAsia="it-IT"/>
        </w:rPr>
        <w:t>and also</w:t>
      </w:r>
      <w:r w:rsidR="00CF6117" w:rsidRPr="00FF1FBC">
        <w:rPr>
          <w:rFonts w:ascii="Times New Roman" w:hAnsi="Times New Roman" w:cs="Times New Roman"/>
          <w:sz w:val="24"/>
          <w:lang w:val="en-US" w:eastAsia="it-IT"/>
        </w:rPr>
        <w:t xml:space="preserve"> </w:t>
      </w:r>
      <w:r w:rsidRPr="00FF1FBC">
        <w:rPr>
          <w:rFonts w:ascii="Times New Roman" w:hAnsi="Times New Roman" w:cs="Times New Roman"/>
          <w:sz w:val="24"/>
          <w:lang w:val="en-US" w:eastAsia="it-IT"/>
        </w:rPr>
        <w:t>together wit</w:t>
      </w:r>
      <w:r w:rsidR="00152798">
        <w:rPr>
          <w:rFonts w:ascii="Times New Roman" w:hAnsi="Times New Roman" w:cs="Times New Roman"/>
          <w:sz w:val="24"/>
          <w:lang w:val="en-US" w:eastAsia="it-IT"/>
        </w:rPr>
        <w:t>h the collision energy settings</w:t>
      </w:r>
      <w:r w:rsidR="00CF6117">
        <w:rPr>
          <w:rFonts w:ascii="Times New Roman" w:hAnsi="Times New Roman" w:cs="Times New Roman"/>
          <w:sz w:val="24"/>
          <w:lang w:val="en-US" w:eastAsia="it-IT"/>
        </w:rPr>
        <w:t xml:space="preserve"> in</w:t>
      </w:r>
      <w:r w:rsidR="00CF6117" w:rsidRPr="00CF6117">
        <w:rPr>
          <w:rFonts w:ascii="Times New Roman" w:hAnsi="Times New Roman" w:cs="Times New Roman"/>
          <w:sz w:val="24"/>
          <w:lang w:val="en-US" w:eastAsia="it-IT"/>
        </w:rPr>
        <w:t xml:space="preserve"> </w:t>
      </w:r>
      <w:r w:rsidR="00CF6117">
        <w:rPr>
          <w:rFonts w:ascii="Times New Roman" w:hAnsi="Times New Roman" w:cs="Times New Roman"/>
          <w:sz w:val="24"/>
          <w:lang w:val="en-US" w:eastAsia="it-IT"/>
        </w:rPr>
        <w:t>table 23.</w:t>
      </w:r>
    </w:p>
    <w:tbl>
      <w:tblPr>
        <w:tblStyle w:val="Grigliatabella"/>
        <w:tblW w:w="5000" w:type="pct"/>
        <w:tblBorders>
          <w:left w:val="none" w:sz="0" w:space="0" w:color="auto"/>
          <w:right w:val="none" w:sz="0" w:space="0" w:color="auto"/>
          <w:insideV w:val="none" w:sz="0" w:space="0" w:color="auto"/>
        </w:tblBorders>
        <w:tblLook w:val="04A0"/>
      </w:tblPr>
      <w:tblGrid>
        <w:gridCol w:w="2165"/>
        <w:gridCol w:w="1666"/>
        <w:gridCol w:w="1666"/>
        <w:gridCol w:w="3223"/>
      </w:tblGrid>
      <w:tr w:rsidR="00022E4F" w:rsidRPr="00152798" w:rsidTr="00022E4F">
        <w:trPr>
          <w:trHeight w:val="808"/>
        </w:trPr>
        <w:tc>
          <w:tcPr>
            <w:tcW w:w="1241" w:type="pct"/>
            <w:vAlign w:val="center"/>
          </w:tcPr>
          <w:p w:rsidR="00E759D8" w:rsidRPr="00BC4DAD" w:rsidRDefault="00E759D8" w:rsidP="00BC4DAD">
            <w:pPr>
              <w:spacing w:line="360" w:lineRule="auto"/>
              <w:contextualSpacing/>
              <w:jc w:val="both"/>
              <w:rPr>
                <w:rFonts w:ascii="Times New Roman" w:hAnsi="Times New Roman" w:cs="Times New Roman"/>
                <w:szCs w:val="20"/>
                <w:lang w:val="en-US"/>
              </w:rPr>
            </w:pPr>
          </w:p>
        </w:tc>
        <w:tc>
          <w:tcPr>
            <w:tcW w:w="955" w:type="pct"/>
            <w:vAlign w:val="center"/>
          </w:tcPr>
          <w:p w:rsidR="00E759D8" w:rsidRPr="00152798" w:rsidRDefault="00E759D8" w:rsidP="00152798">
            <w:pPr>
              <w:spacing w:line="360" w:lineRule="auto"/>
              <w:contextualSpacing/>
              <w:jc w:val="center"/>
              <w:rPr>
                <w:rFonts w:ascii="Times New Roman" w:hAnsi="Times New Roman" w:cs="Times New Roman"/>
                <w:b/>
                <w:szCs w:val="20"/>
              </w:rPr>
            </w:pPr>
            <w:r w:rsidRPr="00152798">
              <w:rPr>
                <w:rFonts w:ascii="Times New Roman" w:hAnsi="Times New Roman" w:cs="Times New Roman"/>
                <w:b/>
                <w:szCs w:val="20"/>
              </w:rPr>
              <w:t>Collision Energy setting</w:t>
            </w:r>
          </w:p>
        </w:tc>
        <w:tc>
          <w:tcPr>
            <w:tcW w:w="955" w:type="pct"/>
            <w:vAlign w:val="center"/>
          </w:tcPr>
          <w:p w:rsidR="00E759D8" w:rsidRPr="00152798" w:rsidRDefault="00E759D8" w:rsidP="00152798">
            <w:pPr>
              <w:spacing w:line="360" w:lineRule="auto"/>
              <w:contextualSpacing/>
              <w:jc w:val="center"/>
              <w:rPr>
                <w:rFonts w:ascii="Times New Roman" w:hAnsi="Times New Roman" w:cs="Times New Roman"/>
                <w:b/>
                <w:szCs w:val="20"/>
              </w:rPr>
            </w:pPr>
            <w:r w:rsidRPr="00152798">
              <w:rPr>
                <w:rFonts w:ascii="Times New Roman" w:hAnsi="Times New Roman" w:cs="Times New Roman"/>
                <w:b/>
                <w:szCs w:val="20"/>
              </w:rPr>
              <w:t>Parent ion</w:t>
            </w:r>
          </w:p>
          <w:p w:rsidR="00E759D8" w:rsidRPr="00CF6117" w:rsidRDefault="00E759D8" w:rsidP="00152798">
            <w:pPr>
              <w:spacing w:line="360" w:lineRule="auto"/>
              <w:contextualSpacing/>
              <w:jc w:val="center"/>
              <w:rPr>
                <w:rFonts w:ascii="Times New Roman" w:hAnsi="Times New Roman" w:cs="Times New Roman"/>
                <w:szCs w:val="20"/>
              </w:rPr>
            </w:pPr>
            <w:r w:rsidRPr="00CF6117">
              <w:rPr>
                <w:rFonts w:ascii="Times New Roman" w:hAnsi="Times New Roman" w:cs="Times New Roman"/>
                <w:szCs w:val="20"/>
              </w:rPr>
              <w:t>(m/z)</w:t>
            </w:r>
          </w:p>
        </w:tc>
        <w:tc>
          <w:tcPr>
            <w:tcW w:w="1848" w:type="pct"/>
            <w:vAlign w:val="center"/>
          </w:tcPr>
          <w:p w:rsidR="00E759D8" w:rsidRPr="00152798" w:rsidRDefault="00E759D8" w:rsidP="00152798">
            <w:pPr>
              <w:spacing w:line="360" w:lineRule="auto"/>
              <w:contextualSpacing/>
              <w:jc w:val="center"/>
              <w:rPr>
                <w:rFonts w:ascii="Times New Roman" w:hAnsi="Times New Roman" w:cs="Times New Roman"/>
                <w:b/>
                <w:szCs w:val="20"/>
              </w:rPr>
            </w:pPr>
            <w:r w:rsidRPr="00152798">
              <w:rPr>
                <w:rFonts w:ascii="Times New Roman" w:hAnsi="Times New Roman" w:cs="Times New Roman"/>
                <w:b/>
                <w:szCs w:val="20"/>
              </w:rPr>
              <w:t>Product ions</w:t>
            </w:r>
          </w:p>
          <w:p w:rsidR="00E759D8" w:rsidRPr="00CF6117" w:rsidRDefault="00E759D8" w:rsidP="00152798">
            <w:pPr>
              <w:spacing w:line="360" w:lineRule="auto"/>
              <w:contextualSpacing/>
              <w:jc w:val="center"/>
              <w:rPr>
                <w:rFonts w:ascii="Times New Roman" w:hAnsi="Times New Roman" w:cs="Times New Roman"/>
                <w:szCs w:val="20"/>
              </w:rPr>
            </w:pPr>
            <w:r w:rsidRPr="00CF6117">
              <w:rPr>
                <w:rFonts w:ascii="Times New Roman" w:hAnsi="Times New Roman" w:cs="Times New Roman"/>
                <w:szCs w:val="20"/>
              </w:rPr>
              <w:t>(m/z)</w:t>
            </w:r>
          </w:p>
        </w:tc>
      </w:tr>
      <w:tr w:rsidR="00022E4F" w:rsidRPr="00152798" w:rsidTr="00022E4F">
        <w:trPr>
          <w:trHeight w:val="404"/>
        </w:trPr>
        <w:tc>
          <w:tcPr>
            <w:tcW w:w="1241" w:type="pct"/>
            <w:vAlign w:val="center"/>
          </w:tcPr>
          <w:p w:rsidR="00E759D8" w:rsidRPr="00152798" w:rsidRDefault="00E759D8" w:rsidP="00BC4DAD">
            <w:pPr>
              <w:spacing w:line="360" w:lineRule="auto"/>
              <w:contextualSpacing/>
              <w:jc w:val="both"/>
              <w:rPr>
                <w:rFonts w:ascii="Times New Roman" w:hAnsi="Times New Roman" w:cs="Times New Roman"/>
                <w:szCs w:val="20"/>
              </w:rPr>
            </w:pPr>
            <w:r w:rsidRPr="00152798">
              <w:rPr>
                <w:rFonts w:ascii="Times New Roman" w:hAnsi="Times New Roman" w:cs="Times New Roman"/>
                <w:szCs w:val="20"/>
              </w:rPr>
              <w:t>Prednisolone</w:t>
            </w:r>
          </w:p>
        </w:tc>
        <w:tc>
          <w:tcPr>
            <w:tcW w:w="955" w:type="pct"/>
            <w:vAlign w:val="center"/>
          </w:tcPr>
          <w:p w:rsidR="00E759D8" w:rsidRPr="00152798" w:rsidRDefault="00E759D8" w:rsidP="00152798">
            <w:pPr>
              <w:spacing w:line="360" w:lineRule="auto"/>
              <w:contextualSpacing/>
              <w:jc w:val="center"/>
              <w:rPr>
                <w:rFonts w:ascii="Times New Roman" w:hAnsi="Times New Roman" w:cs="Times New Roman"/>
                <w:szCs w:val="20"/>
              </w:rPr>
            </w:pPr>
            <w:r w:rsidRPr="00152798">
              <w:rPr>
                <w:rFonts w:ascii="Times New Roman" w:hAnsi="Times New Roman" w:cs="Times New Roman"/>
                <w:szCs w:val="20"/>
              </w:rPr>
              <w:t>46%</w:t>
            </w:r>
          </w:p>
        </w:tc>
        <w:tc>
          <w:tcPr>
            <w:tcW w:w="955" w:type="pct"/>
            <w:vAlign w:val="center"/>
          </w:tcPr>
          <w:p w:rsidR="00E759D8" w:rsidRPr="00152798" w:rsidRDefault="00E759D8" w:rsidP="00152798">
            <w:pPr>
              <w:spacing w:line="360" w:lineRule="auto"/>
              <w:contextualSpacing/>
              <w:jc w:val="center"/>
              <w:rPr>
                <w:rFonts w:ascii="Times New Roman" w:hAnsi="Times New Roman" w:cs="Times New Roman"/>
                <w:szCs w:val="20"/>
              </w:rPr>
            </w:pPr>
            <w:r w:rsidRPr="00152798">
              <w:rPr>
                <w:rFonts w:ascii="Times New Roman" w:hAnsi="Times New Roman" w:cs="Times New Roman"/>
                <w:szCs w:val="20"/>
              </w:rPr>
              <w:t>361</w:t>
            </w:r>
          </w:p>
        </w:tc>
        <w:tc>
          <w:tcPr>
            <w:tcW w:w="1848" w:type="pct"/>
            <w:vAlign w:val="center"/>
          </w:tcPr>
          <w:p w:rsidR="00E759D8" w:rsidRPr="00152798" w:rsidRDefault="00E759D8" w:rsidP="00BC4DAD">
            <w:pPr>
              <w:spacing w:line="360" w:lineRule="auto"/>
              <w:contextualSpacing/>
              <w:jc w:val="both"/>
              <w:rPr>
                <w:rFonts w:ascii="Times New Roman" w:hAnsi="Times New Roman" w:cs="Times New Roman"/>
                <w:szCs w:val="20"/>
              </w:rPr>
            </w:pPr>
            <w:r w:rsidRPr="00152798">
              <w:rPr>
                <w:rFonts w:ascii="Times New Roman" w:hAnsi="Times New Roman" w:cs="Times New Roman"/>
                <w:szCs w:val="20"/>
              </w:rPr>
              <w:t>147, 249, 279, 289, 307, 325</w:t>
            </w:r>
          </w:p>
        </w:tc>
      </w:tr>
      <w:tr w:rsidR="00022E4F" w:rsidRPr="00152798" w:rsidTr="00022E4F">
        <w:trPr>
          <w:trHeight w:val="404"/>
        </w:trPr>
        <w:tc>
          <w:tcPr>
            <w:tcW w:w="1241" w:type="pct"/>
            <w:vAlign w:val="center"/>
          </w:tcPr>
          <w:p w:rsidR="00E759D8" w:rsidRPr="00152798" w:rsidRDefault="00E759D8" w:rsidP="00BC4DAD">
            <w:pPr>
              <w:spacing w:line="360" w:lineRule="auto"/>
              <w:contextualSpacing/>
              <w:jc w:val="both"/>
              <w:rPr>
                <w:rFonts w:ascii="Times New Roman" w:hAnsi="Times New Roman" w:cs="Times New Roman"/>
                <w:szCs w:val="20"/>
              </w:rPr>
            </w:pPr>
            <w:r w:rsidRPr="00152798">
              <w:rPr>
                <w:rFonts w:ascii="Times New Roman" w:hAnsi="Times New Roman" w:cs="Times New Roman"/>
                <w:szCs w:val="20"/>
              </w:rPr>
              <w:t>Prednisone</w:t>
            </w:r>
          </w:p>
        </w:tc>
        <w:tc>
          <w:tcPr>
            <w:tcW w:w="955" w:type="pct"/>
            <w:vAlign w:val="center"/>
          </w:tcPr>
          <w:p w:rsidR="00E759D8" w:rsidRPr="00152798" w:rsidRDefault="00E759D8" w:rsidP="00152798">
            <w:pPr>
              <w:spacing w:line="360" w:lineRule="auto"/>
              <w:contextualSpacing/>
              <w:jc w:val="center"/>
              <w:rPr>
                <w:rFonts w:ascii="Times New Roman" w:hAnsi="Times New Roman" w:cs="Times New Roman"/>
                <w:szCs w:val="20"/>
              </w:rPr>
            </w:pPr>
            <w:r w:rsidRPr="00152798">
              <w:rPr>
                <w:rFonts w:ascii="Times New Roman" w:hAnsi="Times New Roman" w:cs="Times New Roman"/>
                <w:szCs w:val="20"/>
              </w:rPr>
              <w:t>46%</w:t>
            </w:r>
          </w:p>
        </w:tc>
        <w:tc>
          <w:tcPr>
            <w:tcW w:w="955" w:type="pct"/>
            <w:vAlign w:val="center"/>
          </w:tcPr>
          <w:p w:rsidR="00E759D8" w:rsidRPr="00152798" w:rsidRDefault="00E759D8" w:rsidP="00152798">
            <w:pPr>
              <w:spacing w:line="360" w:lineRule="auto"/>
              <w:contextualSpacing/>
              <w:jc w:val="center"/>
              <w:rPr>
                <w:rFonts w:ascii="Times New Roman" w:hAnsi="Times New Roman" w:cs="Times New Roman"/>
                <w:szCs w:val="20"/>
              </w:rPr>
            </w:pPr>
            <w:r w:rsidRPr="00152798">
              <w:rPr>
                <w:rFonts w:ascii="Times New Roman" w:hAnsi="Times New Roman" w:cs="Times New Roman"/>
                <w:szCs w:val="20"/>
              </w:rPr>
              <w:t>359</w:t>
            </w:r>
          </w:p>
        </w:tc>
        <w:tc>
          <w:tcPr>
            <w:tcW w:w="1848" w:type="pct"/>
            <w:vAlign w:val="center"/>
          </w:tcPr>
          <w:p w:rsidR="00E759D8" w:rsidRPr="00152798" w:rsidRDefault="00E759D8" w:rsidP="00BC4DAD">
            <w:pPr>
              <w:spacing w:line="360" w:lineRule="auto"/>
              <w:contextualSpacing/>
              <w:jc w:val="both"/>
              <w:rPr>
                <w:rFonts w:ascii="Times New Roman" w:hAnsi="Times New Roman" w:cs="Times New Roman"/>
                <w:szCs w:val="20"/>
              </w:rPr>
            </w:pPr>
            <w:r w:rsidRPr="00152798">
              <w:rPr>
                <w:rFonts w:ascii="Times New Roman" w:hAnsi="Times New Roman" w:cs="Times New Roman"/>
                <w:szCs w:val="20"/>
              </w:rPr>
              <w:t>267, 295, 305, 313, 323</w:t>
            </w:r>
          </w:p>
        </w:tc>
      </w:tr>
      <w:tr w:rsidR="00022E4F" w:rsidRPr="00152798" w:rsidTr="00022E4F">
        <w:trPr>
          <w:trHeight w:val="404"/>
        </w:trPr>
        <w:tc>
          <w:tcPr>
            <w:tcW w:w="1241" w:type="pct"/>
            <w:vAlign w:val="center"/>
          </w:tcPr>
          <w:p w:rsidR="00E759D8" w:rsidRPr="00152798" w:rsidRDefault="00152798" w:rsidP="00BC4DAD">
            <w:pPr>
              <w:spacing w:line="360" w:lineRule="auto"/>
              <w:contextualSpacing/>
              <w:jc w:val="both"/>
              <w:rPr>
                <w:rFonts w:ascii="Times New Roman" w:hAnsi="Times New Roman" w:cs="Times New Roman"/>
                <w:szCs w:val="20"/>
              </w:rPr>
            </w:pPr>
            <w:r w:rsidRPr="00152798">
              <w:rPr>
                <w:rFonts w:ascii="Times New Roman" w:hAnsi="Times New Roman" w:cs="Times New Roman"/>
                <w:szCs w:val="20"/>
              </w:rPr>
              <w:t>Cortisol</w:t>
            </w:r>
          </w:p>
        </w:tc>
        <w:tc>
          <w:tcPr>
            <w:tcW w:w="955" w:type="pct"/>
            <w:vAlign w:val="center"/>
          </w:tcPr>
          <w:p w:rsidR="00E759D8" w:rsidRPr="00152798" w:rsidRDefault="00E759D8" w:rsidP="00152798">
            <w:pPr>
              <w:spacing w:line="360" w:lineRule="auto"/>
              <w:contextualSpacing/>
              <w:jc w:val="center"/>
              <w:rPr>
                <w:rFonts w:ascii="Times New Roman" w:hAnsi="Times New Roman" w:cs="Times New Roman"/>
                <w:szCs w:val="20"/>
              </w:rPr>
            </w:pPr>
            <w:r w:rsidRPr="00152798">
              <w:rPr>
                <w:rFonts w:ascii="Times New Roman" w:hAnsi="Times New Roman" w:cs="Times New Roman"/>
                <w:szCs w:val="20"/>
              </w:rPr>
              <w:t>30%</w:t>
            </w:r>
          </w:p>
        </w:tc>
        <w:tc>
          <w:tcPr>
            <w:tcW w:w="955" w:type="pct"/>
            <w:vAlign w:val="center"/>
          </w:tcPr>
          <w:p w:rsidR="00E759D8" w:rsidRPr="00152798" w:rsidRDefault="00E759D8" w:rsidP="00152798">
            <w:pPr>
              <w:spacing w:line="360" w:lineRule="auto"/>
              <w:contextualSpacing/>
              <w:jc w:val="center"/>
              <w:rPr>
                <w:rFonts w:ascii="Times New Roman" w:hAnsi="Times New Roman" w:cs="Times New Roman"/>
                <w:szCs w:val="20"/>
              </w:rPr>
            </w:pPr>
            <w:r w:rsidRPr="00152798">
              <w:rPr>
                <w:rFonts w:ascii="Times New Roman" w:hAnsi="Times New Roman" w:cs="Times New Roman"/>
                <w:szCs w:val="20"/>
              </w:rPr>
              <w:t>363</w:t>
            </w:r>
          </w:p>
        </w:tc>
        <w:tc>
          <w:tcPr>
            <w:tcW w:w="1848" w:type="pct"/>
            <w:vAlign w:val="center"/>
          </w:tcPr>
          <w:p w:rsidR="00E759D8" w:rsidRPr="00152798" w:rsidRDefault="00E759D8" w:rsidP="00BC4DAD">
            <w:pPr>
              <w:spacing w:line="360" w:lineRule="auto"/>
              <w:contextualSpacing/>
              <w:jc w:val="both"/>
              <w:rPr>
                <w:rFonts w:ascii="Times New Roman" w:hAnsi="Times New Roman" w:cs="Times New Roman"/>
                <w:szCs w:val="20"/>
              </w:rPr>
            </w:pPr>
            <w:r w:rsidRPr="00152798">
              <w:rPr>
                <w:rFonts w:ascii="Times New Roman" w:hAnsi="Times New Roman" w:cs="Times New Roman"/>
                <w:szCs w:val="20"/>
              </w:rPr>
              <w:t>267, 281, 291, 297, 309, 327</w:t>
            </w:r>
          </w:p>
        </w:tc>
      </w:tr>
      <w:tr w:rsidR="00022E4F" w:rsidRPr="00152798" w:rsidTr="00022E4F">
        <w:trPr>
          <w:trHeight w:val="404"/>
        </w:trPr>
        <w:tc>
          <w:tcPr>
            <w:tcW w:w="1241" w:type="pct"/>
            <w:vAlign w:val="center"/>
          </w:tcPr>
          <w:p w:rsidR="00E759D8" w:rsidRPr="00152798" w:rsidRDefault="00E759D8" w:rsidP="00BC4DAD">
            <w:pPr>
              <w:spacing w:line="360" w:lineRule="auto"/>
              <w:contextualSpacing/>
              <w:jc w:val="both"/>
              <w:rPr>
                <w:rFonts w:ascii="Times New Roman" w:hAnsi="Times New Roman" w:cs="Times New Roman"/>
                <w:szCs w:val="20"/>
              </w:rPr>
            </w:pPr>
            <w:r w:rsidRPr="00152798">
              <w:rPr>
                <w:rFonts w:ascii="Times New Roman" w:hAnsi="Times New Roman" w:cs="Times New Roman"/>
                <w:szCs w:val="20"/>
              </w:rPr>
              <w:t>Cortisone</w:t>
            </w:r>
          </w:p>
        </w:tc>
        <w:tc>
          <w:tcPr>
            <w:tcW w:w="955" w:type="pct"/>
            <w:vAlign w:val="center"/>
          </w:tcPr>
          <w:p w:rsidR="00E759D8" w:rsidRPr="00152798" w:rsidRDefault="00E759D8" w:rsidP="00152798">
            <w:pPr>
              <w:spacing w:line="360" w:lineRule="auto"/>
              <w:contextualSpacing/>
              <w:jc w:val="center"/>
              <w:rPr>
                <w:rFonts w:ascii="Times New Roman" w:hAnsi="Times New Roman" w:cs="Times New Roman"/>
                <w:szCs w:val="20"/>
              </w:rPr>
            </w:pPr>
            <w:r w:rsidRPr="00152798">
              <w:rPr>
                <w:rFonts w:ascii="Times New Roman" w:hAnsi="Times New Roman" w:cs="Times New Roman"/>
                <w:szCs w:val="20"/>
              </w:rPr>
              <w:t>30%</w:t>
            </w:r>
          </w:p>
        </w:tc>
        <w:tc>
          <w:tcPr>
            <w:tcW w:w="955" w:type="pct"/>
            <w:vAlign w:val="center"/>
          </w:tcPr>
          <w:p w:rsidR="00E759D8" w:rsidRPr="00152798" w:rsidRDefault="00E759D8" w:rsidP="00152798">
            <w:pPr>
              <w:spacing w:line="360" w:lineRule="auto"/>
              <w:contextualSpacing/>
              <w:jc w:val="center"/>
              <w:rPr>
                <w:rFonts w:ascii="Times New Roman" w:hAnsi="Times New Roman" w:cs="Times New Roman"/>
                <w:szCs w:val="20"/>
              </w:rPr>
            </w:pPr>
            <w:r w:rsidRPr="00152798">
              <w:rPr>
                <w:rFonts w:ascii="Times New Roman" w:hAnsi="Times New Roman" w:cs="Times New Roman"/>
                <w:szCs w:val="20"/>
              </w:rPr>
              <w:t>361</w:t>
            </w:r>
          </w:p>
        </w:tc>
        <w:tc>
          <w:tcPr>
            <w:tcW w:w="1848" w:type="pct"/>
            <w:vAlign w:val="center"/>
          </w:tcPr>
          <w:p w:rsidR="00E759D8" w:rsidRPr="00152798" w:rsidRDefault="00E759D8" w:rsidP="00BC4DAD">
            <w:pPr>
              <w:spacing w:line="360" w:lineRule="auto"/>
              <w:contextualSpacing/>
              <w:jc w:val="both"/>
              <w:rPr>
                <w:rFonts w:ascii="Times New Roman" w:hAnsi="Times New Roman" w:cs="Times New Roman"/>
                <w:szCs w:val="20"/>
              </w:rPr>
            </w:pPr>
            <w:r w:rsidRPr="00152798">
              <w:rPr>
                <w:rFonts w:ascii="Times New Roman" w:hAnsi="Times New Roman" w:cs="Times New Roman"/>
                <w:szCs w:val="20"/>
              </w:rPr>
              <w:t>163, 283, 299, 307, 325</w:t>
            </w:r>
          </w:p>
        </w:tc>
      </w:tr>
      <w:tr w:rsidR="00022E4F" w:rsidRPr="00152798" w:rsidTr="00022E4F">
        <w:trPr>
          <w:trHeight w:val="808"/>
        </w:trPr>
        <w:tc>
          <w:tcPr>
            <w:tcW w:w="1241" w:type="pct"/>
            <w:vAlign w:val="center"/>
          </w:tcPr>
          <w:p w:rsidR="00E759D8" w:rsidRPr="00152798" w:rsidRDefault="00E759D8" w:rsidP="00BC4DAD">
            <w:pPr>
              <w:spacing w:line="360" w:lineRule="auto"/>
              <w:contextualSpacing/>
              <w:jc w:val="both"/>
              <w:rPr>
                <w:rFonts w:ascii="Times New Roman" w:hAnsi="Times New Roman" w:cs="Times New Roman"/>
                <w:szCs w:val="20"/>
              </w:rPr>
            </w:pPr>
            <w:r w:rsidRPr="00152798">
              <w:rPr>
                <w:rFonts w:ascii="Times New Roman" w:hAnsi="Times New Roman" w:cs="Times New Roman"/>
                <w:szCs w:val="20"/>
              </w:rPr>
              <w:t>Betamet</w:t>
            </w:r>
            <w:r w:rsidR="00152798" w:rsidRPr="00152798">
              <w:rPr>
                <w:rFonts w:ascii="Times New Roman" w:hAnsi="Times New Roman" w:cs="Times New Roman"/>
                <w:szCs w:val="20"/>
              </w:rPr>
              <w:t>hasone Dex</w:t>
            </w:r>
            <w:r w:rsidRPr="00152798">
              <w:rPr>
                <w:rFonts w:ascii="Times New Roman" w:hAnsi="Times New Roman" w:cs="Times New Roman"/>
                <w:szCs w:val="20"/>
              </w:rPr>
              <w:t>amet</w:t>
            </w:r>
            <w:r w:rsidR="00152798" w:rsidRPr="00152798">
              <w:rPr>
                <w:rFonts w:ascii="Times New Roman" w:hAnsi="Times New Roman" w:cs="Times New Roman"/>
                <w:szCs w:val="20"/>
              </w:rPr>
              <w:t>h</w:t>
            </w:r>
            <w:r w:rsidRPr="00152798">
              <w:rPr>
                <w:rFonts w:ascii="Times New Roman" w:hAnsi="Times New Roman" w:cs="Times New Roman"/>
                <w:szCs w:val="20"/>
              </w:rPr>
              <w:t>asone</w:t>
            </w:r>
          </w:p>
        </w:tc>
        <w:tc>
          <w:tcPr>
            <w:tcW w:w="955" w:type="pct"/>
            <w:vAlign w:val="center"/>
          </w:tcPr>
          <w:p w:rsidR="00E759D8" w:rsidRPr="00152798" w:rsidRDefault="00E759D8" w:rsidP="00152798">
            <w:pPr>
              <w:spacing w:line="360" w:lineRule="auto"/>
              <w:contextualSpacing/>
              <w:jc w:val="center"/>
              <w:rPr>
                <w:rFonts w:ascii="Times New Roman" w:hAnsi="Times New Roman" w:cs="Times New Roman"/>
                <w:szCs w:val="20"/>
              </w:rPr>
            </w:pPr>
            <w:r w:rsidRPr="00152798">
              <w:rPr>
                <w:rFonts w:ascii="Times New Roman" w:hAnsi="Times New Roman" w:cs="Times New Roman"/>
                <w:szCs w:val="20"/>
              </w:rPr>
              <w:t>35%</w:t>
            </w:r>
          </w:p>
        </w:tc>
        <w:tc>
          <w:tcPr>
            <w:tcW w:w="955" w:type="pct"/>
            <w:vAlign w:val="center"/>
          </w:tcPr>
          <w:p w:rsidR="00E759D8" w:rsidRPr="00152798" w:rsidRDefault="00E759D8" w:rsidP="00152798">
            <w:pPr>
              <w:spacing w:line="360" w:lineRule="auto"/>
              <w:contextualSpacing/>
              <w:jc w:val="center"/>
              <w:rPr>
                <w:rFonts w:ascii="Times New Roman" w:hAnsi="Times New Roman" w:cs="Times New Roman"/>
                <w:szCs w:val="20"/>
              </w:rPr>
            </w:pPr>
            <w:r w:rsidRPr="00152798">
              <w:rPr>
                <w:rFonts w:ascii="Times New Roman" w:hAnsi="Times New Roman" w:cs="Times New Roman"/>
                <w:szCs w:val="20"/>
              </w:rPr>
              <w:t>393</w:t>
            </w:r>
          </w:p>
        </w:tc>
        <w:tc>
          <w:tcPr>
            <w:tcW w:w="1848" w:type="pct"/>
            <w:vAlign w:val="center"/>
          </w:tcPr>
          <w:p w:rsidR="00E759D8" w:rsidRPr="00152798" w:rsidRDefault="00E759D8" w:rsidP="00BC4DAD">
            <w:pPr>
              <w:spacing w:line="360" w:lineRule="auto"/>
              <w:contextualSpacing/>
              <w:jc w:val="both"/>
              <w:rPr>
                <w:rFonts w:ascii="Times New Roman" w:hAnsi="Times New Roman" w:cs="Times New Roman"/>
                <w:szCs w:val="20"/>
              </w:rPr>
            </w:pPr>
            <w:r w:rsidRPr="00152798">
              <w:rPr>
                <w:rFonts w:ascii="Times New Roman" w:hAnsi="Times New Roman" w:cs="Times New Roman"/>
                <w:szCs w:val="20"/>
              </w:rPr>
              <w:t>280, 319, 337, 355, 373</w:t>
            </w:r>
          </w:p>
        </w:tc>
      </w:tr>
      <w:tr w:rsidR="00022E4F" w:rsidRPr="00152798" w:rsidTr="00022E4F">
        <w:trPr>
          <w:trHeight w:val="404"/>
        </w:trPr>
        <w:tc>
          <w:tcPr>
            <w:tcW w:w="1241" w:type="pct"/>
            <w:vAlign w:val="center"/>
          </w:tcPr>
          <w:p w:rsidR="00E759D8" w:rsidRPr="00152798" w:rsidRDefault="00E759D8" w:rsidP="00152798">
            <w:pPr>
              <w:spacing w:line="360" w:lineRule="auto"/>
              <w:contextualSpacing/>
              <w:jc w:val="both"/>
              <w:rPr>
                <w:rFonts w:ascii="Times New Roman" w:hAnsi="Times New Roman" w:cs="Times New Roman"/>
                <w:szCs w:val="20"/>
              </w:rPr>
            </w:pPr>
            <w:r w:rsidRPr="00152798">
              <w:rPr>
                <w:rFonts w:ascii="Times New Roman" w:hAnsi="Times New Roman" w:cs="Times New Roman"/>
                <w:szCs w:val="20"/>
              </w:rPr>
              <w:t>Met</w:t>
            </w:r>
            <w:r w:rsidR="00152798" w:rsidRPr="00152798">
              <w:rPr>
                <w:rFonts w:ascii="Times New Roman" w:hAnsi="Times New Roman" w:cs="Times New Roman"/>
                <w:szCs w:val="20"/>
              </w:rPr>
              <w:t>hy</w:t>
            </w:r>
            <w:r w:rsidRPr="00152798">
              <w:rPr>
                <w:rFonts w:ascii="Times New Roman" w:hAnsi="Times New Roman" w:cs="Times New Roman"/>
                <w:szCs w:val="20"/>
              </w:rPr>
              <w:t>lprednisolone</w:t>
            </w:r>
          </w:p>
        </w:tc>
        <w:tc>
          <w:tcPr>
            <w:tcW w:w="955" w:type="pct"/>
            <w:vAlign w:val="center"/>
          </w:tcPr>
          <w:p w:rsidR="00E759D8" w:rsidRPr="00152798" w:rsidRDefault="00E759D8" w:rsidP="00152798">
            <w:pPr>
              <w:spacing w:line="360" w:lineRule="auto"/>
              <w:contextualSpacing/>
              <w:jc w:val="center"/>
              <w:rPr>
                <w:rFonts w:ascii="Times New Roman" w:hAnsi="Times New Roman" w:cs="Times New Roman"/>
                <w:szCs w:val="20"/>
              </w:rPr>
            </w:pPr>
            <w:r w:rsidRPr="00152798">
              <w:rPr>
                <w:rFonts w:ascii="Times New Roman" w:hAnsi="Times New Roman" w:cs="Times New Roman"/>
                <w:szCs w:val="20"/>
              </w:rPr>
              <w:t>35%</w:t>
            </w:r>
          </w:p>
        </w:tc>
        <w:tc>
          <w:tcPr>
            <w:tcW w:w="955" w:type="pct"/>
            <w:vAlign w:val="center"/>
          </w:tcPr>
          <w:p w:rsidR="00E759D8" w:rsidRPr="00152798" w:rsidRDefault="00E759D8" w:rsidP="00152798">
            <w:pPr>
              <w:spacing w:line="360" w:lineRule="auto"/>
              <w:contextualSpacing/>
              <w:jc w:val="center"/>
              <w:rPr>
                <w:rFonts w:ascii="Times New Roman" w:hAnsi="Times New Roman" w:cs="Times New Roman"/>
                <w:szCs w:val="20"/>
              </w:rPr>
            </w:pPr>
            <w:r w:rsidRPr="00152798">
              <w:rPr>
                <w:rFonts w:ascii="Times New Roman" w:hAnsi="Times New Roman" w:cs="Times New Roman"/>
                <w:szCs w:val="20"/>
              </w:rPr>
              <w:t>375</w:t>
            </w:r>
          </w:p>
        </w:tc>
        <w:tc>
          <w:tcPr>
            <w:tcW w:w="1848" w:type="pct"/>
            <w:vAlign w:val="center"/>
          </w:tcPr>
          <w:p w:rsidR="00E759D8" w:rsidRPr="00152798" w:rsidRDefault="00E759D8" w:rsidP="00BC4DAD">
            <w:pPr>
              <w:spacing w:line="360" w:lineRule="auto"/>
              <w:contextualSpacing/>
              <w:jc w:val="both"/>
              <w:rPr>
                <w:rFonts w:ascii="Times New Roman" w:hAnsi="Times New Roman" w:cs="Times New Roman"/>
                <w:szCs w:val="20"/>
              </w:rPr>
            </w:pPr>
            <w:r w:rsidRPr="00152798">
              <w:rPr>
                <w:rFonts w:ascii="Times New Roman" w:hAnsi="Times New Roman" w:cs="Times New Roman"/>
                <w:szCs w:val="20"/>
              </w:rPr>
              <w:t>293, 303, 321, 339, 357</w:t>
            </w:r>
          </w:p>
        </w:tc>
      </w:tr>
      <w:tr w:rsidR="00022E4F" w:rsidRPr="00152798" w:rsidTr="00022E4F">
        <w:trPr>
          <w:trHeight w:val="404"/>
        </w:trPr>
        <w:tc>
          <w:tcPr>
            <w:tcW w:w="1241" w:type="pct"/>
            <w:vAlign w:val="center"/>
          </w:tcPr>
          <w:p w:rsidR="00E759D8" w:rsidRPr="00152798" w:rsidRDefault="00E759D8" w:rsidP="00BC4DAD">
            <w:pPr>
              <w:spacing w:line="360" w:lineRule="auto"/>
              <w:contextualSpacing/>
              <w:jc w:val="both"/>
              <w:rPr>
                <w:rFonts w:ascii="Times New Roman" w:hAnsi="Times New Roman" w:cs="Times New Roman"/>
                <w:szCs w:val="20"/>
              </w:rPr>
            </w:pPr>
            <w:r w:rsidRPr="00152798">
              <w:rPr>
                <w:rFonts w:ascii="Times New Roman" w:hAnsi="Times New Roman" w:cs="Times New Roman"/>
                <w:szCs w:val="20"/>
              </w:rPr>
              <w:t>Flumet</w:t>
            </w:r>
            <w:r w:rsidR="00152798" w:rsidRPr="00152798">
              <w:rPr>
                <w:rFonts w:ascii="Times New Roman" w:hAnsi="Times New Roman" w:cs="Times New Roman"/>
                <w:szCs w:val="20"/>
              </w:rPr>
              <w:t xml:space="preserve">hasone </w:t>
            </w:r>
          </w:p>
        </w:tc>
        <w:tc>
          <w:tcPr>
            <w:tcW w:w="955" w:type="pct"/>
            <w:vAlign w:val="center"/>
          </w:tcPr>
          <w:p w:rsidR="00E759D8" w:rsidRPr="00152798" w:rsidRDefault="00E759D8" w:rsidP="00152798">
            <w:pPr>
              <w:spacing w:line="360" w:lineRule="auto"/>
              <w:contextualSpacing/>
              <w:jc w:val="center"/>
              <w:rPr>
                <w:rFonts w:ascii="Times New Roman" w:hAnsi="Times New Roman" w:cs="Times New Roman"/>
                <w:szCs w:val="20"/>
              </w:rPr>
            </w:pPr>
            <w:r w:rsidRPr="00152798">
              <w:rPr>
                <w:rFonts w:ascii="Times New Roman" w:hAnsi="Times New Roman" w:cs="Times New Roman"/>
                <w:szCs w:val="20"/>
              </w:rPr>
              <w:t>40%</w:t>
            </w:r>
          </w:p>
        </w:tc>
        <w:tc>
          <w:tcPr>
            <w:tcW w:w="955" w:type="pct"/>
            <w:vAlign w:val="center"/>
          </w:tcPr>
          <w:p w:rsidR="00E759D8" w:rsidRPr="00152798" w:rsidRDefault="00E759D8" w:rsidP="00152798">
            <w:pPr>
              <w:spacing w:line="360" w:lineRule="auto"/>
              <w:contextualSpacing/>
              <w:jc w:val="center"/>
              <w:rPr>
                <w:rFonts w:ascii="Times New Roman" w:hAnsi="Times New Roman" w:cs="Times New Roman"/>
                <w:szCs w:val="20"/>
              </w:rPr>
            </w:pPr>
            <w:r w:rsidRPr="00152798">
              <w:rPr>
                <w:rFonts w:ascii="Times New Roman" w:hAnsi="Times New Roman" w:cs="Times New Roman"/>
                <w:szCs w:val="20"/>
              </w:rPr>
              <w:t>411</w:t>
            </w:r>
          </w:p>
        </w:tc>
        <w:tc>
          <w:tcPr>
            <w:tcW w:w="1848" w:type="pct"/>
            <w:vAlign w:val="center"/>
          </w:tcPr>
          <w:p w:rsidR="00E759D8" w:rsidRPr="00152798" w:rsidRDefault="00E759D8" w:rsidP="00BC4DAD">
            <w:pPr>
              <w:keepNext/>
              <w:spacing w:line="360" w:lineRule="auto"/>
              <w:contextualSpacing/>
              <w:jc w:val="both"/>
              <w:rPr>
                <w:rFonts w:ascii="Times New Roman" w:hAnsi="Times New Roman" w:cs="Times New Roman"/>
                <w:szCs w:val="20"/>
              </w:rPr>
            </w:pPr>
            <w:r w:rsidRPr="00152798">
              <w:rPr>
                <w:rFonts w:ascii="Times New Roman" w:hAnsi="Times New Roman" w:cs="Times New Roman"/>
                <w:szCs w:val="20"/>
              </w:rPr>
              <w:t>253, 317, 335, 371</w:t>
            </w:r>
          </w:p>
        </w:tc>
      </w:tr>
    </w:tbl>
    <w:p w:rsidR="00E759D8" w:rsidRPr="00BC4DAD" w:rsidRDefault="00E759D8" w:rsidP="00152798">
      <w:pPr>
        <w:pStyle w:val="Didascalia"/>
        <w:spacing w:before="120"/>
        <w:jc w:val="center"/>
        <w:rPr>
          <w:rFonts w:ascii="Times New Roman" w:hAnsi="Times New Roman" w:cs="Times New Roman"/>
          <w:b w:val="0"/>
          <w:color w:val="auto"/>
          <w:sz w:val="22"/>
          <w:szCs w:val="22"/>
          <w:lang w:val="en-US"/>
        </w:rPr>
      </w:pPr>
      <w:r w:rsidRPr="00152798">
        <w:rPr>
          <w:rFonts w:ascii="Times New Roman" w:hAnsi="Times New Roman" w:cs="Times New Roman"/>
          <w:color w:val="auto"/>
          <w:sz w:val="22"/>
          <w:szCs w:val="22"/>
          <w:lang w:val="en-US"/>
        </w:rPr>
        <w:t xml:space="preserve">Table </w:t>
      </w:r>
      <w:r w:rsidR="00152798">
        <w:rPr>
          <w:rFonts w:ascii="Times New Roman" w:hAnsi="Times New Roman" w:cs="Times New Roman"/>
          <w:color w:val="auto"/>
          <w:sz w:val="22"/>
          <w:szCs w:val="22"/>
          <w:lang w:val="en-US"/>
        </w:rPr>
        <w:t>23</w:t>
      </w:r>
      <w:r w:rsidRPr="00152798">
        <w:rPr>
          <w:rFonts w:ascii="Times New Roman" w:hAnsi="Times New Roman" w:cs="Times New Roman"/>
          <w:b w:val="0"/>
          <w:color w:val="auto"/>
          <w:sz w:val="22"/>
          <w:szCs w:val="22"/>
          <w:lang w:val="en-US"/>
        </w:rPr>
        <w:t>: collision energy settings and mass to charge ratios of parent and product ions belonging to the Corticosteroids family</w:t>
      </w:r>
    </w:p>
    <w:p w:rsidR="00022E4F" w:rsidRPr="00BC4DAD" w:rsidRDefault="00022E4F" w:rsidP="00CF6117">
      <w:pPr>
        <w:spacing w:after="0" w:line="360" w:lineRule="auto"/>
        <w:jc w:val="both"/>
        <w:rPr>
          <w:rFonts w:ascii="Times New Roman" w:hAnsi="Times New Roman" w:cs="Times New Roman"/>
          <w:lang w:val="en-US" w:eastAsia="it-IT"/>
        </w:rPr>
      </w:pPr>
    </w:p>
    <w:p w:rsidR="00152798" w:rsidRPr="00152798" w:rsidRDefault="00152798" w:rsidP="00241FB6">
      <w:pPr>
        <w:spacing w:after="120" w:line="360" w:lineRule="auto"/>
        <w:jc w:val="both"/>
        <w:rPr>
          <w:rFonts w:ascii="Times New Roman" w:hAnsi="Times New Roman" w:cs="Times New Roman"/>
          <w:b/>
          <w:sz w:val="24"/>
          <w:lang w:val="en-US"/>
        </w:rPr>
      </w:pPr>
      <w:r w:rsidRPr="00152798">
        <w:rPr>
          <w:rFonts w:ascii="Times New Roman" w:hAnsi="Times New Roman" w:cs="Times New Roman"/>
          <w:b/>
          <w:sz w:val="24"/>
          <w:lang w:val="en-US"/>
        </w:rPr>
        <w:t>Validation of the method</w:t>
      </w:r>
    </w:p>
    <w:p w:rsidR="00152798" w:rsidRPr="00022E4F" w:rsidRDefault="00152798" w:rsidP="00152798">
      <w:pPr>
        <w:spacing w:line="360" w:lineRule="auto"/>
        <w:jc w:val="both"/>
        <w:rPr>
          <w:rFonts w:ascii="Times New Roman" w:hAnsi="Times New Roman" w:cs="Times New Roman"/>
          <w:sz w:val="24"/>
          <w:lang w:val="en-US" w:eastAsia="it-IT"/>
        </w:rPr>
      </w:pPr>
      <w:r w:rsidRPr="00152798">
        <w:rPr>
          <w:rFonts w:ascii="Times New Roman" w:hAnsi="Times New Roman" w:cs="Times New Roman"/>
          <w:sz w:val="24"/>
          <w:lang w:val="en-GB" w:eastAsia="it-IT"/>
        </w:rPr>
        <w:t xml:space="preserve">The calibration curve has been constructed using faeces with 4 fortification levels: </w:t>
      </w:r>
      <w:r w:rsidRPr="00152798">
        <w:rPr>
          <w:rFonts w:ascii="Times New Roman" w:hAnsi="Times New Roman" w:cs="Times New Roman"/>
          <w:sz w:val="24"/>
          <w:lang w:val="en-US" w:eastAsia="it-IT"/>
        </w:rPr>
        <w:t>1.0; 5.0; 10.0; 50.0 ng.ml</w:t>
      </w:r>
      <w:r w:rsidRPr="00152798">
        <w:rPr>
          <w:rFonts w:ascii="Times New Roman" w:hAnsi="Times New Roman" w:cs="Times New Roman"/>
          <w:sz w:val="24"/>
          <w:vertAlign w:val="superscript"/>
          <w:lang w:val="en-US" w:eastAsia="it-IT"/>
        </w:rPr>
        <w:t xml:space="preserve">-1 </w:t>
      </w:r>
      <w:r w:rsidRPr="00152798">
        <w:rPr>
          <w:rFonts w:ascii="Times New Roman" w:hAnsi="Times New Roman" w:cs="Times New Roman"/>
          <w:sz w:val="24"/>
          <w:lang w:val="en-US" w:eastAsia="it-IT"/>
        </w:rPr>
        <w:t xml:space="preserve">(3 points each concentration); moreover 20 not fortified manure specimens have been analyzed to measure the background noise, necessary to determine the </w:t>
      </w:r>
      <w:r w:rsidRPr="00152798">
        <w:rPr>
          <w:rFonts w:ascii="Times New Roman" w:hAnsi="Times New Roman" w:cs="Times New Roman"/>
          <w:sz w:val="24"/>
          <w:lang w:val="en-GB" w:eastAsia="it-IT"/>
        </w:rPr>
        <w:t>sensitivity parameters. The method has been evaluated in terms of decision limit (CCα), detection capability (CCβ), linearity of the calibration gap (R</w:t>
      </w:r>
      <w:r w:rsidRPr="00152798">
        <w:rPr>
          <w:rFonts w:ascii="Times New Roman" w:hAnsi="Times New Roman" w:cs="Times New Roman"/>
          <w:sz w:val="24"/>
          <w:vertAlign w:val="superscript"/>
          <w:lang w:val="en-GB" w:eastAsia="it-IT"/>
        </w:rPr>
        <w:t>2</w:t>
      </w:r>
      <w:r w:rsidRPr="00152798">
        <w:rPr>
          <w:rFonts w:ascii="Times New Roman" w:hAnsi="Times New Roman" w:cs="Times New Roman"/>
          <w:sz w:val="24"/>
          <w:lang w:val="en-GB" w:eastAsia="it-IT"/>
        </w:rPr>
        <w:t xml:space="preserve">) and yield, according to the guide lines of the Decision of the Committee </w:t>
      </w:r>
      <w:r w:rsidRPr="00152798">
        <w:rPr>
          <w:rFonts w:ascii="Times New Roman" w:hAnsi="Times New Roman" w:cs="Times New Roman"/>
          <w:sz w:val="24"/>
          <w:lang w:val="en-US" w:eastAsia="it-IT"/>
        </w:rPr>
        <w:t>n° C (2002) 3044 of the 12</w:t>
      </w:r>
      <w:r w:rsidRPr="00152798">
        <w:rPr>
          <w:rFonts w:ascii="Times New Roman" w:hAnsi="Times New Roman" w:cs="Times New Roman"/>
          <w:sz w:val="24"/>
          <w:vertAlign w:val="superscript"/>
          <w:lang w:val="en-US" w:eastAsia="it-IT"/>
        </w:rPr>
        <w:t>th</w:t>
      </w:r>
      <w:r w:rsidRPr="00152798">
        <w:rPr>
          <w:rFonts w:ascii="Times New Roman" w:hAnsi="Times New Roman" w:cs="Times New Roman"/>
          <w:sz w:val="24"/>
          <w:lang w:val="en-US" w:eastAsia="it-IT"/>
        </w:rPr>
        <w:t xml:space="preserve"> of August 2002 that accomplishes the directive 96/23/CE, regarding the yield of the analytical methods and the interpretation of the results (</w:t>
      </w:r>
      <w:r w:rsidR="00CF6117">
        <w:rPr>
          <w:rFonts w:ascii="Times New Roman" w:hAnsi="Times New Roman" w:cs="Times New Roman"/>
          <w:sz w:val="24"/>
          <w:lang w:val="en-US" w:eastAsia="it-IT"/>
        </w:rPr>
        <w:t>t</w:t>
      </w:r>
      <w:r w:rsidRPr="00152798">
        <w:rPr>
          <w:rFonts w:ascii="Times New Roman" w:hAnsi="Times New Roman" w:cs="Times New Roman"/>
          <w:sz w:val="24"/>
          <w:lang w:val="en-US" w:eastAsia="it-IT"/>
        </w:rPr>
        <w:t>able 2</w:t>
      </w:r>
      <w:r w:rsidR="00CF6117">
        <w:rPr>
          <w:rFonts w:ascii="Times New Roman" w:hAnsi="Times New Roman" w:cs="Times New Roman"/>
          <w:sz w:val="24"/>
          <w:lang w:val="en-US" w:eastAsia="it-IT"/>
        </w:rPr>
        <w:t>4</w:t>
      </w:r>
      <w:r w:rsidRPr="00152798">
        <w:rPr>
          <w:rFonts w:ascii="Times New Roman" w:hAnsi="Times New Roman" w:cs="Times New Roman"/>
          <w:sz w:val="24"/>
          <w:lang w:val="en-US" w:eastAsia="it-IT"/>
        </w:rPr>
        <w:t>).</w:t>
      </w:r>
    </w:p>
    <w:tbl>
      <w:tblPr>
        <w:tblStyle w:val="Grigliatabella"/>
        <w:tblW w:w="4992" w:type="pct"/>
        <w:tblBorders>
          <w:left w:val="none" w:sz="0" w:space="0" w:color="auto"/>
          <w:right w:val="none" w:sz="0" w:space="0" w:color="auto"/>
          <w:insideV w:val="none" w:sz="0" w:space="0" w:color="auto"/>
        </w:tblBorders>
        <w:tblLook w:val="04A0"/>
      </w:tblPr>
      <w:tblGrid>
        <w:gridCol w:w="1988"/>
        <w:gridCol w:w="1680"/>
        <w:gridCol w:w="1680"/>
        <w:gridCol w:w="1681"/>
        <w:gridCol w:w="1677"/>
      </w:tblGrid>
      <w:tr w:rsidR="00022E4F" w:rsidRPr="00CF6117" w:rsidTr="00022E4F">
        <w:trPr>
          <w:trHeight w:val="444"/>
        </w:trPr>
        <w:tc>
          <w:tcPr>
            <w:tcW w:w="1053" w:type="pct"/>
            <w:vAlign w:val="center"/>
          </w:tcPr>
          <w:p w:rsidR="00152798" w:rsidRPr="00BC4DAD" w:rsidRDefault="00152798" w:rsidP="00531F03">
            <w:pPr>
              <w:spacing w:line="360" w:lineRule="auto"/>
              <w:jc w:val="both"/>
              <w:rPr>
                <w:rFonts w:ascii="Times New Roman" w:hAnsi="Times New Roman" w:cs="Times New Roman"/>
                <w:lang w:val="en-US" w:eastAsia="it-IT"/>
              </w:rPr>
            </w:pPr>
          </w:p>
        </w:tc>
        <w:tc>
          <w:tcPr>
            <w:tcW w:w="987" w:type="pct"/>
            <w:vAlign w:val="center"/>
          </w:tcPr>
          <w:p w:rsidR="00152798" w:rsidRPr="00CF6117" w:rsidRDefault="00152798" w:rsidP="00CF6117">
            <w:pPr>
              <w:spacing w:line="360" w:lineRule="auto"/>
              <w:jc w:val="center"/>
              <w:rPr>
                <w:rFonts w:ascii="Times New Roman" w:hAnsi="Times New Roman" w:cs="Times New Roman"/>
                <w:b/>
              </w:rPr>
            </w:pPr>
            <w:r w:rsidRPr="00CF6117">
              <w:rPr>
                <w:rFonts w:ascii="Times New Roman" w:hAnsi="Times New Roman" w:cs="Times New Roman"/>
                <w:b/>
              </w:rPr>
              <w:t>CCα</w:t>
            </w:r>
          </w:p>
          <w:p w:rsidR="00152798" w:rsidRPr="00CF6117" w:rsidRDefault="00152798" w:rsidP="00CF6117">
            <w:pPr>
              <w:spacing w:line="360" w:lineRule="auto"/>
              <w:jc w:val="center"/>
              <w:rPr>
                <w:rFonts w:ascii="Times New Roman" w:hAnsi="Times New Roman" w:cs="Times New Roman"/>
                <w:lang w:eastAsia="it-IT"/>
              </w:rPr>
            </w:pPr>
            <w:r w:rsidRPr="00CF6117">
              <w:rPr>
                <w:rFonts w:ascii="Times New Roman" w:hAnsi="Times New Roman" w:cs="Times New Roman"/>
              </w:rPr>
              <w:t>(ng.ml</w:t>
            </w:r>
            <w:r w:rsidRPr="00CF6117">
              <w:rPr>
                <w:rFonts w:ascii="Times New Roman" w:hAnsi="Times New Roman" w:cs="Times New Roman"/>
                <w:vertAlign w:val="superscript"/>
              </w:rPr>
              <w:t>-1</w:t>
            </w:r>
            <w:r w:rsidRPr="00CF6117">
              <w:rPr>
                <w:rFonts w:ascii="Times New Roman" w:hAnsi="Times New Roman" w:cs="Times New Roman"/>
              </w:rPr>
              <w:t>)</w:t>
            </w:r>
          </w:p>
        </w:tc>
        <w:tc>
          <w:tcPr>
            <w:tcW w:w="987" w:type="pct"/>
            <w:vAlign w:val="center"/>
          </w:tcPr>
          <w:p w:rsidR="00152798" w:rsidRPr="00CF6117" w:rsidRDefault="00152798" w:rsidP="00CF6117">
            <w:pPr>
              <w:spacing w:line="360" w:lineRule="auto"/>
              <w:jc w:val="center"/>
              <w:rPr>
                <w:rFonts w:ascii="Times New Roman" w:hAnsi="Times New Roman" w:cs="Times New Roman"/>
                <w:b/>
              </w:rPr>
            </w:pPr>
            <w:r w:rsidRPr="00CF6117">
              <w:rPr>
                <w:rFonts w:ascii="Times New Roman" w:hAnsi="Times New Roman" w:cs="Times New Roman"/>
                <w:b/>
              </w:rPr>
              <w:t>CCβ</w:t>
            </w:r>
          </w:p>
          <w:p w:rsidR="00152798" w:rsidRPr="00CF6117" w:rsidRDefault="00152798" w:rsidP="00CF6117">
            <w:pPr>
              <w:spacing w:line="360" w:lineRule="auto"/>
              <w:jc w:val="center"/>
              <w:rPr>
                <w:rFonts w:ascii="Times New Roman" w:hAnsi="Times New Roman" w:cs="Times New Roman"/>
                <w:lang w:eastAsia="it-IT"/>
              </w:rPr>
            </w:pPr>
            <w:r w:rsidRPr="00CF6117">
              <w:rPr>
                <w:rFonts w:ascii="Times New Roman" w:hAnsi="Times New Roman" w:cs="Times New Roman"/>
              </w:rPr>
              <w:t>(ng.ml</w:t>
            </w:r>
            <w:r w:rsidRPr="00CF6117">
              <w:rPr>
                <w:rFonts w:ascii="Times New Roman" w:hAnsi="Times New Roman" w:cs="Times New Roman"/>
                <w:vertAlign w:val="superscript"/>
              </w:rPr>
              <w:t>-1</w:t>
            </w:r>
            <w:r w:rsidRPr="00CF6117">
              <w:rPr>
                <w:rFonts w:ascii="Times New Roman" w:hAnsi="Times New Roman" w:cs="Times New Roman"/>
              </w:rPr>
              <w:t>)</w:t>
            </w:r>
          </w:p>
        </w:tc>
        <w:tc>
          <w:tcPr>
            <w:tcW w:w="988" w:type="pct"/>
            <w:vAlign w:val="center"/>
          </w:tcPr>
          <w:p w:rsidR="00152798" w:rsidRPr="00CF6117" w:rsidRDefault="00152798" w:rsidP="00CF6117">
            <w:pPr>
              <w:spacing w:line="360" w:lineRule="auto"/>
              <w:jc w:val="center"/>
              <w:rPr>
                <w:rFonts w:ascii="Times New Roman" w:hAnsi="Times New Roman" w:cs="Times New Roman"/>
                <w:b/>
                <w:lang w:eastAsia="it-IT"/>
              </w:rPr>
            </w:pPr>
            <w:r w:rsidRPr="00CF6117">
              <w:rPr>
                <w:rFonts w:ascii="Times New Roman" w:hAnsi="Times New Roman" w:cs="Times New Roman"/>
                <w:b/>
              </w:rPr>
              <w:t>R</w:t>
            </w:r>
            <w:r w:rsidRPr="00CF6117">
              <w:rPr>
                <w:rFonts w:ascii="Times New Roman" w:hAnsi="Times New Roman" w:cs="Times New Roman"/>
                <w:b/>
                <w:vertAlign w:val="superscript"/>
              </w:rPr>
              <w:t>2</w:t>
            </w:r>
          </w:p>
        </w:tc>
        <w:tc>
          <w:tcPr>
            <w:tcW w:w="985" w:type="pct"/>
            <w:vAlign w:val="center"/>
          </w:tcPr>
          <w:p w:rsidR="00152798" w:rsidRPr="00CF6117" w:rsidRDefault="00152798" w:rsidP="00CF6117">
            <w:pPr>
              <w:spacing w:line="360" w:lineRule="auto"/>
              <w:jc w:val="center"/>
              <w:rPr>
                <w:rFonts w:ascii="Times New Roman" w:hAnsi="Times New Roman" w:cs="Times New Roman"/>
                <w:b/>
                <w:lang w:eastAsia="it-IT"/>
              </w:rPr>
            </w:pPr>
            <w:r w:rsidRPr="00CF6117">
              <w:rPr>
                <w:rFonts w:ascii="Times New Roman" w:hAnsi="Times New Roman" w:cs="Times New Roman"/>
                <w:b/>
              </w:rPr>
              <w:t>Yield</w:t>
            </w:r>
          </w:p>
        </w:tc>
      </w:tr>
      <w:tr w:rsidR="00022E4F" w:rsidRPr="00CF6117" w:rsidTr="00022E4F">
        <w:trPr>
          <w:cantSplit/>
          <w:trHeight w:val="444"/>
        </w:trPr>
        <w:tc>
          <w:tcPr>
            <w:tcW w:w="1053" w:type="pct"/>
            <w:vAlign w:val="center"/>
          </w:tcPr>
          <w:p w:rsidR="00152798" w:rsidRPr="00CF6117" w:rsidRDefault="00152798" w:rsidP="00531F03">
            <w:pPr>
              <w:spacing w:line="360" w:lineRule="auto"/>
              <w:jc w:val="both"/>
              <w:rPr>
                <w:rFonts w:ascii="Times New Roman" w:hAnsi="Times New Roman" w:cs="Times New Roman"/>
                <w:lang w:eastAsia="it-IT"/>
              </w:rPr>
            </w:pPr>
            <w:r w:rsidRPr="00CF6117">
              <w:rPr>
                <w:rFonts w:ascii="Times New Roman" w:hAnsi="Times New Roman" w:cs="Times New Roman"/>
              </w:rPr>
              <w:t>Prednisolone</w:t>
            </w:r>
          </w:p>
        </w:tc>
        <w:tc>
          <w:tcPr>
            <w:tcW w:w="987" w:type="pct"/>
            <w:vAlign w:val="center"/>
          </w:tcPr>
          <w:p w:rsidR="00152798" w:rsidRPr="00CF6117" w:rsidRDefault="00152798" w:rsidP="00CF6117">
            <w:pPr>
              <w:spacing w:line="360" w:lineRule="auto"/>
              <w:jc w:val="center"/>
              <w:rPr>
                <w:rFonts w:ascii="Times New Roman" w:hAnsi="Times New Roman" w:cs="Times New Roman"/>
                <w:lang w:eastAsia="it-IT"/>
              </w:rPr>
            </w:pPr>
            <w:r w:rsidRPr="00CF6117">
              <w:rPr>
                <w:rFonts w:ascii="Times New Roman" w:hAnsi="Times New Roman" w:cs="Times New Roman"/>
              </w:rPr>
              <w:t>0.60</w:t>
            </w:r>
          </w:p>
        </w:tc>
        <w:tc>
          <w:tcPr>
            <w:tcW w:w="987" w:type="pct"/>
            <w:vAlign w:val="center"/>
          </w:tcPr>
          <w:p w:rsidR="00152798" w:rsidRPr="00CF6117" w:rsidRDefault="00152798" w:rsidP="00CF6117">
            <w:pPr>
              <w:spacing w:line="360" w:lineRule="auto"/>
              <w:contextualSpacing/>
              <w:jc w:val="center"/>
              <w:rPr>
                <w:rFonts w:ascii="Times New Roman" w:hAnsi="Times New Roman" w:cs="Times New Roman"/>
              </w:rPr>
            </w:pPr>
            <w:r w:rsidRPr="00CF6117">
              <w:rPr>
                <w:rFonts w:ascii="Times New Roman" w:hAnsi="Times New Roman" w:cs="Times New Roman"/>
              </w:rPr>
              <w:t>0.75</w:t>
            </w:r>
          </w:p>
        </w:tc>
        <w:tc>
          <w:tcPr>
            <w:tcW w:w="988" w:type="pct"/>
            <w:vAlign w:val="center"/>
          </w:tcPr>
          <w:p w:rsidR="00152798" w:rsidRPr="00CF6117" w:rsidRDefault="00152798" w:rsidP="00CF6117">
            <w:pPr>
              <w:spacing w:line="360" w:lineRule="auto"/>
              <w:jc w:val="center"/>
              <w:rPr>
                <w:rFonts w:ascii="Times New Roman" w:hAnsi="Times New Roman" w:cs="Times New Roman"/>
                <w:lang w:eastAsia="it-IT"/>
              </w:rPr>
            </w:pPr>
            <w:r w:rsidRPr="00CF6117">
              <w:rPr>
                <w:rFonts w:ascii="Times New Roman" w:hAnsi="Times New Roman" w:cs="Times New Roman"/>
              </w:rPr>
              <w:t>0.93</w:t>
            </w:r>
          </w:p>
        </w:tc>
        <w:tc>
          <w:tcPr>
            <w:tcW w:w="985" w:type="pct"/>
            <w:vAlign w:val="center"/>
          </w:tcPr>
          <w:p w:rsidR="00152798" w:rsidRPr="00CF6117" w:rsidRDefault="00152798" w:rsidP="00CF6117">
            <w:pPr>
              <w:spacing w:line="360" w:lineRule="auto"/>
              <w:jc w:val="center"/>
              <w:rPr>
                <w:rFonts w:ascii="Times New Roman" w:hAnsi="Times New Roman" w:cs="Times New Roman"/>
                <w:lang w:eastAsia="it-IT"/>
              </w:rPr>
            </w:pPr>
            <w:r w:rsidRPr="00CF6117">
              <w:rPr>
                <w:rFonts w:ascii="Times New Roman" w:hAnsi="Times New Roman" w:cs="Times New Roman"/>
              </w:rPr>
              <w:t>30%</w:t>
            </w:r>
          </w:p>
        </w:tc>
      </w:tr>
      <w:tr w:rsidR="00022E4F" w:rsidRPr="00CF6117" w:rsidTr="00022E4F">
        <w:trPr>
          <w:trHeight w:val="444"/>
        </w:trPr>
        <w:tc>
          <w:tcPr>
            <w:tcW w:w="1053" w:type="pct"/>
            <w:vAlign w:val="center"/>
          </w:tcPr>
          <w:p w:rsidR="00152798" w:rsidRPr="00CF6117" w:rsidRDefault="00152798" w:rsidP="00531F03">
            <w:pPr>
              <w:spacing w:line="360" w:lineRule="auto"/>
              <w:jc w:val="both"/>
              <w:rPr>
                <w:rFonts w:ascii="Times New Roman" w:hAnsi="Times New Roman" w:cs="Times New Roman"/>
                <w:lang w:eastAsia="it-IT"/>
              </w:rPr>
            </w:pPr>
            <w:r w:rsidRPr="00CF6117">
              <w:rPr>
                <w:rFonts w:ascii="Times New Roman" w:hAnsi="Times New Roman" w:cs="Times New Roman"/>
              </w:rPr>
              <w:t>Prednisone</w:t>
            </w:r>
          </w:p>
        </w:tc>
        <w:tc>
          <w:tcPr>
            <w:tcW w:w="987" w:type="pct"/>
            <w:vAlign w:val="center"/>
          </w:tcPr>
          <w:p w:rsidR="00152798" w:rsidRPr="00CF6117" w:rsidRDefault="00152798" w:rsidP="00CF6117">
            <w:pPr>
              <w:spacing w:line="360" w:lineRule="auto"/>
              <w:jc w:val="center"/>
              <w:rPr>
                <w:rFonts w:ascii="Times New Roman" w:hAnsi="Times New Roman" w:cs="Times New Roman"/>
                <w:lang w:eastAsia="it-IT"/>
              </w:rPr>
            </w:pPr>
            <w:r w:rsidRPr="00CF6117">
              <w:rPr>
                <w:rFonts w:ascii="Times New Roman" w:hAnsi="Times New Roman" w:cs="Times New Roman"/>
              </w:rPr>
              <w:t>0.20</w:t>
            </w:r>
          </w:p>
        </w:tc>
        <w:tc>
          <w:tcPr>
            <w:tcW w:w="987" w:type="pct"/>
            <w:vAlign w:val="center"/>
          </w:tcPr>
          <w:p w:rsidR="00152798" w:rsidRPr="00CF6117" w:rsidRDefault="00152798" w:rsidP="00CF6117">
            <w:pPr>
              <w:spacing w:line="360" w:lineRule="auto"/>
              <w:jc w:val="center"/>
              <w:rPr>
                <w:rFonts w:ascii="Times New Roman" w:hAnsi="Times New Roman" w:cs="Times New Roman"/>
                <w:lang w:eastAsia="it-IT"/>
              </w:rPr>
            </w:pPr>
            <w:r w:rsidRPr="00CF6117">
              <w:rPr>
                <w:rFonts w:ascii="Times New Roman" w:hAnsi="Times New Roman" w:cs="Times New Roman"/>
              </w:rPr>
              <w:t>0.35</w:t>
            </w:r>
          </w:p>
        </w:tc>
        <w:tc>
          <w:tcPr>
            <w:tcW w:w="988" w:type="pct"/>
            <w:vAlign w:val="center"/>
          </w:tcPr>
          <w:p w:rsidR="00152798" w:rsidRPr="00CF6117" w:rsidRDefault="00152798" w:rsidP="00CF6117">
            <w:pPr>
              <w:spacing w:line="360" w:lineRule="auto"/>
              <w:jc w:val="center"/>
              <w:rPr>
                <w:rFonts w:ascii="Times New Roman" w:hAnsi="Times New Roman" w:cs="Times New Roman"/>
                <w:lang w:eastAsia="it-IT"/>
              </w:rPr>
            </w:pPr>
            <w:r w:rsidRPr="00CF6117">
              <w:rPr>
                <w:rFonts w:ascii="Times New Roman" w:hAnsi="Times New Roman" w:cs="Times New Roman"/>
              </w:rPr>
              <w:t>0.98</w:t>
            </w:r>
          </w:p>
        </w:tc>
        <w:tc>
          <w:tcPr>
            <w:tcW w:w="985" w:type="pct"/>
            <w:vAlign w:val="center"/>
          </w:tcPr>
          <w:p w:rsidR="00152798" w:rsidRPr="00CF6117" w:rsidRDefault="00152798" w:rsidP="00CF6117">
            <w:pPr>
              <w:spacing w:line="360" w:lineRule="auto"/>
              <w:jc w:val="center"/>
              <w:rPr>
                <w:rFonts w:ascii="Times New Roman" w:hAnsi="Times New Roman" w:cs="Times New Roman"/>
                <w:lang w:eastAsia="it-IT"/>
              </w:rPr>
            </w:pPr>
            <w:r w:rsidRPr="00CF6117">
              <w:rPr>
                <w:rFonts w:ascii="Times New Roman" w:hAnsi="Times New Roman" w:cs="Times New Roman"/>
              </w:rPr>
              <w:t>42%</w:t>
            </w:r>
          </w:p>
        </w:tc>
      </w:tr>
      <w:tr w:rsidR="00022E4F" w:rsidRPr="00CF6117" w:rsidTr="00022E4F">
        <w:trPr>
          <w:trHeight w:val="444"/>
        </w:trPr>
        <w:tc>
          <w:tcPr>
            <w:tcW w:w="1053" w:type="pct"/>
            <w:vAlign w:val="center"/>
          </w:tcPr>
          <w:p w:rsidR="00152798" w:rsidRPr="00CF6117" w:rsidRDefault="00152798" w:rsidP="00531F03">
            <w:pPr>
              <w:spacing w:line="360" w:lineRule="auto"/>
              <w:jc w:val="both"/>
              <w:rPr>
                <w:rFonts w:ascii="Times New Roman" w:hAnsi="Times New Roman" w:cs="Times New Roman"/>
                <w:lang w:eastAsia="it-IT"/>
              </w:rPr>
            </w:pPr>
            <w:r w:rsidRPr="00CF6117">
              <w:rPr>
                <w:rFonts w:ascii="Times New Roman" w:hAnsi="Times New Roman" w:cs="Times New Roman"/>
              </w:rPr>
              <w:t>Cortisol</w:t>
            </w:r>
          </w:p>
        </w:tc>
        <w:tc>
          <w:tcPr>
            <w:tcW w:w="987" w:type="pct"/>
            <w:vAlign w:val="center"/>
          </w:tcPr>
          <w:p w:rsidR="00152798" w:rsidRPr="00CF6117" w:rsidRDefault="00152798" w:rsidP="00CF6117">
            <w:pPr>
              <w:spacing w:line="360" w:lineRule="auto"/>
              <w:jc w:val="center"/>
              <w:rPr>
                <w:rFonts w:ascii="Times New Roman" w:hAnsi="Times New Roman" w:cs="Times New Roman"/>
                <w:lang w:eastAsia="it-IT"/>
              </w:rPr>
            </w:pPr>
            <w:r w:rsidRPr="00CF6117">
              <w:rPr>
                <w:rFonts w:ascii="Times New Roman" w:hAnsi="Times New Roman" w:cs="Times New Roman"/>
              </w:rPr>
              <w:t>0.10</w:t>
            </w:r>
          </w:p>
        </w:tc>
        <w:tc>
          <w:tcPr>
            <w:tcW w:w="987" w:type="pct"/>
            <w:vAlign w:val="center"/>
          </w:tcPr>
          <w:p w:rsidR="00152798" w:rsidRPr="00CF6117" w:rsidRDefault="00152798" w:rsidP="00CF6117">
            <w:pPr>
              <w:spacing w:line="360" w:lineRule="auto"/>
              <w:jc w:val="center"/>
              <w:rPr>
                <w:rFonts w:ascii="Times New Roman" w:hAnsi="Times New Roman" w:cs="Times New Roman"/>
                <w:lang w:eastAsia="it-IT"/>
              </w:rPr>
            </w:pPr>
            <w:r w:rsidRPr="00CF6117">
              <w:rPr>
                <w:rFonts w:ascii="Times New Roman" w:hAnsi="Times New Roman" w:cs="Times New Roman"/>
              </w:rPr>
              <w:t>0.30</w:t>
            </w:r>
          </w:p>
        </w:tc>
        <w:tc>
          <w:tcPr>
            <w:tcW w:w="988" w:type="pct"/>
            <w:vAlign w:val="center"/>
          </w:tcPr>
          <w:p w:rsidR="00152798" w:rsidRPr="00CF6117" w:rsidRDefault="00152798" w:rsidP="00CF6117">
            <w:pPr>
              <w:spacing w:line="360" w:lineRule="auto"/>
              <w:jc w:val="center"/>
              <w:rPr>
                <w:rFonts w:ascii="Times New Roman" w:hAnsi="Times New Roman" w:cs="Times New Roman"/>
                <w:lang w:eastAsia="it-IT"/>
              </w:rPr>
            </w:pPr>
            <w:r w:rsidRPr="00CF6117">
              <w:rPr>
                <w:rFonts w:ascii="Times New Roman" w:hAnsi="Times New Roman" w:cs="Times New Roman"/>
              </w:rPr>
              <w:t>0.97</w:t>
            </w:r>
          </w:p>
        </w:tc>
        <w:tc>
          <w:tcPr>
            <w:tcW w:w="985" w:type="pct"/>
            <w:vAlign w:val="center"/>
          </w:tcPr>
          <w:p w:rsidR="00152798" w:rsidRPr="00CF6117" w:rsidRDefault="00152798" w:rsidP="00CF6117">
            <w:pPr>
              <w:spacing w:line="360" w:lineRule="auto"/>
              <w:contextualSpacing/>
              <w:jc w:val="center"/>
              <w:rPr>
                <w:rFonts w:ascii="Times New Roman" w:hAnsi="Times New Roman" w:cs="Times New Roman"/>
              </w:rPr>
            </w:pPr>
            <w:r w:rsidRPr="00CF6117">
              <w:rPr>
                <w:rFonts w:ascii="Times New Roman" w:hAnsi="Times New Roman" w:cs="Times New Roman"/>
              </w:rPr>
              <w:t>51%</w:t>
            </w:r>
          </w:p>
        </w:tc>
      </w:tr>
      <w:tr w:rsidR="00022E4F" w:rsidRPr="00CF6117" w:rsidTr="00022E4F">
        <w:trPr>
          <w:trHeight w:val="444"/>
        </w:trPr>
        <w:tc>
          <w:tcPr>
            <w:tcW w:w="1053" w:type="pct"/>
            <w:vAlign w:val="center"/>
          </w:tcPr>
          <w:p w:rsidR="00152798" w:rsidRPr="00CF6117" w:rsidRDefault="00152798" w:rsidP="00531F03">
            <w:pPr>
              <w:spacing w:line="360" w:lineRule="auto"/>
              <w:jc w:val="both"/>
              <w:rPr>
                <w:rFonts w:ascii="Times New Roman" w:hAnsi="Times New Roman" w:cs="Times New Roman"/>
                <w:lang w:eastAsia="it-IT"/>
              </w:rPr>
            </w:pPr>
            <w:r w:rsidRPr="00CF6117">
              <w:rPr>
                <w:rFonts w:ascii="Times New Roman" w:hAnsi="Times New Roman" w:cs="Times New Roman"/>
              </w:rPr>
              <w:t>Cortisone</w:t>
            </w:r>
          </w:p>
        </w:tc>
        <w:tc>
          <w:tcPr>
            <w:tcW w:w="987" w:type="pct"/>
            <w:vAlign w:val="center"/>
          </w:tcPr>
          <w:p w:rsidR="00152798" w:rsidRPr="00CF6117" w:rsidRDefault="00152798" w:rsidP="00CF6117">
            <w:pPr>
              <w:spacing w:line="360" w:lineRule="auto"/>
              <w:jc w:val="center"/>
              <w:rPr>
                <w:rFonts w:ascii="Times New Roman" w:hAnsi="Times New Roman" w:cs="Times New Roman"/>
                <w:lang w:eastAsia="it-IT"/>
              </w:rPr>
            </w:pPr>
            <w:r w:rsidRPr="00CF6117">
              <w:rPr>
                <w:rFonts w:ascii="Times New Roman" w:hAnsi="Times New Roman" w:cs="Times New Roman"/>
              </w:rPr>
              <w:t>0.20</w:t>
            </w:r>
          </w:p>
        </w:tc>
        <w:tc>
          <w:tcPr>
            <w:tcW w:w="987" w:type="pct"/>
            <w:vAlign w:val="center"/>
          </w:tcPr>
          <w:p w:rsidR="00152798" w:rsidRPr="00CF6117" w:rsidRDefault="00152798" w:rsidP="00CF6117">
            <w:pPr>
              <w:spacing w:line="360" w:lineRule="auto"/>
              <w:jc w:val="center"/>
              <w:rPr>
                <w:rFonts w:ascii="Times New Roman" w:hAnsi="Times New Roman" w:cs="Times New Roman"/>
                <w:lang w:eastAsia="it-IT"/>
              </w:rPr>
            </w:pPr>
            <w:r w:rsidRPr="00CF6117">
              <w:rPr>
                <w:rFonts w:ascii="Times New Roman" w:hAnsi="Times New Roman" w:cs="Times New Roman"/>
              </w:rPr>
              <w:t>0.35</w:t>
            </w:r>
          </w:p>
        </w:tc>
        <w:tc>
          <w:tcPr>
            <w:tcW w:w="988" w:type="pct"/>
            <w:vAlign w:val="center"/>
          </w:tcPr>
          <w:p w:rsidR="00152798" w:rsidRPr="00CF6117" w:rsidRDefault="00152798" w:rsidP="00CF6117">
            <w:pPr>
              <w:spacing w:line="360" w:lineRule="auto"/>
              <w:jc w:val="center"/>
              <w:rPr>
                <w:rFonts w:ascii="Times New Roman" w:hAnsi="Times New Roman" w:cs="Times New Roman"/>
                <w:lang w:eastAsia="it-IT"/>
              </w:rPr>
            </w:pPr>
            <w:r w:rsidRPr="00CF6117">
              <w:rPr>
                <w:rFonts w:ascii="Times New Roman" w:hAnsi="Times New Roman" w:cs="Times New Roman"/>
              </w:rPr>
              <w:t>0.99</w:t>
            </w:r>
          </w:p>
        </w:tc>
        <w:tc>
          <w:tcPr>
            <w:tcW w:w="985" w:type="pct"/>
            <w:vAlign w:val="center"/>
          </w:tcPr>
          <w:p w:rsidR="00152798" w:rsidRPr="00CF6117" w:rsidRDefault="00152798" w:rsidP="00CF6117">
            <w:pPr>
              <w:spacing w:line="360" w:lineRule="auto"/>
              <w:jc w:val="center"/>
              <w:rPr>
                <w:rFonts w:ascii="Times New Roman" w:hAnsi="Times New Roman" w:cs="Times New Roman"/>
                <w:lang w:eastAsia="it-IT"/>
              </w:rPr>
            </w:pPr>
            <w:r w:rsidRPr="00CF6117">
              <w:rPr>
                <w:rFonts w:ascii="Times New Roman" w:hAnsi="Times New Roman" w:cs="Times New Roman"/>
              </w:rPr>
              <w:t>74%</w:t>
            </w:r>
          </w:p>
        </w:tc>
      </w:tr>
      <w:tr w:rsidR="00022E4F" w:rsidRPr="00CF6117" w:rsidTr="00022E4F">
        <w:trPr>
          <w:cantSplit/>
          <w:trHeight w:val="444"/>
        </w:trPr>
        <w:tc>
          <w:tcPr>
            <w:tcW w:w="1053" w:type="pct"/>
            <w:vAlign w:val="center"/>
          </w:tcPr>
          <w:p w:rsidR="00152798" w:rsidRPr="00CF6117" w:rsidRDefault="00152798" w:rsidP="00531F03">
            <w:pPr>
              <w:spacing w:line="360" w:lineRule="auto"/>
              <w:jc w:val="both"/>
              <w:rPr>
                <w:rFonts w:ascii="Times New Roman" w:hAnsi="Times New Roman" w:cs="Times New Roman"/>
                <w:lang w:eastAsia="it-IT"/>
              </w:rPr>
            </w:pPr>
            <w:r w:rsidRPr="00CF6117">
              <w:rPr>
                <w:rFonts w:ascii="Times New Roman" w:hAnsi="Times New Roman" w:cs="Times New Roman"/>
              </w:rPr>
              <w:t>Betamet</w:t>
            </w:r>
            <w:r w:rsidR="00CF6117" w:rsidRPr="00CF6117">
              <w:rPr>
                <w:rFonts w:ascii="Times New Roman" w:hAnsi="Times New Roman" w:cs="Times New Roman"/>
              </w:rPr>
              <w:t>h</w:t>
            </w:r>
            <w:r w:rsidRPr="00CF6117">
              <w:rPr>
                <w:rFonts w:ascii="Times New Roman" w:hAnsi="Times New Roman" w:cs="Times New Roman"/>
              </w:rPr>
              <w:t>asone</w:t>
            </w:r>
          </w:p>
        </w:tc>
        <w:tc>
          <w:tcPr>
            <w:tcW w:w="987" w:type="pct"/>
            <w:vAlign w:val="center"/>
          </w:tcPr>
          <w:p w:rsidR="00152798" w:rsidRPr="00CF6117" w:rsidRDefault="00152798" w:rsidP="00CF6117">
            <w:pPr>
              <w:spacing w:line="360" w:lineRule="auto"/>
              <w:contextualSpacing/>
              <w:jc w:val="center"/>
              <w:rPr>
                <w:rFonts w:ascii="Times New Roman" w:hAnsi="Times New Roman" w:cs="Times New Roman"/>
              </w:rPr>
            </w:pPr>
            <w:r w:rsidRPr="00CF6117">
              <w:rPr>
                <w:rFonts w:ascii="Times New Roman" w:hAnsi="Times New Roman" w:cs="Times New Roman"/>
              </w:rPr>
              <w:t>0.20</w:t>
            </w:r>
          </w:p>
        </w:tc>
        <w:tc>
          <w:tcPr>
            <w:tcW w:w="987" w:type="pct"/>
            <w:vAlign w:val="center"/>
          </w:tcPr>
          <w:p w:rsidR="00152798" w:rsidRPr="00CF6117" w:rsidRDefault="00152798" w:rsidP="00CF6117">
            <w:pPr>
              <w:spacing w:line="360" w:lineRule="auto"/>
              <w:contextualSpacing/>
              <w:jc w:val="center"/>
              <w:rPr>
                <w:rFonts w:ascii="Times New Roman" w:hAnsi="Times New Roman" w:cs="Times New Roman"/>
              </w:rPr>
            </w:pPr>
            <w:r w:rsidRPr="00CF6117">
              <w:rPr>
                <w:rFonts w:ascii="Times New Roman" w:hAnsi="Times New Roman" w:cs="Times New Roman"/>
              </w:rPr>
              <w:t>0.30</w:t>
            </w:r>
          </w:p>
        </w:tc>
        <w:tc>
          <w:tcPr>
            <w:tcW w:w="988" w:type="pct"/>
            <w:vAlign w:val="center"/>
          </w:tcPr>
          <w:p w:rsidR="00152798" w:rsidRPr="00CF6117" w:rsidRDefault="00152798" w:rsidP="00CF6117">
            <w:pPr>
              <w:spacing w:line="360" w:lineRule="auto"/>
              <w:jc w:val="center"/>
              <w:rPr>
                <w:rFonts w:ascii="Times New Roman" w:hAnsi="Times New Roman" w:cs="Times New Roman"/>
                <w:lang w:eastAsia="it-IT"/>
              </w:rPr>
            </w:pPr>
            <w:r w:rsidRPr="00CF6117">
              <w:rPr>
                <w:rFonts w:ascii="Times New Roman" w:hAnsi="Times New Roman" w:cs="Times New Roman"/>
              </w:rPr>
              <w:t>0.72</w:t>
            </w:r>
          </w:p>
        </w:tc>
        <w:tc>
          <w:tcPr>
            <w:tcW w:w="985" w:type="pct"/>
            <w:vAlign w:val="center"/>
          </w:tcPr>
          <w:p w:rsidR="00152798" w:rsidRPr="00CF6117" w:rsidRDefault="00152798" w:rsidP="00CF6117">
            <w:pPr>
              <w:spacing w:line="360" w:lineRule="auto"/>
              <w:jc w:val="center"/>
              <w:rPr>
                <w:rFonts w:ascii="Times New Roman" w:hAnsi="Times New Roman" w:cs="Times New Roman"/>
                <w:lang w:eastAsia="it-IT"/>
              </w:rPr>
            </w:pPr>
            <w:r w:rsidRPr="00CF6117">
              <w:rPr>
                <w:rFonts w:ascii="Times New Roman" w:hAnsi="Times New Roman" w:cs="Times New Roman"/>
              </w:rPr>
              <w:t>97%</w:t>
            </w:r>
          </w:p>
        </w:tc>
      </w:tr>
      <w:tr w:rsidR="00022E4F" w:rsidRPr="00CF6117" w:rsidTr="00022E4F">
        <w:trPr>
          <w:cantSplit/>
          <w:trHeight w:val="444"/>
        </w:trPr>
        <w:tc>
          <w:tcPr>
            <w:tcW w:w="1053" w:type="pct"/>
            <w:vAlign w:val="center"/>
          </w:tcPr>
          <w:p w:rsidR="00152798" w:rsidRPr="00CF6117" w:rsidRDefault="00CF6117" w:rsidP="00531F03">
            <w:pPr>
              <w:spacing w:line="360" w:lineRule="auto"/>
              <w:jc w:val="both"/>
              <w:rPr>
                <w:rFonts w:ascii="Times New Roman" w:hAnsi="Times New Roman" w:cs="Times New Roman"/>
                <w:lang w:eastAsia="it-IT"/>
              </w:rPr>
            </w:pPr>
            <w:r w:rsidRPr="00CF6117">
              <w:rPr>
                <w:rFonts w:ascii="Times New Roman" w:hAnsi="Times New Roman" w:cs="Times New Roman"/>
              </w:rPr>
              <w:t>Dex</w:t>
            </w:r>
            <w:r w:rsidR="00152798" w:rsidRPr="00CF6117">
              <w:rPr>
                <w:rFonts w:ascii="Times New Roman" w:hAnsi="Times New Roman" w:cs="Times New Roman"/>
              </w:rPr>
              <w:t>amet</w:t>
            </w:r>
            <w:r w:rsidRPr="00CF6117">
              <w:rPr>
                <w:rFonts w:ascii="Times New Roman" w:hAnsi="Times New Roman" w:cs="Times New Roman"/>
              </w:rPr>
              <w:t>h</w:t>
            </w:r>
            <w:r w:rsidR="00152798" w:rsidRPr="00CF6117">
              <w:rPr>
                <w:rFonts w:ascii="Times New Roman" w:hAnsi="Times New Roman" w:cs="Times New Roman"/>
              </w:rPr>
              <w:t>asone</w:t>
            </w:r>
          </w:p>
        </w:tc>
        <w:tc>
          <w:tcPr>
            <w:tcW w:w="987" w:type="pct"/>
            <w:vAlign w:val="center"/>
          </w:tcPr>
          <w:p w:rsidR="00152798" w:rsidRPr="00CF6117" w:rsidRDefault="00152798" w:rsidP="00CF6117">
            <w:pPr>
              <w:spacing w:line="360" w:lineRule="auto"/>
              <w:jc w:val="center"/>
              <w:rPr>
                <w:rFonts w:ascii="Times New Roman" w:hAnsi="Times New Roman" w:cs="Times New Roman"/>
                <w:lang w:eastAsia="it-IT"/>
              </w:rPr>
            </w:pPr>
            <w:r w:rsidRPr="00CF6117">
              <w:rPr>
                <w:rFonts w:ascii="Times New Roman" w:hAnsi="Times New Roman" w:cs="Times New Roman"/>
              </w:rPr>
              <w:t>0.10</w:t>
            </w:r>
          </w:p>
        </w:tc>
        <w:tc>
          <w:tcPr>
            <w:tcW w:w="987" w:type="pct"/>
            <w:vAlign w:val="center"/>
          </w:tcPr>
          <w:p w:rsidR="00152798" w:rsidRPr="00CF6117" w:rsidRDefault="00152798" w:rsidP="00CF6117">
            <w:pPr>
              <w:spacing w:line="360" w:lineRule="auto"/>
              <w:contextualSpacing/>
              <w:jc w:val="center"/>
              <w:rPr>
                <w:rFonts w:ascii="Times New Roman" w:hAnsi="Times New Roman" w:cs="Times New Roman"/>
              </w:rPr>
            </w:pPr>
            <w:r w:rsidRPr="00CF6117">
              <w:rPr>
                <w:rFonts w:ascii="Times New Roman" w:hAnsi="Times New Roman" w:cs="Times New Roman"/>
              </w:rPr>
              <w:t>0.15</w:t>
            </w:r>
          </w:p>
        </w:tc>
        <w:tc>
          <w:tcPr>
            <w:tcW w:w="988" w:type="pct"/>
            <w:vAlign w:val="center"/>
          </w:tcPr>
          <w:p w:rsidR="00152798" w:rsidRPr="00CF6117" w:rsidRDefault="00152798" w:rsidP="00CF6117">
            <w:pPr>
              <w:spacing w:line="360" w:lineRule="auto"/>
              <w:jc w:val="center"/>
              <w:rPr>
                <w:rFonts w:ascii="Times New Roman" w:hAnsi="Times New Roman" w:cs="Times New Roman"/>
                <w:lang w:eastAsia="it-IT"/>
              </w:rPr>
            </w:pPr>
            <w:r w:rsidRPr="00CF6117">
              <w:rPr>
                <w:rFonts w:ascii="Times New Roman" w:hAnsi="Times New Roman" w:cs="Times New Roman"/>
              </w:rPr>
              <w:t>0.90</w:t>
            </w:r>
          </w:p>
        </w:tc>
        <w:tc>
          <w:tcPr>
            <w:tcW w:w="985" w:type="pct"/>
            <w:vAlign w:val="center"/>
          </w:tcPr>
          <w:p w:rsidR="00152798" w:rsidRPr="00CF6117" w:rsidRDefault="00152798" w:rsidP="00CF6117">
            <w:pPr>
              <w:spacing w:line="360" w:lineRule="auto"/>
              <w:jc w:val="center"/>
              <w:rPr>
                <w:rFonts w:ascii="Times New Roman" w:hAnsi="Times New Roman" w:cs="Times New Roman"/>
                <w:lang w:eastAsia="it-IT"/>
              </w:rPr>
            </w:pPr>
            <w:r w:rsidRPr="00CF6117">
              <w:rPr>
                <w:rFonts w:ascii="Times New Roman" w:hAnsi="Times New Roman" w:cs="Times New Roman"/>
              </w:rPr>
              <w:t>49%</w:t>
            </w:r>
          </w:p>
        </w:tc>
      </w:tr>
      <w:tr w:rsidR="00022E4F" w:rsidRPr="00BC4DAD" w:rsidTr="00022E4F">
        <w:trPr>
          <w:trHeight w:val="444"/>
        </w:trPr>
        <w:tc>
          <w:tcPr>
            <w:tcW w:w="1053" w:type="pct"/>
            <w:vAlign w:val="center"/>
          </w:tcPr>
          <w:p w:rsidR="00152798" w:rsidRPr="00CF6117" w:rsidRDefault="00CF6117" w:rsidP="00531F03">
            <w:pPr>
              <w:spacing w:line="360" w:lineRule="auto"/>
              <w:jc w:val="both"/>
              <w:rPr>
                <w:rFonts w:ascii="Times New Roman" w:hAnsi="Times New Roman" w:cs="Times New Roman"/>
                <w:lang w:eastAsia="it-IT"/>
              </w:rPr>
            </w:pPr>
            <w:r w:rsidRPr="00CF6117">
              <w:rPr>
                <w:rFonts w:ascii="Times New Roman" w:hAnsi="Times New Roman" w:cs="Times New Roman"/>
              </w:rPr>
              <w:t>Methy</w:t>
            </w:r>
            <w:r w:rsidR="00152798" w:rsidRPr="00CF6117">
              <w:rPr>
                <w:rFonts w:ascii="Times New Roman" w:hAnsi="Times New Roman" w:cs="Times New Roman"/>
              </w:rPr>
              <w:t>lprednisolone</w:t>
            </w:r>
          </w:p>
        </w:tc>
        <w:tc>
          <w:tcPr>
            <w:tcW w:w="987" w:type="pct"/>
            <w:vAlign w:val="center"/>
          </w:tcPr>
          <w:p w:rsidR="00152798" w:rsidRPr="00CF6117" w:rsidRDefault="00152798" w:rsidP="00CF6117">
            <w:pPr>
              <w:spacing w:line="360" w:lineRule="auto"/>
              <w:jc w:val="center"/>
              <w:rPr>
                <w:rFonts w:ascii="Times New Roman" w:hAnsi="Times New Roman" w:cs="Times New Roman"/>
                <w:lang w:eastAsia="it-IT"/>
              </w:rPr>
            </w:pPr>
            <w:r w:rsidRPr="00CF6117">
              <w:rPr>
                <w:rFonts w:ascii="Times New Roman" w:hAnsi="Times New Roman" w:cs="Times New Roman"/>
              </w:rPr>
              <w:t>0.35</w:t>
            </w:r>
          </w:p>
        </w:tc>
        <w:tc>
          <w:tcPr>
            <w:tcW w:w="987" w:type="pct"/>
            <w:vAlign w:val="center"/>
          </w:tcPr>
          <w:p w:rsidR="00152798" w:rsidRPr="00CF6117" w:rsidRDefault="00152798" w:rsidP="00CF6117">
            <w:pPr>
              <w:spacing w:line="360" w:lineRule="auto"/>
              <w:jc w:val="center"/>
              <w:rPr>
                <w:rFonts w:ascii="Times New Roman" w:hAnsi="Times New Roman" w:cs="Times New Roman"/>
                <w:lang w:eastAsia="it-IT"/>
              </w:rPr>
            </w:pPr>
            <w:r w:rsidRPr="00CF6117">
              <w:rPr>
                <w:rFonts w:ascii="Times New Roman" w:hAnsi="Times New Roman" w:cs="Times New Roman"/>
              </w:rPr>
              <w:t>0.40</w:t>
            </w:r>
          </w:p>
        </w:tc>
        <w:tc>
          <w:tcPr>
            <w:tcW w:w="988" w:type="pct"/>
            <w:vAlign w:val="center"/>
          </w:tcPr>
          <w:p w:rsidR="00152798" w:rsidRPr="00CF6117" w:rsidRDefault="00152798" w:rsidP="00CF6117">
            <w:pPr>
              <w:spacing w:line="360" w:lineRule="auto"/>
              <w:jc w:val="center"/>
              <w:rPr>
                <w:rFonts w:ascii="Times New Roman" w:hAnsi="Times New Roman" w:cs="Times New Roman"/>
                <w:lang w:eastAsia="it-IT"/>
              </w:rPr>
            </w:pPr>
            <w:r w:rsidRPr="00CF6117">
              <w:rPr>
                <w:rFonts w:ascii="Times New Roman" w:hAnsi="Times New Roman" w:cs="Times New Roman"/>
              </w:rPr>
              <w:t>0.99</w:t>
            </w:r>
          </w:p>
        </w:tc>
        <w:tc>
          <w:tcPr>
            <w:tcW w:w="985" w:type="pct"/>
            <w:vAlign w:val="center"/>
          </w:tcPr>
          <w:p w:rsidR="00152798" w:rsidRPr="00BC4DAD" w:rsidRDefault="00152798" w:rsidP="00CF6117">
            <w:pPr>
              <w:keepNext/>
              <w:spacing w:line="360" w:lineRule="auto"/>
              <w:jc w:val="center"/>
              <w:rPr>
                <w:rFonts w:ascii="Times New Roman" w:hAnsi="Times New Roman" w:cs="Times New Roman"/>
                <w:lang w:eastAsia="it-IT"/>
              </w:rPr>
            </w:pPr>
            <w:r w:rsidRPr="00CF6117">
              <w:rPr>
                <w:rFonts w:ascii="Times New Roman" w:hAnsi="Times New Roman" w:cs="Times New Roman"/>
              </w:rPr>
              <w:t>90%</w:t>
            </w:r>
          </w:p>
        </w:tc>
      </w:tr>
    </w:tbl>
    <w:p w:rsidR="00152798" w:rsidRPr="00776960" w:rsidRDefault="00152798" w:rsidP="00776960">
      <w:pPr>
        <w:pStyle w:val="Didascalia"/>
        <w:spacing w:before="120" w:after="0"/>
        <w:jc w:val="both"/>
        <w:rPr>
          <w:rFonts w:ascii="Times New Roman" w:hAnsi="Times New Roman" w:cs="Times New Roman"/>
          <w:b w:val="0"/>
          <w:color w:val="auto"/>
          <w:sz w:val="22"/>
          <w:szCs w:val="22"/>
          <w:lang w:val="en-US" w:eastAsia="it-IT"/>
        </w:rPr>
      </w:pPr>
      <w:r w:rsidRPr="00BC4DAD">
        <w:rPr>
          <w:rFonts w:ascii="Times New Roman" w:hAnsi="Times New Roman" w:cs="Times New Roman"/>
          <w:color w:val="auto"/>
          <w:sz w:val="22"/>
          <w:szCs w:val="22"/>
          <w:lang w:val="en-US"/>
        </w:rPr>
        <w:t>Table</w:t>
      </w:r>
      <w:r w:rsidR="00CF6117">
        <w:rPr>
          <w:rFonts w:ascii="Times New Roman" w:hAnsi="Times New Roman" w:cs="Times New Roman"/>
          <w:color w:val="auto"/>
          <w:sz w:val="22"/>
          <w:szCs w:val="22"/>
          <w:lang w:val="en-US"/>
        </w:rPr>
        <w:t>24</w:t>
      </w:r>
      <w:r w:rsidRPr="00BC4DAD">
        <w:rPr>
          <w:rFonts w:ascii="Times New Roman" w:hAnsi="Times New Roman" w:cs="Times New Roman"/>
          <w:b w:val="0"/>
          <w:color w:val="auto"/>
          <w:sz w:val="22"/>
          <w:szCs w:val="22"/>
          <w:lang w:val="en-US"/>
        </w:rPr>
        <w:t xml:space="preserve">: </w:t>
      </w:r>
      <w:r w:rsidRPr="00CF6117">
        <w:rPr>
          <w:rFonts w:ascii="Times New Roman" w:hAnsi="Times New Roman" w:cs="Times New Roman"/>
          <w:b w:val="0"/>
          <w:color w:val="auto"/>
          <w:sz w:val="22"/>
          <w:szCs w:val="22"/>
          <w:lang w:val="en-GB" w:eastAsia="it-IT"/>
        </w:rPr>
        <w:t>CCα, CCβ, R</w:t>
      </w:r>
      <w:r w:rsidRPr="00CF6117">
        <w:rPr>
          <w:rFonts w:ascii="Times New Roman" w:hAnsi="Times New Roman" w:cs="Times New Roman"/>
          <w:b w:val="0"/>
          <w:color w:val="auto"/>
          <w:sz w:val="22"/>
          <w:szCs w:val="22"/>
          <w:vertAlign w:val="superscript"/>
          <w:lang w:val="en-GB" w:eastAsia="it-IT"/>
        </w:rPr>
        <w:t>2</w:t>
      </w:r>
      <w:r w:rsidRPr="00CF6117">
        <w:rPr>
          <w:rFonts w:ascii="Times New Roman" w:hAnsi="Times New Roman" w:cs="Times New Roman"/>
          <w:b w:val="0"/>
          <w:color w:val="auto"/>
          <w:sz w:val="22"/>
          <w:szCs w:val="22"/>
          <w:lang w:val="en-GB" w:eastAsia="it-IT"/>
        </w:rPr>
        <w:t xml:space="preserve"> and yield obtained for some substances from the corticosteroids family</w:t>
      </w:r>
    </w:p>
    <w:p w:rsidR="00E81396" w:rsidRPr="00E81396" w:rsidRDefault="004255FB" w:rsidP="00E81396">
      <w:pPr>
        <w:keepNext/>
        <w:spacing w:line="360" w:lineRule="auto"/>
        <w:jc w:val="both"/>
        <w:rPr>
          <w:rFonts w:ascii="Times New Roman" w:hAnsi="Times New Roman" w:cs="Times New Roman"/>
        </w:rPr>
      </w:pPr>
      <w:r w:rsidRPr="004255FB">
        <w:rPr>
          <w:rFonts w:ascii="Times New Roman" w:hAnsi="Times New Roman" w:cs="Times New Roman"/>
          <w:b/>
          <w:smallCaps/>
          <w:noProof/>
          <w:lang w:eastAsia="it-IT"/>
        </w:rPr>
        <w:lastRenderedPageBreak/>
        <w:pict>
          <v:shape id="_x0000_s1043" type="#_x0000_t202" style="position:absolute;left:0;text-align:left;margin-left:25.85pt;margin-top:424.1pt;width:48pt;height:26.25pt;z-index:251671552;mso-width-relative:margin;mso-height-relative:margin" fillcolor="#f2f2f2 [3052]" strokecolor="#f2f2f2 [3052]">
            <v:textbox style="mso-next-textbox:#_x0000_s1043">
              <w:txbxContent>
                <w:p w:rsidR="008F5D1E" w:rsidRPr="008C2412" w:rsidRDefault="00864F5A" w:rsidP="008C2412">
                  <w:pPr>
                    <w:rPr>
                      <w:sz w:val="16"/>
                      <w:szCs w:val="16"/>
                    </w:rPr>
                  </w:pPr>
                  <w:r>
                    <w:rPr>
                      <w:sz w:val="16"/>
                      <w:szCs w:val="16"/>
                    </w:rPr>
                    <w:t>D</w:t>
                  </w:r>
                  <w:r w:rsidR="008F5D1E">
                    <w:rPr>
                      <w:sz w:val="16"/>
                      <w:szCs w:val="16"/>
                    </w:rPr>
                    <w:t>exa</w:t>
                  </w:r>
                  <w:r w:rsidR="008F5D1E" w:rsidRPr="008C2412">
                    <w:rPr>
                      <w:sz w:val="16"/>
                      <w:szCs w:val="16"/>
                    </w:rPr>
                    <w:t>methasone</w:t>
                  </w:r>
                </w:p>
              </w:txbxContent>
            </v:textbox>
          </v:shape>
        </w:pict>
      </w:r>
      <w:r w:rsidRPr="004255FB">
        <w:rPr>
          <w:rFonts w:ascii="Times New Roman" w:hAnsi="Times New Roman" w:cs="Times New Roman"/>
          <w:b/>
          <w:smallCaps/>
          <w:noProof/>
          <w:lang w:eastAsia="it-IT"/>
        </w:rPr>
        <w:pict>
          <v:shape id="_x0000_s1042" type="#_x0000_t202" style="position:absolute;left:0;text-align:left;margin-left:28.85pt;margin-top:386.6pt;width:48.25pt;height:27pt;z-index:251670528;mso-width-relative:margin;mso-height-relative:margin" strokecolor="white [3212]">
            <v:textbox style="mso-next-textbox:#_x0000_s1042">
              <w:txbxContent>
                <w:p w:rsidR="008F5D1E" w:rsidRPr="008C2412" w:rsidRDefault="00864F5A" w:rsidP="008C2412">
                  <w:pPr>
                    <w:rPr>
                      <w:sz w:val="16"/>
                      <w:szCs w:val="16"/>
                    </w:rPr>
                  </w:pPr>
                  <w:r>
                    <w:rPr>
                      <w:sz w:val="16"/>
                      <w:szCs w:val="16"/>
                    </w:rPr>
                    <w:t>Betametha</w:t>
                  </w:r>
                  <w:r w:rsidR="008F5D1E" w:rsidRPr="008C2412">
                    <w:rPr>
                      <w:sz w:val="16"/>
                      <w:szCs w:val="16"/>
                    </w:rPr>
                    <w:t>sone</w:t>
                  </w:r>
                </w:p>
              </w:txbxContent>
            </v:textbox>
          </v:shape>
        </w:pict>
      </w:r>
      <w:r w:rsidRPr="004255FB">
        <w:rPr>
          <w:rFonts w:ascii="Times New Roman" w:hAnsi="Times New Roman" w:cs="Times New Roman"/>
          <w:b/>
          <w:smallCaps/>
          <w:noProof/>
          <w:lang w:eastAsia="it-IT"/>
        </w:rPr>
        <w:pict>
          <v:shape id="_x0000_s1046" type="#_x0000_t202" style="position:absolute;left:0;text-align:left;margin-left:25.85pt;margin-top:580.1pt;width:70pt;height:27.75pt;z-index:251673600;mso-width-relative:margin;mso-height-relative:margin" fillcolor="#f2f2f2 [3052]" strokecolor="#f2f2f2 [3052]">
            <v:textbox style="mso-next-textbox:#_x0000_s1046">
              <w:txbxContent>
                <w:p w:rsidR="008F5D1E" w:rsidRPr="008C2412" w:rsidRDefault="008F5D1E" w:rsidP="00E81396">
                  <w:pPr>
                    <w:rPr>
                      <w:sz w:val="16"/>
                      <w:szCs w:val="16"/>
                    </w:rPr>
                  </w:pPr>
                  <w:r>
                    <w:rPr>
                      <w:sz w:val="16"/>
                      <w:szCs w:val="16"/>
                    </w:rPr>
                    <w:t>Flumethasone (Internal STD</w:t>
                  </w:r>
                </w:p>
              </w:txbxContent>
            </v:textbox>
          </v:shape>
        </w:pict>
      </w:r>
      <w:r w:rsidRPr="004255FB">
        <w:rPr>
          <w:rFonts w:ascii="Times New Roman" w:hAnsi="Times New Roman" w:cs="Times New Roman"/>
          <w:b/>
          <w:smallCaps/>
          <w:noProof/>
          <w:lang w:eastAsia="it-IT"/>
        </w:rPr>
        <w:pict>
          <v:shape id="_x0000_s1045" type="#_x0000_t202" style="position:absolute;left:0;text-align:left;margin-left:28.85pt;margin-top:489.35pt;width:82.75pt;height:16.5pt;z-index:251672576;mso-width-relative:margin;mso-height-relative:margin" fillcolor="#f2f2f2 [3052]" strokecolor="#f2f2f2 [3052]">
            <v:textbox style="mso-next-textbox:#_x0000_s1045">
              <w:txbxContent>
                <w:p w:rsidR="008F5D1E" w:rsidRPr="008C2412" w:rsidRDefault="00864F5A" w:rsidP="00E81396">
                  <w:pPr>
                    <w:rPr>
                      <w:sz w:val="16"/>
                      <w:szCs w:val="16"/>
                    </w:rPr>
                  </w:pPr>
                  <w:r>
                    <w:rPr>
                      <w:sz w:val="16"/>
                      <w:szCs w:val="16"/>
                    </w:rPr>
                    <w:t>M</w:t>
                  </w:r>
                  <w:r w:rsidR="008F5D1E">
                    <w:rPr>
                      <w:sz w:val="16"/>
                      <w:szCs w:val="16"/>
                    </w:rPr>
                    <w:t>ethylprednisolone</w:t>
                  </w:r>
                </w:p>
              </w:txbxContent>
            </v:textbox>
          </v:shape>
        </w:pict>
      </w:r>
      <w:r w:rsidR="008C2412" w:rsidRPr="00BC4DAD">
        <w:rPr>
          <w:rFonts w:ascii="Times New Roman" w:hAnsi="Times New Roman" w:cs="Times New Roman"/>
          <w:b/>
          <w:smallCaps/>
          <w:noProof/>
          <w:lang w:eastAsia="it-IT"/>
        </w:rPr>
        <w:drawing>
          <wp:inline distT="0" distB="0" distL="0" distR="0">
            <wp:extent cx="5400675" cy="8439150"/>
            <wp:effectExtent l="19050" t="0" r="9525" b="0"/>
            <wp:docPr id="10" name="Immagin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86"/>
                    <a:srcRect b="3345"/>
                    <a:stretch>
                      <a:fillRect/>
                    </a:stretch>
                  </pic:blipFill>
                  <pic:spPr bwMode="auto">
                    <a:xfrm>
                      <a:off x="0" y="0"/>
                      <a:ext cx="5400040" cy="8438158"/>
                    </a:xfrm>
                    <a:prstGeom prst="rect">
                      <a:avLst/>
                    </a:prstGeom>
                    <a:noFill/>
                    <a:ln w="9525">
                      <a:noFill/>
                      <a:miter lim="800000"/>
                      <a:headEnd/>
                      <a:tailEnd/>
                    </a:ln>
                  </pic:spPr>
                </pic:pic>
              </a:graphicData>
            </a:graphic>
          </wp:inline>
        </w:drawing>
      </w:r>
      <w:r w:rsidRPr="004255FB">
        <w:rPr>
          <w:rFonts w:ascii="Times New Roman" w:hAnsi="Times New Roman" w:cs="Times New Roman"/>
          <w:b/>
          <w:smallCaps/>
          <w:noProof/>
          <w:lang w:eastAsia="it-IT"/>
        </w:rPr>
        <w:pict>
          <v:shape id="_x0000_s1041" type="#_x0000_t202" style="position:absolute;left:0;text-align:left;margin-left:28.85pt;margin-top:97.85pt;width:51.25pt;height:23.25pt;z-index:251669504;mso-position-horizontal-relative:text;mso-position-vertical-relative:text;mso-width-relative:margin;mso-height-relative:margin" fillcolor="#f2f2f2 [3052]" strokecolor="#f2f2f2 [3052]">
            <v:textbox style="mso-next-textbox:#_x0000_s1041">
              <w:txbxContent>
                <w:p w:rsidR="008F5D1E" w:rsidRPr="00A845AC" w:rsidRDefault="00864F5A" w:rsidP="008C2412">
                  <w:r>
                    <w:t>C</w:t>
                  </w:r>
                  <w:r w:rsidR="008F5D1E">
                    <w:t>ortisol</w:t>
                  </w:r>
                </w:p>
              </w:txbxContent>
            </v:textbox>
          </v:shape>
        </w:pict>
      </w:r>
    </w:p>
    <w:p w:rsidR="00E759D8" w:rsidRPr="00776960" w:rsidRDefault="00E759D8" w:rsidP="00776960">
      <w:pPr>
        <w:pStyle w:val="Didascalia"/>
        <w:spacing w:after="0"/>
        <w:jc w:val="center"/>
        <w:rPr>
          <w:rFonts w:ascii="Times New Roman" w:hAnsi="Times New Roman" w:cs="Times New Roman"/>
          <w:b w:val="0"/>
          <w:color w:val="auto"/>
          <w:sz w:val="22"/>
          <w:szCs w:val="22"/>
          <w:lang w:val="en-US"/>
        </w:rPr>
      </w:pPr>
      <w:r w:rsidRPr="00BC4DAD">
        <w:rPr>
          <w:rFonts w:ascii="Times New Roman" w:hAnsi="Times New Roman" w:cs="Times New Roman"/>
          <w:color w:val="auto"/>
          <w:sz w:val="22"/>
          <w:szCs w:val="22"/>
          <w:lang w:val="en-US"/>
        </w:rPr>
        <w:t>Figure</w:t>
      </w:r>
      <w:r w:rsidR="00776960" w:rsidRPr="00776960">
        <w:rPr>
          <w:rFonts w:ascii="Times New Roman" w:hAnsi="Times New Roman" w:cs="Times New Roman"/>
          <w:color w:val="auto"/>
          <w:sz w:val="22"/>
          <w:szCs w:val="22"/>
          <w:lang w:val="en-US"/>
        </w:rPr>
        <w:t xml:space="preserve"> </w:t>
      </w:r>
      <w:r w:rsidR="00776960">
        <w:rPr>
          <w:rFonts w:ascii="Times New Roman" w:hAnsi="Times New Roman" w:cs="Times New Roman"/>
          <w:color w:val="auto"/>
          <w:sz w:val="22"/>
          <w:szCs w:val="22"/>
          <w:lang w:val="en-US"/>
        </w:rPr>
        <w:t>56</w:t>
      </w:r>
      <w:r w:rsidRPr="00BC4DAD">
        <w:rPr>
          <w:rFonts w:ascii="Times New Roman" w:hAnsi="Times New Roman" w:cs="Times New Roman"/>
          <w:color w:val="auto"/>
          <w:sz w:val="22"/>
          <w:szCs w:val="22"/>
          <w:lang w:val="en-US"/>
        </w:rPr>
        <w:t>:</w:t>
      </w:r>
      <w:r w:rsidRPr="00BC4DAD">
        <w:rPr>
          <w:rFonts w:ascii="Times New Roman" w:hAnsi="Times New Roman" w:cs="Times New Roman"/>
          <w:b w:val="0"/>
          <w:color w:val="auto"/>
          <w:sz w:val="22"/>
          <w:szCs w:val="22"/>
          <w:lang w:val="en-US"/>
        </w:rPr>
        <w:t xml:space="preserve"> LC-MS/MS chromatograms and corresponding SRM spectrums of a blank sample </w:t>
      </w:r>
      <w:r w:rsidR="00776960">
        <w:rPr>
          <w:rFonts w:ascii="Times New Roman" w:hAnsi="Times New Roman" w:cs="Times New Roman"/>
          <w:b w:val="0"/>
          <w:color w:val="auto"/>
          <w:sz w:val="22"/>
          <w:szCs w:val="22"/>
          <w:lang w:val="en-US"/>
        </w:rPr>
        <w:t>manure fortified</w:t>
      </w:r>
      <w:r w:rsidRPr="00BC4DAD">
        <w:rPr>
          <w:rFonts w:ascii="Times New Roman" w:hAnsi="Times New Roman" w:cs="Times New Roman"/>
          <w:b w:val="0"/>
          <w:color w:val="auto"/>
          <w:sz w:val="22"/>
          <w:szCs w:val="22"/>
          <w:lang w:val="en-US"/>
        </w:rPr>
        <w:t xml:space="preserve"> </w:t>
      </w:r>
      <w:r w:rsidR="00FC328C">
        <w:rPr>
          <w:rFonts w:ascii="Times New Roman" w:hAnsi="Times New Roman" w:cs="Times New Roman"/>
          <w:b w:val="0"/>
          <w:color w:val="auto"/>
          <w:sz w:val="22"/>
          <w:szCs w:val="22"/>
          <w:lang w:val="en-US"/>
        </w:rPr>
        <w:t>at 5</w:t>
      </w:r>
      <w:r w:rsidR="00776960">
        <w:rPr>
          <w:rFonts w:ascii="Times New Roman" w:hAnsi="Times New Roman" w:cs="Times New Roman"/>
          <w:b w:val="0"/>
          <w:color w:val="auto"/>
          <w:sz w:val="22"/>
          <w:szCs w:val="22"/>
          <w:lang w:val="en-US"/>
        </w:rPr>
        <w:t>0</w:t>
      </w:r>
      <w:r w:rsidR="00FC328C">
        <w:rPr>
          <w:rFonts w:ascii="Times New Roman" w:hAnsi="Times New Roman" w:cs="Times New Roman"/>
          <w:b w:val="0"/>
          <w:color w:val="auto"/>
          <w:sz w:val="22"/>
          <w:szCs w:val="22"/>
          <w:lang w:val="en-US"/>
        </w:rPr>
        <w:t xml:space="preserve">.0 </w:t>
      </w:r>
      <w:r w:rsidR="00776960" w:rsidRPr="00776960">
        <w:rPr>
          <w:rFonts w:ascii="Times New Roman" w:hAnsi="Times New Roman" w:cs="Times New Roman"/>
          <w:b w:val="0"/>
          <w:color w:val="auto"/>
          <w:sz w:val="22"/>
          <w:szCs w:val="22"/>
          <w:lang w:val="en-US"/>
        </w:rPr>
        <w:t>ng.ml</w:t>
      </w:r>
      <w:r w:rsidR="00776960" w:rsidRPr="00776960">
        <w:rPr>
          <w:rFonts w:ascii="Times New Roman" w:hAnsi="Times New Roman" w:cs="Times New Roman"/>
          <w:b w:val="0"/>
          <w:color w:val="auto"/>
          <w:sz w:val="22"/>
          <w:szCs w:val="22"/>
          <w:vertAlign w:val="superscript"/>
          <w:lang w:val="en-US"/>
        </w:rPr>
        <w:t>-</w:t>
      </w:r>
      <w:r w:rsidR="00776960" w:rsidRPr="00776960">
        <w:rPr>
          <w:rFonts w:ascii="Times New Roman" w:hAnsi="Times New Roman" w:cs="Times New Roman"/>
          <w:b w:val="0"/>
          <w:color w:val="auto"/>
          <w:sz w:val="22"/>
          <w:szCs w:val="22"/>
          <w:lang w:val="en-US"/>
        </w:rPr>
        <w:t>1</w:t>
      </w:r>
      <w:r w:rsidR="00776960">
        <w:rPr>
          <w:rFonts w:ascii="Times New Roman" w:hAnsi="Times New Roman" w:cs="Times New Roman"/>
          <w:b w:val="0"/>
          <w:color w:val="auto"/>
          <w:sz w:val="22"/>
          <w:szCs w:val="22"/>
          <w:lang w:val="en-US"/>
        </w:rPr>
        <w:t xml:space="preserve"> </w:t>
      </w:r>
      <w:r w:rsidRPr="00776960">
        <w:rPr>
          <w:rFonts w:ascii="Times New Roman" w:hAnsi="Times New Roman" w:cs="Times New Roman"/>
          <w:b w:val="0"/>
          <w:color w:val="auto"/>
          <w:sz w:val="22"/>
          <w:szCs w:val="22"/>
          <w:lang w:val="en-US"/>
        </w:rPr>
        <w:t>with</w:t>
      </w:r>
      <w:r w:rsidRPr="00BC4DAD">
        <w:rPr>
          <w:rFonts w:ascii="Times New Roman" w:hAnsi="Times New Roman" w:cs="Times New Roman"/>
          <w:b w:val="0"/>
          <w:color w:val="auto"/>
          <w:sz w:val="22"/>
          <w:szCs w:val="22"/>
          <w:lang w:val="en-US"/>
        </w:rPr>
        <w:t xml:space="preserve"> </w:t>
      </w:r>
      <w:r w:rsidR="00776960">
        <w:rPr>
          <w:rFonts w:ascii="Times New Roman" w:hAnsi="Times New Roman" w:cs="Times New Roman"/>
          <w:b w:val="0"/>
          <w:color w:val="auto"/>
          <w:sz w:val="22"/>
          <w:szCs w:val="22"/>
          <w:lang w:val="en-US"/>
        </w:rPr>
        <w:t xml:space="preserve">all </w:t>
      </w:r>
      <w:r w:rsidRPr="00BC4DAD">
        <w:rPr>
          <w:rFonts w:ascii="Times New Roman" w:hAnsi="Times New Roman" w:cs="Times New Roman"/>
          <w:b w:val="0"/>
          <w:color w:val="auto"/>
          <w:sz w:val="22"/>
          <w:szCs w:val="22"/>
          <w:lang w:val="en-US"/>
        </w:rPr>
        <w:t>corticosteroids</w:t>
      </w:r>
      <w:r w:rsidR="00776960">
        <w:rPr>
          <w:rFonts w:ascii="Times New Roman" w:hAnsi="Times New Roman" w:cs="Times New Roman"/>
          <w:b w:val="0"/>
          <w:color w:val="auto"/>
          <w:sz w:val="22"/>
          <w:szCs w:val="22"/>
          <w:lang w:val="en-US"/>
        </w:rPr>
        <w:t xml:space="preserve"> considered</w:t>
      </w:r>
      <w:r w:rsidRPr="00BC4DAD">
        <w:rPr>
          <w:rFonts w:ascii="Times New Roman" w:hAnsi="Times New Roman" w:cs="Times New Roman"/>
          <w:lang w:val="en-US" w:eastAsia="it-IT"/>
        </w:rPr>
        <w:br w:type="page"/>
      </w:r>
    </w:p>
    <w:p w:rsidR="00241FB6" w:rsidRDefault="00241FB6" w:rsidP="00241FB6">
      <w:pPr>
        <w:autoSpaceDE w:val="0"/>
        <w:autoSpaceDN w:val="0"/>
        <w:adjustRightInd w:val="0"/>
        <w:spacing w:after="0" w:line="360" w:lineRule="auto"/>
        <w:jc w:val="both"/>
        <w:rPr>
          <w:rFonts w:ascii="Times New Roman" w:hAnsi="Times New Roman" w:cs="Times New Roman"/>
          <w:sz w:val="24"/>
          <w:lang w:val="en-GB"/>
        </w:rPr>
      </w:pPr>
    </w:p>
    <w:p w:rsidR="00241FB6" w:rsidRDefault="00241FB6" w:rsidP="00241FB6">
      <w:pPr>
        <w:autoSpaceDE w:val="0"/>
        <w:autoSpaceDN w:val="0"/>
        <w:adjustRightInd w:val="0"/>
        <w:spacing w:after="0" w:line="360" w:lineRule="auto"/>
        <w:jc w:val="both"/>
        <w:rPr>
          <w:rFonts w:ascii="Times New Roman" w:hAnsi="Times New Roman" w:cs="Times New Roman"/>
          <w:sz w:val="24"/>
          <w:lang w:val="en-GB"/>
        </w:rPr>
      </w:pPr>
    </w:p>
    <w:p w:rsidR="00241FB6" w:rsidRDefault="00241FB6" w:rsidP="00241FB6">
      <w:pPr>
        <w:autoSpaceDE w:val="0"/>
        <w:autoSpaceDN w:val="0"/>
        <w:adjustRightInd w:val="0"/>
        <w:spacing w:after="0" w:line="360" w:lineRule="auto"/>
        <w:jc w:val="both"/>
        <w:rPr>
          <w:rFonts w:ascii="Times New Roman" w:hAnsi="Times New Roman" w:cs="Times New Roman"/>
          <w:sz w:val="24"/>
          <w:szCs w:val="18"/>
          <w:lang w:val="en-GB"/>
        </w:rPr>
      </w:pPr>
    </w:p>
    <w:p w:rsidR="00241FB6" w:rsidRDefault="00241FB6" w:rsidP="00241FB6">
      <w:pPr>
        <w:autoSpaceDE w:val="0"/>
        <w:autoSpaceDN w:val="0"/>
        <w:adjustRightInd w:val="0"/>
        <w:spacing w:after="0" w:line="360" w:lineRule="auto"/>
        <w:jc w:val="both"/>
        <w:rPr>
          <w:rFonts w:ascii="Times New Roman" w:hAnsi="Times New Roman" w:cs="Times New Roman"/>
          <w:sz w:val="24"/>
          <w:szCs w:val="18"/>
          <w:lang w:val="en-GB"/>
        </w:rPr>
      </w:pPr>
    </w:p>
    <w:p w:rsidR="00241FB6" w:rsidRDefault="00241FB6" w:rsidP="00241FB6">
      <w:pPr>
        <w:autoSpaceDE w:val="0"/>
        <w:autoSpaceDN w:val="0"/>
        <w:adjustRightInd w:val="0"/>
        <w:spacing w:after="0" w:line="360" w:lineRule="auto"/>
        <w:jc w:val="both"/>
        <w:rPr>
          <w:rFonts w:ascii="Times New Roman" w:hAnsi="Times New Roman" w:cs="Times New Roman"/>
          <w:sz w:val="24"/>
          <w:szCs w:val="18"/>
          <w:lang w:val="en-GB"/>
        </w:rPr>
      </w:pPr>
    </w:p>
    <w:p w:rsidR="00241FB6" w:rsidRDefault="00241FB6" w:rsidP="00241FB6">
      <w:pPr>
        <w:autoSpaceDE w:val="0"/>
        <w:autoSpaceDN w:val="0"/>
        <w:adjustRightInd w:val="0"/>
        <w:spacing w:after="0" w:line="360" w:lineRule="auto"/>
        <w:jc w:val="both"/>
        <w:rPr>
          <w:rFonts w:ascii="Times New Roman" w:hAnsi="Times New Roman" w:cs="Times New Roman"/>
          <w:sz w:val="24"/>
          <w:szCs w:val="18"/>
          <w:lang w:val="en-GB"/>
        </w:rPr>
      </w:pPr>
    </w:p>
    <w:p w:rsidR="00241FB6" w:rsidRDefault="00241FB6" w:rsidP="00241FB6">
      <w:pPr>
        <w:autoSpaceDE w:val="0"/>
        <w:autoSpaceDN w:val="0"/>
        <w:adjustRightInd w:val="0"/>
        <w:spacing w:after="0" w:line="360" w:lineRule="auto"/>
        <w:jc w:val="both"/>
        <w:rPr>
          <w:rFonts w:ascii="Times New Roman" w:hAnsi="Times New Roman" w:cs="Times New Roman"/>
          <w:sz w:val="24"/>
          <w:szCs w:val="18"/>
          <w:lang w:val="en-GB"/>
        </w:rPr>
      </w:pPr>
    </w:p>
    <w:p w:rsidR="00241FB6" w:rsidRDefault="00241FB6" w:rsidP="00241FB6">
      <w:pPr>
        <w:autoSpaceDE w:val="0"/>
        <w:autoSpaceDN w:val="0"/>
        <w:adjustRightInd w:val="0"/>
        <w:spacing w:after="0" w:line="360" w:lineRule="auto"/>
        <w:jc w:val="both"/>
        <w:rPr>
          <w:rFonts w:ascii="Times New Roman" w:hAnsi="Times New Roman" w:cs="Times New Roman"/>
          <w:sz w:val="24"/>
          <w:szCs w:val="18"/>
          <w:lang w:val="en-GB"/>
        </w:rPr>
      </w:pPr>
    </w:p>
    <w:p w:rsidR="00241FB6" w:rsidRDefault="00241FB6" w:rsidP="00241FB6">
      <w:pPr>
        <w:autoSpaceDE w:val="0"/>
        <w:autoSpaceDN w:val="0"/>
        <w:adjustRightInd w:val="0"/>
        <w:spacing w:after="0" w:line="360" w:lineRule="auto"/>
        <w:jc w:val="both"/>
        <w:rPr>
          <w:rFonts w:ascii="Times New Roman" w:hAnsi="Times New Roman" w:cs="Times New Roman"/>
          <w:sz w:val="24"/>
          <w:szCs w:val="18"/>
          <w:lang w:val="en-GB"/>
        </w:rPr>
      </w:pPr>
    </w:p>
    <w:p w:rsidR="00241FB6" w:rsidRDefault="00241FB6" w:rsidP="00241FB6">
      <w:pPr>
        <w:autoSpaceDE w:val="0"/>
        <w:autoSpaceDN w:val="0"/>
        <w:adjustRightInd w:val="0"/>
        <w:spacing w:after="0" w:line="360" w:lineRule="auto"/>
        <w:jc w:val="both"/>
        <w:rPr>
          <w:rFonts w:ascii="Times New Roman" w:hAnsi="Times New Roman" w:cs="Times New Roman"/>
          <w:sz w:val="24"/>
          <w:szCs w:val="18"/>
          <w:lang w:val="en-GB"/>
        </w:rPr>
      </w:pPr>
    </w:p>
    <w:p w:rsidR="00241FB6" w:rsidRDefault="00241FB6" w:rsidP="00241FB6">
      <w:pPr>
        <w:autoSpaceDE w:val="0"/>
        <w:autoSpaceDN w:val="0"/>
        <w:adjustRightInd w:val="0"/>
        <w:spacing w:after="0" w:line="360" w:lineRule="auto"/>
        <w:jc w:val="both"/>
        <w:rPr>
          <w:rFonts w:ascii="Times New Roman" w:hAnsi="Times New Roman" w:cs="Times New Roman"/>
          <w:sz w:val="24"/>
          <w:szCs w:val="18"/>
          <w:lang w:val="en-GB"/>
        </w:rPr>
      </w:pPr>
    </w:p>
    <w:p w:rsidR="00241FB6" w:rsidRDefault="00241FB6" w:rsidP="00241FB6">
      <w:pPr>
        <w:autoSpaceDE w:val="0"/>
        <w:autoSpaceDN w:val="0"/>
        <w:adjustRightInd w:val="0"/>
        <w:spacing w:after="0" w:line="360" w:lineRule="auto"/>
        <w:jc w:val="both"/>
        <w:rPr>
          <w:rFonts w:ascii="Times New Roman" w:hAnsi="Times New Roman" w:cs="Times New Roman"/>
          <w:sz w:val="24"/>
          <w:szCs w:val="18"/>
          <w:lang w:val="en-GB"/>
        </w:rPr>
      </w:pPr>
    </w:p>
    <w:p w:rsidR="00241FB6" w:rsidRDefault="00241FB6" w:rsidP="00241FB6">
      <w:pPr>
        <w:autoSpaceDE w:val="0"/>
        <w:autoSpaceDN w:val="0"/>
        <w:adjustRightInd w:val="0"/>
        <w:spacing w:after="0" w:line="360" w:lineRule="auto"/>
        <w:jc w:val="both"/>
        <w:rPr>
          <w:rFonts w:ascii="Times New Roman" w:hAnsi="Times New Roman" w:cs="Times New Roman"/>
          <w:sz w:val="24"/>
          <w:szCs w:val="18"/>
          <w:lang w:val="en-GB"/>
        </w:rPr>
      </w:pPr>
    </w:p>
    <w:p w:rsidR="00241FB6" w:rsidRDefault="00241FB6" w:rsidP="00241FB6">
      <w:pPr>
        <w:autoSpaceDE w:val="0"/>
        <w:autoSpaceDN w:val="0"/>
        <w:adjustRightInd w:val="0"/>
        <w:spacing w:after="0" w:line="360" w:lineRule="auto"/>
        <w:jc w:val="both"/>
        <w:rPr>
          <w:rFonts w:ascii="Times New Roman" w:hAnsi="Times New Roman" w:cs="Times New Roman"/>
          <w:sz w:val="24"/>
          <w:szCs w:val="18"/>
          <w:lang w:val="en-GB"/>
        </w:rPr>
      </w:pPr>
    </w:p>
    <w:p w:rsidR="00241FB6" w:rsidRDefault="00241FB6" w:rsidP="00241FB6">
      <w:pPr>
        <w:autoSpaceDE w:val="0"/>
        <w:autoSpaceDN w:val="0"/>
        <w:adjustRightInd w:val="0"/>
        <w:spacing w:after="0" w:line="360" w:lineRule="auto"/>
        <w:jc w:val="both"/>
        <w:rPr>
          <w:rFonts w:ascii="Times New Roman" w:hAnsi="Times New Roman" w:cs="Times New Roman"/>
          <w:sz w:val="24"/>
          <w:szCs w:val="18"/>
          <w:lang w:val="en-GB"/>
        </w:rPr>
      </w:pPr>
    </w:p>
    <w:p w:rsidR="00241FB6" w:rsidRDefault="00241FB6" w:rsidP="00241FB6">
      <w:pPr>
        <w:autoSpaceDE w:val="0"/>
        <w:autoSpaceDN w:val="0"/>
        <w:adjustRightInd w:val="0"/>
        <w:spacing w:after="0" w:line="360" w:lineRule="auto"/>
        <w:jc w:val="both"/>
        <w:rPr>
          <w:rFonts w:ascii="Times New Roman" w:hAnsi="Times New Roman" w:cs="Times New Roman"/>
          <w:sz w:val="24"/>
          <w:szCs w:val="18"/>
          <w:lang w:val="en-GB"/>
        </w:rPr>
      </w:pPr>
    </w:p>
    <w:p w:rsidR="00776960" w:rsidRPr="00376414" w:rsidRDefault="00241FB6" w:rsidP="004E6CBB">
      <w:pPr>
        <w:pStyle w:val="Titolo2"/>
        <w:rPr>
          <w:sz w:val="48"/>
          <w:szCs w:val="48"/>
          <w:lang w:val="en-US"/>
        </w:rPr>
      </w:pPr>
      <w:bookmarkStart w:id="158" w:name="_Toc220078246"/>
      <w:bookmarkStart w:id="159" w:name="_Toc220078712"/>
      <w:bookmarkStart w:id="160" w:name="_Toc220150422"/>
      <w:r w:rsidRPr="00376414">
        <w:rPr>
          <w:sz w:val="48"/>
          <w:szCs w:val="48"/>
          <w:lang w:val="en-US"/>
        </w:rPr>
        <w:t>BOLDENONE</w:t>
      </w:r>
      <w:r w:rsidR="004E6CBB" w:rsidRPr="00376414">
        <w:rPr>
          <w:sz w:val="48"/>
          <w:szCs w:val="48"/>
          <w:lang w:val="en-US"/>
        </w:rPr>
        <w:t xml:space="preserve"> a</w:t>
      </w:r>
      <w:r w:rsidRPr="00376414">
        <w:rPr>
          <w:sz w:val="48"/>
          <w:szCs w:val="48"/>
          <w:lang w:val="en-US"/>
        </w:rPr>
        <w:t>n</w:t>
      </w:r>
      <w:r w:rsidR="004E6CBB" w:rsidRPr="00376414">
        <w:rPr>
          <w:sz w:val="48"/>
          <w:szCs w:val="48"/>
          <w:lang w:val="en-US"/>
        </w:rPr>
        <w:t>d ME</w:t>
      </w:r>
      <w:r w:rsidRPr="00376414">
        <w:rPr>
          <w:sz w:val="48"/>
          <w:szCs w:val="48"/>
          <w:lang w:val="en-US"/>
        </w:rPr>
        <w:t>TABOLITES</w:t>
      </w:r>
      <w:bookmarkEnd w:id="158"/>
      <w:bookmarkEnd w:id="159"/>
      <w:bookmarkEnd w:id="160"/>
      <w:r w:rsidR="00776960" w:rsidRPr="00376414">
        <w:rPr>
          <w:caps/>
          <w:sz w:val="48"/>
          <w:szCs w:val="48"/>
          <w:lang w:val="en-US"/>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613135" w:rsidRPr="00BC4DAD" w:rsidTr="008C2412">
        <w:trPr>
          <w:trHeight w:val="473"/>
          <w:jc w:val="center"/>
        </w:trPr>
        <w:tc>
          <w:tcPr>
            <w:tcW w:w="5855" w:type="dxa"/>
            <w:shd w:val="pct80" w:color="auto" w:fill="auto"/>
            <w:vAlign w:val="bottom"/>
          </w:tcPr>
          <w:p w:rsidR="00613135" w:rsidRPr="00EA286F" w:rsidRDefault="00613135" w:rsidP="00A6213A">
            <w:pPr>
              <w:pStyle w:val="Titolo3"/>
              <w:outlineLvl w:val="2"/>
              <w:rPr>
                <w:lang w:val="en-GB"/>
              </w:rPr>
            </w:pPr>
            <w:bookmarkStart w:id="161" w:name="_Toc220078247"/>
            <w:bookmarkStart w:id="162" w:name="_Toc220078713"/>
            <w:bookmarkStart w:id="163" w:name="_Toc220150423"/>
            <w:r w:rsidRPr="00EA286F">
              <w:rPr>
                <w:lang w:val="en-GB"/>
              </w:rPr>
              <w:lastRenderedPageBreak/>
              <w:t>OVERVIEW</w:t>
            </w:r>
            <w:bookmarkEnd w:id="161"/>
            <w:bookmarkEnd w:id="162"/>
            <w:bookmarkEnd w:id="163"/>
          </w:p>
        </w:tc>
      </w:tr>
    </w:tbl>
    <w:p w:rsidR="00613135" w:rsidRPr="00D86F8B" w:rsidRDefault="00613135" w:rsidP="00613135">
      <w:pPr>
        <w:pStyle w:val="Nessunaspaziatura"/>
        <w:spacing w:after="200"/>
        <w:jc w:val="center"/>
        <w:rPr>
          <w:rFonts w:ascii="Times New Roman" w:hAnsi="Times New Roman" w:cs="Times New Roman"/>
          <w:i/>
          <w:sz w:val="28"/>
          <w:lang w:eastAsia="it-IT"/>
        </w:rPr>
      </w:pPr>
      <w:r w:rsidRPr="00D86F8B">
        <w:rPr>
          <w:rFonts w:ascii="Times New Roman" w:hAnsi="Times New Roman" w:cs="Times New Roman"/>
          <w:i/>
          <w:sz w:val="28"/>
          <w:lang w:eastAsia="it-IT"/>
        </w:rPr>
        <w:t>BOLDENONE</w:t>
      </w:r>
      <w:r>
        <w:rPr>
          <w:rFonts w:ascii="Times New Roman" w:hAnsi="Times New Roman" w:cs="Times New Roman"/>
          <w:i/>
          <w:sz w:val="28"/>
          <w:lang w:eastAsia="it-IT"/>
        </w:rPr>
        <w:t xml:space="preserve"> and METABOLITES</w:t>
      </w:r>
    </w:p>
    <w:p w:rsidR="00613135" w:rsidRDefault="00613135" w:rsidP="00613135">
      <w:pPr>
        <w:spacing w:after="0" w:line="360" w:lineRule="auto"/>
        <w:jc w:val="both"/>
        <w:rPr>
          <w:rFonts w:ascii="Times New Roman" w:hAnsi="Times New Roman" w:cs="Times New Roman"/>
          <w:sz w:val="24"/>
          <w:szCs w:val="24"/>
        </w:rPr>
      </w:pPr>
    </w:p>
    <w:p w:rsidR="00613135" w:rsidRPr="00240121" w:rsidRDefault="00613135" w:rsidP="00613135">
      <w:pPr>
        <w:spacing w:after="0" w:line="360" w:lineRule="auto"/>
        <w:jc w:val="both"/>
        <w:rPr>
          <w:rFonts w:ascii="Times New Roman" w:hAnsi="Times New Roman" w:cs="Times New Roman"/>
          <w:sz w:val="24"/>
          <w:szCs w:val="24"/>
        </w:rPr>
      </w:pPr>
    </w:p>
    <w:p w:rsidR="00BF6615" w:rsidRPr="00D86F8B" w:rsidRDefault="00BF6615" w:rsidP="00D86F8B">
      <w:pPr>
        <w:spacing w:after="0" w:line="360" w:lineRule="auto"/>
        <w:jc w:val="both"/>
        <w:rPr>
          <w:rFonts w:ascii="Times New Roman" w:hAnsi="Times New Roman" w:cs="Times New Roman"/>
          <w:sz w:val="24"/>
          <w:szCs w:val="24"/>
          <w:lang w:val="en-US"/>
        </w:rPr>
      </w:pPr>
      <w:r w:rsidRPr="00D86F8B">
        <w:rPr>
          <w:rFonts w:ascii="Times New Roman" w:hAnsi="Times New Roman" w:cs="Times New Roman"/>
          <w:bCs/>
          <w:sz w:val="24"/>
          <w:szCs w:val="24"/>
          <w:lang w:val="en-US"/>
        </w:rPr>
        <w:t>Anabolic steroids</w:t>
      </w:r>
      <w:r w:rsidRPr="00D86F8B">
        <w:rPr>
          <w:rFonts w:ascii="Times New Roman" w:hAnsi="Times New Roman" w:cs="Times New Roman"/>
          <w:sz w:val="24"/>
          <w:szCs w:val="24"/>
          <w:lang w:val="en-US"/>
        </w:rPr>
        <w:t xml:space="preserve">, or </w:t>
      </w:r>
      <w:r w:rsidRPr="00D86F8B">
        <w:rPr>
          <w:rFonts w:ascii="Times New Roman" w:hAnsi="Times New Roman" w:cs="Times New Roman"/>
          <w:bCs/>
          <w:sz w:val="24"/>
          <w:szCs w:val="24"/>
          <w:lang w:val="en-US"/>
        </w:rPr>
        <w:t>anabolic androgen steroids</w:t>
      </w:r>
      <w:r w:rsidRPr="00D86F8B">
        <w:rPr>
          <w:rFonts w:ascii="Times New Roman" w:hAnsi="Times New Roman" w:cs="Times New Roman"/>
          <w:sz w:val="24"/>
          <w:szCs w:val="24"/>
          <w:lang w:val="en-US"/>
        </w:rPr>
        <w:t xml:space="preserve"> (</w:t>
      </w:r>
      <w:r w:rsidRPr="00D86F8B">
        <w:rPr>
          <w:rFonts w:ascii="Times New Roman" w:hAnsi="Times New Roman" w:cs="Times New Roman"/>
          <w:bCs/>
          <w:sz w:val="24"/>
          <w:szCs w:val="24"/>
          <w:lang w:val="en-US"/>
        </w:rPr>
        <w:t>AAS</w:t>
      </w:r>
      <w:r w:rsidRPr="00D86F8B">
        <w:rPr>
          <w:rFonts w:ascii="Times New Roman" w:hAnsi="Times New Roman" w:cs="Times New Roman"/>
          <w:sz w:val="24"/>
          <w:szCs w:val="24"/>
          <w:lang w:val="en-US"/>
        </w:rPr>
        <w:t xml:space="preserve">), are a class of </w:t>
      </w:r>
      <w:hyperlink r:id="rId87" w:tooltip="Steroid hormone" w:history="1">
        <w:r w:rsidRPr="00D86F8B">
          <w:rPr>
            <w:rStyle w:val="Collegamentoipertestuale"/>
            <w:rFonts w:ascii="Times New Roman" w:hAnsi="Times New Roman" w:cs="Times New Roman"/>
            <w:color w:val="auto"/>
            <w:sz w:val="24"/>
            <w:szCs w:val="24"/>
            <w:u w:val="none"/>
            <w:lang w:val="en-US"/>
          </w:rPr>
          <w:t>steroid hormones</w:t>
        </w:r>
      </w:hyperlink>
      <w:r w:rsidRPr="00D86F8B">
        <w:rPr>
          <w:rFonts w:ascii="Times New Roman" w:hAnsi="Times New Roman" w:cs="Times New Roman"/>
          <w:sz w:val="24"/>
          <w:szCs w:val="24"/>
          <w:lang w:val="en-US"/>
        </w:rPr>
        <w:t xml:space="preserve"> related to the hormone </w:t>
      </w:r>
      <w:hyperlink r:id="rId88" w:tooltip="Testosterone" w:history="1">
        <w:r w:rsidRPr="00D86F8B">
          <w:rPr>
            <w:rStyle w:val="Collegamentoipertestuale"/>
            <w:rFonts w:ascii="Times New Roman" w:hAnsi="Times New Roman" w:cs="Times New Roman"/>
            <w:color w:val="auto"/>
            <w:sz w:val="24"/>
            <w:szCs w:val="24"/>
            <w:u w:val="none"/>
            <w:lang w:val="en-US"/>
          </w:rPr>
          <w:t>testosterone</w:t>
        </w:r>
      </w:hyperlink>
      <w:r w:rsidRPr="00D86F8B">
        <w:rPr>
          <w:rFonts w:ascii="Times New Roman" w:hAnsi="Times New Roman" w:cs="Times New Roman"/>
          <w:sz w:val="24"/>
          <w:szCs w:val="24"/>
          <w:lang w:val="en-US"/>
        </w:rPr>
        <w:t xml:space="preserve">. They increase </w:t>
      </w:r>
      <w:hyperlink r:id="rId89" w:tooltip="Protein biosynthesis" w:history="1">
        <w:r w:rsidRPr="00D86F8B">
          <w:rPr>
            <w:rStyle w:val="Collegamentoipertestuale"/>
            <w:rFonts w:ascii="Times New Roman" w:hAnsi="Times New Roman" w:cs="Times New Roman"/>
            <w:color w:val="auto"/>
            <w:sz w:val="24"/>
            <w:szCs w:val="24"/>
            <w:u w:val="none"/>
            <w:lang w:val="en-US"/>
          </w:rPr>
          <w:t>protein synthesis</w:t>
        </w:r>
      </w:hyperlink>
      <w:r w:rsidRPr="00D86F8B">
        <w:rPr>
          <w:rFonts w:ascii="Times New Roman" w:hAnsi="Times New Roman" w:cs="Times New Roman"/>
          <w:sz w:val="24"/>
          <w:szCs w:val="24"/>
          <w:lang w:val="en-US"/>
        </w:rPr>
        <w:t xml:space="preserve"> within cells, which results in the buildup of </w:t>
      </w:r>
      <w:hyperlink r:id="rId90" w:tooltip="Cell (biology)" w:history="1">
        <w:r w:rsidRPr="00D86F8B">
          <w:rPr>
            <w:rStyle w:val="Collegamentoipertestuale"/>
            <w:rFonts w:ascii="Times New Roman" w:hAnsi="Times New Roman" w:cs="Times New Roman"/>
            <w:color w:val="auto"/>
            <w:sz w:val="24"/>
            <w:szCs w:val="24"/>
            <w:u w:val="none"/>
            <w:lang w:val="en-US"/>
          </w:rPr>
          <w:t>cellular</w:t>
        </w:r>
      </w:hyperlink>
      <w:r w:rsidRPr="00D86F8B">
        <w:rPr>
          <w:rFonts w:ascii="Times New Roman" w:hAnsi="Times New Roman" w:cs="Times New Roman"/>
          <w:sz w:val="24"/>
          <w:szCs w:val="24"/>
          <w:lang w:val="en-US"/>
        </w:rPr>
        <w:t xml:space="preserve"> </w:t>
      </w:r>
      <w:hyperlink r:id="rId91" w:tooltip="Tissue (biology)" w:history="1">
        <w:r w:rsidRPr="00D86F8B">
          <w:rPr>
            <w:rStyle w:val="Collegamentoipertestuale"/>
            <w:rFonts w:ascii="Times New Roman" w:hAnsi="Times New Roman" w:cs="Times New Roman"/>
            <w:color w:val="auto"/>
            <w:sz w:val="24"/>
            <w:szCs w:val="24"/>
            <w:u w:val="none"/>
            <w:lang w:val="en-US"/>
          </w:rPr>
          <w:t>tissue</w:t>
        </w:r>
      </w:hyperlink>
      <w:r w:rsidRPr="00D86F8B">
        <w:rPr>
          <w:rFonts w:ascii="Times New Roman" w:hAnsi="Times New Roman" w:cs="Times New Roman"/>
          <w:sz w:val="24"/>
          <w:szCs w:val="24"/>
          <w:lang w:val="en-US"/>
        </w:rPr>
        <w:t xml:space="preserve"> (</w:t>
      </w:r>
      <w:hyperlink r:id="rId92" w:tooltip="Anabolism" w:history="1">
        <w:r w:rsidRPr="00D86F8B">
          <w:rPr>
            <w:rStyle w:val="Collegamentoipertestuale"/>
            <w:rFonts w:ascii="Times New Roman" w:hAnsi="Times New Roman" w:cs="Times New Roman"/>
            <w:color w:val="auto"/>
            <w:sz w:val="24"/>
            <w:szCs w:val="24"/>
            <w:u w:val="none"/>
            <w:lang w:val="en-US"/>
          </w:rPr>
          <w:t>anabolism</w:t>
        </w:r>
      </w:hyperlink>
      <w:r w:rsidRPr="00D86F8B">
        <w:rPr>
          <w:rFonts w:ascii="Times New Roman" w:hAnsi="Times New Roman" w:cs="Times New Roman"/>
          <w:sz w:val="24"/>
          <w:szCs w:val="24"/>
          <w:lang w:val="en-US"/>
        </w:rPr>
        <w:t xml:space="preserve">), especially in </w:t>
      </w:r>
      <w:hyperlink r:id="rId93" w:tooltip="Muscle" w:history="1">
        <w:r w:rsidRPr="00D86F8B">
          <w:rPr>
            <w:rStyle w:val="Collegamentoipertestuale"/>
            <w:rFonts w:ascii="Times New Roman" w:hAnsi="Times New Roman" w:cs="Times New Roman"/>
            <w:color w:val="auto"/>
            <w:sz w:val="24"/>
            <w:szCs w:val="24"/>
            <w:u w:val="none"/>
            <w:lang w:val="en-US"/>
          </w:rPr>
          <w:t>muscles</w:t>
        </w:r>
      </w:hyperlink>
      <w:r w:rsidRPr="00D86F8B">
        <w:rPr>
          <w:rFonts w:ascii="Times New Roman" w:hAnsi="Times New Roman" w:cs="Times New Roman"/>
          <w:sz w:val="24"/>
          <w:szCs w:val="24"/>
          <w:lang w:val="en-US"/>
        </w:rPr>
        <w:t xml:space="preserve">. Anabolic steroids also have </w:t>
      </w:r>
      <w:hyperlink r:id="rId94" w:tooltip="Androgen" w:history="1">
        <w:r w:rsidRPr="00D86F8B">
          <w:rPr>
            <w:rStyle w:val="Collegamentoipertestuale"/>
            <w:rFonts w:ascii="Times New Roman" w:hAnsi="Times New Roman" w:cs="Times New Roman"/>
            <w:color w:val="auto"/>
            <w:sz w:val="24"/>
            <w:szCs w:val="24"/>
            <w:u w:val="none"/>
            <w:lang w:val="en-US"/>
          </w:rPr>
          <w:t>androgenic</w:t>
        </w:r>
      </w:hyperlink>
      <w:r w:rsidRPr="00D86F8B">
        <w:rPr>
          <w:rFonts w:ascii="Times New Roman" w:hAnsi="Times New Roman" w:cs="Times New Roman"/>
          <w:sz w:val="24"/>
          <w:szCs w:val="24"/>
          <w:lang w:val="en-US"/>
        </w:rPr>
        <w:t xml:space="preserve"> and </w:t>
      </w:r>
      <w:hyperlink r:id="rId95" w:tooltip="Virilization" w:history="1">
        <w:r w:rsidRPr="00D86F8B">
          <w:rPr>
            <w:rStyle w:val="Collegamentoipertestuale"/>
            <w:rFonts w:ascii="Times New Roman" w:hAnsi="Times New Roman" w:cs="Times New Roman"/>
            <w:color w:val="auto"/>
            <w:sz w:val="24"/>
            <w:szCs w:val="24"/>
            <w:u w:val="none"/>
            <w:lang w:val="en-US"/>
          </w:rPr>
          <w:t>virilizing</w:t>
        </w:r>
      </w:hyperlink>
      <w:r w:rsidRPr="00D86F8B">
        <w:rPr>
          <w:rFonts w:ascii="Times New Roman" w:hAnsi="Times New Roman" w:cs="Times New Roman"/>
          <w:sz w:val="24"/>
          <w:szCs w:val="24"/>
          <w:lang w:val="en-US"/>
        </w:rPr>
        <w:t xml:space="preserve"> properties, including the development and maintenance of </w:t>
      </w:r>
      <w:hyperlink r:id="rId96" w:tooltip="Masculinity" w:history="1">
        <w:r w:rsidRPr="00D86F8B">
          <w:rPr>
            <w:rStyle w:val="Collegamentoipertestuale"/>
            <w:rFonts w:ascii="Times New Roman" w:hAnsi="Times New Roman" w:cs="Times New Roman"/>
            <w:color w:val="auto"/>
            <w:sz w:val="24"/>
            <w:szCs w:val="24"/>
            <w:u w:val="none"/>
            <w:lang w:val="en-US"/>
          </w:rPr>
          <w:t>masculine</w:t>
        </w:r>
      </w:hyperlink>
      <w:r w:rsidRPr="00D86F8B">
        <w:rPr>
          <w:rFonts w:ascii="Times New Roman" w:hAnsi="Times New Roman" w:cs="Times New Roman"/>
          <w:sz w:val="24"/>
          <w:szCs w:val="24"/>
          <w:lang w:val="en-US"/>
        </w:rPr>
        <w:t xml:space="preserve"> characteristics.</w:t>
      </w:r>
    </w:p>
    <w:p w:rsidR="00BF6615" w:rsidRPr="00D86F8B" w:rsidRDefault="00BF6615" w:rsidP="00D86F8B">
      <w:pPr>
        <w:spacing w:after="0" w:line="360" w:lineRule="auto"/>
        <w:jc w:val="both"/>
        <w:rPr>
          <w:rFonts w:ascii="Times New Roman" w:hAnsi="Times New Roman" w:cs="Times New Roman"/>
          <w:sz w:val="24"/>
          <w:szCs w:val="24"/>
          <w:lang w:val="en-US"/>
        </w:rPr>
      </w:pPr>
      <w:r w:rsidRPr="00D86F8B">
        <w:rPr>
          <w:rFonts w:ascii="Times New Roman" w:hAnsi="Times New Roman" w:cs="Times New Roman"/>
          <w:sz w:val="24"/>
          <w:szCs w:val="24"/>
          <w:lang w:val="en-US"/>
        </w:rPr>
        <w:t xml:space="preserve">Both in human and in zootechnical field, among the different steroidal compounds with an </w:t>
      </w:r>
      <w:r w:rsidRPr="009E4D81">
        <w:rPr>
          <w:rFonts w:ascii="Times New Roman" w:hAnsi="Times New Roman" w:cs="Times New Roman"/>
          <w:sz w:val="24"/>
          <w:szCs w:val="24"/>
          <w:lang w:val="en-US"/>
        </w:rPr>
        <w:t xml:space="preserve">anabolic androgenic effect, particular interest has been raised by boldenone or </w:t>
      </w:r>
      <w:r w:rsidR="00D86F8B" w:rsidRPr="009E4D81">
        <w:rPr>
          <w:rFonts w:ascii="Times New Roman" w:hAnsi="Times New Roman" w:cs="Times New Roman"/>
          <w:sz w:val="24"/>
          <w:szCs w:val="24"/>
          <w:lang w:val="en-US"/>
        </w:rPr>
        <w:br/>
      </w:r>
      <w:r w:rsidRPr="009E4D81">
        <w:rPr>
          <w:rFonts w:ascii="Times New Roman" w:hAnsi="Times New Roman" w:cs="Times New Roman"/>
          <w:sz w:val="24"/>
          <w:szCs w:val="24"/>
          <w:lang w:val="en-US"/>
        </w:rPr>
        <w:t>1,4-androstadien-17</w:t>
      </w:r>
      <w:r w:rsidRPr="009E4D81">
        <w:rPr>
          <w:rFonts w:ascii="Times New Roman" w:hAnsi="Times New Roman" w:cs="Times New Roman"/>
          <w:sz w:val="24"/>
          <w:szCs w:val="24"/>
        </w:rPr>
        <w:t>β</w:t>
      </w:r>
      <w:r w:rsidRPr="009E4D81">
        <w:rPr>
          <w:rFonts w:ascii="Times New Roman" w:hAnsi="Times New Roman" w:cs="Times New Roman"/>
          <w:sz w:val="24"/>
          <w:szCs w:val="24"/>
          <w:lang w:val="en-US"/>
        </w:rPr>
        <w:t>-ol-3-one</w:t>
      </w:r>
      <w:r w:rsidRPr="00D86F8B">
        <w:rPr>
          <w:rFonts w:ascii="Times New Roman" w:hAnsi="Times New Roman" w:cs="Times New Roman"/>
          <w:sz w:val="24"/>
          <w:szCs w:val="24"/>
          <w:lang w:val="en-US"/>
        </w:rPr>
        <w:t>. From the chemical structure point of view boldenone is very s</w:t>
      </w:r>
      <w:r w:rsidR="00D86F8B">
        <w:rPr>
          <w:rFonts w:ascii="Times New Roman" w:hAnsi="Times New Roman" w:cs="Times New Roman"/>
          <w:sz w:val="24"/>
          <w:szCs w:val="24"/>
          <w:lang w:val="en-US"/>
        </w:rPr>
        <w:t>imilar to testosterone (figure 57</w:t>
      </w:r>
      <w:r w:rsidRPr="00D86F8B">
        <w:rPr>
          <w:rFonts w:ascii="Times New Roman" w:hAnsi="Times New Roman" w:cs="Times New Roman"/>
          <w:sz w:val="24"/>
          <w:szCs w:val="24"/>
          <w:lang w:val="en-US"/>
        </w:rPr>
        <w:t>).</w:t>
      </w:r>
    </w:p>
    <w:p w:rsidR="00BF6615" w:rsidRPr="00D86F8B" w:rsidRDefault="00BF6615" w:rsidP="00D86F8B">
      <w:pPr>
        <w:spacing w:after="0" w:line="360" w:lineRule="auto"/>
        <w:jc w:val="both"/>
        <w:rPr>
          <w:rFonts w:ascii="Times New Roman" w:hAnsi="Times New Roman" w:cs="Times New Roman"/>
          <w:sz w:val="24"/>
          <w:szCs w:val="24"/>
          <w:lang w:val="en-US"/>
        </w:rPr>
      </w:pPr>
      <w:r w:rsidRPr="00D86F8B">
        <w:rPr>
          <w:rFonts w:ascii="Times New Roman" w:hAnsi="Times New Roman" w:cs="Times New Roman"/>
          <w:sz w:val="24"/>
          <w:szCs w:val="24"/>
          <w:lang w:val="en-US"/>
        </w:rPr>
        <w:t>Even though this similarity, boldenone has a biological activity considerably different from testosterone. In fact boldenone has a reduced tendency, compared with testosterone, to be converted into estrogens (about 50% less).</w:t>
      </w:r>
    </w:p>
    <w:p w:rsidR="00BF6615" w:rsidRDefault="00BF6615" w:rsidP="00D86F8B">
      <w:pPr>
        <w:spacing w:after="0" w:line="360" w:lineRule="auto"/>
        <w:jc w:val="both"/>
        <w:rPr>
          <w:rFonts w:ascii="Times New Roman" w:hAnsi="Times New Roman" w:cs="Times New Roman"/>
          <w:sz w:val="24"/>
          <w:szCs w:val="24"/>
          <w:lang w:val="en-US"/>
        </w:rPr>
      </w:pPr>
      <w:r w:rsidRPr="00D86F8B">
        <w:rPr>
          <w:rFonts w:ascii="Times New Roman" w:hAnsi="Times New Roman" w:cs="Times New Roman"/>
          <w:sz w:val="24"/>
          <w:szCs w:val="24"/>
          <w:lang w:val="en-US"/>
        </w:rPr>
        <w:t xml:space="preserve">This metabolic aspect is certainly interesting from a physiological and pharmacological </w:t>
      </w:r>
      <w:r w:rsidRPr="009E4D81">
        <w:rPr>
          <w:rFonts w:ascii="Times New Roman" w:hAnsi="Times New Roman" w:cs="Times New Roman"/>
          <w:sz w:val="24"/>
          <w:szCs w:val="24"/>
          <w:lang w:val="en-US"/>
        </w:rPr>
        <w:t xml:space="preserve">point of view, because, if boldenone is administered, its low conversion to estrogens </w:t>
      </w:r>
      <w:r w:rsidR="00D86F8B" w:rsidRPr="009E4D81">
        <w:rPr>
          <w:rFonts w:ascii="Times New Roman" w:hAnsi="Times New Roman" w:cs="Times New Roman"/>
          <w:sz w:val="24"/>
          <w:szCs w:val="24"/>
          <w:lang w:val="en-US"/>
        </w:rPr>
        <w:br/>
      </w:r>
      <w:r w:rsidRPr="009E4D81">
        <w:rPr>
          <w:rFonts w:ascii="Times New Roman" w:hAnsi="Times New Roman" w:cs="Times New Roman"/>
          <w:sz w:val="24"/>
          <w:szCs w:val="24"/>
          <w:lang w:val="en-US"/>
        </w:rPr>
        <w:t xml:space="preserve">(17 </w:t>
      </w:r>
      <w:r w:rsidRPr="009E4D81">
        <w:rPr>
          <w:rFonts w:ascii="Times New Roman" w:hAnsi="Times New Roman" w:cs="Times New Roman"/>
          <w:sz w:val="24"/>
          <w:szCs w:val="24"/>
        </w:rPr>
        <w:t>β</w:t>
      </w:r>
      <w:r w:rsidR="009E4D81" w:rsidRPr="009E4D81">
        <w:rPr>
          <w:rFonts w:ascii="Times New Roman" w:hAnsi="Times New Roman" w:cs="Times New Roman"/>
          <w:sz w:val="24"/>
          <w:szCs w:val="24"/>
          <w:lang w:val="en-US"/>
        </w:rPr>
        <w:t>-estradiol</w:t>
      </w:r>
      <w:r w:rsidRPr="009E4D81">
        <w:rPr>
          <w:rFonts w:ascii="Times New Roman" w:hAnsi="Times New Roman" w:cs="Times New Roman"/>
          <w:sz w:val="24"/>
          <w:szCs w:val="24"/>
          <w:lang w:val="en-US"/>
        </w:rPr>
        <w:t xml:space="preserve"> first of all), implies a reduction of the undesirable estrogenic effects, like </w:t>
      </w:r>
      <w:r w:rsidR="009E4D81" w:rsidRPr="009E4D81">
        <w:rPr>
          <w:rFonts w:ascii="Times New Roman" w:hAnsi="Times New Roman" w:cs="Times New Roman"/>
          <w:sz w:val="24"/>
          <w:szCs w:val="24"/>
          <w:lang w:val="en-US"/>
        </w:rPr>
        <w:t>ginecomastiy</w:t>
      </w:r>
      <w:r w:rsidRPr="009E4D81">
        <w:rPr>
          <w:rFonts w:ascii="Times New Roman" w:hAnsi="Times New Roman" w:cs="Times New Roman"/>
          <w:sz w:val="24"/>
          <w:szCs w:val="24"/>
          <w:lang w:val="en-US"/>
        </w:rPr>
        <w:t>, subcutaneous water retention and weight increase in conseq</w:t>
      </w:r>
      <w:r w:rsidR="000E604B" w:rsidRPr="009E4D81">
        <w:rPr>
          <w:rFonts w:ascii="Times New Roman" w:hAnsi="Times New Roman" w:cs="Times New Roman"/>
          <w:sz w:val="24"/>
          <w:szCs w:val="24"/>
          <w:lang w:val="en-US"/>
        </w:rPr>
        <w:t xml:space="preserve">uence of more lipodeposition (House </w:t>
      </w:r>
      <w:r w:rsidR="000E604B" w:rsidRPr="009E4D81">
        <w:rPr>
          <w:rFonts w:ascii="Times New Roman" w:hAnsi="Times New Roman" w:cs="Times New Roman"/>
          <w:i/>
          <w:sz w:val="24"/>
          <w:szCs w:val="24"/>
          <w:lang w:val="en-US"/>
        </w:rPr>
        <w:t>et al.</w:t>
      </w:r>
      <w:r w:rsidR="000E604B" w:rsidRPr="009E4D81">
        <w:rPr>
          <w:rFonts w:ascii="Times New Roman" w:hAnsi="Times New Roman" w:cs="Times New Roman"/>
          <w:sz w:val="24"/>
          <w:szCs w:val="24"/>
          <w:lang w:val="en-US"/>
        </w:rPr>
        <w:t xml:space="preserve"> 2001) </w:t>
      </w:r>
      <w:r w:rsidRPr="009E4D81">
        <w:rPr>
          <w:rFonts w:ascii="Times New Roman" w:hAnsi="Times New Roman" w:cs="Times New Roman"/>
          <w:sz w:val="24"/>
          <w:szCs w:val="24"/>
          <w:lang w:val="en-US"/>
        </w:rPr>
        <w:t>.</w:t>
      </w:r>
    </w:p>
    <w:p w:rsidR="00D86F8B" w:rsidRPr="00D86F8B" w:rsidRDefault="00D86F8B" w:rsidP="00D86F8B">
      <w:pPr>
        <w:spacing w:after="0" w:line="360" w:lineRule="auto"/>
        <w:jc w:val="both"/>
        <w:rPr>
          <w:rFonts w:ascii="Times New Roman" w:hAnsi="Times New Roman" w:cs="Times New Roman"/>
          <w:sz w:val="24"/>
          <w:szCs w:val="24"/>
          <w:lang w:val="en-US"/>
        </w:rPr>
      </w:pPr>
    </w:p>
    <w:p w:rsidR="00BF6615" w:rsidRPr="00BC4DAD" w:rsidRDefault="00BF6615" w:rsidP="00D86F8B">
      <w:pPr>
        <w:keepNext/>
        <w:spacing w:after="0" w:line="240" w:lineRule="auto"/>
        <w:jc w:val="center"/>
        <w:rPr>
          <w:rFonts w:ascii="Times New Roman" w:hAnsi="Times New Roman" w:cs="Times New Roman"/>
        </w:rPr>
      </w:pPr>
      <w:r w:rsidRPr="00BC4DAD">
        <w:rPr>
          <w:rFonts w:ascii="Times New Roman" w:hAnsi="Times New Roman" w:cs="Times New Roman"/>
          <w:noProof/>
          <w:lang w:eastAsia="it-IT"/>
        </w:rPr>
        <w:drawing>
          <wp:inline distT="0" distB="0" distL="0" distR="0">
            <wp:extent cx="3714750" cy="1476375"/>
            <wp:effectExtent l="19050" t="0" r="0" b="0"/>
            <wp:docPr id="75" name="Immagine 4" descr="boldenone e etstoster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oldenone e etstosterone"/>
                    <pic:cNvPicPr>
                      <a:picLocks noChangeAspect="1" noChangeArrowheads="1"/>
                    </pic:cNvPicPr>
                  </pic:nvPicPr>
                  <pic:blipFill>
                    <a:blip r:embed="rId97" cstate="print"/>
                    <a:srcRect t="5882" b="18137"/>
                    <a:stretch>
                      <a:fillRect/>
                    </a:stretch>
                  </pic:blipFill>
                  <pic:spPr bwMode="auto">
                    <a:xfrm>
                      <a:off x="0" y="0"/>
                      <a:ext cx="3714750" cy="1476375"/>
                    </a:xfrm>
                    <a:prstGeom prst="rect">
                      <a:avLst/>
                    </a:prstGeom>
                    <a:noFill/>
                    <a:ln w="9525">
                      <a:noFill/>
                      <a:miter lim="800000"/>
                      <a:headEnd/>
                      <a:tailEnd/>
                    </a:ln>
                  </pic:spPr>
                </pic:pic>
              </a:graphicData>
            </a:graphic>
          </wp:inline>
        </w:drawing>
      </w:r>
    </w:p>
    <w:p w:rsidR="00BF6615" w:rsidRPr="00BC4DAD" w:rsidRDefault="00BF6615" w:rsidP="00BC4DAD">
      <w:pPr>
        <w:pStyle w:val="Didascalia"/>
        <w:spacing w:line="360" w:lineRule="auto"/>
        <w:jc w:val="center"/>
        <w:rPr>
          <w:rFonts w:ascii="Times New Roman" w:hAnsi="Times New Roman" w:cs="Times New Roman"/>
          <w:b w:val="0"/>
          <w:color w:val="auto"/>
          <w:sz w:val="22"/>
          <w:szCs w:val="22"/>
          <w:lang w:val="en-GB"/>
        </w:rPr>
      </w:pPr>
      <w:r w:rsidRPr="00BC4DAD">
        <w:rPr>
          <w:rFonts w:ascii="Times New Roman" w:hAnsi="Times New Roman" w:cs="Times New Roman"/>
          <w:color w:val="auto"/>
          <w:sz w:val="22"/>
          <w:szCs w:val="22"/>
          <w:lang w:val="en-US"/>
        </w:rPr>
        <w:t>Figure</w:t>
      </w:r>
      <w:r w:rsidR="00D86F8B" w:rsidRPr="00D86F8B">
        <w:rPr>
          <w:rFonts w:ascii="Times New Roman" w:hAnsi="Times New Roman" w:cs="Times New Roman"/>
          <w:color w:val="auto"/>
          <w:sz w:val="22"/>
          <w:szCs w:val="22"/>
          <w:lang w:val="en-US"/>
        </w:rPr>
        <w:t xml:space="preserve"> 57</w:t>
      </w:r>
      <w:r w:rsidRPr="00BC4DAD">
        <w:rPr>
          <w:rFonts w:ascii="Times New Roman" w:hAnsi="Times New Roman" w:cs="Times New Roman"/>
          <w:color w:val="auto"/>
          <w:sz w:val="22"/>
          <w:szCs w:val="22"/>
          <w:lang w:val="en-US"/>
        </w:rPr>
        <w:t>:</w:t>
      </w:r>
      <w:r w:rsidRPr="00BC4DAD">
        <w:rPr>
          <w:rFonts w:ascii="Times New Roman" w:hAnsi="Times New Roman" w:cs="Times New Roman"/>
          <w:b w:val="0"/>
          <w:color w:val="auto"/>
          <w:sz w:val="22"/>
          <w:szCs w:val="22"/>
          <w:lang w:val="en-US"/>
        </w:rPr>
        <w:t xml:space="preserve"> </w:t>
      </w:r>
      <w:r w:rsidRPr="00BC4DAD">
        <w:rPr>
          <w:rFonts w:ascii="Times New Roman" w:hAnsi="Times New Roman" w:cs="Times New Roman"/>
          <w:b w:val="0"/>
          <w:color w:val="auto"/>
          <w:sz w:val="22"/>
          <w:szCs w:val="22"/>
          <w:lang w:val="en-GB"/>
        </w:rPr>
        <w:t>comparison between β-boldenone and testosterone</w:t>
      </w:r>
    </w:p>
    <w:p w:rsidR="00BF6615" w:rsidRPr="00EC7A30" w:rsidRDefault="00BF6615" w:rsidP="00D86F8B">
      <w:pPr>
        <w:spacing w:after="0" w:line="360" w:lineRule="auto"/>
        <w:jc w:val="both"/>
        <w:rPr>
          <w:rFonts w:ascii="Times New Roman" w:hAnsi="Times New Roman" w:cs="Times New Roman"/>
          <w:lang w:val="en-US"/>
        </w:rPr>
      </w:pPr>
    </w:p>
    <w:p w:rsidR="00BF6615" w:rsidRPr="00D86F8B" w:rsidRDefault="00BF6615" w:rsidP="00D86F8B">
      <w:pPr>
        <w:spacing w:after="0" w:line="360" w:lineRule="auto"/>
        <w:jc w:val="both"/>
        <w:rPr>
          <w:rFonts w:ascii="Times New Roman" w:hAnsi="Times New Roman" w:cs="Times New Roman"/>
          <w:sz w:val="24"/>
          <w:szCs w:val="24"/>
          <w:lang w:val="en-US"/>
        </w:rPr>
      </w:pPr>
      <w:r w:rsidRPr="00D86F8B">
        <w:rPr>
          <w:rFonts w:ascii="Times New Roman" w:hAnsi="Times New Roman" w:cs="Times New Roman"/>
          <w:sz w:val="24"/>
          <w:szCs w:val="24"/>
          <w:lang w:val="en-GB"/>
        </w:rPr>
        <w:t xml:space="preserve">In the veterinary field of farm animals, in recent years signals of a possible illegal use of boldenone for anabolic purpose have been occurred, in order to obtain an increase of protein anabolism with a positive nitrogen balance, or as growth promoter, even if </w:t>
      </w:r>
      <w:r w:rsidRPr="00D86F8B">
        <w:rPr>
          <w:rFonts w:ascii="Times New Roman" w:hAnsi="Times New Roman" w:cs="Times New Roman"/>
          <w:sz w:val="24"/>
          <w:szCs w:val="24"/>
          <w:lang w:val="en-GB"/>
        </w:rPr>
        <w:lastRenderedPageBreak/>
        <w:t>specific s</w:t>
      </w:r>
      <w:r w:rsidR="000E604B">
        <w:rPr>
          <w:rFonts w:ascii="Times New Roman" w:hAnsi="Times New Roman" w:cs="Times New Roman"/>
          <w:sz w:val="24"/>
          <w:szCs w:val="24"/>
          <w:lang w:val="en-GB"/>
        </w:rPr>
        <w:t xml:space="preserve">tudies date back only to 1996 (Arts </w:t>
      </w:r>
      <w:r w:rsidR="000E604B" w:rsidRPr="000E604B">
        <w:rPr>
          <w:rFonts w:ascii="Times New Roman" w:hAnsi="Times New Roman" w:cs="Times New Roman"/>
          <w:i/>
          <w:sz w:val="24"/>
          <w:szCs w:val="24"/>
          <w:lang w:val="en-GB"/>
        </w:rPr>
        <w:t>et al.</w:t>
      </w:r>
      <w:r w:rsidR="000E604B">
        <w:rPr>
          <w:rFonts w:ascii="Times New Roman" w:hAnsi="Times New Roman" w:cs="Times New Roman"/>
          <w:sz w:val="24"/>
          <w:szCs w:val="24"/>
          <w:lang w:val="en-GB"/>
        </w:rPr>
        <w:t xml:space="preserve"> 1996)</w:t>
      </w:r>
      <w:r w:rsidRPr="00D86F8B">
        <w:rPr>
          <w:rFonts w:ascii="Times New Roman" w:hAnsi="Times New Roman" w:cs="Times New Roman"/>
          <w:sz w:val="24"/>
          <w:szCs w:val="24"/>
          <w:lang w:val="en-GB"/>
        </w:rPr>
        <w:t xml:space="preserve">. Nevertheless during these years the presence of traces of </w:t>
      </w:r>
      <w:r w:rsidRPr="00D86F8B">
        <w:rPr>
          <w:rFonts w:ascii="Times New Roman" w:hAnsi="Times New Roman" w:cs="Times New Roman"/>
          <w:sz w:val="24"/>
          <w:szCs w:val="24"/>
        </w:rPr>
        <w:t>β</w:t>
      </w:r>
      <w:r w:rsidRPr="00D86F8B">
        <w:rPr>
          <w:rFonts w:ascii="Times New Roman" w:hAnsi="Times New Roman" w:cs="Times New Roman"/>
          <w:sz w:val="24"/>
          <w:szCs w:val="24"/>
          <w:lang w:val="en-US"/>
        </w:rPr>
        <w:t>-boldenone and its different metabolites in urines and faeces coming from certainly not treated animals has raised a remarkable interest in scientific field regarding the origin, natural or endogenic, of boldenone.</w:t>
      </w:r>
    </w:p>
    <w:p w:rsidR="00BF6615" w:rsidRPr="00D86F8B" w:rsidRDefault="00BF6615" w:rsidP="00D86F8B">
      <w:pPr>
        <w:spacing w:after="0" w:line="360" w:lineRule="auto"/>
        <w:jc w:val="both"/>
        <w:rPr>
          <w:rFonts w:ascii="Times New Roman" w:hAnsi="Times New Roman" w:cs="Times New Roman"/>
          <w:sz w:val="24"/>
          <w:szCs w:val="24"/>
          <w:lang w:val="en-GB"/>
        </w:rPr>
      </w:pPr>
      <w:r w:rsidRPr="00D86F8B">
        <w:rPr>
          <w:rFonts w:ascii="Times New Roman" w:hAnsi="Times New Roman" w:cs="Times New Roman"/>
          <w:sz w:val="24"/>
          <w:szCs w:val="24"/>
          <w:lang w:val="en-US"/>
        </w:rPr>
        <w:t xml:space="preserve">Boldenone presents itself in two different spatial conformations: </w:t>
      </w:r>
      <w:r w:rsidRPr="00D86F8B">
        <w:rPr>
          <w:rFonts w:ascii="Times New Roman" w:hAnsi="Times New Roman" w:cs="Times New Roman"/>
          <w:sz w:val="24"/>
          <w:szCs w:val="24"/>
        </w:rPr>
        <w:t>α</w:t>
      </w:r>
      <w:r w:rsidRPr="00D86F8B">
        <w:rPr>
          <w:rFonts w:ascii="Times New Roman" w:hAnsi="Times New Roman" w:cs="Times New Roman"/>
          <w:sz w:val="24"/>
          <w:szCs w:val="24"/>
          <w:lang w:val="en-US"/>
        </w:rPr>
        <w:t xml:space="preserve"> or </w:t>
      </w:r>
      <w:r w:rsidRPr="00D86F8B">
        <w:rPr>
          <w:rFonts w:ascii="Times New Roman" w:hAnsi="Times New Roman" w:cs="Times New Roman"/>
          <w:sz w:val="24"/>
          <w:szCs w:val="24"/>
        </w:rPr>
        <w:t>β</w:t>
      </w:r>
      <w:r w:rsidRPr="00D86F8B">
        <w:rPr>
          <w:rFonts w:ascii="Times New Roman" w:hAnsi="Times New Roman" w:cs="Times New Roman"/>
          <w:sz w:val="24"/>
          <w:szCs w:val="24"/>
          <w:lang w:val="en-US"/>
        </w:rPr>
        <w:t xml:space="preserve">, depending on whether the ketone group in C17 position is above or below the molecule plane. The two forms have a different behaviour in </w:t>
      </w:r>
      <w:r w:rsidRPr="00D86F8B">
        <w:rPr>
          <w:rFonts w:ascii="Times New Roman" w:hAnsi="Times New Roman" w:cs="Times New Roman"/>
          <w:sz w:val="24"/>
          <w:szCs w:val="24"/>
          <w:lang w:val="en-GB"/>
        </w:rPr>
        <w:t>organism, β form is more active biologically, while α form has a scarce meaning from a biological point of view. This fact is very probably due to the reduced capacity of α form to link to hormonal receptors of androgens, that are in this way less stimulated.</w:t>
      </w:r>
    </w:p>
    <w:p w:rsidR="00BF6615" w:rsidRPr="00D86F8B" w:rsidRDefault="00BF6615" w:rsidP="00D86F8B">
      <w:pPr>
        <w:spacing w:after="0" w:line="360" w:lineRule="auto"/>
        <w:jc w:val="both"/>
        <w:rPr>
          <w:rFonts w:ascii="Times New Roman" w:hAnsi="Times New Roman" w:cs="Times New Roman"/>
          <w:sz w:val="24"/>
          <w:szCs w:val="24"/>
          <w:lang w:val="en-GB"/>
        </w:rPr>
      </w:pPr>
      <w:r w:rsidRPr="00D86F8B">
        <w:rPr>
          <w:rFonts w:ascii="Times New Roman" w:hAnsi="Times New Roman" w:cs="Times New Roman"/>
          <w:sz w:val="24"/>
          <w:szCs w:val="24"/>
          <w:lang w:val="en-GB"/>
        </w:rPr>
        <w:t xml:space="preserve">Nevertheless, since α form is more slowly metabolized, it can be usefully adopted as indicator of </w:t>
      </w:r>
      <w:r w:rsidR="008B789D">
        <w:rPr>
          <w:rFonts w:ascii="Times New Roman" w:hAnsi="Times New Roman" w:cs="Times New Roman"/>
          <w:sz w:val="24"/>
          <w:szCs w:val="24"/>
          <w:lang w:val="en-GB"/>
        </w:rPr>
        <w:t xml:space="preserve">a possible illegal treatment (Attucci </w:t>
      </w:r>
      <w:r w:rsidR="008B789D" w:rsidRPr="008B789D">
        <w:rPr>
          <w:rFonts w:ascii="Times New Roman" w:hAnsi="Times New Roman" w:cs="Times New Roman"/>
          <w:i/>
          <w:sz w:val="24"/>
          <w:szCs w:val="24"/>
          <w:lang w:val="en-GB"/>
        </w:rPr>
        <w:t>et al.</w:t>
      </w:r>
      <w:r w:rsidR="008B789D">
        <w:rPr>
          <w:rFonts w:ascii="Times New Roman" w:hAnsi="Times New Roman" w:cs="Times New Roman"/>
          <w:sz w:val="24"/>
          <w:szCs w:val="24"/>
          <w:lang w:val="en-GB"/>
        </w:rPr>
        <w:t xml:space="preserve"> 2003)</w:t>
      </w:r>
      <w:r w:rsidRPr="00D86F8B">
        <w:rPr>
          <w:rFonts w:ascii="Times New Roman" w:hAnsi="Times New Roman" w:cs="Times New Roman"/>
          <w:sz w:val="24"/>
          <w:szCs w:val="24"/>
          <w:lang w:val="en-GB"/>
        </w:rPr>
        <w:t>. A lot of studies in fact have demonstrated that 17β-boldenone, administered to cattle with an intramuscular injection, can turn into α form, with levels of such residues in urines definitely higher than β form.</w:t>
      </w:r>
    </w:p>
    <w:p w:rsidR="00BF6615" w:rsidRPr="00D86F8B" w:rsidRDefault="00BF6615" w:rsidP="00D86F8B">
      <w:pPr>
        <w:spacing w:after="0" w:line="360" w:lineRule="auto"/>
        <w:jc w:val="both"/>
        <w:rPr>
          <w:rFonts w:ascii="Times New Roman" w:hAnsi="Times New Roman" w:cs="Times New Roman"/>
          <w:sz w:val="24"/>
          <w:szCs w:val="24"/>
          <w:lang w:val="en-GB"/>
        </w:rPr>
      </w:pPr>
      <w:r w:rsidRPr="00D86F8B">
        <w:rPr>
          <w:rFonts w:ascii="Times New Roman" w:hAnsi="Times New Roman" w:cs="Times New Roman"/>
          <w:sz w:val="24"/>
          <w:szCs w:val="24"/>
          <w:lang w:val="en-GB"/>
        </w:rPr>
        <w:t xml:space="preserve">In every case the origin of α-boldenone is not clear; in literature it is stated that in human field, with the aim to distinguish between endogenic and exogenic origin of nandrolone and metabolites in urines, it has been suggested to search for its conjugated forms, that likely </w:t>
      </w:r>
      <w:r w:rsidRPr="000628DA">
        <w:rPr>
          <w:rFonts w:ascii="Times New Roman" w:hAnsi="Times New Roman" w:cs="Times New Roman"/>
          <w:sz w:val="24"/>
          <w:szCs w:val="24"/>
          <w:lang w:val="en-GB"/>
        </w:rPr>
        <w:t xml:space="preserve">have an endogenic origin, as product of liver second phase metabolism. The same </w:t>
      </w:r>
      <w:r w:rsidR="00E81396" w:rsidRPr="000628DA">
        <w:rPr>
          <w:rFonts w:ascii="Times New Roman" w:hAnsi="Times New Roman" w:cs="Times New Roman"/>
          <w:sz w:val="24"/>
          <w:szCs w:val="24"/>
          <w:lang w:val="en-GB"/>
        </w:rPr>
        <w:t>principle could be</w:t>
      </w:r>
      <w:r w:rsidRPr="000628DA">
        <w:rPr>
          <w:rFonts w:ascii="Times New Roman" w:hAnsi="Times New Roman" w:cs="Times New Roman"/>
          <w:sz w:val="24"/>
          <w:szCs w:val="24"/>
          <w:lang w:val="en-GB"/>
        </w:rPr>
        <w:t xml:space="preserve"> applied to search for boldenone, its both α and β form (as sulphate or glucuronconjugate) would be expression of ephatic metabolism and so of a possible treatment, dif</w:t>
      </w:r>
      <w:r w:rsidR="008B789D" w:rsidRPr="000628DA">
        <w:rPr>
          <w:rFonts w:ascii="Times New Roman" w:hAnsi="Times New Roman" w:cs="Times New Roman"/>
          <w:sz w:val="24"/>
          <w:szCs w:val="24"/>
          <w:lang w:val="en-GB"/>
        </w:rPr>
        <w:t>ferently</w:t>
      </w:r>
      <w:r w:rsidR="008B789D">
        <w:rPr>
          <w:rFonts w:ascii="Times New Roman" w:hAnsi="Times New Roman" w:cs="Times New Roman"/>
          <w:sz w:val="24"/>
          <w:szCs w:val="24"/>
          <w:lang w:val="en-GB"/>
        </w:rPr>
        <w:t xml:space="preserve"> from the free form (Nielen </w:t>
      </w:r>
      <w:r w:rsidR="008B789D">
        <w:rPr>
          <w:rFonts w:ascii="Times New Roman" w:hAnsi="Times New Roman" w:cs="Times New Roman"/>
          <w:sz w:val="24"/>
          <w:szCs w:val="24"/>
          <w:lang w:val="en-GB"/>
        </w:rPr>
        <w:br/>
      </w:r>
      <w:r w:rsidR="008B789D" w:rsidRPr="008B789D">
        <w:rPr>
          <w:rFonts w:ascii="Times New Roman" w:hAnsi="Times New Roman" w:cs="Times New Roman"/>
          <w:i/>
          <w:sz w:val="24"/>
          <w:szCs w:val="24"/>
          <w:lang w:val="en-GB"/>
        </w:rPr>
        <w:t>et al.</w:t>
      </w:r>
      <w:r w:rsidR="008B789D">
        <w:rPr>
          <w:rFonts w:ascii="Times New Roman" w:hAnsi="Times New Roman" w:cs="Times New Roman"/>
          <w:sz w:val="24"/>
          <w:szCs w:val="24"/>
          <w:lang w:val="en-GB"/>
        </w:rPr>
        <w:t xml:space="preserve"> 2004)</w:t>
      </w:r>
      <w:r w:rsidRPr="00D86F8B">
        <w:rPr>
          <w:rFonts w:ascii="Times New Roman" w:hAnsi="Times New Roman" w:cs="Times New Roman"/>
          <w:sz w:val="24"/>
          <w:szCs w:val="24"/>
          <w:lang w:val="en-GB"/>
        </w:rPr>
        <w:t>.</w:t>
      </w:r>
    </w:p>
    <w:p w:rsidR="00BF6615" w:rsidRPr="00D86F8B" w:rsidRDefault="00BF6615" w:rsidP="00D86F8B">
      <w:pPr>
        <w:spacing w:after="0" w:line="360" w:lineRule="auto"/>
        <w:jc w:val="both"/>
        <w:rPr>
          <w:rFonts w:ascii="Times New Roman" w:hAnsi="Times New Roman" w:cs="Times New Roman"/>
          <w:sz w:val="24"/>
          <w:szCs w:val="24"/>
          <w:lang w:val="en-US"/>
        </w:rPr>
      </w:pPr>
      <w:r w:rsidRPr="000628DA">
        <w:rPr>
          <w:rFonts w:ascii="Times New Roman" w:hAnsi="Times New Roman" w:cs="Times New Roman"/>
          <w:sz w:val="24"/>
          <w:szCs w:val="24"/>
          <w:lang w:val="en-GB"/>
        </w:rPr>
        <w:t xml:space="preserve">Steroids very similar to boldenone from a chemical and metabolic point of view are: </w:t>
      </w:r>
      <w:r w:rsidRPr="000628DA">
        <w:rPr>
          <w:rFonts w:ascii="Times New Roman" w:hAnsi="Times New Roman" w:cs="Times New Roman"/>
          <w:sz w:val="24"/>
          <w:szCs w:val="24"/>
          <w:lang w:val="en-US"/>
        </w:rPr>
        <w:t xml:space="preserve">androsta-1,4-diene-3,17-dione (ADD) and androsta-4-ene-3,17-dione (AED), two substances considered precursors of </w:t>
      </w:r>
      <w:r w:rsidRPr="000628DA">
        <w:rPr>
          <w:rFonts w:ascii="Times New Roman" w:hAnsi="Times New Roman" w:cs="Times New Roman"/>
          <w:sz w:val="24"/>
          <w:szCs w:val="24"/>
          <w:lang w:val="en-GB"/>
        </w:rPr>
        <w:t xml:space="preserve">β-boldenone and β-testosterone and considered also their metabolites, according to some authors </w:t>
      </w:r>
      <w:r w:rsidR="008B789D" w:rsidRPr="000628DA">
        <w:rPr>
          <w:rFonts w:ascii="Times New Roman" w:hAnsi="Times New Roman" w:cs="Times New Roman"/>
          <w:sz w:val="24"/>
          <w:szCs w:val="24"/>
          <w:lang w:val="en-GB"/>
        </w:rPr>
        <w:t xml:space="preserve">(Nielen </w:t>
      </w:r>
      <w:r w:rsidR="008B789D" w:rsidRPr="000628DA">
        <w:rPr>
          <w:rFonts w:ascii="Times New Roman" w:hAnsi="Times New Roman" w:cs="Times New Roman"/>
          <w:i/>
          <w:sz w:val="24"/>
          <w:szCs w:val="24"/>
          <w:lang w:val="en-GB"/>
        </w:rPr>
        <w:t>et al.</w:t>
      </w:r>
      <w:r w:rsidR="008B789D" w:rsidRPr="000628DA">
        <w:rPr>
          <w:rFonts w:ascii="Times New Roman" w:hAnsi="Times New Roman" w:cs="Times New Roman"/>
          <w:sz w:val="24"/>
          <w:szCs w:val="24"/>
          <w:lang w:val="en-GB"/>
        </w:rPr>
        <w:t xml:space="preserve"> 2004)</w:t>
      </w:r>
      <w:r w:rsidRPr="000628DA">
        <w:rPr>
          <w:rFonts w:ascii="Times New Roman" w:hAnsi="Times New Roman" w:cs="Times New Roman"/>
          <w:sz w:val="24"/>
          <w:szCs w:val="24"/>
          <w:lang w:val="en-GB"/>
        </w:rPr>
        <w:t>. This is why in almost all the studies carried out, ADD, AED</w:t>
      </w:r>
      <w:r w:rsidRPr="00D86F8B">
        <w:rPr>
          <w:rFonts w:ascii="Times New Roman" w:hAnsi="Times New Roman" w:cs="Times New Roman"/>
          <w:sz w:val="24"/>
          <w:szCs w:val="24"/>
          <w:lang w:val="en-GB"/>
        </w:rPr>
        <w:t xml:space="preserve"> and α-boldenone are searche</w:t>
      </w:r>
      <w:r w:rsidR="00D86F8B">
        <w:rPr>
          <w:rFonts w:ascii="Times New Roman" w:hAnsi="Times New Roman" w:cs="Times New Roman"/>
          <w:sz w:val="24"/>
          <w:szCs w:val="24"/>
          <w:lang w:val="en-GB"/>
        </w:rPr>
        <w:t>d together with 17β-boldenone (f</w:t>
      </w:r>
      <w:r w:rsidRPr="00D86F8B">
        <w:rPr>
          <w:rFonts w:ascii="Times New Roman" w:hAnsi="Times New Roman" w:cs="Times New Roman"/>
          <w:sz w:val="24"/>
          <w:szCs w:val="24"/>
          <w:lang w:val="en-GB"/>
        </w:rPr>
        <w:t>igure 5</w:t>
      </w:r>
      <w:r w:rsidR="00D86F8B">
        <w:rPr>
          <w:rFonts w:ascii="Times New Roman" w:hAnsi="Times New Roman" w:cs="Times New Roman"/>
          <w:sz w:val="24"/>
          <w:szCs w:val="24"/>
          <w:lang w:val="en-GB"/>
        </w:rPr>
        <w:t>8</w:t>
      </w:r>
      <w:r w:rsidRPr="00D86F8B">
        <w:rPr>
          <w:rFonts w:ascii="Times New Roman" w:hAnsi="Times New Roman" w:cs="Times New Roman"/>
          <w:sz w:val="24"/>
          <w:szCs w:val="24"/>
          <w:lang w:val="en-GB"/>
        </w:rPr>
        <w:t>).</w:t>
      </w:r>
    </w:p>
    <w:p w:rsidR="00CD1323" w:rsidRPr="00CD1323" w:rsidRDefault="00CD1323" w:rsidP="00CD1323">
      <w:pPr>
        <w:spacing w:after="0" w:line="360" w:lineRule="auto"/>
        <w:jc w:val="both"/>
        <w:rPr>
          <w:rFonts w:ascii="Times New Roman" w:hAnsi="Times New Roman" w:cs="Times New Roman"/>
          <w:sz w:val="24"/>
          <w:lang w:val="en-GB"/>
        </w:rPr>
      </w:pPr>
      <w:r w:rsidRPr="00CD1323">
        <w:rPr>
          <w:rFonts w:ascii="Times New Roman" w:hAnsi="Times New Roman" w:cs="Times New Roman"/>
          <w:sz w:val="24"/>
          <w:lang w:val="en-GB"/>
        </w:rPr>
        <w:t>Different problems raise in the research of boldenone in animals residues: the first one concerns which starting substratum to be used for the analysis and which method to be adopted to collect samples data, since, depending on the used substratum and the collection method, different and sometimes contradictory results have been obtained.</w:t>
      </w:r>
    </w:p>
    <w:p w:rsidR="00CD1323" w:rsidRPr="00CD1323" w:rsidRDefault="00CD1323" w:rsidP="00CD1323">
      <w:pPr>
        <w:spacing w:after="0" w:line="360" w:lineRule="auto"/>
        <w:jc w:val="both"/>
        <w:rPr>
          <w:rFonts w:ascii="Times New Roman" w:hAnsi="Times New Roman" w:cs="Times New Roman"/>
          <w:sz w:val="24"/>
          <w:lang w:val="en-GB"/>
        </w:rPr>
      </w:pPr>
      <w:r w:rsidRPr="00CD1323">
        <w:rPr>
          <w:rFonts w:ascii="Times New Roman" w:hAnsi="Times New Roman" w:cs="Times New Roman"/>
          <w:sz w:val="24"/>
          <w:lang w:val="en-GB"/>
        </w:rPr>
        <w:lastRenderedPageBreak/>
        <w:t>The firs</w:t>
      </w:r>
      <w:r w:rsidR="00B97EF8">
        <w:rPr>
          <w:rFonts w:ascii="Times New Roman" w:hAnsi="Times New Roman" w:cs="Times New Roman"/>
          <w:sz w:val="24"/>
          <w:lang w:val="en-GB"/>
        </w:rPr>
        <w:t xml:space="preserve">t studies date back to 1983 (Drumasia </w:t>
      </w:r>
      <w:r w:rsidR="00B97EF8">
        <w:rPr>
          <w:rFonts w:ascii="Times New Roman" w:hAnsi="Times New Roman" w:cs="Times New Roman"/>
          <w:i/>
          <w:sz w:val="24"/>
          <w:lang w:val="en-GB"/>
        </w:rPr>
        <w:t xml:space="preserve">et al. </w:t>
      </w:r>
      <w:r w:rsidR="00B97EF8">
        <w:rPr>
          <w:rFonts w:ascii="Times New Roman" w:hAnsi="Times New Roman" w:cs="Times New Roman"/>
          <w:sz w:val="24"/>
          <w:lang w:val="en-GB"/>
        </w:rPr>
        <w:t>1983)</w:t>
      </w:r>
      <w:r w:rsidRPr="00CD1323">
        <w:rPr>
          <w:rFonts w:ascii="Times New Roman" w:hAnsi="Times New Roman" w:cs="Times New Roman"/>
          <w:sz w:val="24"/>
          <w:lang w:val="en-GB"/>
        </w:rPr>
        <w:t>: after intramuscular administering of marked β-boldenone to castrated horses, the urinary elimination of boldenone metabolites radioactively marked has been demonstrated.</w:t>
      </w:r>
    </w:p>
    <w:p w:rsidR="00CD1323" w:rsidRPr="00CD1323" w:rsidRDefault="00CD1323" w:rsidP="00CD1323">
      <w:pPr>
        <w:spacing w:after="0" w:line="360" w:lineRule="auto"/>
        <w:jc w:val="both"/>
        <w:rPr>
          <w:rFonts w:ascii="Times New Roman" w:hAnsi="Times New Roman" w:cs="Times New Roman"/>
          <w:sz w:val="24"/>
          <w:lang w:val="en-GB"/>
        </w:rPr>
      </w:pPr>
      <w:r w:rsidRPr="00CD1323">
        <w:rPr>
          <w:rFonts w:ascii="Times New Roman" w:hAnsi="Times New Roman" w:cs="Times New Roman"/>
          <w:sz w:val="24"/>
          <w:lang w:val="en-GB"/>
        </w:rPr>
        <w:t>Follo</w:t>
      </w:r>
      <w:r w:rsidR="00B97EF8">
        <w:rPr>
          <w:rFonts w:ascii="Times New Roman" w:hAnsi="Times New Roman" w:cs="Times New Roman"/>
          <w:sz w:val="24"/>
          <w:lang w:val="en-GB"/>
        </w:rPr>
        <w:t>wing studies on human beings (Schanzer and Donike 1993)</w:t>
      </w:r>
      <w:r w:rsidRPr="00CD1323">
        <w:rPr>
          <w:rFonts w:ascii="Times New Roman" w:hAnsi="Times New Roman" w:cs="Times New Roman"/>
          <w:sz w:val="24"/>
          <w:lang w:val="en-GB"/>
        </w:rPr>
        <w:t xml:space="preserve"> have shown the elimination, subsequent the oral administering of β-boldenone, occurs most of all by urines, disguised as conjugated β-boldenone and related metabolites.</w:t>
      </w:r>
    </w:p>
    <w:p w:rsidR="00BF6615" w:rsidRPr="00BC4DAD" w:rsidRDefault="00BF6615" w:rsidP="00CD1323">
      <w:pPr>
        <w:spacing w:after="0" w:line="360" w:lineRule="auto"/>
        <w:jc w:val="both"/>
        <w:rPr>
          <w:rFonts w:ascii="Times New Roman" w:hAnsi="Times New Roman" w:cs="Times New Roman"/>
          <w:lang w:val="en-GB"/>
        </w:rPr>
      </w:pPr>
    </w:p>
    <w:p w:rsidR="00BF6615" w:rsidRPr="00BC4DAD" w:rsidRDefault="00BF6615" w:rsidP="00CD1323">
      <w:pPr>
        <w:keepNext/>
        <w:spacing w:after="0" w:line="360" w:lineRule="auto"/>
        <w:jc w:val="center"/>
        <w:rPr>
          <w:rFonts w:ascii="Times New Roman" w:hAnsi="Times New Roman" w:cs="Times New Roman"/>
          <w:lang w:val="en-US"/>
        </w:rPr>
      </w:pPr>
      <w:r w:rsidRPr="00BC4DAD">
        <w:rPr>
          <w:rFonts w:ascii="Times New Roman" w:hAnsi="Times New Roman" w:cs="Times New Roman"/>
          <w:noProof/>
          <w:lang w:eastAsia="it-IT"/>
        </w:rPr>
        <w:drawing>
          <wp:inline distT="0" distB="0" distL="0" distR="0">
            <wp:extent cx="4362450" cy="2047875"/>
            <wp:effectExtent l="19050" t="0" r="0" b="0"/>
            <wp:docPr id="76" name="Immagine 1" descr="add a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dd aed"/>
                    <pic:cNvPicPr>
                      <a:picLocks noChangeAspect="1" noChangeArrowheads="1"/>
                    </pic:cNvPicPr>
                  </pic:nvPicPr>
                  <pic:blipFill>
                    <a:blip r:embed="rId98"/>
                    <a:srcRect t="10042"/>
                    <a:stretch>
                      <a:fillRect/>
                    </a:stretch>
                  </pic:blipFill>
                  <pic:spPr bwMode="auto">
                    <a:xfrm>
                      <a:off x="0" y="0"/>
                      <a:ext cx="4362450" cy="2047875"/>
                    </a:xfrm>
                    <a:prstGeom prst="rect">
                      <a:avLst/>
                    </a:prstGeom>
                    <a:noFill/>
                    <a:ln w="9525">
                      <a:noFill/>
                      <a:miter lim="800000"/>
                      <a:headEnd/>
                      <a:tailEnd/>
                    </a:ln>
                  </pic:spPr>
                </pic:pic>
              </a:graphicData>
            </a:graphic>
          </wp:inline>
        </w:drawing>
      </w:r>
    </w:p>
    <w:p w:rsidR="00BF6615" w:rsidRPr="00BC4DAD" w:rsidRDefault="00D86F8B" w:rsidP="00BC4DAD">
      <w:pPr>
        <w:pStyle w:val="Didascalia"/>
        <w:spacing w:line="360" w:lineRule="auto"/>
        <w:jc w:val="center"/>
        <w:rPr>
          <w:rFonts w:ascii="Times New Roman" w:hAnsi="Times New Roman" w:cs="Times New Roman"/>
          <w:b w:val="0"/>
          <w:color w:val="auto"/>
          <w:sz w:val="22"/>
          <w:szCs w:val="22"/>
          <w:lang w:val="en-US"/>
        </w:rPr>
      </w:pPr>
      <w:r>
        <w:rPr>
          <w:rFonts w:ascii="Times New Roman" w:hAnsi="Times New Roman" w:cs="Times New Roman"/>
          <w:color w:val="auto"/>
          <w:sz w:val="22"/>
          <w:szCs w:val="22"/>
          <w:lang w:val="en-US"/>
        </w:rPr>
        <w:t>Figure 58</w:t>
      </w:r>
      <w:r w:rsidR="00BF6615" w:rsidRPr="00BC4DAD">
        <w:rPr>
          <w:rFonts w:ascii="Times New Roman" w:hAnsi="Times New Roman" w:cs="Times New Roman"/>
          <w:color w:val="auto"/>
          <w:sz w:val="22"/>
          <w:szCs w:val="22"/>
          <w:lang w:val="en-US"/>
        </w:rPr>
        <w:t>:</w:t>
      </w:r>
      <w:r w:rsidR="00BF6615" w:rsidRPr="00BC4DAD">
        <w:rPr>
          <w:rFonts w:ascii="Times New Roman" w:hAnsi="Times New Roman" w:cs="Times New Roman"/>
          <w:b w:val="0"/>
          <w:color w:val="auto"/>
          <w:sz w:val="22"/>
          <w:szCs w:val="22"/>
          <w:lang w:val="en-US"/>
        </w:rPr>
        <w:t xml:space="preserve"> chemical structure of ADD and AED.</w:t>
      </w:r>
    </w:p>
    <w:p w:rsidR="00BF6615" w:rsidRPr="00EC7A30" w:rsidRDefault="00BF6615" w:rsidP="00CD1323">
      <w:pPr>
        <w:spacing w:after="0" w:line="360" w:lineRule="auto"/>
        <w:jc w:val="both"/>
        <w:rPr>
          <w:rFonts w:ascii="Times New Roman" w:hAnsi="Times New Roman" w:cs="Times New Roman"/>
          <w:sz w:val="24"/>
          <w:lang w:val="en-US"/>
        </w:rPr>
      </w:pPr>
    </w:p>
    <w:p w:rsidR="00BF6615" w:rsidRPr="00CD1323" w:rsidRDefault="00BF6615" w:rsidP="00CD1323">
      <w:pPr>
        <w:spacing w:after="0" w:line="360" w:lineRule="auto"/>
        <w:jc w:val="both"/>
        <w:rPr>
          <w:rFonts w:ascii="Times New Roman" w:hAnsi="Times New Roman" w:cs="Times New Roman"/>
          <w:sz w:val="24"/>
          <w:lang w:val="en-GB"/>
        </w:rPr>
      </w:pPr>
      <w:r w:rsidRPr="00CD1323">
        <w:rPr>
          <w:rFonts w:ascii="Times New Roman" w:hAnsi="Times New Roman" w:cs="Times New Roman"/>
          <w:sz w:val="24"/>
          <w:lang w:val="en-GB"/>
        </w:rPr>
        <w:t xml:space="preserve">The first study concerning the presence of boldenone in bovine urines has been carried out by Arts et al. in 1996 </w:t>
      </w:r>
      <w:r w:rsidR="00B97EF8">
        <w:rPr>
          <w:rFonts w:ascii="Times New Roman" w:hAnsi="Times New Roman" w:cs="Times New Roman"/>
          <w:sz w:val="24"/>
          <w:szCs w:val="24"/>
          <w:lang w:val="en-GB"/>
        </w:rPr>
        <w:t xml:space="preserve">(Arts </w:t>
      </w:r>
      <w:r w:rsidR="00B97EF8" w:rsidRPr="000E604B">
        <w:rPr>
          <w:rFonts w:ascii="Times New Roman" w:hAnsi="Times New Roman" w:cs="Times New Roman"/>
          <w:i/>
          <w:sz w:val="24"/>
          <w:szCs w:val="24"/>
          <w:lang w:val="en-GB"/>
        </w:rPr>
        <w:t>et al.</w:t>
      </w:r>
      <w:r w:rsidR="00B97EF8">
        <w:rPr>
          <w:rFonts w:ascii="Times New Roman" w:hAnsi="Times New Roman" w:cs="Times New Roman"/>
          <w:sz w:val="24"/>
          <w:szCs w:val="24"/>
          <w:lang w:val="en-GB"/>
        </w:rPr>
        <w:t xml:space="preserve"> 1996)</w:t>
      </w:r>
      <w:r w:rsidRPr="00CD1323">
        <w:rPr>
          <w:rFonts w:ascii="Times New Roman" w:hAnsi="Times New Roman" w:cs="Times New Roman"/>
          <w:sz w:val="24"/>
          <w:lang w:val="en-GB"/>
        </w:rPr>
        <w:t>, in cooperation with the European Reference Laboratory of Biltoven (RIVM) and the obtained results have demonstrated that α-boldenone can be detected in certainly not treated bovines urines up to 3 ng/ml; so finding α-boldenone in urines cannot be considered as a proof of illegal treatment. With regard to β-boldenone, never detected in urines in concentrations higher than 0,1 ng/ml, the Authors don’t exclude its presence also in certainly not treated bovines.</w:t>
      </w:r>
    </w:p>
    <w:p w:rsidR="00BF6615" w:rsidRPr="00CD1323" w:rsidRDefault="00B97EF8" w:rsidP="00CD1323">
      <w:p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 xml:space="preserve">Other researches (Van Puymbroeck </w:t>
      </w:r>
      <w:r>
        <w:rPr>
          <w:rFonts w:ascii="Times New Roman" w:hAnsi="Times New Roman" w:cs="Times New Roman"/>
          <w:i/>
          <w:sz w:val="24"/>
          <w:lang w:val="en-GB"/>
        </w:rPr>
        <w:t xml:space="preserve">et al. </w:t>
      </w:r>
      <w:r>
        <w:rPr>
          <w:rFonts w:ascii="Times New Roman" w:hAnsi="Times New Roman" w:cs="Times New Roman"/>
          <w:sz w:val="24"/>
          <w:lang w:val="en-GB"/>
        </w:rPr>
        <w:t>1998)</w:t>
      </w:r>
      <w:r w:rsidR="00BF6615" w:rsidRPr="00CD1323">
        <w:rPr>
          <w:rFonts w:ascii="Times New Roman" w:hAnsi="Times New Roman" w:cs="Times New Roman"/>
          <w:sz w:val="24"/>
          <w:lang w:val="en-GB"/>
        </w:rPr>
        <w:t xml:space="preserve"> have demonstrated </w:t>
      </w:r>
      <w:r w:rsidR="00BF6615" w:rsidRPr="00CD1323">
        <w:rPr>
          <w:rFonts w:ascii="Times New Roman" w:hAnsi="Times New Roman" w:cs="Times New Roman"/>
          <w:i/>
          <w:sz w:val="24"/>
          <w:lang w:val="en-GB"/>
        </w:rPr>
        <w:t>in vitro</w:t>
      </w:r>
      <w:r w:rsidR="00BF6615" w:rsidRPr="00CD1323">
        <w:rPr>
          <w:rFonts w:ascii="Times New Roman" w:hAnsi="Times New Roman" w:cs="Times New Roman"/>
          <w:sz w:val="24"/>
          <w:lang w:val="en-GB"/>
        </w:rPr>
        <w:t xml:space="preserve">, using hepatic microsomes and hepatic cellular </w:t>
      </w:r>
      <w:r w:rsidR="00BF6615" w:rsidRPr="000628DA">
        <w:rPr>
          <w:rFonts w:ascii="Times New Roman" w:hAnsi="Times New Roman" w:cs="Times New Roman"/>
          <w:sz w:val="24"/>
          <w:lang w:val="en-GB"/>
        </w:rPr>
        <w:t>monolayers from bovines treated with β-boldenone, the main metabolites are ADD and the hydroxilated forms of β-boldenone and ADD (</w:t>
      </w:r>
      <w:r w:rsidR="00BF6615" w:rsidRPr="000628DA">
        <w:rPr>
          <w:rFonts w:ascii="Times New Roman" w:hAnsi="Times New Roman" w:cs="Times New Roman"/>
          <w:sz w:val="24"/>
          <w:lang w:val="en-US"/>
        </w:rPr>
        <w:t>6-OH-17</w:t>
      </w:r>
      <w:r w:rsidR="00BF6615" w:rsidRPr="000628DA">
        <w:rPr>
          <w:rFonts w:ascii="Times New Roman" w:hAnsi="Times New Roman" w:cs="Times New Roman"/>
          <w:sz w:val="24"/>
        </w:rPr>
        <w:t>β</w:t>
      </w:r>
      <w:r w:rsidR="00BF6615" w:rsidRPr="000628DA">
        <w:rPr>
          <w:rFonts w:ascii="Times New Roman" w:hAnsi="Times New Roman" w:cs="Times New Roman"/>
          <w:sz w:val="24"/>
          <w:lang w:val="en-US"/>
        </w:rPr>
        <w:t xml:space="preserve">-boldenone and 6-OH-ADD). The behaviour of boldenone </w:t>
      </w:r>
      <w:r w:rsidR="00BF6615" w:rsidRPr="000628DA">
        <w:rPr>
          <w:rFonts w:ascii="Times New Roman" w:hAnsi="Times New Roman" w:cs="Times New Roman"/>
          <w:i/>
          <w:sz w:val="24"/>
          <w:lang w:val="en-GB"/>
        </w:rPr>
        <w:t xml:space="preserve">in vivo </w:t>
      </w:r>
      <w:r w:rsidR="00BF6615" w:rsidRPr="000628DA">
        <w:rPr>
          <w:rFonts w:ascii="Times New Roman" w:hAnsi="Times New Roman" w:cs="Times New Roman"/>
          <w:sz w:val="24"/>
          <w:lang w:val="en-US"/>
        </w:rPr>
        <w:t>in bovine treated, with an intramuscular injection, with its ester (</w:t>
      </w:r>
      <w:r w:rsidR="00BF6615" w:rsidRPr="000628DA">
        <w:rPr>
          <w:rFonts w:ascii="Times New Roman" w:hAnsi="Times New Roman" w:cs="Times New Roman"/>
          <w:sz w:val="24"/>
        </w:rPr>
        <w:t>β</w:t>
      </w:r>
      <w:r w:rsidR="00BF6615" w:rsidRPr="000628DA">
        <w:rPr>
          <w:rFonts w:ascii="Times New Roman" w:hAnsi="Times New Roman" w:cs="Times New Roman"/>
          <w:sz w:val="24"/>
          <w:lang w:val="en-US"/>
        </w:rPr>
        <w:t xml:space="preserve">-boldenone undecanoato) has been studied too; it has been demonstrated main metabolites in urines are </w:t>
      </w:r>
      <w:r w:rsidR="00BF6615" w:rsidRPr="000628DA">
        <w:rPr>
          <w:rFonts w:ascii="Times New Roman" w:hAnsi="Times New Roman" w:cs="Times New Roman"/>
          <w:sz w:val="24"/>
          <w:lang w:val="en-GB"/>
        </w:rPr>
        <w:t>α-boldenone and β-boldenone, while ADD and some metabolites in the hydroxilated form are present in definitely lower amounts. Instead neither β-boldenone</w:t>
      </w:r>
      <w:r w:rsidR="00BF6615" w:rsidRPr="00CD1323">
        <w:rPr>
          <w:rFonts w:ascii="Times New Roman" w:hAnsi="Times New Roman" w:cs="Times New Roman"/>
          <w:sz w:val="24"/>
          <w:lang w:val="en-GB"/>
        </w:rPr>
        <w:t xml:space="preserve"> nor AED have been found in faeces samples, but α-boldenone and ADD were present in high concentrations. The analysis started before the treatment with β-boldenone, resulted </w:t>
      </w:r>
      <w:r w:rsidR="00BF6615" w:rsidRPr="00CD1323">
        <w:rPr>
          <w:rFonts w:ascii="Times New Roman" w:hAnsi="Times New Roman" w:cs="Times New Roman"/>
          <w:sz w:val="24"/>
          <w:lang w:val="en-GB"/>
        </w:rPr>
        <w:lastRenderedPageBreak/>
        <w:t>negative to all the considered steroids, carried the authors, in constrast with the considerations made by Arts, to conclude that the “natural” formation of boldenone and its metabolites is not possible, formation that could explain its presence in certainly not treated animals.</w:t>
      </w:r>
    </w:p>
    <w:p w:rsidR="00BF6615" w:rsidRPr="00CD1323" w:rsidRDefault="00BF6615" w:rsidP="00CD1323">
      <w:pPr>
        <w:spacing w:after="0" w:line="360" w:lineRule="auto"/>
        <w:jc w:val="both"/>
        <w:rPr>
          <w:rFonts w:ascii="Times New Roman" w:hAnsi="Times New Roman" w:cs="Times New Roman"/>
          <w:sz w:val="24"/>
          <w:lang w:val="en-GB"/>
        </w:rPr>
      </w:pPr>
      <w:r w:rsidRPr="00CD1323">
        <w:rPr>
          <w:rFonts w:ascii="Times New Roman" w:hAnsi="Times New Roman" w:cs="Times New Roman"/>
          <w:sz w:val="24"/>
          <w:lang w:val="en-GB"/>
        </w:rPr>
        <w:t xml:space="preserve">Afterwards, in a study conducted by Nielen at al in 2003 from the </w:t>
      </w:r>
      <w:r w:rsidRPr="00CD1323">
        <w:rPr>
          <w:rFonts w:ascii="Times New Roman" w:hAnsi="Times New Roman" w:cs="Times New Roman"/>
          <w:sz w:val="24"/>
          <w:lang w:val="en-US"/>
        </w:rPr>
        <w:t xml:space="preserve">RIKILT Institute of Food Safety </w:t>
      </w:r>
      <w:r w:rsidR="00867F42">
        <w:rPr>
          <w:rFonts w:ascii="Times New Roman" w:hAnsi="Times New Roman" w:cs="Times New Roman"/>
          <w:sz w:val="24"/>
          <w:szCs w:val="24"/>
          <w:lang w:val="en-GB"/>
        </w:rPr>
        <w:t xml:space="preserve">(Nielen </w:t>
      </w:r>
      <w:r w:rsidR="00867F42" w:rsidRPr="008B789D">
        <w:rPr>
          <w:rFonts w:ascii="Times New Roman" w:hAnsi="Times New Roman" w:cs="Times New Roman"/>
          <w:i/>
          <w:sz w:val="24"/>
          <w:szCs w:val="24"/>
          <w:lang w:val="en-GB"/>
        </w:rPr>
        <w:t>et al.</w:t>
      </w:r>
      <w:r w:rsidR="00867F42">
        <w:rPr>
          <w:rFonts w:ascii="Times New Roman" w:hAnsi="Times New Roman" w:cs="Times New Roman"/>
          <w:sz w:val="24"/>
          <w:szCs w:val="24"/>
          <w:lang w:val="en-GB"/>
        </w:rPr>
        <w:t xml:space="preserve"> 2004)</w:t>
      </w:r>
      <w:r w:rsidRPr="00CD1323">
        <w:rPr>
          <w:rFonts w:ascii="Times New Roman" w:hAnsi="Times New Roman" w:cs="Times New Roman"/>
          <w:sz w:val="24"/>
          <w:lang w:val="en-US"/>
        </w:rPr>
        <w:t xml:space="preserve">, with the aim to verify an illegal treatment or a possible natural presence of boldenone in bovines, different substratums have been considered: urines, rectal faeces and skin pads obtained from 46 calves, with an age of about 27 weeks and certainly not treated with boldenone and other anabolic substances. The samples, subjected to enzymatic deconjugation with extract of Helix Pomatia, extracted </w:t>
      </w:r>
      <w:r w:rsidRPr="00CD1323">
        <w:rPr>
          <w:rFonts w:ascii="Times New Roman" w:hAnsi="Times New Roman" w:cs="Times New Roman"/>
          <w:sz w:val="24"/>
          <w:lang w:val="en-GB"/>
        </w:rPr>
        <w:t>in SPE and analyzed</w:t>
      </w:r>
      <w:r w:rsidR="00A57944">
        <w:rPr>
          <w:rFonts w:ascii="Times New Roman" w:hAnsi="Times New Roman" w:cs="Times New Roman"/>
          <w:sz w:val="24"/>
          <w:lang w:val="en-GB"/>
        </w:rPr>
        <w:t xml:space="preserve"> in HPLC MS-</w:t>
      </w:r>
      <w:r w:rsidRPr="00CD1323">
        <w:rPr>
          <w:rFonts w:ascii="Times New Roman" w:hAnsi="Times New Roman" w:cs="Times New Roman"/>
          <w:sz w:val="24"/>
          <w:lang w:val="en-GB"/>
        </w:rPr>
        <w:t>MS, have given the following results:</w:t>
      </w:r>
    </w:p>
    <w:p w:rsidR="00BF6615" w:rsidRPr="00CD1323" w:rsidRDefault="00BF6615" w:rsidP="00CD1323">
      <w:pPr>
        <w:pStyle w:val="Paragrafoelenco"/>
        <w:numPr>
          <w:ilvl w:val="0"/>
          <w:numId w:val="10"/>
        </w:numPr>
        <w:spacing w:after="0" w:line="360" w:lineRule="auto"/>
        <w:jc w:val="both"/>
        <w:rPr>
          <w:rFonts w:ascii="Times New Roman" w:hAnsi="Times New Roman" w:cs="Times New Roman"/>
          <w:sz w:val="24"/>
          <w:lang w:val="en-GB"/>
        </w:rPr>
      </w:pPr>
      <w:r w:rsidRPr="00CD1323">
        <w:rPr>
          <w:rFonts w:ascii="Times New Roman" w:hAnsi="Times New Roman" w:cs="Times New Roman"/>
          <w:sz w:val="24"/>
          <w:lang w:val="en-GB"/>
        </w:rPr>
        <w:t>urines and rectal feaces show similar results for α and β-boldenone;</w:t>
      </w:r>
    </w:p>
    <w:p w:rsidR="00BF6615" w:rsidRPr="00CD1323" w:rsidRDefault="00BF6615" w:rsidP="00CD1323">
      <w:pPr>
        <w:pStyle w:val="Paragrafoelenco"/>
        <w:numPr>
          <w:ilvl w:val="0"/>
          <w:numId w:val="10"/>
        </w:numPr>
        <w:spacing w:after="0" w:line="360" w:lineRule="auto"/>
        <w:jc w:val="both"/>
        <w:rPr>
          <w:rFonts w:ascii="Times New Roman" w:hAnsi="Times New Roman" w:cs="Times New Roman"/>
          <w:sz w:val="24"/>
          <w:lang w:val="en-US"/>
        </w:rPr>
      </w:pPr>
      <w:r w:rsidRPr="00CD1323">
        <w:rPr>
          <w:rFonts w:ascii="Times New Roman" w:hAnsi="Times New Roman" w:cs="Times New Roman"/>
          <w:sz w:val="24"/>
          <w:lang w:val="en-US"/>
        </w:rPr>
        <w:t xml:space="preserve">the skin pads steadily show traces of </w:t>
      </w:r>
      <w:r w:rsidRPr="00CD1323">
        <w:rPr>
          <w:rFonts w:ascii="Times New Roman" w:hAnsi="Times New Roman" w:cs="Times New Roman"/>
          <w:sz w:val="24"/>
          <w:lang w:val="en-GB"/>
        </w:rPr>
        <w:t>α</w:t>
      </w:r>
      <w:r w:rsidRPr="00CD1323">
        <w:rPr>
          <w:rFonts w:ascii="Times New Roman" w:hAnsi="Times New Roman" w:cs="Times New Roman"/>
          <w:sz w:val="24"/>
          <w:lang w:val="en-US"/>
        </w:rPr>
        <w:t>-boldenone and ADD;</w:t>
      </w:r>
    </w:p>
    <w:p w:rsidR="00BF6615" w:rsidRPr="00CD1323" w:rsidRDefault="00BF6615" w:rsidP="00CD1323">
      <w:pPr>
        <w:pStyle w:val="Paragrafoelenco"/>
        <w:numPr>
          <w:ilvl w:val="0"/>
          <w:numId w:val="10"/>
        </w:numPr>
        <w:spacing w:after="0" w:line="360" w:lineRule="auto"/>
        <w:jc w:val="both"/>
        <w:rPr>
          <w:rFonts w:ascii="Times New Roman" w:hAnsi="Times New Roman" w:cs="Times New Roman"/>
          <w:sz w:val="24"/>
          <w:lang w:val="en-US"/>
        </w:rPr>
      </w:pPr>
      <w:r w:rsidRPr="00CD1323">
        <w:rPr>
          <w:rFonts w:ascii="Times New Roman" w:hAnsi="Times New Roman" w:cs="Times New Roman"/>
          <w:sz w:val="24"/>
          <w:lang w:val="en-US"/>
        </w:rPr>
        <w:t xml:space="preserve">dried faeces show an high concentration of </w:t>
      </w:r>
      <w:r w:rsidRPr="00CD1323">
        <w:rPr>
          <w:rFonts w:ascii="Times New Roman" w:hAnsi="Times New Roman" w:cs="Times New Roman"/>
          <w:sz w:val="24"/>
          <w:lang w:val="en-GB"/>
        </w:rPr>
        <w:t>α</w:t>
      </w:r>
      <w:r w:rsidRPr="00CD1323">
        <w:rPr>
          <w:rFonts w:ascii="Times New Roman" w:hAnsi="Times New Roman" w:cs="Times New Roman"/>
          <w:sz w:val="24"/>
          <w:lang w:val="en-US"/>
        </w:rPr>
        <w:t xml:space="preserve">-boldenone, ADD and </w:t>
      </w:r>
      <w:r w:rsidRPr="00CD1323">
        <w:rPr>
          <w:rFonts w:ascii="Times New Roman" w:hAnsi="Times New Roman" w:cs="Times New Roman"/>
          <w:sz w:val="24"/>
          <w:lang w:val="en-GB"/>
        </w:rPr>
        <w:t>β</w:t>
      </w:r>
      <w:r w:rsidRPr="00CD1323">
        <w:rPr>
          <w:rFonts w:ascii="Times New Roman" w:hAnsi="Times New Roman" w:cs="Times New Roman"/>
          <w:sz w:val="24"/>
          <w:lang w:val="en-US"/>
        </w:rPr>
        <w:t>-boldenone, if compared to the corresponding not dried samples; this fact can be only partially explained with a “concentration effect”, due to the dehydration of the sample.</w:t>
      </w:r>
    </w:p>
    <w:p w:rsidR="00BF6615" w:rsidRPr="00CD1323" w:rsidRDefault="00BF6615" w:rsidP="00CD1323">
      <w:pPr>
        <w:spacing w:after="0" w:line="360" w:lineRule="auto"/>
        <w:jc w:val="both"/>
        <w:rPr>
          <w:rFonts w:ascii="Times New Roman" w:hAnsi="Times New Roman" w:cs="Times New Roman"/>
          <w:sz w:val="24"/>
          <w:lang w:val="en-GB"/>
        </w:rPr>
      </w:pPr>
      <w:r w:rsidRPr="00CD1323">
        <w:rPr>
          <w:rFonts w:ascii="Times New Roman" w:hAnsi="Times New Roman" w:cs="Times New Roman"/>
          <w:sz w:val="24"/>
          <w:lang w:val="en-GB"/>
        </w:rPr>
        <w:t>To explain these results, the hypothesis that steroid substances , different from those ones considered up to now, can undergo a conversion in boldenone and in some its metabolites only in certain conditions (dried faeces or skin) has been put forward.</w:t>
      </w:r>
    </w:p>
    <w:p w:rsidR="00BF6615" w:rsidRPr="000628DA" w:rsidRDefault="00BF6615" w:rsidP="00CD1323">
      <w:pPr>
        <w:spacing w:after="0" w:line="360" w:lineRule="auto"/>
        <w:jc w:val="both"/>
        <w:rPr>
          <w:rFonts w:ascii="Times New Roman" w:hAnsi="Times New Roman" w:cs="Times New Roman"/>
          <w:sz w:val="24"/>
          <w:lang w:val="en-US"/>
        </w:rPr>
      </w:pPr>
      <w:r w:rsidRPr="00CD1323">
        <w:rPr>
          <w:rFonts w:ascii="Times New Roman" w:hAnsi="Times New Roman" w:cs="Times New Roman"/>
          <w:sz w:val="24"/>
          <w:lang w:val="en-GB"/>
        </w:rPr>
        <w:t xml:space="preserve">To sustain this hypothesis, the Authors consider a study </w:t>
      </w:r>
      <w:r w:rsidR="00867F42">
        <w:rPr>
          <w:rFonts w:ascii="Times New Roman" w:hAnsi="Times New Roman" w:cs="Times New Roman"/>
          <w:sz w:val="24"/>
          <w:lang w:val="en-GB"/>
        </w:rPr>
        <w:t xml:space="preserve">(Song </w:t>
      </w:r>
      <w:r w:rsidR="00867F42" w:rsidRPr="00867F42">
        <w:rPr>
          <w:rFonts w:ascii="Times New Roman" w:hAnsi="Times New Roman" w:cs="Times New Roman"/>
          <w:i/>
          <w:sz w:val="24"/>
          <w:lang w:val="en-GB"/>
        </w:rPr>
        <w:t>et al</w:t>
      </w:r>
      <w:r w:rsidR="00867F42">
        <w:rPr>
          <w:rFonts w:ascii="Times New Roman" w:hAnsi="Times New Roman" w:cs="Times New Roman"/>
          <w:sz w:val="24"/>
          <w:lang w:val="en-GB"/>
        </w:rPr>
        <w:t xml:space="preserve"> 2004)</w:t>
      </w:r>
      <w:r w:rsidRPr="00CD1323">
        <w:rPr>
          <w:rFonts w:ascii="Times New Roman" w:hAnsi="Times New Roman" w:cs="Times New Roman"/>
          <w:sz w:val="24"/>
          <w:lang w:val="en-GB"/>
        </w:rPr>
        <w:t xml:space="preserve"> from </w:t>
      </w:r>
      <w:r w:rsidRPr="00CD1323">
        <w:rPr>
          <w:rFonts w:ascii="Times New Roman" w:hAnsi="Times New Roman" w:cs="Times New Roman"/>
          <w:sz w:val="24"/>
          <w:lang w:val="en-US"/>
        </w:rPr>
        <w:t xml:space="preserve">Y.S. Song, carried out on rats. In this study a microbiological conversion of ADD into AED is supposed to occur in faeces, after oral </w:t>
      </w:r>
      <w:r w:rsidRPr="000628DA">
        <w:rPr>
          <w:rFonts w:ascii="Times New Roman" w:hAnsi="Times New Roman" w:cs="Times New Roman"/>
          <w:sz w:val="24"/>
          <w:lang w:val="en-US"/>
        </w:rPr>
        <w:t xml:space="preserve">administering of phytosterols. Such metabolites have never been observed in rat at an hepatic </w:t>
      </w:r>
      <w:r w:rsidR="00CD1323" w:rsidRPr="000628DA">
        <w:rPr>
          <w:rFonts w:ascii="Times New Roman" w:hAnsi="Times New Roman" w:cs="Times New Roman"/>
          <w:sz w:val="24"/>
          <w:lang w:val="en-US"/>
        </w:rPr>
        <w:t>microsomial</w:t>
      </w:r>
      <w:r w:rsidRPr="000628DA">
        <w:rPr>
          <w:rFonts w:ascii="Times New Roman" w:hAnsi="Times New Roman" w:cs="Times New Roman"/>
          <w:sz w:val="24"/>
          <w:lang w:val="en-US"/>
        </w:rPr>
        <w:t xml:space="preserve"> level and so the conversion couldn’t be imputable to an endogen metabolic phenomenon but to processes that occur outside the animal or, at least, in the last intestine tract.</w:t>
      </w:r>
    </w:p>
    <w:p w:rsidR="00BF6615" w:rsidRPr="00CD1323" w:rsidRDefault="00BF6615" w:rsidP="00CD1323">
      <w:pPr>
        <w:spacing w:after="0" w:line="360" w:lineRule="auto"/>
        <w:jc w:val="both"/>
        <w:rPr>
          <w:rFonts w:ascii="Times New Roman" w:hAnsi="Times New Roman" w:cs="Times New Roman"/>
          <w:sz w:val="24"/>
          <w:lang w:val="en-US"/>
        </w:rPr>
      </w:pPr>
      <w:r w:rsidRPr="000628DA">
        <w:rPr>
          <w:rFonts w:ascii="Times New Roman" w:hAnsi="Times New Roman" w:cs="Times New Roman"/>
          <w:sz w:val="24"/>
          <w:lang w:val="en-US"/>
        </w:rPr>
        <w:t xml:space="preserve">In fact Smith at al in 1989 </w:t>
      </w:r>
      <w:r w:rsidR="00867F42" w:rsidRPr="000628DA">
        <w:rPr>
          <w:rFonts w:ascii="Times New Roman" w:hAnsi="Times New Roman" w:cs="Times New Roman"/>
          <w:sz w:val="24"/>
          <w:lang w:val="en-US"/>
        </w:rPr>
        <w:t xml:space="preserve">(Smith </w:t>
      </w:r>
      <w:r w:rsidR="00867F42" w:rsidRPr="000628DA">
        <w:rPr>
          <w:rFonts w:ascii="Times New Roman" w:hAnsi="Times New Roman" w:cs="Times New Roman"/>
          <w:i/>
          <w:sz w:val="24"/>
          <w:lang w:val="en-US"/>
        </w:rPr>
        <w:t>et al.</w:t>
      </w:r>
      <w:r w:rsidR="00867F42" w:rsidRPr="000628DA">
        <w:rPr>
          <w:rFonts w:ascii="Times New Roman" w:hAnsi="Times New Roman" w:cs="Times New Roman"/>
          <w:sz w:val="24"/>
          <w:lang w:val="en-US"/>
        </w:rPr>
        <w:t xml:space="preserve"> 1989)</w:t>
      </w:r>
      <w:r w:rsidRPr="000628DA">
        <w:rPr>
          <w:rFonts w:ascii="Times New Roman" w:hAnsi="Times New Roman" w:cs="Times New Roman"/>
          <w:sz w:val="24"/>
          <w:lang w:val="en-US"/>
        </w:rPr>
        <w:t xml:space="preserve"> demonstrated that some microorganisms are able to dehydrogenate steroids, as highlighted in a </w:t>
      </w:r>
      <w:r w:rsidR="00867F42" w:rsidRPr="000628DA">
        <w:rPr>
          <w:rFonts w:ascii="Times New Roman" w:hAnsi="Times New Roman" w:cs="Times New Roman"/>
          <w:sz w:val="24"/>
          <w:lang w:val="en-US"/>
        </w:rPr>
        <w:t xml:space="preserve">study of 1996 (Barthakur </w:t>
      </w:r>
      <w:r w:rsidR="00867F42" w:rsidRPr="000628DA">
        <w:rPr>
          <w:rFonts w:ascii="Times New Roman" w:hAnsi="Times New Roman" w:cs="Times New Roman"/>
          <w:sz w:val="24"/>
          <w:lang w:val="en-US"/>
        </w:rPr>
        <w:br/>
      </w:r>
      <w:r w:rsidR="00867F42" w:rsidRPr="000628DA">
        <w:rPr>
          <w:rFonts w:ascii="Times New Roman" w:hAnsi="Times New Roman" w:cs="Times New Roman"/>
          <w:i/>
          <w:sz w:val="24"/>
          <w:lang w:val="en-US"/>
        </w:rPr>
        <w:t>et al.</w:t>
      </w:r>
      <w:r w:rsidR="00867F42" w:rsidRPr="000628DA">
        <w:rPr>
          <w:rFonts w:ascii="Times New Roman" w:hAnsi="Times New Roman" w:cs="Times New Roman"/>
          <w:sz w:val="24"/>
          <w:lang w:val="en-US"/>
        </w:rPr>
        <w:t xml:space="preserve"> 1996)</w:t>
      </w:r>
      <w:r w:rsidRPr="000628DA">
        <w:rPr>
          <w:rFonts w:ascii="Times New Roman" w:hAnsi="Times New Roman" w:cs="Times New Roman"/>
          <w:sz w:val="24"/>
          <w:lang w:val="en-US"/>
        </w:rPr>
        <w:t xml:space="preserve">, about the capability of a bacterium (Mycobacterium NRRL B-3683) to turn a natural phytosterol, </w:t>
      </w:r>
      <w:r w:rsidRPr="000628DA">
        <w:rPr>
          <w:rFonts w:ascii="Times New Roman" w:hAnsi="Times New Roman" w:cs="Times New Roman"/>
          <w:sz w:val="24"/>
          <w:lang w:val="en-GB"/>
        </w:rPr>
        <w:t>β-sitosterolo, in ADD, th</w:t>
      </w:r>
      <w:r w:rsidRPr="00CD1323">
        <w:rPr>
          <w:rFonts w:ascii="Times New Roman" w:hAnsi="Times New Roman" w:cs="Times New Roman"/>
          <w:sz w:val="24"/>
          <w:lang w:val="en-GB"/>
        </w:rPr>
        <w:t>rough an enzyme produc</w:t>
      </w:r>
      <w:r w:rsidR="000628DA">
        <w:rPr>
          <w:rFonts w:ascii="Times New Roman" w:hAnsi="Times New Roman" w:cs="Times New Roman"/>
          <w:sz w:val="24"/>
          <w:lang w:val="en-GB"/>
        </w:rPr>
        <w:t>ed by the microbacterium itself.</w:t>
      </w:r>
    </w:p>
    <w:p w:rsidR="00BF6615" w:rsidRPr="00CD1323" w:rsidRDefault="00BF6615" w:rsidP="00CD1323">
      <w:pPr>
        <w:spacing w:after="0" w:line="360" w:lineRule="auto"/>
        <w:jc w:val="both"/>
        <w:rPr>
          <w:rFonts w:ascii="Times New Roman" w:hAnsi="Times New Roman" w:cs="Times New Roman"/>
          <w:sz w:val="24"/>
          <w:lang w:val="en-US"/>
        </w:rPr>
      </w:pPr>
      <w:r w:rsidRPr="00CD1323">
        <w:rPr>
          <w:rFonts w:ascii="Times New Roman" w:hAnsi="Times New Roman" w:cs="Times New Roman"/>
          <w:sz w:val="24"/>
          <w:lang w:val="en-US"/>
        </w:rPr>
        <w:t xml:space="preserve">To clarify the possible origin of </w:t>
      </w:r>
      <w:r w:rsidRPr="00CD1323">
        <w:rPr>
          <w:rFonts w:ascii="Times New Roman" w:hAnsi="Times New Roman" w:cs="Times New Roman"/>
          <w:sz w:val="24"/>
          <w:lang w:val="en-GB"/>
        </w:rPr>
        <w:t>β-boldenone and to obtain a certain analysis reliability, when we have searched for β-boldenone, at the same time and in the same analysis we have searched also for α</w:t>
      </w:r>
      <w:r w:rsidRPr="00CD1323">
        <w:rPr>
          <w:rFonts w:ascii="Times New Roman" w:hAnsi="Times New Roman" w:cs="Times New Roman"/>
          <w:sz w:val="24"/>
          <w:lang w:val="en-US"/>
        </w:rPr>
        <w:t>-boldenone, ADD, AED, testosterone and epitestoste</w:t>
      </w:r>
      <w:r w:rsidR="00CD1323">
        <w:rPr>
          <w:rFonts w:ascii="Times New Roman" w:hAnsi="Times New Roman" w:cs="Times New Roman"/>
          <w:sz w:val="24"/>
          <w:lang w:val="en-US"/>
        </w:rPr>
        <w:t xml:space="preserve">rone </w:t>
      </w:r>
      <w:r w:rsidR="00CD1323">
        <w:rPr>
          <w:rFonts w:ascii="Times New Roman" w:hAnsi="Times New Roman" w:cs="Times New Roman"/>
          <w:sz w:val="24"/>
          <w:lang w:val="en-US"/>
        </w:rPr>
        <w:lastRenderedPageBreak/>
        <w:t>(epimere of testosterone</w:t>
      </w:r>
      <w:r w:rsidR="00CD1323" w:rsidRPr="000628DA">
        <w:rPr>
          <w:rFonts w:ascii="Times New Roman" w:hAnsi="Times New Roman" w:cs="Times New Roman"/>
          <w:sz w:val="24"/>
          <w:lang w:val="en-US"/>
        </w:rPr>
        <w:t>, that it is draft in f</w:t>
      </w:r>
      <w:r w:rsidRPr="000628DA">
        <w:rPr>
          <w:rFonts w:ascii="Times New Roman" w:hAnsi="Times New Roman" w:cs="Times New Roman"/>
          <w:sz w:val="24"/>
          <w:lang w:val="en-US"/>
        </w:rPr>
        <w:t xml:space="preserve">igure </w:t>
      </w:r>
      <w:r w:rsidR="00CD1323" w:rsidRPr="000628DA">
        <w:rPr>
          <w:rFonts w:ascii="Times New Roman" w:hAnsi="Times New Roman" w:cs="Times New Roman"/>
          <w:sz w:val="24"/>
          <w:lang w:val="en-US"/>
        </w:rPr>
        <w:t>59</w:t>
      </w:r>
      <w:r w:rsidRPr="000628DA">
        <w:rPr>
          <w:rFonts w:ascii="Times New Roman" w:hAnsi="Times New Roman" w:cs="Times New Roman"/>
          <w:sz w:val="24"/>
          <w:lang w:val="en-US"/>
        </w:rPr>
        <w:t xml:space="preserve">), as well as the </w:t>
      </w:r>
      <w:r w:rsidR="00EF5B9C" w:rsidRPr="000628DA">
        <w:rPr>
          <w:rFonts w:ascii="Times New Roman" w:hAnsi="Times New Roman" w:cs="Times New Roman"/>
          <w:sz w:val="24"/>
          <w:lang w:val="en-US"/>
        </w:rPr>
        <w:t>Internal Standard</w:t>
      </w:r>
      <w:r w:rsidRPr="000628DA">
        <w:rPr>
          <w:rFonts w:ascii="Times New Roman" w:hAnsi="Times New Roman" w:cs="Times New Roman"/>
          <w:sz w:val="24"/>
          <w:lang w:val="en-US"/>
        </w:rPr>
        <w:t xml:space="preserve"> (noretandrolone).</w:t>
      </w:r>
    </w:p>
    <w:p w:rsidR="00BF6615" w:rsidRPr="00BC4DAD" w:rsidRDefault="00BF6615" w:rsidP="00BC4DAD">
      <w:pPr>
        <w:spacing w:line="360" w:lineRule="auto"/>
        <w:jc w:val="both"/>
        <w:rPr>
          <w:rFonts w:ascii="Times New Roman" w:hAnsi="Times New Roman" w:cs="Times New Roman"/>
          <w:lang w:val="en-GB"/>
        </w:rPr>
      </w:pPr>
    </w:p>
    <w:p w:rsidR="00BF6615" w:rsidRPr="00BC4DAD" w:rsidRDefault="00BF6615" w:rsidP="00BC4DAD">
      <w:pPr>
        <w:keepNext/>
        <w:spacing w:line="360" w:lineRule="auto"/>
        <w:jc w:val="center"/>
        <w:rPr>
          <w:rFonts w:ascii="Times New Roman" w:hAnsi="Times New Roman" w:cs="Times New Roman"/>
        </w:rPr>
      </w:pPr>
      <w:r w:rsidRPr="00BC4DAD">
        <w:rPr>
          <w:rFonts w:ascii="Times New Roman" w:hAnsi="Times New Roman" w:cs="Times New Roman"/>
          <w:noProof/>
          <w:color w:val="0000FF"/>
          <w:lang w:eastAsia="it-IT"/>
        </w:rPr>
        <w:drawing>
          <wp:inline distT="0" distB="0" distL="0" distR="0">
            <wp:extent cx="2647950" cy="1751465"/>
            <wp:effectExtent l="0" t="0" r="0" b="0"/>
            <wp:docPr id="77" name="Immagine 7" descr="File:Epitestosterone.png">
              <a:hlinkClick xmlns:a="http://schemas.openxmlformats.org/drawingml/2006/main" r:id="rId9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ile:Epitestosterone.png">
                      <a:hlinkClick r:id="rId99"/>
                    </pic:cNvPr>
                    <pic:cNvPicPr>
                      <a:picLocks noChangeAspect="1" noChangeArrowheads="1"/>
                    </pic:cNvPicPr>
                  </pic:nvPicPr>
                  <pic:blipFill>
                    <a:blip r:embed="rId100"/>
                    <a:srcRect/>
                    <a:stretch>
                      <a:fillRect/>
                    </a:stretch>
                  </pic:blipFill>
                  <pic:spPr bwMode="auto">
                    <a:xfrm>
                      <a:off x="0" y="0"/>
                      <a:ext cx="2647868" cy="1751411"/>
                    </a:xfrm>
                    <a:prstGeom prst="rect">
                      <a:avLst/>
                    </a:prstGeom>
                    <a:noFill/>
                    <a:ln w="9525">
                      <a:noFill/>
                      <a:miter lim="800000"/>
                      <a:headEnd/>
                      <a:tailEnd/>
                    </a:ln>
                  </pic:spPr>
                </pic:pic>
              </a:graphicData>
            </a:graphic>
          </wp:inline>
        </w:drawing>
      </w:r>
    </w:p>
    <w:p w:rsidR="00BF6615" w:rsidRPr="00BC4DAD" w:rsidRDefault="00BF6615" w:rsidP="00BC4DAD">
      <w:pPr>
        <w:pStyle w:val="Didascalia"/>
        <w:spacing w:line="360" w:lineRule="auto"/>
        <w:jc w:val="center"/>
        <w:rPr>
          <w:rFonts w:ascii="Times New Roman" w:hAnsi="Times New Roman" w:cs="Times New Roman"/>
          <w:b w:val="0"/>
          <w:color w:val="auto"/>
          <w:sz w:val="22"/>
          <w:szCs w:val="22"/>
          <w:lang w:val="en-GB"/>
        </w:rPr>
      </w:pPr>
      <w:r w:rsidRPr="00BC4DAD">
        <w:rPr>
          <w:rFonts w:ascii="Times New Roman" w:hAnsi="Times New Roman" w:cs="Times New Roman"/>
          <w:color w:val="auto"/>
          <w:sz w:val="22"/>
          <w:szCs w:val="22"/>
          <w:lang w:val="en-GB"/>
        </w:rPr>
        <w:t>Figure</w:t>
      </w:r>
      <w:r w:rsidR="00B27F3E">
        <w:rPr>
          <w:rFonts w:ascii="Times New Roman" w:hAnsi="Times New Roman" w:cs="Times New Roman"/>
          <w:color w:val="auto"/>
          <w:sz w:val="22"/>
          <w:szCs w:val="22"/>
          <w:lang w:val="en-GB"/>
        </w:rPr>
        <w:t xml:space="preserve"> 59</w:t>
      </w:r>
      <w:r w:rsidRPr="00BC4DAD">
        <w:rPr>
          <w:rFonts w:ascii="Times New Roman" w:hAnsi="Times New Roman" w:cs="Times New Roman"/>
          <w:color w:val="auto"/>
          <w:sz w:val="22"/>
          <w:szCs w:val="22"/>
          <w:lang w:val="en-GB"/>
        </w:rPr>
        <w:t>:</w:t>
      </w:r>
      <w:r w:rsidRPr="00BC4DAD">
        <w:rPr>
          <w:rFonts w:ascii="Times New Roman" w:hAnsi="Times New Roman" w:cs="Times New Roman"/>
          <w:b w:val="0"/>
          <w:color w:val="auto"/>
          <w:sz w:val="22"/>
          <w:szCs w:val="22"/>
          <w:lang w:val="en-GB"/>
        </w:rPr>
        <w:t xml:space="preserve"> chemical structure of epitestosterone</w:t>
      </w:r>
    </w:p>
    <w:p w:rsidR="00BF6615" w:rsidRPr="00BC4DAD" w:rsidRDefault="00BF6615" w:rsidP="00BC4DAD">
      <w:pPr>
        <w:spacing w:line="360" w:lineRule="auto"/>
        <w:rPr>
          <w:rFonts w:ascii="Times New Roman" w:hAnsi="Times New Roman" w:cs="Times New Roman"/>
          <w:b/>
          <w:lang w:val="en-US"/>
        </w:rPr>
      </w:pPr>
      <w:r w:rsidRPr="00BC4DAD">
        <w:rPr>
          <w:rFonts w:ascii="Times New Roman" w:hAnsi="Times New Roman" w:cs="Times New Roman"/>
          <w:b/>
          <w:lang w:val="en-US"/>
        </w:rPr>
        <w:br w:type="page"/>
      </w:r>
    </w:p>
    <w:tbl>
      <w:tblPr>
        <w:tblStyle w:val="Grigliatabella"/>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8C2412" w:rsidRPr="00BC4DAD" w:rsidTr="008C2412">
        <w:trPr>
          <w:trHeight w:val="473"/>
          <w:jc w:val="center"/>
        </w:trPr>
        <w:tc>
          <w:tcPr>
            <w:tcW w:w="5855" w:type="dxa"/>
            <w:shd w:val="pct80" w:color="auto" w:fill="auto"/>
            <w:vAlign w:val="bottom"/>
          </w:tcPr>
          <w:p w:rsidR="008C2412" w:rsidRPr="00EA286F" w:rsidRDefault="008C2412" w:rsidP="00A6213A">
            <w:pPr>
              <w:pStyle w:val="Titolo3"/>
              <w:outlineLvl w:val="2"/>
              <w:rPr>
                <w:color w:val="FFFFFF" w:themeColor="background1"/>
                <w:lang w:val="en-GB"/>
              </w:rPr>
            </w:pPr>
            <w:bookmarkStart w:id="164" w:name="_Toc220078248"/>
            <w:bookmarkStart w:id="165" w:name="_Toc220078714"/>
            <w:bookmarkStart w:id="166" w:name="_Toc220150424"/>
            <w:r>
              <w:rPr>
                <w:lang w:val="en-GB"/>
              </w:rPr>
              <w:lastRenderedPageBreak/>
              <w:t>HPLC MS-</w:t>
            </w:r>
            <w:r w:rsidRPr="00BC4DAD">
              <w:rPr>
                <w:lang w:val="en-GB"/>
              </w:rPr>
              <w:t xml:space="preserve">MS </w:t>
            </w:r>
            <w:r>
              <w:rPr>
                <w:lang w:val="en-GB"/>
              </w:rPr>
              <w:t>tests</w:t>
            </w:r>
            <w:bookmarkEnd w:id="164"/>
            <w:bookmarkEnd w:id="165"/>
            <w:bookmarkEnd w:id="166"/>
          </w:p>
        </w:tc>
      </w:tr>
    </w:tbl>
    <w:p w:rsidR="008C2412" w:rsidRPr="00BC4DAD" w:rsidRDefault="008C2412" w:rsidP="008C2412">
      <w:pPr>
        <w:spacing w:line="360" w:lineRule="auto"/>
        <w:jc w:val="center"/>
        <w:rPr>
          <w:rFonts w:ascii="Times New Roman" w:hAnsi="Times New Roman" w:cs="Times New Roman"/>
          <w:sz w:val="36"/>
          <w:lang w:val="en-GB"/>
        </w:rPr>
      </w:pPr>
      <w:r w:rsidRPr="00D86F8B">
        <w:rPr>
          <w:rFonts w:ascii="Times New Roman" w:hAnsi="Times New Roman" w:cs="Times New Roman"/>
          <w:i/>
          <w:sz w:val="28"/>
          <w:lang w:eastAsia="it-IT"/>
        </w:rPr>
        <w:t>BOLDENONE</w:t>
      </w:r>
      <w:r>
        <w:rPr>
          <w:rFonts w:ascii="Times New Roman" w:hAnsi="Times New Roman" w:cs="Times New Roman"/>
          <w:i/>
          <w:sz w:val="28"/>
          <w:lang w:eastAsia="it-IT"/>
        </w:rPr>
        <w:t xml:space="preserve"> and METABOLITES</w:t>
      </w:r>
    </w:p>
    <w:p w:rsidR="00613135" w:rsidRDefault="00613135" w:rsidP="00613135">
      <w:pPr>
        <w:spacing w:after="0" w:line="360" w:lineRule="auto"/>
        <w:jc w:val="both"/>
        <w:rPr>
          <w:rFonts w:ascii="Times New Roman" w:hAnsi="Times New Roman" w:cs="Times New Roman"/>
          <w:sz w:val="24"/>
          <w:szCs w:val="24"/>
        </w:rPr>
      </w:pPr>
    </w:p>
    <w:p w:rsidR="00613135" w:rsidRPr="00240121" w:rsidRDefault="00613135" w:rsidP="00613135">
      <w:pPr>
        <w:spacing w:after="0" w:line="360" w:lineRule="auto"/>
        <w:jc w:val="both"/>
        <w:rPr>
          <w:rFonts w:ascii="Times New Roman" w:hAnsi="Times New Roman" w:cs="Times New Roman"/>
          <w:sz w:val="24"/>
          <w:szCs w:val="24"/>
        </w:rPr>
      </w:pPr>
    </w:p>
    <w:p w:rsidR="00DF515B" w:rsidRPr="00B27F3E" w:rsidRDefault="00DF515B" w:rsidP="00B27F3E">
      <w:pPr>
        <w:spacing w:line="360" w:lineRule="auto"/>
        <w:jc w:val="both"/>
        <w:rPr>
          <w:rFonts w:ascii="Times New Roman" w:hAnsi="Times New Roman" w:cs="Times New Roman"/>
          <w:b/>
          <w:sz w:val="24"/>
          <w:szCs w:val="24"/>
        </w:rPr>
      </w:pPr>
      <w:r w:rsidRPr="00B27F3E">
        <w:rPr>
          <w:rFonts w:ascii="Times New Roman" w:hAnsi="Times New Roman" w:cs="Times New Roman"/>
          <w:b/>
          <w:sz w:val="24"/>
          <w:szCs w:val="24"/>
        </w:rPr>
        <w:t>Extraction</w:t>
      </w:r>
    </w:p>
    <w:p w:rsidR="00DF515B" w:rsidRPr="00B27F3E" w:rsidRDefault="00DF515B" w:rsidP="00B27F3E">
      <w:pPr>
        <w:spacing w:after="0" w:line="360" w:lineRule="auto"/>
        <w:jc w:val="both"/>
        <w:rPr>
          <w:rFonts w:ascii="Times New Roman" w:hAnsi="Times New Roman" w:cs="Times New Roman"/>
          <w:sz w:val="24"/>
          <w:szCs w:val="24"/>
          <w:lang w:val="en-US"/>
        </w:rPr>
      </w:pPr>
      <w:r w:rsidRPr="00B27F3E">
        <w:rPr>
          <w:rFonts w:ascii="Times New Roman" w:hAnsi="Times New Roman" w:cs="Times New Roman"/>
          <w:sz w:val="24"/>
          <w:szCs w:val="24"/>
          <w:lang w:val="en-US" w:eastAsia="it-IT"/>
        </w:rPr>
        <w:t xml:space="preserve">2 ml manure have been put in a plastic test tube, with a capacity of 15 ml and screw plug, and </w:t>
      </w:r>
      <w:r w:rsidRPr="00B27F3E">
        <w:rPr>
          <w:rFonts w:ascii="Times New Roman" w:hAnsi="Times New Roman" w:cs="Times New Roman"/>
          <w:sz w:val="24"/>
          <w:szCs w:val="24"/>
          <w:lang w:val="en-US"/>
        </w:rPr>
        <w:t xml:space="preserve">10 ng/ml noretandrolone have been added as </w:t>
      </w:r>
      <w:r w:rsidR="00EF5B9C" w:rsidRPr="00B27F3E">
        <w:rPr>
          <w:rFonts w:ascii="Times New Roman" w:hAnsi="Times New Roman" w:cs="Times New Roman"/>
          <w:sz w:val="24"/>
          <w:szCs w:val="24"/>
          <w:lang w:val="en-US"/>
        </w:rPr>
        <w:t>Internal Standard</w:t>
      </w:r>
      <w:r w:rsidRPr="00B27F3E">
        <w:rPr>
          <w:rFonts w:ascii="Times New Roman" w:hAnsi="Times New Roman" w:cs="Times New Roman"/>
          <w:sz w:val="24"/>
          <w:szCs w:val="24"/>
          <w:lang w:val="en-US"/>
        </w:rPr>
        <w:t xml:space="preserve">. Then </w:t>
      </w:r>
      <w:r w:rsidRPr="00B27F3E">
        <w:rPr>
          <w:rFonts w:ascii="Times New Roman" w:hAnsi="Times New Roman" w:cs="Times New Roman"/>
          <w:sz w:val="24"/>
          <w:szCs w:val="24"/>
          <w:lang w:val="en-US" w:eastAsia="it-IT"/>
        </w:rPr>
        <w:t xml:space="preserve">3 ml of water and 1 ml NaOH 1N have been added. After shaking in Vortex for 30 seconds, </w:t>
      </w:r>
      <w:r w:rsidR="00B27F3E">
        <w:rPr>
          <w:rFonts w:ascii="Times New Roman" w:hAnsi="Times New Roman" w:cs="Times New Roman"/>
          <w:sz w:val="24"/>
          <w:szCs w:val="24"/>
          <w:lang w:val="en-US" w:eastAsia="it-IT"/>
        </w:rPr>
        <w:br/>
      </w:r>
      <w:r w:rsidRPr="00B27F3E">
        <w:rPr>
          <w:rFonts w:ascii="Times New Roman" w:hAnsi="Times New Roman" w:cs="Times New Roman"/>
          <w:sz w:val="24"/>
          <w:szCs w:val="24"/>
          <w:lang w:val="en-US" w:eastAsia="it-IT"/>
        </w:rPr>
        <w:t>4 ml tert-butyl-methyl-ether (TBME) have been added. The test tubes have been shaken in a rotative mixer for 20 min</w:t>
      </w:r>
      <w:r w:rsidR="00B27F3E" w:rsidRPr="00B27F3E">
        <w:rPr>
          <w:rFonts w:ascii="Times New Roman" w:hAnsi="Times New Roman" w:cs="Times New Roman"/>
          <w:sz w:val="24"/>
          <w:szCs w:val="24"/>
          <w:lang w:val="en-US" w:eastAsia="it-IT"/>
        </w:rPr>
        <w:t>utes</w:t>
      </w:r>
      <w:r w:rsidRPr="00B27F3E">
        <w:rPr>
          <w:rFonts w:ascii="Times New Roman" w:hAnsi="Times New Roman" w:cs="Times New Roman"/>
          <w:sz w:val="24"/>
          <w:szCs w:val="24"/>
          <w:lang w:val="en-US" w:eastAsia="it-IT"/>
        </w:rPr>
        <w:t xml:space="preserve"> and then centrifuged to 2000 g for 15 min</w:t>
      </w:r>
      <w:r w:rsidR="00B27F3E" w:rsidRPr="00B27F3E">
        <w:rPr>
          <w:rFonts w:ascii="Times New Roman" w:hAnsi="Times New Roman" w:cs="Times New Roman"/>
          <w:sz w:val="24"/>
          <w:szCs w:val="24"/>
          <w:lang w:val="en-US" w:eastAsia="it-IT"/>
        </w:rPr>
        <w:t>utes</w:t>
      </w:r>
      <w:r w:rsidRPr="00B27F3E">
        <w:rPr>
          <w:rFonts w:ascii="Times New Roman" w:hAnsi="Times New Roman" w:cs="Times New Roman"/>
          <w:sz w:val="24"/>
          <w:szCs w:val="24"/>
          <w:lang w:val="en-US" w:eastAsia="it-IT"/>
        </w:rPr>
        <w:t>. Afterwards the supernatant (ether phase) has been taken and, after move to a glass test tube with a capacity of 10 ml and the conic bottom, it has been dried in centrifugal evaporator at 55 °C. The residue, diluted in 200 µl of a blend methanol/water (50:50 v/v), has been put for the analysis in a plastic autosampler vial, with a capacity of 250 µl and the conic bottom.</w:t>
      </w:r>
    </w:p>
    <w:p w:rsidR="00DF515B" w:rsidRPr="00531F03" w:rsidRDefault="00DF515B" w:rsidP="00B27F3E">
      <w:pPr>
        <w:spacing w:after="240" w:line="360" w:lineRule="auto"/>
        <w:jc w:val="both"/>
        <w:rPr>
          <w:rFonts w:ascii="Times New Roman" w:hAnsi="Times New Roman" w:cs="Times New Roman"/>
          <w:szCs w:val="24"/>
          <w:lang w:val="en-US" w:eastAsia="it-IT"/>
        </w:rPr>
      </w:pPr>
    </w:p>
    <w:p w:rsidR="00DF515B" w:rsidRPr="00EC7A30" w:rsidRDefault="00DF515B" w:rsidP="00B27F3E">
      <w:pPr>
        <w:spacing w:line="360" w:lineRule="auto"/>
        <w:jc w:val="both"/>
        <w:rPr>
          <w:rFonts w:ascii="Times New Roman" w:hAnsi="Times New Roman" w:cs="Times New Roman"/>
          <w:b/>
          <w:sz w:val="24"/>
          <w:szCs w:val="24"/>
          <w:lang w:val="en-US"/>
        </w:rPr>
      </w:pPr>
      <w:r w:rsidRPr="00EC7A30">
        <w:rPr>
          <w:rFonts w:ascii="Times New Roman" w:hAnsi="Times New Roman" w:cs="Times New Roman"/>
          <w:b/>
          <w:sz w:val="24"/>
          <w:szCs w:val="24"/>
          <w:lang w:val="en-US"/>
        </w:rPr>
        <w:t>Analysis</w:t>
      </w:r>
    </w:p>
    <w:p w:rsidR="00DF515B" w:rsidRPr="00B27F3E" w:rsidRDefault="00DF515B" w:rsidP="00B27F3E">
      <w:pPr>
        <w:spacing w:after="0" w:line="360" w:lineRule="auto"/>
        <w:jc w:val="both"/>
        <w:rPr>
          <w:rFonts w:ascii="Times New Roman" w:hAnsi="Times New Roman" w:cs="Times New Roman"/>
          <w:sz w:val="24"/>
          <w:szCs w:val="24"/>
          <w:lang w:val="en-US" w:eastAsia="it-IT"/>
        </w:rPr>
      </w:pPr>
      <w:r w:rsidRPr="00B27F3E">
        <w:rPr>
          <w:rFonts w:ascii="Times New Roman" w:hAnsi="Times New Roman" w:cs="Times New Roman"/>
          <w:sz w:val="24"/>
          <w:szCs w:val="24"/>
          <w:lang w:val="en-GB" w:eastAsia="it-IT"/>
        </w:rPr>
        <w:t xml:space="preserve">An ion trap mass spectrometer </w:t>
      </w:r>
      <w:r w:rsidRPr="00B27F3E">
        <w:rPr>
          <w:rFonts w:ascii="Times New Roman" w:hAnsi="Times New Roman" w:cs="Times New Roman"/>
          <w:sz w:val="24"/>
          <w:szCs w:val="24"/>
          <w:lang w:val="en-US" w:eastAsia="it-IT"/>
        </w:rPr>
        <w:t>LCQDecaXPMax, equipped with a source APCI (Atmospheric pressure chemical ionization) and linked with an autosampler AS Surveyor and a pump MS Surveyor (all the components: Thermo Fisher, San Jose´,CA, USA), has been used f</w:t>
      </w:r>
      <w:r w:rsidRPr="00B27F3E">
        <w:rPr>
          <w:rFonts w:ascii="Times New Roman" w:hAnsi="Times New Roman" w:cs="Times New Roman"/>
          <w:sz w:val="24"/>
          <w:szCs w:val="24"/>
          <w:lang w:val="en-GB" w:eastAsia="it-IT"/>
        </w:rPr>
        <w:t>or the analysis.</w:t>
      </w:r>
    </w:p>
    <w:p w:rsidR="00DF515B" w:rsidRPr="00B27F3E" w:rsidRDefault="00DF515B" w:rsidP="00B27F3E">
      <w:pPr>
        <w:spacing w:after="0" w:line="360" w:lineRule="auto"/>
        <w:jc w:val="both"/>
        <w:rPr>
          <w:rFonts w:ascii="Times New Roman" w:hAnsi="Times New Roman" w:cs="Times New Roman"/>
          <w:sz w:val="24"/>
          <w:szCs w:val="24"/>
          <w:lang w:val="en-US" w:eastAsia="it-IT"/>
        </w:rPr>
      </w:pPr>
      <w:r w:rsidRPr="00B27F3E">
        <w:rPr>
          <w:rFonts w:ascii="Times New Roman" w:hAnsi="Times New Roman" w:cs="Times New Roman"/>
          <w:sz w:val="24"/>
          <w:szCs w:val="24"/>
          <w:lang w:val="en-US" w:eastAsia="it-IT"/>
        </w:rPr>
        <w:t>The chromatography has been employed at 30°C, in isocratic conditions, using a column ODS Hypersil (150 x 2.1 mm 5µm-Thermo Fisher) preceded by a precolumn (C12,4 x 2mm.; Phenomenex).</w:t>
      </w:r>
    </w:p>
    <w:p w:rsidR="00DF515B" w:rsidRPr="00B27F3E" w:rsidRDefault="00DF515B" w:rsidP="00B27F3E">
      <w:pPr>
        <w:spacing w:after="0" w:line="360" w:lineRule="auto"/>
        <w:jc w:val="both"/>
        <w:rPr>
          <w:rFonts w:ascii="Times New Roman" w:hAnsi="Times New Roman" w:cs="Times New Roman"/>
          <w:sz w:val="24"/>
          <w:szCs w:val="24"/>
          <w:lang w:val="en-US" w:eastAsia="it-IT"/>
        </w:rPr>
      </w:pPr>
      <w:r w:rsidRPr="00B27F3E">
        <w:rPr>
          <w:rFonts w:ascii="Times New Roman" w:hAnsi="Times New Roman" w:cs="Times New Roman"/>
          <w:sz w:val="24"/>
          <w:szCs w:val="24"/>
          <w:lang w:val="en-US" w:eastAsia="it-IT"/>
        </w:rPr>
        <w:t>The mobile phase was water (42%) with 0.1% acetic acid and methanol (58%), flow rate 300 µl/min. The injection volume was 20 µl; the analysis time was equal to 20 min.</w:t>
      </w:r>
    </w:p>
    <w:p w:rsidR="00DF515B" w:rsidRPr="00B27F3E" w:rsidRDefault="00DF515B" w:rsidP="00B27F3E">
      <w:pPr>
        <w:spacing w:after="0" w:line="360" w:lineRule="auto"/>
        <w:contextualSpacing/>
        <w:jc w:val="both"/>
        <w:rPr>
          <w:rFonts w:ascii="Times New Roman" w:hAnsi="Times New Roman" w:cs="Times New Roman"/>
          <w:sz w:val="24"/>
          <w:szCs w:val="24"/>
          <w:lang w:val="en-US" w:eastAsia="it-IT"/>
        </w:rPr>
      </w:pPr>
      <w:r w:rsidRPr="00B27F3E">
        <w:rPr>
          <w:rFonts w:ascii="Times New Roman" w:hAnsi="Times New Roman" w:cs="Times New Roman"/>
          <w:sz w:val="24"/>
          <w:szCs w:val="24"/>
          <w:lang w:val="en-US" w:eastAsia="it-IT"/>
        </w:rPr>
        <w:t xml:space="preserve">The mass spectrometer was operated in positive APCI mode with source voltage 4.5 kV, vaporizer temperature 350°C ,capillary temperature 210°C and sheath and auxiliary gas (nitrogen) flow rates of 23 and 5 arbitrary units, respectively. The acquisition occurred in MS/MS in SRM mode (Selected reaction monitoring); helium was used for collision-induced dissociation. Parent and product ions were characterized by the mass </w:t>
      </w:r>
      <w:r w:rsidRPr="00B27F3E">
        <w:rPr>
          <w:rFonts w:ascii="Times New Roman" w:hAnsi="Times New Roman" w:cs="Times New Roman"/>
          <w:sz w:val="24"/>
          <w:szCs w:val="24"/>
          <w:lang w:val="en-US" w:eastAsia="it-IT"/>
        </w:rPr>
        <w:lastRenderedPageBreak/>
        <w:t>to charge ratios re</w:t>
      </w:r>
      <w:r w:rsidR="00B27F3E">
        <w:rPr>
          <w:rFonts w:ascii="Times New Roman" w:hAnsi="Times New Roman" w:cs="Times New Roman"/>
          <w:sz w:val="24"/>
          <w:szCs w:val="24"/>
          <w:lang w:val="en-US" w:eastAsia="it-IT"/>
        </w:rPr>
        <w:t xml:space="preserve">ported in the following table </w:t>
      </w:r>
      <w:r w:rsidR="00531F03">
        <w:rPr>
          <w:rFonts w:ascii="Times New Roman" w:hAnsi="Times New Roman" w:cs="Times New Roman"/>
          <w:sz w:val="24"/>
          <w:szCs w:val="24"/>
          <w:lang w:val="en-US" w:eastAsia="it-IT"/>
        </w:rPr>
        <w:t>25</w:t>
      </w:r>
      <w:r w:rsidRPr="00B27F3E">
        <w:rPr>
          <w:rFonts w:ascii="Times New Roman" w:hAnsi="Times New Roman" w:cs="Times New Roman"/>
          <w:sz w:val="24"/>
          <w:szCs w:val="24"/>
          <w:lang w:val="en-US" w:eastAsia="it-IT"/>
        </w:rPr>
        <w:t xml:space="preserve"> together with the collision energy settings</w:t>
      </w:r>
      <w:r w:rsidR="00BF7D7E">
        <w:rPr>
          <w:rFonts w:ascii="Times New Roman" w:hAnsi="Times New Roman" w:cs="Times New Roman"/>
          <w:sz w:val="24"/>
          <w:szCs w:val="24"/>
          <w:lang w:val="en-US" w:eastAsia="it-IT"/>
        </w:rPr>
        <w:t xml:space="preserve"> and in figure 60</w:t>
      </w:r>
      <w:r w:rsidRPr="00B27F3E">
        <w:rPr>
          <w:rFonts w:ascii="Times New Roman" w:hAnsi="Times New Roman" w:cs="Times New Roman"/>
          <w:sz w:val="24"/>
          <w:szCs w:val="24"/>
          <w:lang w:val="en-US" w:eastAsia="it-IT"/>
        </w:rPr>
        <w:t>.</w:t>
      </w:r>
    </w:p>
    <w:p w:rsidR="00DF515B" w:rsidRPr="00531F03" w:rsidRDefault="00DF515B" w:rsidP="00BC4DAD">
      <w:pPr>
        <w:spacing w:line="360" w:lineRule="auto"/>
        <w:jc w:val="both"/>
        <w:rPr>
          <w:rFonts w:ascii="Times New Roman" w:hAnsi="Times New Roman" w:cs="Times New Roman"/>
          <w:sz w:val="18"/>
          <w:lang w:val="en-US" w:eastAsia="it-IT"/>
        </w:rPr>
      </w:pPr>
    </w:p>
    <w:tbl>
      <w:tblPr>
        <w:tblStyle w:val="Grigliatabella"/>
        <w:tblW w:w="5000" w:type="pct"/>
        <w:jc w:val="center"/>
        <w:tblBorders>
          <w:left w:val="none" w:sz="0" w:space="0" w:color="auto"/>
          <w:right w:val="none" w:sz="0" w:space="0" w:color="auto"/>
          <w:insideV w:val="none" w:sz="0" w:space="0" w:color="auto"/>
        </w:tblBorders>
        <w:tblLook w:val="04A0"/>
      </w:tblPr>
      <w:tblGrid>
        <w:gridCol w:w="3653"/>
        <w:gridCol w:w="1442"/>
        <w:gridCol w:w="1332"/>
        <w:gridCol w:w="2293"/>
      </w:tblGrid>
      <w:tr w:rsidR="00DF515B" w:rsidRPr="008D517E" w:rsidTr="00531F03">
        <w:trPr>
          <w:trHeight w:val="883"/>
          <w:jc w:val="center"/>
        </w:trPr>
        <w:tc>
          <w:tcPr>
            <w:tcW w:w="2094" w:type="pct"/>
            <w:vAlign w:val="center"/>
          </w:tcPr>
          <w:p w:rsidR="00DF515B" w:rsidRPr="00B27F3E" w:rsidRDefault="00DF515B" w:rsidP="00BC4DAD">
            <w:pPr>
              <w:spacing w:line="360" w:lineRule="auto"/>
              <w:contextualSpacing/>
              <w:jc w:val="both"/>
              <w:rPr>
                <w:rFonts w:ascii="Times New Roman" w:hAnsi="Times New Roman" w:cs="Times New Roman"/>
                <w:szCs w:val="20"/>
                <w:lang w:val="en-US"/>
              </w:rPr>
            </w:pPr>
          </w:p>
        </w:tc>
        <w:tc>
          <w:tcPr>
            <w:tcW w:w="827" w:type="pct"/>
            <w:vAlign w:val="center"/>
          </w:tcPr>
          <w:p w:rsidR="00DF515B" w:rsidRPr="00B27F3E" w:rsidRDefault="00DF515B" w:rsidP="00531F03">
            <w:pPr>
              <w:spacing w:line="360" w:lineRule="auto"/>
              <w:contextualSpacing/>
              <w:jc w:val="center"/>
              <w:rPr>
                <w:rFonts w:ascii="Times New Roman" w:hAnsi="Times New Roman" w:cs="Times New Roman"/>
                <w:b/>
                <w:szCs w:val="20"/>
              </w:rPr>
            </w:pPr>
            <w:r w:rsidRPr="00B27F3E">
              <w:rPr>
                <w:rFonts w:ascii="Times New Roman" w:hAnsi="Times New Roman" w:cs="Times New Roman"/>
                <w:b/>
                <w:szCs w:val="20"/>
              </w:rPr>
              <w:t xml:space="preserve">Collision Energy </w:t>
            </w:r>
          </w:p>
        </w:tc>
        <w:tc>
          <w:tcPr>
            <w:tcW w:w="764" w:type="pct"/>
            <w:vAlign w:val="center"/>
          </w:tcPr>
          <w:p w:rsidR="00DF515B" w:rsidRPr="00B27F3E" w:rsidRDefault="00DF515B" w:rsidP="00B27F3E">
            <w:pPr>
              <w:spacing w:line="360" w:lineRule="auto"/>
              <w:contextualSpacing/>
              <w:jc w:val="center"/>
              <w:rPr>
                <w:rFonts w:ascii="Times New Roman" w:hAnsi="Times New Roman" w:cs="Times New Roman"/>
                <w:b/>
                <w:szCs w:val="20"/>
              </w:rPr>
            </w:pPr>
            <w:r w:rsidRPr="00B27F3E">
              <w:rPr>
                <w:rFonts w:ascii="Times New Roman" w:hAnsi="Times New Roman" w:cs="Times New Roman"/>
                <w:b/>
                <w:szCs w:val="20"/>
              </w:rPr>
              <w:t>Parent ion</w:t>
            </w:r>
          </w:p>
          <w:p w:rsidR="00DF515B" w:rsidRPr="00B27F3E" w:rsidRDefault="00DF515B" w:rsidP="00B27F3E">
            <w:pPr>
              <w:spacing w:line="360" w:lineRule="auto"/>
              <w:contextualSpacing/>
              <w:jc w:val="center"/>
              <w:rPr>
                <w:rFonts w:ascii="Times New Roman" w:hAnsi="Times New Roman" w:cs="Times New Roman"/>
                <w:szCs w:val="20"/>
              </w:rPr>
            </w:pPr>
            <w:r w:rsidRPr="00B27F3E">
              <w:rPr>
                <w:rFonts w:ascii="Times New Roman" w:hAnsi="Times New Roman" w:cs="Times New Roman"/>
                <w:szCs w:val="20"/>
              </w:rPr>
              <w:t>(m/z)</w:t>
            </w:r>
          </w:p>
        </w:tc>
        <w:tc>
          <w:tcPr>
            <w:tcW w:w="1315" w:type="pct"/>
            <w:vAlign w:val="center"/>
          </w:tcPr>
          <w:p w:rsidR="00DF515B" w:rsidRPr="00B27F3E" w:rsidRDefault="00DF515B" w:rsidP="00B27F3E">
            <w:pPr>
              <w:spacing w:line="360" w:lineRule="auto"/>
              <w:contextualSpacing/>
              <w:jc w:val="center"/>
              <w:rPr>
                <w:rFonts w:ascii="Times New Roman" w:hAnsi="Times New Roman" w:cs="Times New Roman"/>
                <w:b/>
                <w:szCs w:val="20"/>
                <w:lang w:val="en-US"/>
              </w:rPr>
            </w:pPr>
            <w:r w:rsidRPr="00B27F3E">
              <w:rPr>
                <w:rFonts w:ascii="Times New Roman" w:hAnsi="Times New Roman" w:cs="Times New Roman"/>
                <w:b/>
                <w:szCs w:val="20"/>
                <w:lang w:val="en-US"/>
              </w:rPr>
              <w:t>Product ions</w:t>
            </w:r>
          </w:p>
          <w:p w:rsidR="00DF515B" w:rsidRPr="00B27F3E" w:rsidRDefault="00DF515B" w:rsidP="00B27F3E">
            <w:pPr>
              <w:spacing w:line="360" w:lineRule="auto"/>
              <w:contextualSpacing/>
              <w:jc w:val="center"/>
              <w:rPr>
                <w:rFonts w:ascii="Times New Roman" w:hAnsi="Times New Roman" w:cs="Times New Roman"/>
                <w:szCs w:val="20"/>
                <w:lang w:val="en-US"/>
              </w:rPr>
            </w:pPr>
            <w:r w:rsidRPr="00B27F3E">
              <w:rPr>
                <w:rFonts w:ascii="Times New Roman" w:hAnsi="Times New Roman" w:cs="Times New Roman"/>
                <w:szCs w:val="20"/>
                <w:lang w:val="en-US"/>
              </w:rPr>
              <w:t>(m/z)</w:t>
            </w:r>
          </w:p>
        </w:tc>
      </w:tr>
      <w:tr w:rsidR="00DF515B" w:rsidRPr="00B27F3E" w:rsidTr="00531F03">
        <w:trPr>
          <w:trHeight w:val="404"/>
          <w:jc w:val="center"/>
        </w:trPr>
        <w:tc>
          <w:tcPr>
            <w:tcW w:w="2094" w:type="pct"/>
            <w:vAlign w:val="center"/>
          </w:tcPr>
          <w:p w:rsidR="00DF515B" w:rsidRPr="00B27F3E" w:rsidRDefault="00DF515B" w:rsidP="00BC4DAD">
            <w:pPr>
              <w:spacing w:line="360" w:lineRule="auto"/>
              <w:contextualSpacing/>
              <w:jc w:val="both"/>
              <w:rPr>
                <w:rFonts w:ascii="Times New Roman" w:hAnsi="Times New Roman" w:cs="Times New Roman"/>
                <w:szCs w:val="20"/>
              </w:rPr>
            </w:pPr>
            <w:r w:rsidRPr="00B27F3E">
              <w:rPr>
                <w:rFonts w:ascii="Times New Roman" w:hAnsi="Times New Roman" w:cs="Times New Roman"/>
                <w:szCs w:val="20"/>
              </w:rPr>
              <w:t>Androstadienedione (ADD)</w:t>
            </w:r>
          </w:p>
        </w:tc>
        <w:tc>
          <w:tcPr>
            <w:tcW w:w="827" w:type="pct"/>
            <w:vAlign w:val="center"/>
          </w:tcPr>
          <w:p w:rsidR="00DF515B" w:rsidRPr="00B27F3E" w:rsidRDefault="00DF515B" w:rsidP="00B27F3E">
            <w:pPr>
              <w:spacing w:line="360" w:lineRule="auto"/>
              <w:contextualSpacing/>
              <w:jc w:val="center"/>
              <w:rPr>
                <w:rFonts w:ascii="Times New Roman" w:hAnsi="Times New Roman" w:cs="Times New Roman"/>
                <w:szCs w:val="20"/>
              </w:rPr>
            </w:pPr>
            <w:r w:rsidRPr="00B27F3E">
              <w:rPr>
                <w:rFonts w:ascii="Times New Roman" w:hAnsi="Times New Roman" w:cs="Times New Roman"/>
                <w:szCs w:val="20"/>
              </w:rPr>
              <w:t>30%</w:t>
            </w:r>
          </w:p>
        </w:tc>
        <w:tc>
          <w:tcPr>
            <w:tcW w:w="764" w:type="pct"/>
            <w:vAlign w:val="center"/>
          </w:tcPr>
          <w:p w:rsidR="00DF515B" w:rsidRPr="00B27F3E" w:rsidRDefault="00DF515B" w:rsidP="00B27F3E">
            <w:pPr>
              <w:spacing w:line="360" w:lineRule="auto"/>
              <w:contextualSpacing/>
              <w:jc w:val="center"/>
              <w:rPr>
                <w:rFonts w:ascii="Times New Roman" w:hAnsi="Times New Roman" w:cs="Times New Roman"/>
                <w:szCs w:val="20"/>
              </w:rPr>
            </w:pPr>
            <w:r w:rsidRPr="00B27F3E">
              <w:rPr>
                <w:rFonts w:ascii="Times New Roman" w:hAnsi="Times New Roman" w:cs="Times New Roman"/>
                <w:szCs w:val="20"/>
              </w:rPr>
              <w:t>285</w:t>
            </w:r>
          </w:p>
        </w:tc>
        <w:tc>
          <w:tcPr>
            <w:tcW w:w="1315" w:type="pct"/>
            <w:vAlign w:val="center"/>
          </w:tcPr>
          <w:p w:rsidR="00DF515B" w:rsidRPr="00B27F3E" w:rsidRDefault="00E81396" w:rsidP="00E81396">
            <w:pPr>
              <w:spacing w:line="360" w:lineRule="auto"/>
              <w:contextualSpacing/>
              <w:jc w:val="both"/>
              <w:rPr>
                <w:rFonts w:ascii="Times New Roman" w:hAnsi="Times New Roman" w:cs="Times New Roman"/>
                <w:szCs w:val="20"/>
              </w:rPr>
            </w:pPr>
            <w:r>
              <w:rPr>
                <w:rFonts w:ascii="Times New Roman" w:hAnsi="Times New Roman" w:cs="Times New Roman"/>
                <w:szCs w:val="20"/>
              </w:rPr>
              <w:t xml:space="preserve"> </w:t>
            </w:r>
            <w:r w:rsidR="00DF515B" w:rsidRPr="00B27F3E">
              <w:rPr>
                <w:rFonts w:ascii="Times New Roman" w:hAnsi="Times New Roman" w:cs="Times New Roman"/>
                <w:szCs w:val="20"/>
              </w:rPr>
              <w:t>121, 147, 151</w:t>
            </w:r>
          </w:p>
        </w:tc>
      </w:tr>
      <w:tr w:rsidR="00DF515B" w:rsidRPr="00B27F3E" w:rsidTr="00531F03">
        <w:trPr>
          <w:trHeight w:val="404"/>
          <w:jc w:val="center"/>
        </w:trPr>
        <w:tc>
          <w:tcPr>
            <w:tcW w:w="2094" w:type="pct"/>
            <w:vAlign w:val="center"/>
          </w:tcPr>
          <w:p w:rsidR="00DF515B" w:rsidRPr="00B27F3E" w:rsidRDefault="00B27F3E" w:rsidP="00BC4DAD">
            <w:pPr>
              <w:spacing w:line="360" w:lineRule="auto"/>
              <w:contextualSpacing/>
              <w:jc w:val="both"/>
              <w:rPr>
                <w:rFonts w:ascii="Times New Roman" w:hAnsi="Times New Roman" w:cs="Times New Roman"/>
                <w:szCs w:val="20"/>
                <w:lang w:val="en-US"/>
              </w:rPr>
            </w:pPr>
            <w:r w:rsidRPr="00B27F3E">
              <w:rPr>
                <w:rFonts w:ascii="Times New Roman" w:hAnsi="Times New Roman" w:cs="Times New Roman"/>
                <w:szCs w:val="20"/>
              </w:rPr>
              <w:t>α</w:t>
            </w:r>
            <w:r w:rsidRPr="00B27F3E">
              <w:rPr>
                <w:rFonts w:ascii="Times New Roman" w:hAnsi="Times New Roman" w:cs="Times New Roman"/>
                <w:szCs w:val="20"/>
                <w:lang w:val="en-US"/>
              </w:rPr>
              <w:t xml:space="preserve"> and </w:t>
            </w:r>
            <w:r w:rsidRPr="00B27F3E">
              <w:rPr>
                <w:rFonts w:ascii="Times New Roman" w:hAnsi="Times New Roman" w:cs="Times New Roman"/>
                <w:szCs w:val="20"/>
              </w:rPr>
              <w:t>β</w:t>
            </w:r>
            <w:r w:rsidRPr="00B27F3E">
              <w:rPr>
                <w:rFonts w:ascii="Times New Roman" w:hAnsi="Times New Roman" w:cs="Times New Roman"/>
                <w:szCs w:val="20"/>
                <w:lang w:val="en-US"/>
              </w:rPr>
              <w:t xml:space="preserve"> </w:t>
            </w:r>
            <w:r w:rsidR="00DF515B" w:rsidRPr="00B27F3E">
              <w:rPr>
                <w:rFonts w:ascii="Times New Roman" w:hAnsi="Times New Roman" w:cs="Times New Roman"/>
                <w:szCs w:val="20"/>
                <w:lang w:val="en-US"/>
              </w:rPr>
              <w:t>Boldenone (Bol)</w:t>
            </w:r>
          </w:p>
        </w:tc>
        <w:tc>
          <w:tcPr>
            <w:tcW w:w="827" w:type="pct"/>
            <w:vAlign w:val="center"/>
          </w:tcPr>
          <w:p w:rsidR="00DF515B" w:rsidRPr="00B27F3E" w:rsidRDefault="00DF515B" w:rsidP="00B27F3E">
            <w:pPr>
              <w:spacing w:line="360" w:lineRule="auto"/>
              <w:contextualSpacing/>
              <w:jc w:val="center"/>
              <w:rPr>
                <w:rFonts w:ascii="Times New Roman" w:hAnsi="Times New Roman" w:cs="Times New Roman"/>
                <w:szCs w:val="20"/>
              </w:rPr>
            </w:pPr>
            <w:r w:rsidRPr="00B27F3E">
              <w:rPr>
                <w:rFonts w:ascii="Times New Roman" w:hAnsi="Times New Roman" w:cs="Times New Roman"/>
                <w:szCs w:val="20"/>
              </w:rPr>
              <w:t>42%</w:t>
            </w:r>
          </w:p>
        </w:tc>
        <w:tc>
          <w:tcPr>
            <w:tcW w:w="764" w:type="pct"/>
            <w:vAlign w:val="center"/>
          </w:tcPr>
          <w:p w:rsidR="00DF515B" w:rsidRPr="00B27F3E" w:rsidRDefault="00DF515B" w:rsidP="00B27F3E">
            <w:pPr>
              <w:spacing w:line="360" w:lineRule="auto"/>
              <w:contextualSpacing/>
              <w:jc w:val="center"/>
              <w:rPr>
                <w:rFonts w:ascii="Times New Roman" w:hAnsi="Times New Roman" w:cs="Times New Roman"/>
                <w:szCs w:val="20"/>
              </w:rPr>
            </w:pPr>
            <w:r w:rsidRPr="00B27F3E">
              <w:rPr>
                <w:rFonts w:ascii="Times New Roman" w:hAnsi="Times New Roman" w:cs="Times New Roman"/>
                <w:szCs w:val="20"/>
              </w:rPr>
              <w:t>287</w:t>
            </w:r>
          </w:p>
        </w:tc>
        <w:tc>
          <w:tcPr>
            <w:tcW w:w="1315" w:type="pct"/>
            <w:vAlign w:val="center"/>
          </w:tcPr>
          <w:p w:rsidR="00DF515B" w:rsidRPr="00B27F3E" w:rsidRDefault="00E81396" w:rsidP="00E81396">
            <w:pPr>
              <w:spacing w:line="360" w:lineRule="auto"/>
              <w:contextualSpacing/>
              <w:jc w:val="both"/>
              <w:rPr>
                <w:rFonts w:ascii="Times New Roman" w:hAnsi="Times New Roman" w:cs="Times New Roman"/>
                <w:szCs w:val="20"/>
              </w:rPr>
            </w:pPr>
            <w:r>
              <w:rPr>
                <w:rFonts w:ascii="Times New Roman" w:hAnsi="Times New Roman" w:cs="Times New Roman"/>
                <w:szCs w:val="20"/>
              </w:rPr>
              <w:t xml:space="preserve"> </w:t>
            </w:r>
            <w:r w:rsidR="00DF515B" w:rsidRPr="00B27F3E">
              <w:rPr>
                <w:rFonts w:ascii="Times New Roman" w:hAnsi="Times New Roman" w:cs="Times New Roman"/>
                <w:szCs w:val="20"/>
              </w:rPr>
              <w:t>121, 135, 147, 173</w:t>
            </w:r>
          </w:p>
        </w:tc>
      </w:tr>
      <w:tr w:rsidR="00DF515B" w:rsidRPr="00B27F3E" w:rsidTr="00531F03">
        <w:trPr>
          <w:trHeight w:val="404"/>
          <w:jc w:val="center"/>
        </w:trPr>
        <w:tc>
          <w:tcPr>
            <w:tcW w:w="2094" w:type="pct"/>
            <w:vAlign w:val="center"/>
          </w:tcPr>
          <w:p w:rsidR="00DF515B" w:rsidRPr="00B27F3E" w:rsidRDefault="00DF515B" w:rsidP="00BC4DAD">
            <w:pPr>
              <w:spacing w:line="360" w:lineRule="auto"/>
              <w:contextualSpacing/>
              <w:jc w:val="both"/>
              <w:rPr>
                <w:rFonts w:ascii="Times New Roman" w:hAnsi="Times New Roman" w:cs="Times New Roman"/>
                <w:szCs w:val="20"/>
              </w:rPr>
            </w:pPr>
            <w:r w:rsidRPr="00B27F3E">
              <w:rPr>
                <w:rFonts w:ascii="Times New Roman" w:hAnsi="Times New Roman" w:cs="Times New Roman"/>
                <w:szCs w:val="20"/>
              </w:rPr>
              <w:t>Androstenedione (AED)</w:t>
            </w:r>
          </w:p>
        </w:tc>
        <w:tc>
          <w:tcPr>
            <w:tcW w:w="827" w:type="pct"/>
            <w:vAlign w:val="center"/>
          </w:tcPr>
          <w:p w:rsidR="00DF515B" w:rsidRPr="00B27F3E" w:rsidRDefault="00DF515B" w:rsidP="00B27F3E">
            <w:pPr>
              <w:spacing w:line="360" w:lineRule="auto"/>
              <w:contextualSpacing/>
              <w:jc w:val="center"/>
              <w:rPr>
                <w:rFonts w:ascii="Times New Roman" w:hAnsi="Times New Roman" w:cs="Times New Roman"/>
                <w:szCs w:val="20"/>
              </w:rPr>
            </w:pPr>
            <w:r w:rsidRPr="00B27F3E">
              <w:rPr>
                <w:rFonts w:ascii="Times New Roman" w:hAnsi="Times New Roman" w:cs="Times New Roman"/>
                <w:szCs w:val="20"/>
              </w:rPr>
              <w:t>30%</w:t>
            </w:r>
          </w:p>
        </w:tc>
        <w:tc>
          <w:tcPr>
            <w:tcW w:w="764" w:type="pct"/>
            <w:vAlign w:val="center"/>
          </w:tcPr>
          <w:p w:rsidR="00DF515B" w:rsidRPr="00B27F3E" w:rsidRDefault="00DF515B" w:rsidP="00B27F3E">
            <w:pPr>
              <w:spacing w:line="360" w:lineRule="auto"/>
              <w:contextualSpacing/>
              <w:jc w:val="center"/>
              <w:rPr>
                <w:rFonts w:ascii="Times New Roman" w:hAnsi="Times New Roman" w:cs="Times New Roman"/>
                <w:szCs w:val="20"/>
              </w:rPr>
            </w:pPr>
            <w:r w:rsidRPr="00B27F3E">
              <w:rPr>
                <w:rFonts w:ascii="Times New Roman" w:hAnsi="Times New Roman" w:cs="Times New Roman"/>
                <w:szCs w:val="20"/>
              </w:rPr>
              <w:t>287</w:t>
            </w:r>
          </w:p>
        </w:tc>
        <w:tc>
          <w:tcPr>
            <w:tcW w:w="1315" w:type="pct"/>
            <w:vAlign w:val="center"/>
          </w:tcPr>
          <w:p w:rsidR="00DF515B" w:rsidRPr="00B27F3E" w:rsidRDefault="00E81396" w:rsidP="00E81396">
            <w:pPr>
              <w:spacing w:line="360" w:lineRule="auto"/>
              <w:contextualSpacing/>
              <w:jc w:val="both"/>
              <w:rPr>
                <w:rFonts w:ascii="Times New Roman" w:hAnsi="Times New Roman" w:cs="Times New Roman"/>
                <w:szCs w:val="20"/>
              </w:rPr>
            </w:pPr>
            <w:r>
              <w:rPr>
                <w:rFonts w:ascii="Times New Roman" w:hAnsi="Times New Roman" w:cs="Times New Roman"/>
                <w:szCs w:val="20"/>
              </w:rPr>
              <w:t xml:space="preserve"> </w:t>
            </w:r>
            <w:r w:rsidR="00DF515B" w:rsidRPr="00B27F3E">
              <w:rPr>
                <w:rFonts w:ascii="Times New Roman" w:hAnsi="Times New Roman" w:cs="Times New Roman"/>
                <w:szCs w:val="20"/>
              </w:rPr>
              <w:t>97, 109, 251</w:t>
            </w:r>
          </w:p>
        </w:tc>
      </w:tr>
      <w:tr w:rsidR="00DF515B" w:rsidRPr="00B27F3E" w:rsidTr="00531F03">
        <w:trPr>
          <w:trHeight w:val="404"/>
          <w:jc w:val="center"/>
        </w:trPr>
        <w:tc>
          <w:tcPr>
            <w:tcW w:w="2094" w:type="pct"/>
            <w:vAlign w:val="center"/>
          </w:tcPr>
          <w:p w:rsidR="00DF515B" w:rsidRPr="00B27F3E" w:rsidRDefault="00B27F3E" w:rsidP="00BC4DAD">
            <w:pPr>
              <w:spacing w:line="360" w:lineRule="auto"/>
              <w:contextualSpacing/>
              <w:jc w:val="both"/>
              <w:rPr>
                <w:rFonts w:ascii="Times New Roman" w:hAnsi="Times New Roman" w:cs="Times New Roman"/>
                <w:szCs w:val="20"/>
              </w:rPr>
            </w:pPr>
            <w:r>
              <w:rPr>
                <w:rFonts w:ascii="Times New Roman" w:hAnsi="Times New Roman" w:cs="Times New Roman"/>
                <w:szCs w:val="20"/>
              </w:rPr>
              <w:t>Testosterone (T)/</w:t>
            </w:r>
            <w:r w:rsidR="00DF515B" w:rsidRPr="00B27F3E">
              <w:rPr>
                <w:rFonts w:ascii="Times New Roman" w:hAnsi="Times New Roman" w:cs="Times New Roman"/>
                <w:szCs w:val="20"/>
              </w:rPr>
              <w:t>Epitestosterone(ET)</w:t>
            </w:r>
          </w:p>
        </w:tc>
        <w:tc>
          <w:tcPr>
            <w:tcW w:w="827" w:type="pct"/>
            <w:vAlign w:val="center"/>
          </w:tcPr>
          <w:p w:rsidR="00DF515B" w:rsidRPr="00B27F3E" w:rsidRDefault="00DF515B" w:rsidP="00B27F3E">
            <w:pPr>
              <w:spacing w:line="360" w:lineRule="auto"/>
              <w:contextualSpacing/>
              <w:jc w:val="center"/>
              <w:rPr>
                <w:rFonts w:ascii="Times New Roman" w:hAnsi="Times New Roman" w:cs="Times New Roman"/>
                <w:szCs w:val="20"/>
              </w:rPr>
            </w:pPr>
            <w:r w:rsidRPr="00B27F3E">
              <w:rPr>
                <w:rFonts w:ascii="Times New Roman" w:hAnsi="Times New Roman" w:cs="Times New Roman"/>
                <w:szCs w:val="20"/>
              </w:rPr>
              <w:t>32%</w:t>
            </w:r>
          </w:p>
        </w:tc>
        <w:tc>
          <w:tcPr>
            <w:tcW w:w="764" w:type="pct"/>
            <w:vAlign w:val="center"/>
          </w:tcPr>
          <w:p w:rsidR="00DF515B" w:rsidRPr="00B27F3E" w:rsidRDefault="00DF515B" w:rsidP="00B27F3E">
            <w:pPr>
              <w:spacing w:line="360" w:lineRule="auto"/>
              <w:contextualSpacing/>
              <w:jc w:val="center"/>
              <w:rPr>
                <w:rFonts w:ascii="Times New Roman" w:hAnsi="Times New Roman" w:cs="Times New Roman"/>
                <w:szCs w:val="20"/>
              </w:rPr>
            </w:pPr>
            <w:r w:rsidRPr="00B27F3E">
              <w:rPr>
                <w:rFonts w:ascii="Times New Roman" w:hAnsi="Times New Roman" w:cs="Times New Roman"/>
                <w:szCs w:val="20"/>
              </w:rPr>
              <w:t>289</w:t>
            </w:r>
          </w:p>
        </w:tc>
        <w:tc>
          <w:tcPr>
            <w:tcW w:w="1315" w:type="pct"/>
            <w:vAlign w:val="center"/>
          </w:tcPr>
          <w:p w:rsidR="00DF515B" w:rsidRPr="00B27F3E" w:rsidRDefault="00E81396" w:rsidP="00E81396">
            <w:pPr>
              <w:spacing w:line="360" w:lineRule="auto"/>
              <w:contextualSpacing/>
              <w:jc w:val="both"/>
              <w:rPr>
                <w:rFonts w:ascii="Times New Roman" w:hAnsi="Times New Roman" w:cs="Times New Roman"/>
                <w:szCs w:val="20"/>
              </w:rPr>
            </w:pPr>
            <w:r>
              <w:rPr>
                <w:rFonts w:ascii="Times New Roman" w:hAnsi="Times New Roman" w:cs="Times New Roman"/>
                <w:szCs w:val="20"/>
              </w:rPr>
              <w:t xml:space="preserve"> </w:t>
            </w:r>
            <w:r w:rsidR="00DF515B" w:rsidRPr="00B27F3E">
              <w:rPr>
                <w:rFonts w:ascii="Times New Roman" w:hAnsi="Times New Roman" w:cs="Times New Roman"/>
                <w:szCs w:val="20"/>
              </w:rPr>
              <w:t>97, 109, 171, 253, 271</w:t>
            </w:r>
          </w:p>
        </w:tc>
      </w:tr>
      <w:tr w:rsidR="00DF515B" w:rsidRPr="00B27F3E" w:rsidTr="00531F03">
        <w:trPr>
          <w:trHeight w:val="404"/>
          <w:jc w:val="center"/>
        </w:trPr>
        <w:tc>
          <w:tcPr>
            <w:tcW w:w="2094" w:type="pct"/>
            <w:vAlign w:val="center"/>
          </w:tcPr>
          <w:p w:rsidR="00DF515B" w:rsidRPr="00B27F3E" w:rsidRDefault="00DF515B" w:rsidP="00B27F3E">
            <w:pPr>
              <w:spacing w:line="360" w:lineRule="auto"/>
              <w:contextualSpacing/>
              <w:jc w:val="both"/>
              <w:rPr>
                <w:rFonts w:ascii="Times New Roman" w:hAnsi="Times New Roman" w:cs="Times New Roman"/>
                <w:szCs w:val="20"/>
              </w:rPr>
            </w:pPr>
            <w:r w:rsidRPr="00B27F3E">
              <w:rPr>
                <w:rFonts w:ascii="Times New Roman" w:hAnsi="Times New Roman" w:cs="Times New Roman"/>
                <w:szCs w:val="20"/>
              </w:rPr>
              <w:t>Noretandrolone (NETA)</w:t>
            </w:r>
          </w:p>
        </w:tc>
        <w:tc>
          <w:tcPr>
            <w:tcW w:w="827" w:type="pct"/>
            <w:vAlign w:val="center"/>
          </w:tcPr>
          <w:p w:rsidR="00DF515B" w:rsidRPr="00B27F3E" w:rsidRDefault="00DF515B" w:rsidP="00B27F3E">
            <w:pPr>
              <w:spacing w:line="360" w:lineRule="auto"/>
              <w:contextualSpacing/>
              <w:jc w:val="center"/>
              <w:rPr>
                <w:rFonts w:ascii="Times New Roman" w:hAnsi="Times New Roman" w:cs="Times New Roman"/>
                <w:szCs w:val="20"/>
              </w:rPr>
            </w:pPr>
            <w:r w:rsidRPr="00B27F3E">
              <w:rPr>
                <w:rFonts w:ascii="Times New Roman" w:hAnsi="Times New Roman" w:cs="Times New Roman"/>
                <w:szCs w:val="20"/>
              </w:rPr>
              <w:t>32%</w:t>
            </w:r>
          </w:p>
        </w:tc>
        <w:tc>
          <w:tcPr>
            <w:tcW w:w="764" w:type="pct"/>
            <w:vAlign w:val="center"/>
          </w:tcPr>
          <w:p w:rsidR="00DF515B" w:rsidRPr="00B27F3E" w:rsidRDefault="00DF515B" w:rsidP="00B27F3E">
            <w:pPr>
              <w:spacing w:line="360" w:lineRule="auto"/>
              <w:contextualSpacing/>
              <w:jc w:val="center"/>
              <w:rPr>
                <w:rFonts w:ascii="Times New Roman" w:hAnsi="Times New Roman" w:cs="Times New Roman"/>
                <w:szCs w:val="20"/>
              </w:rPr>
            </w:pPr>
            <w:r w:rsidRPr="00B27F3E">
              <w:rPr>
                <w:rFonts w:ascii="Times New Roman" w:hAnsi="Times New Roman" w:cs="Times New Roman"/>
                <w:szCs w:val="20"/>
              </w:rPr>
              <w:t>303</w:t>
            </w:r>
          </w:p>
        </w:tc>
        <w:tc>
          <w:tcPr>
            <w:tcW w:w="1315" w:type="pct"/>
            <w:vAlign w:val="center"/>
          </w:tcPr>
          <w:p w:rsidR="00DF515B" w:rsidRPr="00B27F3E" w:rsidRDefault="00E81396" w:rsidP="00E81396">
            <w:pPr>
              <w:keepNext/>
              <w:spacing w:line="360" w:lineRule="auto"/>
              <w:contextualSpacing/>
              <w:jc w:val="both"/>
              <w:rPr>
                <w:rFonts w:ascii="Times New Roman" w:hAnsi="Times New Roman" w:cs="Times New Roman"/>
                <w:szCs w:val="20"/>
              </w:rPr>
            </w:pPr>
            <w:r>
              <w:rPr>
                <w:rFonts w:ascii="Times New Roman" w:hAnsi="Times New Roman" w:cs="Times New Roman"/>
                <w:szCs w:val="20"/>
              </w:rPr>
              <w:t xml:space="preserve"> </w:t>
            </w:r>
            <w:r w:rsidR="00DF515B" w:rsidRPr="00B27F3E">
              <w:rPr>
                <w:rFonts w:ascii="Times New Roman" w:hAnsi="Times New Roman" w:cs="Times New Roman"/>
                <w:szCs w:val="20"/>
              </w:rPr>
              <w:t>215, 227, 267, 285,</w:t>
            </w:r>
          </w:p>
        </w:tc>
      </w:tr>
    </w:tbl>
    <w:p w:rsidR="00DF515B" w:rsidRPr="00BC4DAD" w:rsidRDefault="00DF515B" w:rsidP="00B27F3E">
      <w:pPr>
        <w:pStyle w:val="Didascalia"/>
        <w:spacing w:before="120" w:after="0"/>
        <w:jc w:val="center"/>
        <w:rPr>
          <w:rFonts w:ascii="Times New Roman" w:hAnsi="Times New Roman" w:cs="Times New Roman"/>
          <w:color w:val="auto"/>
          <w:lang w:val="en-US" w:eastAsia="it-IT"/>
        </w:rPr>
      </w:pPr>
      <w:r w:rsidRPr="00B27F3E">
        <w:rPr>
          <w:rFonts w:ascii="Times New Roman" w:hAnsi="Times New Roman" w:cs="Times New Roman"/>
          <w:color w:val="auto"/>
          <w:sz w:val="22"/>
          <w:szCs w:val="22"/>
          <w:lang w:val="en-US"/>
        </w:rPr>
        <w:t xml:space="preserve">Table </w:t>
      </w:r>
      <w:r w:rsidR="00B27F3E" w:rsidRPr="00B27F3E">
        <w:rPr>
          <w:rFonts w:ascii="Times New Roman" w:hAnsi="Times New Roman" w:cs="Times New Roman"/>
          <w:color w:val="auto"/>
          <w:sz w:val="22"/>
          <w:szCs w:val="22"/>
          <w:lang w:val="en-US"/>
        </w:rPr>
        <w:t>25</w:t>
      </w:r>
      <w:r w:rsidRPr="00B27F3E">
        <w:rPr>
          <w:rFonts w:ascii="Times New Roman" w:hAnsi="Times New Roman" w:cs="Times New Roman"/>
          <w:color w:val="auto"/>
          <w:sz w:val="22"/>
          <w:szCs w:val="22"/>
          <w:lang w:val="en-US"/>
        </w:rPr>
        <w:t>:</w:t>
      </w:r>
      <w:r w:rsidRPr="00B27F3E">
        <w:rPr>
          <w:rFonts w:ascii="Times New Roman" w:hAnsi="Times New Roman" w:cs="Times New Roman"/>
          <w:b w:val="0"/>
          <w:color w:val="auto"/>
          <w:sz w:val="22"/>
          <w:szCs w:val="22"/>
          <w:lang w:val="en-US"/>
        </w:rPr>
        <w:t xml:space="preserve"> collision energy settings and mass to charge ratios of parent and product ions belonging to the androgen steroids family</w:t>
      </w:r>
    </w:p>
    <w:p w:rsidR="00DF515B" w:rsidRPr="00BC4DAD" w:rsidRDefault="00DF515B" w:rsidP="00E81396">
      <w:pPr>
        <w:spacing w:line="360" w:lineRule="auto"/>
        <w:rPr>
          <w:rFonts w:ascii="Times New Roman" w:hAnsi="Times New Roman" w:cs="Times New Roman"/>
          <w:lang w:val="en-US" w:eastAsia="it-IT"/>
        </w:rPr>
      </w:pPr>
    </w:p>
    <w:p w:rsidR="00B27F3E" w:rsidRPr="00B27F3E" w:rsidRDefault="00B27F3E" w:rsidP="00B27F3E">
      <w:pPr>
        <w:spacing w:line="360" w:lineRule="auto"/>
        <w:jc w:val="both"/>
        <w:rPr>
          <w:rFonts w:ascii="Times New Roman" w:hAnsi="Times New Roman" w:cs="Times New Roman"/>
          <w:b/>
          <w:sz w:val="24"/>
          <w:lang w:val="en-US"/>
        </w:rPr>
      </w:pPr>
      <w:r w:rsidRPr="00B27F3E">
        <w:rPr>
          <w:rFonts w:ascii="Times New Roman" w:hAnsi="Times New Roman" w:cs="Times New Roman"/>
          <w:b/>
          <w:sz w:val="24"/>
          <w:lang w:val="en-US"/>
        </w:rPr>
        <w:t>Validation of the method</w:t>
      </w:r>
    </w:p>
    <w:p w:rsidR="00B27F3E" w:rsidRPr="00531F03" w:rsidRDefault="00B27F3E" w:rsidP="00531F03">
      <w:pPr>
        <w:spacing w:after="240" w:line="360" w:lineRule="auto"/>
        <w:jc w:val="both"/>
        <w:rPr>
          <w:rFonts w:ascii="Times New Roman" w:hAnsi="Times New Roman" w:cs="Times New Roman"/>
          <w:sz w:val="24"/>
          <w:lang w:val="en-US" w:eastAsia="it-IT"/>
        </w:rPr>
      </w:pPr>
      <w:r w:rsidRPr="00B27F3E">
        <w:rPr>
          <w:rFonts w:ascii="Times New Roman" w:hAnsi="Times New Roman" w:cs="Times New Roman"/>
          <w:sz w:val="24"/>
          <w:lang w:val="en-GB" w:eastAsia="it-IT"/>
        </w:rPr>
        <w:t xml:space="preserve">The calibration curve has been constructed using faeces with 6 fortification levels: 0.5; </w:t>
      </w:r>
      <w:r w:rsidRPr="00B27F3E">
        <w:rPr>
          <w:rFonts w:ascii="Times New Roman" w:hAnsi="Times New Roman" w:cs="Times New Roman"/>
          <w:sz w:val="24"/>
          <w:lang w:val="en-US" w:eastAsia="it-IT"/>
        </w:rPr>
        <w:t>1.0; 5.0; 10.0; 20.0 and 50.0 ng.ml</w:t>
      </w:r>
      <w:r w:rsidRPr="00B27F3E">
        <w:rPr>
          <w:rFonts w:ascii="Times New Roman" w:hAnsi="Times New Roman" w:cs="Times New Roman"/>
          <w:sz w:val="24"/>
          <w:vertAlign w:val="superscript"/>
          <w:lang w:val="en-US" w:eastAsia="it-IT"/>
        </w:rPr>
        <w:t xml:space="preserve">-1 </w:t>
      </w:r>
      <w:r w:rsidRPr="00B27F3E">
        <w:rPr>
          <w:rFonts w:ascii="Times New Roman" w:hAnsi="Times New Roman" w:cs="Times New Roman"/>
          <w:sz w:val="24"/>
          <w:lang w:val="en-US" w:eastAsia="it-IT"/>
        </w:rPr>
        <w:t xml:space="preserve">(3 points each concentration); moreover 20 not fortified manure specimens have been analyzed to measure the background noise, necessary to determine the </w:t>
      </w:r>
      <w:r w:rsidRPr="00B27F3E">
        <w:rPr>
          <w:rFonts w:ascii="Times New Roman" w:hAnsi="Times New Roman" w:cs="Times New Roman"/>
          <w:sz w:val="24"/>
          <w:lang w:val="en-GB" w:eastAsia="it-IT"/>
        </w:rPr>
        <w:t>sensitivity parameters. The method has been evaluated in terms of decision limit (CCα), detection capability (CCβ), linearity of the calibration gap (R</w:t>
      </w:r>
      <w:r w:rsidRPr="00B27F3E">
        <w:rPr>
          <w:rFonts w:ascii="Times New Roman" w:hAnsi="Times New Roman" w:cs="Times New Roman"/>
          <w:sz w:val="24"/>
          <w:vertAlign w:val="superscript"/>
          <w:lang w:val="en-GB" w:eastAsia="it-IT"/>
        </w:rPr>
        <w:t>2</w:t>
      </w:r>
      <w:r w:rsidRPr="00B27F3E">
        <w:rPr>
          <w:rFonts w:ascii="Times New Roman" w:hAnsi="Times New Roman" w:cs="Times New Roman"/>
          <w:sz w:val="24"/>
          <w:lang w:val="en-GB" w:eastAsia="it-IT"/>
        </w:rPr>
        <w:t xml:space="preserve">) and yield, according to the guide lines of the Decision of the Committee </w:t>
      </w:r>
      <w:r w:rsidR="00531F03">
        <w:rPr>
          <w:rFonts w:ascii="Times New Roman" w:hAnsi="Times New Roman" w:cs="Times New Roman"/>
          <w:sz w:val="24"/>
          <w:lang w:val="en-GB" w:eastAsia="it-IT"/>
        </w:rPr>
        <w:br/>
      </w:r>
      <w:r w:rsidRPr="00B27F3E">
        <w:rPr>
          <w:rFonts w:ascii="Times New Roman" w:hAnsi="Times New Roman" w:cs="Times New Roman"/>
          <w:sz w:val="24"/>
          <w:lang w:val="en-US" w:eastAsia="it-IT"/>
        </w:rPr>
        <w:t>n° C (2002) 3044 of the 12</w:t>
      </w:r>
      <w:r w:rsidRPr="00B27F3E">
        <w:rPr>
          <w:rFonts w:ascii="Times New Roman" w:hAnsi="Times New Roman" w:cs="Times New Roman"/>
          <w:sz w:val="24"/>
          <w:vertAlign w:val="superscript"/>
          <w:lang w:val="en-US" w:eastAsia="it-IT"/>
        </w:rPr>
        <w:t>th</w:t>
      </w:r>
      <w:r w:rsidRPr="00B27F3E">
        <w:rPr>
          <w:rFonts w:ascii="Times New Roman" w:hAnsi="Times New Roman" w:cs="Times New Roman"/>
          <w:sz w:val="24"/>
          <w:lang w:val="en-US" w:eastAsia="it-IT"/>
        </w:rPr>
        <w:t xml:space="preserve"> of August 2002 that accomplishes the directive 96/23/CE, regarding the yield of the analytical methods and the interpretation of the results </w:t>
      </w:r>
      <w:r w:rsidR="00531F03">
        <w:rPr>
          <w:rFonts w:ascii="Times New Roman" w:hAnsi="Times New Roman" w:cs="Times New Roman"/>
          <w:sz w:val="24"/>
          <w:lang w:val="en-US" w:eastAsia="it-IT"/>
        </w:rPr>
        <w:br/>
        <w:t>(Table 26</w:t>
      </w:r>
      <w:r w:rsidRPr="00B27F3E">
        <w:rPr>
          <w:rFonts w:ascii="Times New Roman" w:hAnsi="Times New Roman" w:cs="Times New Roman"/>
          <w:sz w:val="24"/>
          <w:lang w:val="en-US" w:eastAsia="it-IT"/>
        </w:rPr>
        <w:t>).</w:t>
      </w:r>
    </w:p>
    <w:tbl>
      <w:tblPr>
        <w:tblStyle w:val="Grigliatabella"/>
        <w:tblW w:w="4941" w:type="pct"/>
        <w:jc w:val="center"/>
        <w:tblBorders>
          <w:left w:val="none" w:sz="0" w:space="0" w:color="auto"/>
          <w:right w:val="none" w:sz="0" w:space="0" w:color="auto"/>
          <w:insideV w:val="none" w:sz="0" w:space="0" w:color="auto"/>
        </w:tblBorders>
        <w:tblLook w:val="04A0"/>
      </w:tblPr>
      <w:tblGrid>
        <w:gridCol w:w="2102"/>
        <w:gridCol w:w="1628"/>
        <w:gridCol w:w="1629"/>
        <w:gridCol w:w="1629"/>
        <w:gridCol w:w="1629"/>
      </w:tblGrid>
      <w:tr w:rsidR="00531F03" w:rsidRPr="00531F03" w:rsidTr="00531F03">
        <w:trPr>
          <w:trHeight w:val="217"/>
          <w:jc w:val="center"/>
        </w:trPr>
        <w:tc>
          <w:tcPr>
            <w:tcW w:w="1220" w:type="pct"/>
            <w:vAlign w:val="center"/>
          </w:tcPr>
          <w:p w:rsidR="00B27F3E" w:rsidRPr="00531F03" w:rsidRDefault="00B27F3E" w:rsidP="00531F03">
            <w:pPr>
              <w:spacing w:line="360" w:lineRule="auto"/>
              <w:jc w:val="center"/>
              <w:rPr>
                <w:rFonts w:ascii="Times New Roman" w:hAnsi="Times New Roman" w:cs="Times New Roman"/>
                <w:lang w:val="en-US" w:eastAsia="it-IT"/>
              </w:rPr>
            </w:pPr>
          </w:p>
        </w:tc>
        <w:tc>
          <w:tcPr>
            <w:tcW w:w="945" w:type="pct"/>
            <w:vAlign w:val="center"/>
          </w:tcPr>
          <w:p w:rsidR="00B27F3E" w:rsidRPr="00531F03" w:rsidRDefault="00B27F3E" w:rsidP="00531F03">
            <w:pPr>
              <w:spacing w:line="360" w:lineRule="auto"/>
              <w:jc w:val="center"/>
              <w:rPr>
                <w:rFonts w:ascii="Times New Roman" w:hAnsi="Times New Roman" w:cs="Times New Roman"/>
                <w:b/>
              </w:rPr>
            </w:pPr>
            <w:r w:rsidRPr="00531F03">
              <w:rPr>
                <w:rFonts w:ascii="Times New Roman" w:hAnsi="Times New Roman" w:cs="Times New Roman"/>
                <w:b/>
              </w:rPr>
              <w:t>CCα</w:t>
            </w:r>
          </w:p>
          <w:p w:rsidR="00B27F3E" w:rsidRPr="00531F03" w:rsidRDefault="00B27F3E" w:rsidP="00531F03">
            <w:pPr>
              <w:spacing w:line="360" w:lineRule="auto"/>
              <w:jc w:val="center"/>
              <w:rPr>
                <w:rFonts w:ascii="Times New Roman" w:hAnsi="Times New Roman" w:cs="Times New Roman"/>
                <w:lang w:eastAsia="it-IT"/>
              </w:rPr>
            </w:pPr>
            <w:r w:rsidRPr="00531F03">
              <w:rPr>
                <w:rFonts w:ascii="Times New Roman" w:hAnsi="Times New Roman" w:cs="Times New Roman"/>
              </w:rPr>
              <w:t>(ng.ml</w:t>
            </w:r>
            <w:r w:rsidRPr="00531F03">
              <w:rPr>
                <w:rFonts w:ascii="Times New Roman" w:hAnsi="Times New Roman" w:cs="Times New Roman"/>
                <w:vertAlign w:val="superscript"/>
              </w:rPr>
              <w:t>-1</w:t>
            </w:r>
            <w:r w:rsidRPr="00531F03">
              <w:rPr>
                <w:rFonts w:ascii="Times New Roman" w:hAnsi="Times New Roman" w:cs="Times New Roman"/>
              </w:rPr>
              <w:t>)</w:t>
            </w:r>
          </w:p>
        </w:tc>
        <w:tc>
          <w:tcPr>
            <w:tcW w:w="945" w:type="pct"/>
            <w:vAlign w:val="center"/>
          </w:tcPr>
          <w:p w:rsidR="00B27F3E" w:rsidRPr="00531F03" w:rsidRDefault="00B27F3E" w:rsidP="00531F03">
            <w:pPr>
              <w:spacing w:line="360" w:lineRule="auto"/>
              <w:jc w:val="center"/>
              <w:rPr>
                <w:rFonts w:ascii="Times New Roman" w:hAnsi="Times New Roman" w:cs="Times New Roman"/>
                <w:b/>
              </w:rPr>
            </w:pPr>
            <w:r w:rsidRPr="00531F03">
              <w:rPr>
                <w:rFonts w:ascii="Times New Roman" w:hAnsi="Times New Roman" w:cs="Times New Roman"/>
                <w:b/>
              </w:rPr>
              <w:t>CCβ</w:t>
            </w:r>
          </w:p>
          <w:p w:rsidR="00B27F3E" w:rsidRPr="00531F03" w:rsidRDefault="00B27F3E" w:rsidP="00531F03">
            <w:pPr>
              <w:spacing w:line="360" w:lineRule="auto"/>
              <w:jc w:val="center"/>
              <w:rPr>
                <w:rFonts w:ascii="Times New Roman" w:hAnsi="Times New Roman" w:cs="Times New Roman"/>
                <w:lang w:eastAsia="it-IT"/>
              </w:rPr>
            </w:pPr>
            <w:r w:rsidRPr="00531F03">
              <w:rPr>
                <w:rFonts w:ascii="Times New Roman" w:hAnsi="Times New Roman" w:cs="Times New Roman"/>
              </w:rPr>
              <w:t>(ng.ml</w:t>
            </w:r>
            <w:r w:rsidRPr="00531F03">
              <w:rPr>
                <w:rFonts w:ascii="Times New Roman" w:hAnsi="Times New Roman" w:cs="Times New Roman"/>
                <w:vertAlign w:val="superscript"/>
              </w:rPr>
              <w:t>-1</w:t>
            </w:r>
            <w:r w:rsidRPr="00531F03">
              <w:rPr>
                <w:rFonts w:ascii="Times New Roman" w:hAnsi="Times New Roman" w:cs="Times New Roman"/>
              </w:rPr>
              <w:t>)</w:t>
            </w:r>
          </w:p>
        </w:tc>
        <w:tc>
          <w:tcPr>
            <w:tcW w:w="945" w:type="pct"/>
            <w:vAlign w:val="center"/>
          </w:tcPr>
          <w:p w:rsidR="00E81396" w:rsidRPr="00E81396" w:rsidRDefault="00B27F3E" w:rsidP="00E81396">
            <w:pPr>
              <w:spacing w:line="360" w:lineRule="auto"/>
              <w:jc w:val="center"/>
              <w:rPr>
                <w:rFonts w:ascii="Times New Roman" w:hAnsi="Times New Roman" w:cs="Times New Roman"/>
                <w:b/>
                <w:vertAlign w:val="superscript"/>
              </w:rPr>
            </w:pPr>
            <w:r w:rsidRPr="00531F03">
              <w:rPr>
                <w:rFonts w:ascii="Times New Roman" w:hAnsi="Times New Roman" w:cs="Times New Roman"/>
                <w:b/>
              </w:rPr>
              <w:t>R</w:t>
            </w:r>
            <w:r w:rsidRPr="00531F03">
              <w:rPr>
                <w:rFonts w:ascii="Times New Roman" w:hAnsi="Times New Roman" w:cs="Times New Roman"/>
                <w:b/>
                <w:vertAlign w:val="superscript"/>
              </w:rPr>
              <w:t>2</w:t>
            </w:r>
          </w:p>
        </w:tc>
        <w:tc>
          <w:tcPr>
            <w:tcW w:w="946" w:type="pct"/>
            <w:vAlign w:val="center"/>
          </w:tcPr>
          <w:p w:rsidR="00E81396" w:rsidRPr="00531F03" w:rsidRDefault="00B27F3E" w:rsidP="00E81396">
            <w:pPr>
              <w:spacing w:line="360" w:lineRule="auto"/>
              <w:jc w:val="center"/>
              <w:rPr>
                <w:rFonts w:ascii="Times New Roman" w:hAnsi="Times New Roman" w:cs="Times New Roman"/>
                <w:b/>
              </w:rPr>
            </w:pPr>
            <w:r w:rsidRPr="00531F03">
              <w:rPr>
                <w:rFonts w:ascii="Times New Roman" w:hAnsi="Times New Roman" w:cs="Times New Roman"/>
                <w:b/>
              </w:rPr>
              <w:t>Yield</w:t>
            </w:r>
          </w:p>
        </w:tc>
      </w:tr>
      <w:tr w:rsidR="00531F03" w:rsidRPr="00531F03" w:rsidTr="00531F03">
        <w:trPr>
          <w:cantSplit/>
          <w:trHeight w:val="217"/>
          <w:jc w:val="center"/>
        </w:trPr>
        <w:tc>
          <w:tcPr>
            <w:tcW w:w="1220" w:type="pct"/>
            <w:vAlign w:val="center"/>
          </w:tcPr>
          <w:p w:rsidR="00B27F3E" w:rsidRPr="00531F03" w:rsidRDefault="00B27F3E" w:rsidP="00531F03">
            <w:pPr>
              <w:spacing w:line="360" w:lineRule="auto"/>
              <w:jc w:val="both"/>
              <w:rPr>
                <w:rFonts w:ascii="Times New Roman" w:hAnsi="Times New Roman" w:cs="Times New Roman"/>
                <w:lang w:eastAsia="it-IT"/>
              </w:rPr>
            </w:pPr>
            <w:r w:rsidRPr="00531F03">
              <w:rPr>
                <w:rFonts w:ascii="Times New Roman" w:hAnsi="Times New Roman" w:cs="Times New Roman"/>
                <w:szCs w:val="20"/>
              </w:rPr>
              <w:t>Antrostadienedione</w:t>
            </w:r>
          </w:p>
        </w:tc>
        <w:tc>
          <w:tcPr>
            <w:tcW w:w="945" w:type="pct"/>
            <w:vAlign w:val="center"/>
          </w:tcPr>
          <w:p w:rsidR="00B27F3E" w:rsidRPr="00531F03" w:rsidRDefault="00B27F3E" w:rsidP="00531F03">
            <w:pPr>
              <w:spacing w:line="360" w:lineRule="auto"/>
              <w:jc w:val="center"/>
              <w:rPr>
                <w:rFonts w:ascii="Times New Roman" w:hAnsi="Times New Roman" w:cs="Times New Roman"/>
                <w:szCs w:val="20"/>
              </w:rPr>
            </w:pPr>
            <w:r w:rsidRPr="00531F03">
              <w:rPr>
                <w:rFonts w:ascii="Times New Roman" w:hAnsi="Times New Roman" w:cs="Times New Roman"/>
                <w:szCs w:val="20"/>
              </w:rPr>
              <w:t>0.25</w:t>
            </w:r>
          </w:p>
        </w:tc>
        <w:tc>
          <w:tcPr>
            <w:tcW w:w="945" w:type="pct"/>
            <w:vAlign w:val="center"/>
          </w:tcPr>
          <w:p w:rsidR="00B27F3E" w:rsidRPr="00531F03" w:rsidRDefault="00B27F3E" w:rsidP="00531F03">
            <w:pPr>
              <w:spacing w:line="360" w:lineRule="auto"/>
              <w:jc w:val="center"/>
              <w:rPr>
                <w:rFonts w:ascii="Times New Roman" w:hAnsi="Times New Roman" w:cs="Times New Roman"/>
                <w:szCs w:val="20"/>
              </w:rPr>
            </w:pPr>
            <w:r w:rsidRPr="00531F03">
              <w:rPr>
                <w:rFonts w:ascii="Times New Roman" w:hAnsi="Times New Roman" w:cs="Times New Roman"/>
                <w:szCs w:val="20"/>
              </w:rPr>
              <w:t>0.75</w:t>
            </w:r>
          </w:p>
        </w:tc>
        <w:tc>
          <w:tcPr>
            <w:tcW w:w="945" w:type="pct"/>
            <w:vAlign w:val="center"/>
          </w:tcPr>
          <w:p w:rsidR="00B27F3E" w:rsidRPr="00531F03" w:rsidRDefault="00B27F3E" w:rsidP="00531F03">
            <w:pPr>
              <w:spacing w:line="360" w:lineRule="auto"/>
              <w:jc w:val="center"/>
              <w:rPr>
                <w:rFonts w:ascii="Times New Roman" w:hAnsi="Times New Roman" w:cs="Times New Roman"/>
                <w:szCs w:val="20"/>
              </w:rPr>
            </w:pPr>
            <w:r w:rsidRPr="00531F03">
              <w:rPr>
                <w:rFonts w:ascii="Times New Roman" w:hAnsi="Times New Roman" w:cs="Times New Roman"/>
                <w:szCs w:val="20"/>
              </w:rPr>
              <w:t>0.99</w:t>
            </w:r>
          </w:p>
        </w:tc>
        <w:tc>
          <w:tcPr>
            <w:tcW w:w="946" w:type="pct"/>
            <w:vAlign w:val="center"/>
          </w:tcPr>
          <w:p w:rsidR="00B27F3E" w:rsidRPr="00531F03" w:rsidRDefault="00B27F3E" w:rsidP="00531F03">
            <w:pPr>
              <w:spacing w:line="360" w:lineRule="auto"/>
              <w:jc w:val="center"/>
              <w:rPr>
                <w:rFonts w:ascii="Times New Roman" w:hAnsi="Times New Roman" w:cs="Times New Roman"/>
                <w:szCs w:val="20"/>
              </w:rPr>
            </w:pPr>
            <w:r w:rsidRPr="00531F03">
              <w:rPr>
                <w:rFonts w:ascii="Times New Roman" w:hAnsi="Times New Roman" w:cs="Times New Roman"/>
                <w:szCs w:val="20"/>
              </w:rPr>
              <w:t>111%</w:t>
            </w:r>
          </w:p>
        </w:tc>
      </w:tr>
      <w:tr w:rsidR="00531F03" w:rsidRPr="00531F03" w:rsidTr="00531F03">
        <w:trPr>
          <w:trHeight w:val="217"/>
          <w:jc w:val="center"/>
        </w:trPr>
        <w:tc>
          <w:tcPr>
            <w:tcW w:w="1220" w:type="pct"/>
            <w:vAlign w:val="center"/>
          </w:tcPr>
          <w:p w:rsidR="00B27F3E" w:rsidRPr="00531F03" w:rsidRDefault="00B27F3E" w:rsidP="00531F03">
            <w:pPr>
              <w:spacing w:line="360" w:lineRule="auto"/>
              <w:jc w:val="both"/>
              <w:rPr>
                <w:rFonts w:ascii="Times New Roman" w:hAnsi="Times New Roman" w:cs="Times New Roman"/>
                <w:lang w:eastAsia="it-IT"/>
              </w:rPr>
            </w:pPr>
            <w:r w:rsidRPr="00531F03">
              <w:rPr>
                <w:rFonts w:ascii="Times New Roman" w:hAnsi="Times New Roman" w:cs="Times New Roman"/>
                <w:szCs w:val="20"/>
              </w:rPr>
              <w:t>α-Boldenone</w:t>
            </w:r>
          </w:p>
        </w:tc>
        <w:tc>
          <w:tcPr>
            <w:tcW w:w="945" w:type="pct"/>
            <w:vAlign w:val="center"/>
          </w:tcPr>
          <w:p w:rsidR="00B27F3E" w:rsidRPr="00531F03" w:rsidRDefault="00B27F3E" w:rsidP="00531F03">
            <w:pPr>
              <w:spacing w:line="360" w:lineRule="auto"/>
              <w:jc w:val="center"/>
              <w:rPr>
                <w:rFonts w:ascii="Times New Roman" w:hAnsi="Times New Roman" w:cs="Times New Roman"/>
                <w:lang w:eastAsia="it-IT"/>
              </w:rPr>
            </w:pPr>
            <w:r w:rsidRPr="00531F03">
              <w:rPr>
                <w:rFonts w:ascii="Times New Roman" w:hAnsi="Times New Roman" w:cs="Times New Roman"/>
                <w:szCs w:val="20"/>
              </w:rPr>
              <w:t>0.80</w:t>
            </w:r>
          </w:p>
        </w:tc>
        <w:tc>
          <w:tcPr>
            <w:tcW w:w="945" w:type="pct"/>
            <w:vAlign w:val="center"/>
          </w:tcPr>
          <w:p w:rsidR="00B27F3E" w:rsidRPr="00531F03" w:rsidRDefault="00B27F3E" w:rsidP="00531F03">
            <w:pPr>
              <w:spacing w:line="360" w:lineRule="auto"/>
              <w:jc w:val="center"/>
              <w:rPr>
                <w:rFonts w:ascii="Times New Roman" w:hAnsi="Times New Roman" w:cs="Times New Roman"/>
                <w:lang w:eastAsia="it-IT"/>
              </w:rPr>
            </w:pPr>
            <w:r w:rsidRPr="00531F03">
              <w:rPr>
                <w:rFonts w:ascii="Times New Roman" w:hAnsi="Times New Roman" w:cs="Times New Roman"/>
                <w:szCs w:val="20"/>
              </w:rPr>
              <w:t>2.50</w:t>
            </w:r>
          </w:p>
        </w:tc>
        <w:tc>
          <w:tcPr>
            <w:tcW w:w="945" w:type="pct"/>
            <w:vAlign w:val="center"/>
          </w:tcPr>
          <w:p w:rsidR="00B27F3E" w:rsidRPr="00531F03" w:rsidRDefault="00B27F3E" w:rsidP="00531F03">
            <w:pPr>
              <w:spacing w:line="360" w:lineRule="auto"/>
              <w:jc w:val="center"/>
              <w:rPr>
                <w:rFonts w:ascii="Times New Roman" w:hAnsi="Times New Roman" w:cs="Times New Roman"/>
                <w:lang w:eastAsia="it-IT"/>
              </w:rPr>
            </w:pPr>
            <w:r w:rsidRPr="00531F03">
              <w:rPr>
                <w:rFonts w:ascii="Times New Roman" w:hAnsi="Times New Roman" w:cs="Times New Roman"/>
                <w:szCs w:val="20"/>
              </w:rPr>
              <w:t>0.95</w:t>
            </w:r>
          </w:p>
        </w:tc>
        <w:tc>
          <w:tcPr>
            <w:tcW w:w="946" w:type="pct"/>
            <w:vAlign w:val="center"/>
          </w:tcPr>
          <w:p w:rsidR="00B27F3E" w:rsidRPr="00531F03" w:rsidRDefault="00B27F3E" w:rsidP="00531F03">
            <w:pPr>
              <w:spacing w:line="360" w:lineRule="auto"/>
              <w:jc w:val="center"/>
              <w:rPr>
                <w:rFonts w:ascii="Times New Roman" w:hAnsi="Times New Roman" w:cs="Times New Roman"/>
                <w:lang w:eastAsia="it-IT"/>
              </w:rPr>
            </w:pPr>
            <w:r w:rsidRPr="00531F03">
              <w:rPr>
                <w:rFonts w:ascii="Times New Roman" w:hAnsi="Times New Roman" w:cs="Times New Roman"/>
                <w:szCs w:val="20"/>
              </w:rPr>
              <w:t>105%</w:t>
            </w:r>
          </w:p>
        </w:tc>
      </w:tr>
      <w:tr w:rsidR="00531F03" w:rsidRPr="00531F03" w:rsidTr="00531F03">
        <w:trPr>
          <w:trHeight w:val="217"/>
          <w:jc w:val="center"/>
        </w:trPr>
        <w:tc>
          <w:tcPr>
            <w:tcW w:w="1220" w:type="pct"/>
            <w:vAlign w:val="center"/>
          </w:tcPr>
          <w:p w:rsidR="00B27F3E" w:rsidRPr="00531F03" w:rsidRDefault="00B27F3E" w:rsidP="00531F03">
            <w:pPr>
              <w:spacing w:line="360" w:lineRule="auto"/>
              <w:jc w:val="both"/>
              <w:rPr>
                <w:rFonts w:ascii="Times New Roman" w:hAnsi="Times New Roman" w:cs="Times New Roman"/>
                <w:lang w:eastAsia="it-IT"/>
              </w:rPr>
            </w:pPr>
            <w:r w:rsidRPr="00531F03">
              <w:rPr>
                <w:rFonts w:ascii="Times New Roman" w:hAnsi="Times New Roman" w:cs="Times New Roman"/>
                <w:szCs w:val="20"/>
              </w:rPr>
              <w:t>β-Boldenone</w:t>
            </w:r>
          </w:p>
        </w:tc>
        <w:tc>
          <w:tcPr>
            <w:tcW w:w="945" w:type="pct"/>
            <w:vAlign w:val="center"/>
          </w:tcPr>
          <w:p w:rsidR="00B27F3E" w:rsidRPr="00531F03" w:rsidRDefault="00B27F3E" w:rsidP="00531F03">
            <w:pPr>
              <w:spacing w:line="360" w:lineRule="auto"/>
              <w:jc w:val="center"/>
              <w:rPr>
                <w:rFonts w:ascii="Times New Roman" w:hAnsi="Times New Roman" w:cs="Times New Roman"/>
                <w:szCs w:val="20"/>
              </w:rPr>
            </w:pPr>
            <w:r w:rsidRPr="00531F03">
              <w:rPr>
                <w:rFonts w:ascii="Times New Roman" w:hAnsi="Times New Roman" w:cs="Times New Roman"/>
                <w:szCs w:val="20"/>
              </w:rPr>
              <w:t>0.20</w:t>
            </w:r>
          </w:p>
        </w:tc>
        <w:tc>
          <w:tcPr>
            <w:tcW w:w="945" w:type="pct"/>
            <w:vAlign w:val="center"/>
          </w:tcPr>
          <w:p w:rsidR="00B27F3E" w:rsidRPr="00531F03" w:rsidRDefault="00B27F3E" w:rsidP="00531F03">
            <w:pPr>
              <w:spacing w:line="360" w:lineRule="auto"/>
              <w:jc w:val="center"/>
              <w:rPr>
                <w:rFonts w:ascii="Times New Roman" w:hAnsi="Times New Roman" w:cs="Times New Roman"/>
                <w:szCs w:val="20"/>
              </w:rPr>
            </w:pPr>
            <w:r w:rsidRPr="00531F03">
              <w:rPr>
                <w:rFonts w:ascii="Times New Roman" w:hAnsi="Times New Roman" w:cs="Times New Roman"/>
                <w:szCs w:val="20"/>
              </w:rPr>
              <w:t>0.80</w:t>
            </w:r>
          </w:p>
        </w:tc>
        <w:tc>
          <w:tcPr>
            <w:tcW w:w="945" w:type="pct"/>
            <w:vAlign w:val="center"/>
          </w:tcPr>
          <w:p w:rsidR="00B27F3E" w:rsidRPr="00531F03" w:rsidRDefault="00B27F3E" w:rsidP="00531F03">
            <w:pPr>
              <w:spacing w:line="360" w:lineRule="auto"/>
              <w:jc w:val="center"/>
              <w:rPr>
                <w:rFonts w:ascii="Times New Roman" w:hAnsi="Times New Roman" w:cs="Times New Roman"/>
                <w:szCs w:val="20"/>
              </w:rPr>
            </w:pPr>
            <w:r w:rsidRPr="00531F03">
              <w:rPr>
                <w:rFonts w:ascii="Times New Roman" w:hAnsi="Times New Roman" w:cs="Times New Roman"/>
                <w:szCs w:val="20"/>
              </w:rPr>
              <w:t>0.99</w:t>
            </w:r>
          </w:p>
        </w:tc>
        <w:tc>
          <w:tcPr>
            <w:tcW w:w="946" w:type="pct"/>
            <w:vAlign w:val="center"/>
          </w:tcPr>
          <w:p w:rsidR="00B27F3E" w:rsidRPr="00531F03" w:rsidRDefault="00B27F3E" w:rsidP="00531F03">
            <w:pPr>
              <w:spacing w:line="360" w:lineRule="auto"/>
              <w:contextualSpacing/>
              <w:jc w:val="center"/>
              <w:rPr>
                <w:rFonts w:ascii="Times New Roman" w:hAnsi="Times New Roman" w:cs="Times New Roman"/>
                <w:szCs w:val="20"/>
              </w:rPr>
            </w:pPr>
            <w:r w:rsidRPr="00531F03">
              <w:rPr>
                <w:rFonts w:ascii="Times New Roman" w:hAnsi="Times New Roman" w:cs="Times New Roman"/>
                <w:szCs w:val="20"/>
              </w:rPr>
              <w:t>124%</w:t>
            </w:r>
          </w:p>
        </w:tc>
      </w:tr>
      <w:tr w:rsidR="00531F03" w:rsidRPr="00531F03" w:rsidTr="00531F03">
        <w:trPr>
          <w:trHeight w:val="217"/>
          <w:jc w:val="center"/>
        </w:trPr>
        <w:tc>
          <w:tcPr>
            <w:tcW w:w="1220" w:type="pct"/>
            <w:vAlign w:val="center"/>
          </w:tcPr>
          <w:p w:rsidR="00B27F3E" w:rsidRPr="00531F03" w:rsidRDefault="00B27F3E" w:rsidP="00531F03">
            <w:pPr>
              <w:spacing w:line="360" w:lineRule="auto"/>
              <w:jc w:val="both"/>
              <w:rPr>
                <w:rFonts w:ascii="Times New Roman" w:hAnsi="Times New Roman" w:cs="Times New Roman"/>
                <w:lang w:eastAsia="it-IT"/>
              </w:rPr>
            </w:pPr>
            <w:r w:rsidRPr="00531F03">
              <w:rPr>
                <w:rFonts w:ascii="Times New Roman" w:hAnsi="Times New Roman" w:cs="Times New Roman"/>
                <w:szCs w:val="20"/>
              </w:rPr>
              <w:t>Androstenedione</w:t>
            </w:r>
          </w:p>
        </w:tc>
        <w:tc>
          <w:tcPr>
            <w:tcW w:w="945" w:type="pct"/>
            <w:vAlign w:val="center"/>
          </w:tcPr>
          <w:p w:rsidR="00B27F3E" w:rsidRPr="00531F03" w:rsidRDefault="00B27F3E" w:rsidP="00531F03">
            <w:pPr>
              <w:spacing w:line="360" w:lineRule="auto"/>
              <w:jc w:val="center"/>
              <w:rPr>
                <w:rFonts w:ascii="Times New Roman" w:hAnsi="Times New Roman" w:cs="Times New Roman"/>
                <w:szCs w:val="20"/>
              </w:rPr>
            </w:pPr>
            <w:r w:rsidRPr="00531F03">
              <w:rPr>
                <w:rFonts w:ascii="Times New Roman" w:hAnsi="Times New Roman" w:cs="Times New Roman"/>
                <w:szCs w:val="20"/>
              </w:rPr>
              <w:t>0.20</w:t>
            </w:r>
          </w:p>
        </w:tc>
        <w:tc>
          <w:tcPr>
            <w:tcW w:w="945" w:type="pct"/>
            <w:vAlign w:val="center"/>
          </w:tcPr>
          <w:p w:rsidR="00B27F3E" w:rsidRPr="00531F03" w:rsidRDefault="00B27F3E" w:rsidP="00531F03">
            <w:pPr>
              <w:spacing w:line="360" w:lineRule="auto"/>
              <w:jc w:val="center"/>
              <w:rPr>
                <w:rFonts w:ascii="Times New Roman" w:hAnsi="Times New Roman" w:cs="Times New Roman"/>
                <w:szCs w:val="20"/>
              </w:rPr>
            </w:pPr>
            <w:r w:rsidRPr="00531F03">
              <w:rPr>
                <w:rFonts w:ascii="Times New Roman" w:hAnsi="Times New Roman" w:cs="Times New Roman"/>
                <w:szCs w:val="20"/>
              </w:rPr>
              <w:t>0.90</w:t>
            </w:r>
          </w:p>
        </w:tc>
        <w:tc>
          <w:tcPr>
            <w:tcW w:w="945" w:type="pct"/>
            <w:vAlign w:val="center"/>
          </w:tcPr>
          <w:p w:rsidR="00B27F3E" w:rsidRPr="00531F03" w:rsidRDefault="00B27F3E" w:rsidP="00531F03">
            <w:pPr>
              <w:spacing w:line="360" w:lineRule="auto"/>
              <w:jc w:val="center"/>
              <w:rPr>
                <w:rFonts w:ascii="Times New Roman" w:hAnsi="Times New Roman" w:cs="Times New Roman"/>
                <w:szCs w:val="20"/>
              </w:rPr>
            </w:pPr>
            <w:r w:rsidRPr="00531F03">
              <w:rPr>
                <w:rFonts w:ascii="Times New Roman" w:hAnsi="Times New Roman" w:cs="Times New Roman"/>
                <w:szCs w:val="20"/>
              </w:rPr>
              <w:t>0.98</w:t>
            </w:r>
          </w:p>
        </w:tc>
        <w:tc>
          <w:tcPr>
            <w:tcW w:w="946" w:type="pct"/>
            <w:vAlign w:val="center"/>
          </w:tcPr>
          <w:p w:rsidR="00B27F3E" w:rsidRPr="00531F03" w:rsidRDefault="00B27F3E" w:rsidP="00531F03">
            <w:pPr>
              <w:spacing w:line="360" w:lineRule="auto"/>
              <w:jc w:val="center"/>
              <w:rPr>
                <w:rFonts w:ascii="Times New Roman" w:hAnsi="Times New Roman" w:cs="Times New Roman"/>
                <w:szCs w:val="20"/>
              </w:rPr>
            </w:pPr>
            <w:r w:rsidRPr="00531F03">
              <w:rPr>
                <w:rFonts w:ascii="Times New Roman" w:hAnsi="Times New Roman" w:cs="Times New Roman"/>
                <w:szCs w:val="20"/>
              </w:rPr>
              <w:t>105%</w:t>
            </w:r>
          </w:p>
        </w:tc>
      </w:tr>
      <w:tr w:rsidR="00531F03" w:rsidRPr="00531F03" w:rsidTr="00531F03">
        <w:trPr>
          <w:cantSplit/>
          <w:trHeight w:val="217"/>
          <w:jc w:val="center"/>
        </w:trPr>
        <w:tc>
          <w:tcPr>
            <w:tcW w:w="1220" w:type="pct"/>
            <w:vAlign w:val="center"/>
          </w:tcPr>
          <w:p w:rsidR="00B27F3E" w:rsidRPr="00531F03" w:rsidRDefault="00B27F3E" w:rsidP="00531F03">
            <w:pPr>
              <w:spacing w:line="360" w:lineRule="auto"/>
              <w:jc w:val="both"/>
              <w:rPr>
                <w:rFonts w:ascii="Times New Roman" w:hAnsi="Times New Roman" w:cs="Times New Roman"/>
                <w:lang w:eastAsia="it-IT"/>
              </w:rPr>
            </w:pPr>
            <w:r w:rsidRPr="00531F03">
              <w:rPr>
                <w:rFonts w:ascii="Times New Roman" w:hAnsi="Times New Roman" w:cs="Times New Roman"/>
                <w:szCs w:val="20"/>
              </w:rPr>
              <w:t>Testosterone</w:t>
            </w:r>
          </w:p>
        </w:tc>
        <w:tc>
          <w:tcPr>
            <w:tcW w:w="945" w:type="pct"/>
            <w:vAlign w:val="center"/>
          </w:tcPr>
          <w:p w:rsidR="00B27F3E" w:rsidRPr="00531F03" w:rsidRDefault="00B27F3E" w:rsidP="00531F03">
            <w:pPr>
              <w:spacing w:line="360" w:lineRule="auto"/>
              <w:jc w:val="center"/>
              <w:rPr>
                <w:rFonts w:ascii="Times New Roman" w:hAnsi="Times New Roman" w:cs="Times New Roman"/>
                <w:szCs w:val="20"/>
              </w:rPr>
            </w:pPr>
            <w:r w:rsidRPr="00531F03">
              <w:rPr>
                <w:rFonts w:ascii="Times New Roman" w:hAnsi="Times New Roman" w:cs="Times New Roman"/>
                <w:szCs w:val="20"/>
              </w:rPr>
              <w:t>0.20</w:t>
            </w:r>
          </w:p>
        </w:tc>
        <w:tc>
          <w:tcPr>
            <w:tcW w:w="945" w:type="pct"/>
            <w:vAlign w:val="center"/>
          </w:tcPr>
          <w:p w:rsidR="00B27F3E" w:rsidRPr="00531F03" w:rsidRDefault="00B27F3E" w:rsidP="00531F03">
            <w:pPr>
              <w:spacing w:line="360" w:lineRule="auto"/>
              <w:jc w:val="center"/>
              <w:rPr>
                <w:rFonts w:ascii="Times New Roman" w:hAnsi="Times New Roman" w:cs="Times New Roman"/>
                <w:szCs w:val="20"/>
              </w:rPr>
            </w:pPr>
            <w:r w:rsidRPr="00531F03">
              <w:rPr>
                <w:rFonts w:ascii="Times New Roman" w:hAnsi="Times New Roman" w:cs="Times New Roman"/>
                <w:szCs w:val="20"/>
              </w:rPr>
              <w:t>0.40</w:t>
            </w:r>
          </w:p>
        </w:tc>
        <w:tc>
          <w:tcPr>
            <w:tcW w:w="945" w:type="pct"/>
            <w:vAlign w:val="center"/>
          </w:tcPr>
          <w:p w:rsidR="00B27F3E" w:rsidRPr="00531F03" w:rsidRDefault="00B27F3E" w:rsidP="00531F03">
            <w:pPr>
              <w:spacing w:line="360" w:lineRule="auto"/>
              <w:jc w:val="center"/>
              <w:rPr>
                <w:rFonts w:ascii="Times New Roman" w:hAnsi="Times New Roman" w:cs="Times New Roman"/>
                <w:szCs w:val="20"/>
              </w:rPr>
            </w:pPr>
            <w:r w:rsidRPr="00531F03">
              <w:rPr>
                <w:rFonts w:ascii="Times New Roman" w:hAnsi="Times New Roman" w:cs="Times New Roman"/>
                <w:szCs w:val="20"/>
              </w:rPr>
              <w:t>0.99</w:t>
            </w:r>
          </w:p>
        </w:tc>
        <w:tc>
          <w:tcPr>
            <w:tcW w:w="946" w:type="pct"/>
            <w:vAlign w:val="center"/>
          </w:tcPr>
          <w:p w:rsidR="00B27F3E" w:rsidRPr="00531F03" w:rsidRDefault="00B27F3E" w:rsidP="00531F03">
            <w:pPr>
              <w:spacing w:line="360" w:lineRule="auto"/>
              <w:jc w:val="center"/>
              <w:rPr>
                <w:rFonts w:ascii="Times New Roman" w:hAnsi="Times New Roman" w:cs="Times New Roman"/>
                <w:szCs w:val="20"/>
              </w:rPr>
            </w:pPr>
            <w:r w:rsidRPr="00531F03">
              <w:rPr>
                <w:rFonts w:ascii="Times New Roman" w:hAnsi="Times New Roman" w:cs="Times New Roman"/>
                <w:szCs w:val="20"/>
              </w:rPr>
              <w:t>98%</w:t>
            </w:r>
          </w:p>
        </w:tc>
      </w:tr>
      <w:tr w:rsidR="00531F03" w:rsidRPr="00531F03" w:rsidTr="00531F03">
        <w:trPr>
          <w:cantSplit/>
          <w:trHeight w:val="217"/>
          <w:jc w:val="center"/>
        </w:trPr>
        <w:tc>
          <w:tcPr>
            <w:tcW w:w="1220" w:type="pct"/>
            <w:vAlign w:val="center"/>
          </w:tcPr>
          <w:p w:rsidR="00B27F3E" w:rsidRPr="00531F03" w:rsidRDefault="00B27F3E" w:rsidP="00531F03">
            <w:pPr>
              <w:spacing w:line="360" w:lineRule="auto"/>
              <w:jc w:val="both"/>
              <w:rPr>
                <w:rFonts w:ascii="Times New Roman" w:hAnsi="Times New Roman" w:cs="Times New Roman"/>
                <w:lang w:eastAsia="it-IT"/>
              </w:rPr>
            </w:pPr>
            <w:r w:rsidRPr="00531F03">
              <w:rPr>
                <w:rFonts w:ascii="Times New Roman" w:hAnsi="Times New Roman" w:cs="Times New Roman"/>
                <w:szCs w:val="20"/>
              </w:rPr>
              <w:t>Epitestosterone</w:t>
            </w:r>
          </w:p>
        </w:tc>
        <w:tc>
          <w:tcPr>
            <w:tcW w:w="945" w:type="pct"/>
            <w:vAlign w:val="center"/>
          </w:tcPr>
          <w:p w:rsidR="00B27F3E" w:rsidRPr="00531F03" w:rsidRDefault="00B27F3E" w:rsidP="00531F03">
            <w:pPr>
              <w:spacing w:line="360" w:lineRule="auto"/>
              <w:jc w:val="center"/>
              <w:rPr>
                <w:rFonts w:ascii="Times New Roman" w:hAnsi="Times New Roman" w:cs="Times New Roman"/>
                <w:szCs w:val="20"/>
              </w:rPr>
            </w:pPr>
            <w:r w:rsidRPr="00531F03">
              <w:rPr>
                <w:rFonts w:ascii="Times New Roman" w:hAnsi="Times New Roman" w:cs="Times New Roman"/>
                <w:szCs w:val="20"/>
              </w:rPr>
              <w:t>2.05</w:t>
            </w:r>
          </w:p>
        </w:tc>
        <w:tc>
          <w:tcPr>
            <w:tcW w:w="945" w:type="pct"/>
            <w:vAlign w:val="center"/>
          </w:tcPr>
          <w:p w:rsidR="00B27F3E" w:rsidRPr="00531F03" w:rsidRDefault="00B27F3E" w:rsidP="00531F03">
            <w:pPr>
              <w:spacing w:line="360" w:lineRule="auto"/>
              <w:jc w:val="center"/>
              <w:rPr>
                <w:rFonts w:ascii="Times New Roman" w:hAnsi="Times New Roman" w:cs="Times New Roman"/>
                <w:szCs w:val="20"/>
              </w:rPr>
            </w:pPr>
            <w:r w:rsidRPr="00531F03">
              <w:rPr>
                <w:rFonts w:ascii="Times New Roman" w:hAnsi="Times New Roman" w:cs="Times New Roman"/>
                <w:szCs w:val="20"/>
              </w:rPr>
              <w:t>9.45</w:t>
            </w:r>
          </w:p>
        </w:tc>
        <w:tc>
          <w:tcPr>
            <w:tcW w:w="945" w:type="pct"/>
            <w:vAlign w:val="center"/>
          </w:tcPr>
          <w:p w:rsidR="00B27F3E" w:rsidRPr="00531F03" w:rsidRDefault="00B27F3E" w:rsidP="00531F03">
            <w:pPr>
              <w:spacing w:line="360" w:lineRule="auto"/>
              <w:jc w:val="center"/>
              <w:rPr>
                <w:rFonts w:ascii="Times New Roman" w:hAnsi="Times New Roman" w:cs="Times New Roman"/>
                <w:szCs w:val="20"/>
              </w:rPr>
            </w:pPr>
            <w:r w:rsidRPr="00531F03">
              <w:rPr>
                <w:rFonts w:ascii="Times New Roman" w:hAnsi="Times New Roman" w:cs="Times New Roman"/>
                <w:szCs w:val="20"/>
              </w:rPr>
              <w:t>0.97</w:t>
            </w:r>
          </w:p>
        </w:tc>
        <w:tc>
          <w:tcPr>
            <w:tcW w:w="946" w:type="pct"/>
            <w:vAlign w:val="center"/>
          </w:tcPr>
          <w:p w:rsidR="00B27F3E" w:rsidRPr="00531F03" w:rsidRDefault="00B27F3E" w:rsidP="00531F03">
            <w:pPr>
              <w:spacing w:line="360" w:lineRule="auto"/>
              <w:jc w:val="center"/>
              <w:rPr>
                <w:rFonts w:ascii="Times New Roman" w:hAnsi="Times New Roman" w:cs="Times New Roman"/>
                <w:szCs w:val="20"/>
              </w:rPr>
            </w:pPr>
            <w:r w:rsidRPr="00531F03">
              <w:rPr>
                <w:rFonts w:ascii="Times New Roman" w:hAnsi="Times New Roman" w:cs="Times New Roman"/>
                <w:szCs w:val="20"/>
              </w:rPr>
              <w:t>128%</w:t>
            </w:r>
          </w:p>
        </w:tc>
      </w:tr>
    </w:tbl>
    <w:p w:rsidR="00531F03" w:rsidRPr="00531F03" w:rsidRDefault="00B27F3E" w:rsidP="00531F03">
      <w:pPr>
        <w:pStyle w:val="Didascalia"/>
        <w:spacing w:before="120" w:after="0"/>
        <w:jc w:val="center"/>
        <w:rPr>
          <w:rFonts w:ascii="Times New Roman" w:hAnsi="Times New Roman" w:cs="Times New Roman"/>
          <w:b w:val="0"/>
          <w:color w:val="auto"/>
          <w:sz w:val="22"/>
          <w:szCs w:val="22"/>
          <w:lang w:val="en-GB" w:eastAsia="it-IT"/>
        </w:rPr>
      </w:pPr>
      <w:r w:rsidRPr="00531F03">
        <w:rPr>
          <w:rFonts w:ascii="Times New Roman" w:hAnsi="Times New Roman" w:cs="Times New Roman"/>
          <w:color w:val="auto"/>
          <w:sz w:val="22"/>
          <w:lang w:val="en-US"/>
        </w:rPr>
        <w:t xml:space="preserve">Table </w:t>
      </w:r>
      <w:r w:rsidR="00531F03" w:rsidRPr="00531F03">
        <w:rPr>
          <w:rFonts w:ascii="Times New Roman" w:hAnsi="Times New Roman" w:cs="Times New Roman"/>
          <w:color w:val="auto"/>
          <w:sz w:val="22"/>
          <w:lang w:val="en-US"/>
        </w:rPr>
        <w:t>26</w:t>
      </w:r>
      <w:r w:rsidRPr="00531F03">
        <w:rPr>
          <w:rFonts w:ascii="Times New Roman" w:hAnsi="Times New Roman" w:cs="Times New Roman"/>
          <w:color w:val="auto"/>
          <w:sz w:val="22"/>
          <w:lang w:val="en-US"/>
        </w:rPr>
        <w:t>:</w:t>
      </w:r>
      <w:r w:rsidRPr="00531F03">
        <w:rPr>
          <w:rFonts w:ascii="Times New Roman" w:hAnsi="Times New Roman" w:cs="Times New Roman"/>
          <w:b w:val="0"/>
          <w:color w:val="auto"/>
          <w:sz w:val="22"/>
          <w:szCs w:val="22"/>
          <w:lang w:val="en-GB" w:eastAsia="it-IT"/>
        </w:rPr>
        <w:t xml:space="preserve"> CCα, CCβ, R</w:t>
      </w:r>
      <w:r w:rsidRPr="00531F03">
        <w:rPr>
          <w:rFonts w:ascii="Times New Roman" w:hAnsi="Times New Roman" w:cs="Times New Roman"/>
          <w:b w:val="0"/>
          <w:color w:val="auto"/>
          <w:sz w:val="22"/>
          <w:szCs w:val="22"/>
          <w:vertAlign w:val="superscript"/>
          <w:lang w:val="en-GB" w:eastAsia="it-IT"/>
        </w:rPr>
        <w:t>2</w:t>
      </w:r>
      <w:r w:rsidRPr="00531F03">
        <w:rPr>
          <w:rFonts w:ascii="Times New Roman" w:hAnsi="Times New Roman" w:cs="Times New Roman"/>
          <w:b w:val="0"/>
          <w:color w:val="auto"/>
          <w:sz w:val="22"/>
          <w:szCs w:val="22"/>
          <w:lang w:val="en-GB" w:eastAsia="it-IT"/>
        </w:rPr>
        <w:t xml:space="preserve"> and yield obtained for some substances from the androgen steroids family</w:t>
      </w:r>
      <w:r w:rsidR="00531F03">
        <w:rPr>
          <w:b w:val="0"/>
          <w:lang w:val="en-GB" w:eastAsia="it-IT"/>
        </w:rPr>
        <w:br w:type="page"/>
      </w:r>
    </w:p>
    <w:p w:rsidR="00DF515B" w:rsidRPr="00531F03" w:rsidRDefault="00DF515B" w:rsidP="00531F03">
      <w:pPr>
        <w:pStyle w:val="Didascalia"/>
        <w:spacing w:before="120" w:after="0"/>
        <w:jc w:val="center"/>
        <w:rPr>
          <w:rFonts w:ascii="Times New Roman" w:hAnsi="Times New Roman" w:cs="Times New Roman"/>
          <w:b w:val="0"/>
          <w:color w:val="auto"/>
          <w:sz w:val="22"/>
          <w:szCs w:val="22"/>
          <w:lang w:val="en-US" w:eastAsia="it-IT"/>
        </w:rPr>
      </w:pPr>
    </w:p>
    <w:p w:rsidR="00DF515B" w:rsidRPr="00BC4DAD" w:rsidRDefault="00DF515B" w:rsidP="00BC4DAD">
      <w:pPr>
        <w:keepNext/>
        <w:spacing w:line="360" w:lineRule="auto"/>
        <w:jc w:val="both"/>
        <w:rPr>
          <w:rFonts w:ascii="Times New Roman" w:hAnsi="Times New Roman" w:cs="Times New Roman"/>
          <w:lang w:val="en-US"/>
        </w:rPr>
      </w:pPr>
      <w:r w:rsidRPr="00BC4DAD">
        <w:rPr>
          <w:rFonts w:ascii="Times New Roman" w:hAnsi="Times New Roman" w:cs="Times New Roman"/>
          <w:b/>
          <w:smallCaps/>
          <w:noProof/>
          <w:lang w:eastAsia="it-IT"/>
        </w:rPr>
        <w:drawing>
          <wp:inline distT="0" distB="0" distL="0" distR="0">
            <wp:extent cx="5391150" cy="7153275"/>
            <wp:effectExtent l="19050" t="0" r="0" b="0"/>
            <wp:docPr id="78" name="Immagin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01"/>
                    <a:srcRect/>
                    <a:stretch>
                      <a:fillRect/>
                    </a:stretch>
                  </pic:blipFill>
                  <pic:spPr bwMode="auto">
                    <a:xfrm>
                      <a:off x="0" y="0"/>
                      <a:ext cx="5400040" cy="7165071"/>
                    </a:xfrm>
                    <a:prstGeom prst="rect">
                      <a:avLst/>
                    </a:prstGeom>
                    <a:noFill/>
                    <a:ln w="9525">
                      <a:noFill/>
                      <a:miter lim="800000"/>
                      <a:headEnd/>
                      <a:tailEnd/>
                    </a:ln>
                  </pic:spPr>
                </pic:pic>
              </a:graphicData>
            </a:graphic>
          </wp:inline>
        </w:drawing>
      </w:r>
    </w:p>
    <w:p w:rsidR="00E81396" w:rsidRDefault="00E81396" w:rsidP="00E81396">
      <w:pPr>
        <w:pStyle w:val="Didascalia"/>
        <w:rPr>
          <w:rFonts w:ascii="Times New Roman" w:hAnsi="Times New Roman" w:cs="Times New Roman"/>
          <w:color w:val="auto"/>
          <w:sz w:val="22"/>
          <w:szCs w:val="22"/>
          <w:lang w:val="en-US"/>
        </w:rPr>
      </w:pPr>
    </w:p>
    <w:p w:rsidR="00DF515B" w:rsidRPr="00BC4DAD" w:rsidRDefault="00DF515B" w:rsidP="00BF7D7E">
      <w:pPr>
        <w:pStyle w:val="Didascalia"/>
        <w:ind w:left="851" w:hanging="851"/>
        <w:jc w:val="center"/>
        <w:rPr>
          <w:rFonts w:ascii="Times New Roman" w:hAnsi="Times New Roman" w:cs="Times New Roman"/>
          <w:b w:val="0"/>
          <w:color w:val="auto"/>
          <w:sz w:val="22"/>
          <w:szCs w:val="22"/>
          <w:lang w:val="en-US"/>
        </w:rPr>
      </w:pPr>
      <w:r w:rsidRPr="00BC4DAD">
        <w:rPr>
          <w:rFonts w:ascii="Times New Roman" w:hAnsi="Times New Roman" w:cs="Times New Roman"/>
          <w:color w:val="auto"/>
          <w:sz w:val="22"/>
          <w:szCs w:val="22"/>
          <w:lang w:val="en-US"/>
        </w:rPr>
        <w:t>Figura</w:t>
      </w:r>
      <w:r w:rsidR="00531F03" w:rsidRPr="00531F03">
        <w:rPr>
          <w:rFonts w:ascii="Times New Roman" w:hAnsi="Times New Roman" w:cs="Times New Roman"/>
          <w:color w:val="auto"/>
          <w:sz w:val="22"/>
          <w:szCs w:val="22"/>
          <w:lang w:val="en-US"/>
        </w:rPr>
        <w:t xml:space="preserve"> </w:t>
      </w:r>
      <w:r w:rsidR="00531F03">
        <w:rPr>
          <w:rFonts w:ascii="Times New Roman" w:hAnsi="Times New Roman" w:cs="Times New Roman"/>
          <w:color w:val="auto"/>
          <w:sz w:val="22"/>
          <w:szCs w:val="22"/>
          <w:lang w:val="en-US"/>
        </w:rPr>
        <w:t>60</w:t>
      </w:r>
      <w:r w:rsidRPr="00BC4DAD">
        <w:rPr>
          <w:rFonts w:ascii="Times New Roman" w:hAnsi="Times New Roman" w:cs="Times New Roman"/>
          <w:color w:val="auto"/>
          <w:sz w:val="22"/>
          <w:szCs w:val="22"/>
          <w:lang w:val="en-US"/>
        </w:rPr>
        <w:t>:</w:t>
      </w:r>
      <w:r w:rsidRPr="00BC4DAD">
        <w:rPr>
          <w:rFonts w:ascii="Times New Roman" w:hAnsi="Times New Roman" w:cs="Times New Roman"/>
          <w:b w:val="0"/>
          <w:color w:val="auto"/>
          <w:sz w:val="22"/>
          <w:szCs w:val="22"/>
          <w:lang w:val="en-US"/>
        </w:rPr>
        <w:t xml:space="preserve"> LC-MS/MS chromatograms and corresponding SRM spectrums of a blank sample </w:t>
      </w:r>
      <w:r w:rsidR="00BF7D7E">
        <w:rPr>
          <w:rFonts w:ascii="Times New Roman" w:hAnsi="Times New Roman" w:cs="Times New Roman"/>
          <w:b w:val="0"/>
          <w:color w:val="auto"/>
          <w:sz w:val="22"/>
          <w:szCs w:val="22"/>
          <w:lang w:val="en-US"/>
        </w:rPr>
        <w:t xml:space="preserve">of manure </w:t>
      </w:r>
      <w:r w:rsidR="00531F03">
        <w:rPr>
          <w:rFonts w:ascii="Times New Roman" w:hAnsi="Times New Roman" w:cs="Times New Roman"/>
          <w:b w:val="0"/>
          <w:color w:val="auto"/>
          <w:sz w:val="22"/>
          <w:szCs w:val="22"/>
          <w:lang w:val="en-US"/>
        </w:rPr>
        <w:t xml:space="preserve">fortified with </w:t>
      </w:r>
      <w:r w:rsidR="00DD47AE">
        <w:rPr>
          <w:rFonts w:ascii="Times New Roman" w:hAnsi="Times New Roman" w:cs="Times New Roman"/>
          <w:b w:val="0"/>
          <w:color w:val="auto"/>
          <w:sz w:val="22"/>
          <w:szCs w:val="22"/>
          <w:lang w:val="en-US"/>
        </w:rPr>
        <w:t>50.0 ng.ml</w:t>
      </w:r>
      <w:r w:rsidR="00DD47AE" w:rsidRPr="00DD47AE">
        <w:rPr>
          <w:rFonts w:ascii="Times New Roman" w:hAnsi="Times New Roman" w:cs="Times New Roman"/>
          <w:b w:val="0"/>
          <w:color w:val="auto"/>
          <w:sz w:val="22"/>
          <w:szCs w:val="22"/>
          <w:vertAlign w:val="superscript"/>
          <w:lang w:val="en-US"/>
        </w:rPr>
        <w:t>-1</w:t>
      </w:r>
      <w:r w:rsidR="00DD47AE">
        <w:rPr>
          <w:rFonts w:ascii="Times New Roman" w:hAnsi="Times New Roman" w:cs="Times New Roman"/>
          <w:b w:val="0"/>
          <w:color w:val="auto"/>
          <w:sz w:val="22"/>
          <w:szCs w:val="22"/>
          <w:lang w:val="en-US"/>
        </w:rPr>
        <w:t xml:space="preserve"> of of</w:t>
      </w:r>
      <w:r w:rsidR="00531F03">
        <w:rPr>
          <w:rFonts w:ascii="Times New Roman" w:hAnsi="Times New Roman" w:cs="Times New Roman"/>
          <w:b w:val="0"/>
          <w:color w:val="auto"/>
          <w:sz w:val="22"/>
          <w:szCs w:val="22"/>
          <w:lang w:val="en-US"/>
        </w:rPr>
        <w:t>boldenone and its major metabolites (20ng.ml</w:t>
      </w:r>
      <w:r w:rsidR="00531F03" w:rsidRPr="00531F03">
        <w:rPr>
          <w:rFonts w:ascii="Times New Roman" w:hAnsi="Times New Roman" w:cs="Times New Roman"/>
          <w:b w:val="0"/>
          <w:color w:val="auto"/>
          <w:sz w:val="22"/>
          <w:szCs w:val="22"/>
          <w:vertAlign w:val="superscript"/>
          <w:lang w:val="en-US"/>
        </w:rPr>
        <w:t>-1</w:t>
      </w:r>
      <w:r w:rsidR="00531F03">
        <w:rPr>
          <w:rFonts w:ascii="Times New Roman" w:hAnsi="Times New Roman" w:cs="Times New Roman"/>
          <w:b w:val="0"/>
          <w:color w:val="auto"/>
          <w:sz w:val="22"/>
          <w:szCs w:val="22"/>
          <w:lang w:val="en-US"/>
        </w:rPr>
        <w:t>)</w:t>
      </w:r>
    </w:p>
    <w:p w:rsidR="00DF515B" w:rsidRPr="00BC4DAD" w:rsidRDefault="00DF515B" w:rsidP="00BC4DAD">
      <w:pPr>
        <w:spacing w:line="360" w:lineRule="auto"/>
        <w:rPr>
          <w:rFonts w:ascii="Times New Roman" w:hAnsi="Times New Roman" w:cs="Times New Roman"/>
          <w:b/>
          <w:lang w:val="en-US"/>
        </w:rPr>
      </w:pPr>
      <w:r w:rsidRPr="00BC4DAD">
        <w:rPr>
          <w:rFonts w:ascii="Times New Roman" w:hAnsi="Times New Roman" w:cs="Times New Roman"/>
          <w:b/>
          <w:lang w:val="en-US"/>
        </w:rPr>
        <w:br w:type="page"/>
      </w:r>
    </w:p>
    <w:tbl>
      <w:tblPr>
        <w:tblW w:w="0" w:type="auto"/>
        <w:jc w:val="center"/>
        <w:tblBorders>
          <w:top w:val="single" w:sz="4" w:space="0" w:color="262626" w:themeColor="text1" w:themeTint="D9"/>
          <w:left w:val="single" w:sz="4" w:space="0" w:color="262626" w:themeColor="text1" w:themeTint="D9"/>
          <w:bottom w:val="single" w:sz="4" w:space="0" w:color="262626" w:themeColor="text1" w:themeTint="D9"/>
          <w:right w:val="single" w:sz="4" w:space="0" w:color="262626" w:themeColor="text1" w:themeTint="D9"/>
          <w:insideH w:val="single" w:sz="4" w:space="0" w:color="262626" w:themeColor="text1" w:themeTint="D9"/>
          <w:insideV w:val="single" w:sz="4" w:space="0" w:color="262626" w:themeColor="text1" w:themeTint="D9"/>
        </w:tblBorders>
        <w:shd w:val="pct80" w:color="auto" w:fill="auto"/>
        <w:tblLook w:val="04A0"/>
      </w:tblPr>
      <w:tblGrid>
        <w:gridCol w:w="5855"/>
      </w:tblGrid>
      <w:tr w:rsidR="00DF515B" w:rsidRPr="00BC4DAD" w:rsidTr="00BC4DAD">
        <w:trPr>
          <w:trHeight w:val="473"/>
          <w:jc w:val="center"/>
        </w:trPr>
        <w:tc>
          <w:tcPr>
            <w:tcW w:w="5855" w:type="dxa"/>
            <w:shd w:val="pct80" w:color="auto" w:fill="auto"/>
            <w:vAlign w:val="bottom"/>
          </w:tcPr>
          <w:p w:rsidR="00DF515B" w:rsidRPr="00BC4DAD" w:rsidRDefault="00DF515B" w:rsidP="00A6213A">
            <w:pPr>
              <w:pStyle w:val="Titolo3"/>
              <w:rPr>
                <w:lang w:val="en-GB"/>
              </w:rPr>
            </w:pPr>
            <w:bookmarkStart w:id="167" w:name="_Toc220078249"/>
            <w:bookmarkStart w:id="168" w:name="_Toc220078715"/>
            <w:bookmarkStart w:id="169" w:name="_Toc220150425"/>
            <w:r w:rsidRPr="00BC4DAD">
              <w:rPr>
                <w:lang w:val="en-GB"/>
              </w:rPr>
              <w:lastRenderedPageBreak/>
              <w:t xml:space="preserve">PERSISTENCE </w:t>
            </w:r>
            <w:r w:rsidR="00BF7D7E">
              <w:rPr>
                <w:lang w:val="en-GB"/>
              </w:rPr>
              <w:t>tests</w:t>
            </w:r>
            <w:bookmarkEnd w:id="167"/>
            <w:bookmarkEnd w:id="168"/>
            <w:bookmarkEnd w:id="169"/>
          </w:p>
        </w:tc>
      </w:tr>
    </w:tbl>
    <w:p w:rsidR="00774CE4" w:rsidRPr="00BC4DAD" w:rsidRDefault="00774CE4" w:rsidP="00774CE4">
      <w:pPr>
        <w:spacing w:line="360" w:lineRule="auto"/>
        <w:jc w:val="center"/>
        <w:rPr>
          <w:rFonts w:ascii="Times New Roman" w:hAnsi="Times New Roman" w:cs="Times New Roman"/>
          <w:sz w:val="36"/>
          <w:lang w:val="en-GB"/>
        </w:rPr>
      </w:pPr>
      <w:r w:rsidRPr="00D86F8B">
        <w:rPr>
          <w:rFonts w:ascii="Times New Roman" w:hAnsi="Times New Roman" w:cs="Times New Roman"/>
          <w:i/>
          <w:sz w:val="28"/>
          <w:lang w:eastAsia="it-IT"/>
        </w:rPr>
        <w:t>BOLDENONE</w:t>
      </w:r>
      <w:r>
        <w:rPr>
          <w:rFonts w:ascii="Times New Roman" w:hAnsi="Times New Roman" w:cs="Times New Roman"/>
          <w:i/>
          <w:sz w:val="28"/>
          <w:lang w:eastAsia="it-IT"/>
        </w:rPr>
        <w:t xml:space="preserve"> and METABOLITES</w:t>
      </w:r>
    </w:p>
    <w:p w:rsidR="00613135" w:rsidRDefault="00613135" w:rsidP="00613135">
      <w:pPr>
        <w:spacing w:after="0" w:line="360" w:lineRule="auto"/>
        <w:jc w:val="both"/>
        <w:rPr>
          <w:rFonts w:ascii="Times New Roman" w:hAnsi="Times New Roman" w:cs="Times New Roman"/>
          <w:sz w:val="24"/>
          <w:szCs w:val="24"/>
        </w:rPr>
      </w:pPr>
    </w:p>
    <w:p w:rsidR="00613135" w:rsidRPr="00240121" w:rsidRDefault="00613135" w:rsidP="00613135">
      <w:pPr>
        <w:spacing w:after="0" w:line="360" w:lineRule="auto"/>
        <w:jc w:val="both"/>
        <w:rPr>
          <w:rFonts w:ascii="Times New Roman" w:hAnsi="Times New Roman" w:cs="Times New Roman"/>
          <w:sz w:val="24"/>
          <w:szCs w:val="24"/>
        </w:rPr>
      </w:pPr>
    </w:p>
    <w:p w:rsidR="007B28BD" w:rsidRDefault="00DF572B" w:rsidP="00E81396">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average re</w:t>
      </w:r>
      <w:r w:rsidR="00774CE4" w:rsidRPr="00774CE4">
        <w:rPr>
          <w:rFonts w:ascii="Times New Roman" w:hAnsi="Times New Roman" w:cs="Times New Roman"/>
          <w:sz w:val="24"/>
          <w:szCs w:val="24"/>
          <w:lang w:val="en-GB"/>
        </w:rPr>
        <w:t>sults</w:t>
      </w:r>
      <w:r w:rsidR="00E81396">
        <w:rPr>
          <w:rFonts w:ascii="Times New Roman" w:hAnsi="Times New Roman" w:cs="Times New Roman"/>
          <w:sz w:val="24"/>
          <w:szCs w:val="24"/>
          <w:lang w:val="en-GB"/>
        </w:rPr>
        <w:t xml:space="preserve"> in HPLC MS-MS</w:t>
      </w:r>
      <w:r w:rsidR="00774CE4" w:rsidRPr="00774CE4">
        <w:rPr>
          <w:rFonts w:ascii="Times New Roman" w:hAnsi="Times New Roman" w:cs="Times New Roman"/>
          <w:sz w:val="24"/>
          <w:szCs w:val="24"/>
          <w:lang w:val="en-GB"/>
        </w:rPr>
        <w:t>, obtained at the different sampling times (average of three samples every day) fortifying 0.3m</w:t>
      </w:r>
      <w:r w:rsidR="00774CE4" w:rsidRPr="00774CE4">
        <w:rPr>
          <w:rFonts w:ascii="Times New Roman" w:hAnsi="Times New Roman" w:cs="Times New Roman"/>
          <w:sz w:val="24"/>
          <w:szCs w:val="24"/>
          <w:vertAlign w:val="superscript"/>
          <w:lang w:val="en-GB"/>
        </w:rPr>
        <w:t>3</w:t>
      </w:r>
      <w:r w:rsidR="00774CE4" w:rsidRPr="00774CE4">
        <w:rPr>
          <w:rFonts w:ascii="Times New Roman" w:hAnsi="Times New Roman" w:cs="Times New Roman"/>
          <w:sz w:val="24"/>
          <w:szCs w:val="24"/>
          <w:lang w:val="en-GB"/>
        </w:rPr>
        <w:t xml:space="preserve"> manure with 500 ng.ml</w:t>
      </w:r>
      <w:r w:rsidR="00774CE4" w:rsidRPr="00774CE4">
        <w:rPr>
          <w:rFonts w:ascii="Times New Roman" w:hAnsi="Times New Roman" w:cs="Times New Roman"/>
          <w:sz w:val="24"/>
          <w:szCs w:val="24"/>
          <w:vertAlign w:val="superscript"/>
          <w:lang w:val="en-GB"/>
        </w:rPr>
        <w:t>-1</w:t>
      </w:r>
      <w:r w:rsidR="00774CE4" w:rsidRPr="00774CE4">
        <w:rPr>
          <w:rFonts w:ascii="Times New Roman" w:hAnsi="Times New Roman" w:cs="Times New Roman"/>
          <w:sz w:val="24"/>
          <w:szCs w:val="24"/>
          <w:lang w:val="en-GB"/>
        </w:rPr>
        <w:t xml:space="preserve"> of </w:t>
      </w:r>
      <w:r w:rsidR="00774CE4">
        <w:rPr>
          <w:rFonts w:ascii="Times New Roman" w:hAnsi="Times New Roman" w:cs="Times New Roman"/>
          <w:sz w:val="24"/>
          <w:szCs w:val="24"/>
          <w:lang w:val="en-GB"/>
        </w:rPr>
        <w:t xml:space="preserve">ADD and </w:t>
      </w:r>
      <w:r w:rsidR="00774CE4" w:rsidRPr="00774CE4">
        <w:rPr>
          <w:rFonts w:ascii="Times New Roman" w:hAnsi="Times New Roman" w:cs="Times New Roman"/>
          <w:sz w:val="24"/>
          <w:szCs w:val="24"/>
          <w:lang w:val="en-GB"/>
        </w:rPr>
        <w:t>500 ng.ml</w:t>
      </w:r>
      <w:r w:rsidR="00774CE4" w:rsidRPr="00774CE4">
        <w:rPr>
          <w:rFonts w:ascii="Times New Roman" w:hAnsi="Times New Roman" w:cs="Times New Roman"/>
          <w:sz w:val="24"/>
          <w:szCs w:val="24"/>
          <w:vertAlign w:val="superscript"/>
          <w:lang w:val="en-GB"/>
        </w:rPr>
        <w:t>-1</w:t>
      </w:r>
      <w:r w:rsidR="00774CE4" w:rsidRPr="00774CE4">
        <w:rPr>
          <w:rFonts w:ascii="Times New Roman" w:hAnsi="Times New Roman" w:cs="Times New Roman"/>
          <w:sz w:val="24"/>
          <w:szCs w:val="24"/>
          <w:lang w:val="en-GB"/>
        </w:rPr>
        <w:t xml:space="preserve"> </w:t>
      </w:r>
      <w:r w:rsidR="00774CE4">
        <w:rPr>
          <w:rFonts w:ascii="Times New Roman" w:hAnsi="Times New Roman" w:cs="Times New Roman"/>
          <w:sz w:val="24"/>
          <w:szCs w:val="24"/>
          <w:lang w:val="en-GB"/>
        </w:rPr>
        <w:t xml:space="preserve">of </w:t>
      </w:r>
      <w:r w:rsidR="00774CE4">
        <w:rPr>
          <w:rFonts w:ascii="Times New Roman" w:hAnsi="Times New Roman" w:cs="Times New Roman"/>
          <w:sz w:val="24"/>
          <w:szCs w:val="24"/>
          <w:lang w:val="en-GB"/>
        </w:rPr>
        <w:br/>
        <w:t>α-BOL,</w:t>
      </w:r>
      <w:r w:rsidR="00774CE4" w:rsidRPr="00774CE4">
        <w:rPr>
          <w:rFonts w:ascii="Times New Roman" w:hAnsi="Times New Roman" w:cs="Times New Roman"/>
          <w:sz w:val="24"/>
          <w:szCs w:val="24"/>
          <w:lang w:val="en-GB"/>
        </w:rPr>
        <w:t xml:space="preserve"> and expressed in percentage as the ratio between the value detected at time zero and the other times , together with the results obtained with the not fortified samples, are shown in figure</w:t>
      </w:r>
      <w:r w:rsidR="00774CE4">
        <w:rPr>
          <w:rFonts w:ascii="Times New Roman" w:hAnsi="Times New Roman" w:cs="Times New Roman"/>
          <w:sz w:val="24"/>
          <w:szCs w:val="24"/>
          <w:lang w:val="en-GB"/>
        </w:rPr>
        <w:t>s</w:t>
      </w:r>
      <w:r w:rsidR="00774CE4" w:rsidRPr="00774CE4">
        <w:rPr>
          <w:rFonts w:ascii="Times New Roman" w:hAnsi="Times New Roman" w:cs="Times New Roman"/>
          <w:sz w:val="24"/>
          <w:szCs w:val="24"/>
          <w:lang w:val="en-GB"/>
        </w:rPr>
        <w:t xml:space="preserve"> </w:t>
      </w:r>
      <w:r w:rsidR="00774CE4">
        <w:rPr>
          <w:rFonts w:ascii="Times New Roman" w:hAnsi="Times New Roman" w:cs="Times New Roman"/>
          <w:sz w:val="24"/>
          <w:szCs w:val="24"/>
          <w:lang w:val="en-GB"/>
        </w:rPr>
        <w:t>61</w:t>
      </w:r>
      <w:r w:rsidR="007B28BD">
        <w:rPr>
          <w:rFonts w:ascii="Times New Roman" w:hAnsi="Times New Roman" w:cs="Times New Roman"/>
          <w:sz w:val="24"/>
          <w:szCs w:val="24"/>
          <w:lang w:val="en-GB"/>
        </w:rPr>
        <w:t xml:space="preserve"> (ADD)</w:t>
      </w:r>
      <w:r w:rsidR="00774CE4">
        <w:rPr>
          <w:rFonts w:ascii="Times New Roman" w:hAnsi="Times New Roman" w:cs="Times New Roman"/>
          <w:sz w:val="24"/>
          <w:szCs w:val="24"/>
          <w:lang w:val="en-GB"/>
        </w:rPr>
        <w:t xml:space="preserve"> and 62</w:t>
      </w:r>
      <w:r w:rsidR="007B28BD">
        <w:rPr>
          <w:rFonts w:ascii="Times New Roman" w:hAnsi="Times New Roman" w:cs="Times New Roman"/>
          <w:sz w:val="24"/>
          <w:szCs w:val="24"/>
          <w:lang w:val="en-GB"/>
        </w:rPr>
        <w:t xml:space="preserve"> (α-BOL)</w:t>
      </w:r>
      <w:r w:rsidR="00774CE4">
        <w:rPr>
          <w:rFonts w:ascii="Times New Roman" w:hAnsi="Times New Roman" w:cs="Times New Roman"/>
          <w:sz w:val="24"/>
          <w:szCs w:val="24"/>
          <w:lang w:val="en-GB"/>
        </w:rPr>
        <w:t>, and in table 27</w:t>
      </w:r>
      <w:r w:rsidR="00774CE4" w:rsidRPr="00774CE4">
        <w:rPr>
          <w:rFonts w:ascii="Times New Roman" w:hAnsi="Times New Roman" w:cs="Times New Roman"/>
          <w:sz w:val="24"/>
          <w:szCs w:val="24"/>
          <w:lang w:val="en-GB"/>
        </w:rPr>
        <w:t>.</w:t>
      </w:r>
    </w:p>
    <w:p w:rsidR="00D34E35" w:rsidRPr="00E81396" w:rsidRDefault="00D34E35" w:rsidP="00E81396">
      <w:pPr>
        <w:spacing w:line="360" w:lineRule="auto"/>
        <w:jc w:val="both"/>
        <w:rPr>
          <w:rFonts w:ascii="Times New Roman" w:hAnsi="Times New Roman" w:cs="Times New Roman"/>
          <w:sz w:val="24"/>
          <w:szCs w:val="24"/>
          <w:lang w:val="en-GB"/>
        </w:rPr>
      </w:pPr>
    </w:p>
    <w:tbl>
      <w:tblPr>
        <w:tblStyle w:val="Grigliatabella"/>
        <w:tblW w:w="4946" w:type="pct"/>
        <w:tblBorders>
          <w:left w:val="none" w:sz="0" w:space="0" w:color="auto"/>
          <w:right w:val="none" w:sz="0" w:space="0" w:color="auto"/>
          <w:insideV w:val="none" w:sz="0" w:space="0" w:color="auto"/>
        </w:tblBorders>
        <w:tblLook w:val="04A0"/>
      </w:tblPr>
      <w:tblGrid>
        <w:gridCol w:w="1373"/>
        <w:gridCol w:w="663"/>
        <w:gridCol w:w="1459"/>
        <w:gridCol w:w="1550"/>
        <w:gridCol w:w="572"/>
        <w:gridCol w:w="1459"/>
        <w:gridCol w:w="1550"/>
      </w:tblGrid>
      <w:tr w:rsidR="00DF515B" w:rsidRPr="00BC4DAD" w:rsidTr="007B28BD">
        <w:trPr>
          <w:trHeight w:val="443"/>
        </w:trPr>
        <w:tc>
          <w:tcPr>
            <w:tcW w:w="1372" w:type="dxa"/>
            <w:vAlign w:val="center"/>
          </w:tcPr>
          <w:p w:rsidR="00DF515B" w:rsidRPr="00774CE4" w:rsidRDefault="00DF515B" w:rsidP="00BC4DAD">
            <w:pPr>
              <w:spacing w:line="360" w:lineRule="auto"/>
              <w:jc w:val="center"/>
              <w:rPr>
                <w:rFonts w:ascii="Times New Roman" w:eastAsia="Calibri" w:hAnsi="Times New Roman" w:cs="Times New Roman"/>
                <w:b/>
                <w:bCs/>
                <w:sz w:val="24"/>
                <w:lang w:val="en-US" w:eastAsia="it-IT"/>
              </w:rPr>
            </w:pPr>
          </w:p>
        </w:tc>
        <w:tc>
          <w:tcPr>
            <w:tcW w:w="663" w:type="dxa"/>
          </w:tcPr>
          <w:p w:rsidR="00DF515B" w:rsidRPr="00774CE4" w:rsidRDefault="00DF515B" w:rsidP="00BC4DAD">
            <w:pPr>
              <w:spacing w:line="360" w:lineRule="auto"/>
              <w:jc w:val="center"/>
              <w:rPr>
                <w:rFonts w:ascii="Times New Roman" w:hAnsi="Times New Roman" w:cs="Times New Roman"/>
                <w:b/>
                <w:i/>
                <w:lang w:val="en-US" w:eastAsia="it-IT"/>
              </w:rPr>
            </w:pPr>
          </w:p>
        </w:tc>
        <w:tc>
          <w:tcPr>
            <w:tcW w:w="3009" w:type="dxa"/>
            <w:gridSpan w:val="2"/>
            <w:vAlign w:val="center"/>
          </w:tcPr>
          <w:p w:rsidR="00DF515B" w:rsidRPr="00BC4DAD" w:rsidRDefault="00DF515B" w:rsidP="00BC4DAD">
            <w:pPr>
              <w:spacing w:line="360" w:lineRule="auto"/>
              <w:jc w:val="center"/>
              <w:rPr>
                <w:rFonts w:ascii="Times New Roman" w:eastAsia="Calibri" w:hAnsi="Times New Roman" w:cs="Times New Roman"/>
                <w:b/>
                <w:i/>
                <w:sz w:val="24"/>
                <w:lang w:eastAsia="it-IT"/>
              </w:rPr>
            </w:pPr>
            <w:r w:rsidRPr="00BC4DAD">
              <w:rPr>
                <w:rFonts w:ascii="Times New Roman" w:hAnsi="Times New Roman" w:cs="Times New Roman"/>
                <w:b/>
                <w:i/>
                <w:lang w:eastAsia="it-IT"/>
              </w:rPr>
              <w:t>ADD</w:t>
            </w:r>
          </w:p>
        </w:tc>
        <w:tc>
          <w:tcPr>
            <w:tcW w:w="572" w:type="dxa"/>
          </w:tcPr>
          <w:p w:rsidR="00DF515B" w:rsidRPr="00BC4DAD" w:rsidRDefault="00DF515B" w:rsidP="00BC4DAD">
            <w:pPr>
              <w:spacing w:line="360" w:lineRule="auto"/>
              <w:jc w:val="center"/>
              <w:rPr>
                <w:rFonts w:ascii="Times New Roman" w:eastAsia="Calibri" w:hAnsi="Times New Roman" w:cs="Times New Roman"/>
                <w:b/>
                <w:i/>
                <w:sz w:val="24"/>
                <w:lang w:eastAsia="it-IT"/>
              </w:rPr>
            </w:pPr>
          </w:p>
        </w:tc>
        <w:tc>
          <w:tcPr>
            <w:tcW w:w="3009" w:type="dxa"/>
            <w:gridSpan w:val="2"/>
            <w:vAlign w:val="center"/>
          </w:tcPr>
          <w:p w:rsidR="00DF515B" w:rsidRPr="00BC4DAD" w:rsidRDefault="00DF515B" w:rsidP="00BC4DAD">
            <w:pPr>
              <w:spacing w:line="360" w:lineRule="auto"/>
              <w:jc w:val="center"/>
              <w:rPr>
                <w:rFonts w:ascii="Times New Roman" w:eastAsia="Calibri" w:hAnsi="Times New Roman" w:cs="Times New Roman"/>
                <w:b/>
                <w:i/>
                <w:sz w:val="24"/>
                <w:lang w:eastAsia="it-IT"/>
              </w:rPr>
            </w:pPr>
            <w:r w:rsidRPr="00BC4DAD">
              <w:rPr>
                <w:rFonts w:ascii="Times New Roman" w:hAnsi="Times New Roman" w:cs="Times New Roman"/>
                <w:b/>
                <w:i/>
                <w:lang w:eastAsia="it-IT"/>
              </w:rPr>
              <w:t>α BOL</w:t>
            </w:r>
          </w:p>
        </w:tc>
      </w:tr>
      <w:tr w:rsidR="00DF515B" w:rsidRPr="00BC4DAD" w:rsidTr="007B28BD">
        <w:trPr>
          <w:trHeight w:val="443"/>
        </w:trPr>
        <w:tc>
          <w:tcPr>
            <w:tcW w:w="1372" w:type="dxa"/>
            <w:vAlign w:val="center"/>
          </w:tcPr>
          <w:p w:rsidR="00DF515B" w:rsidRPr="00BC4DAD" w:rsidRDefault="00DF515B" w:rsidP="00BC4DAD">
            <w:pPr>
              <w:spacing w:line="360" w:lineRule="auto"/>
              <w:jc w:val="center"/>
              <w:rPr>
                <w:rFonts w:ascii="Times New Roman" w:hAnsi="Times New Roman" w:cs="Times New Roman"/>
                <w:sz w:val="32"/>
              </w:rPr>
            </w:pPr>
            <w:r w:rsidRPr="00BC4DAD">
              <w:rPr>
                <w:rFonts w:ascii="Times New Roman" w:eastAsia="Calibri" w:hAnsi="Times New Roman" w:cs="Times New Roman"/>
                <w:b/>
                <w:bCs/>
                <w:sz w:val="24"/>
                <w:lang w:eastAsia="it-IT"/>
              </w:rPr>
              <w:t>Day</w:t>
            </w:r>
          </w:p>
        </w:tc>
        <w:tc>
          <w:tcPr>
            <w:tcW w:w="663" w:type="dxa"/>
          </w:tcPr>
          <w:p w:rsidR="00DF515B" w:rsidRPr="00BC4DAD" w:rsidRDefault="00DF515B" w:rsidP="00BC4DAD">
            <w:pPr>
              <w:spacing w:line="360" w:lineRule="auto"/>
              <w:jc w:val="center"/>
              <w:rPr>
                <w:rFonts w:ascii="Times New Roman" w:eastAsia="Calibri" w:hAnsi="Times New Roman" w:cs="Times New Roman"/>
                <w:b/>
                <w:sz w:val="24"/>
                <w:lang w:eastAsia="it-IT"/>
              </w:rPr>
            </w:pPr>
          </w:p>
        </w:tc>
        <w:tc>
          <w:tcPr>
            <w:tcW w:w="1459" w:type="dxa"/>
            <w:vAlign w:val="center"/>
          </w:tcPr>
          <w:p w:rsidR="00DF515B" w:rsidRPr="00BC4DAD" w:rsidRDefault="00DF515B" w:rsidP="00BC4DAD">
            <w:pPr>
              <w:spacing w:line="360" w:lineRule="auto"/>
              <w:jc w:val="center"/>
              <w:rPr>
                <w:rFonts w:ascii="Times New Roman" w:hAnsi="Times New Roman" w:cs="Times New Roman"/>
                <w:sz w:val="32"/>
              </w:rPr>
            </w:pPr>
            <w:r w:rsidRPr="00BC4DAD">
              <w:rPr>
                <w:rFonts w:ascii="Times New Roman" w:eastAsia="Calibri" w:hAnsi="Times New Roman" w:cs="Times New Roman"/>
                <w:b/>
                <w:sz w:val="24"/>
                <w:lang w:eastAsia="it-IT"/>
              </w:rPr>
              <w:t>Blank</w:t>
            </w:r>
            <w:r w:rsidR="00DD47AE">
              <w:rPr>
                <w:rFonts w:ascii="Times New Roman" w:eastAsia="Calibri" w:hAnsi="Times New Roman" w:cs="Times New Roman"/>
                <w:b/>
                <w:sz w:val="24"/>
                <w:lang w:eastAsia="it-IT"/>
              </w:rPr>
              <w:t xml:space="preserve"> (%)</w:t>
            </w:r>
          </w:p>
        </w:tc>
        <w:tc>
          <w:tcPr>
            <w:tcW w:w="1550" w:type="dxa"/>
            <w:vAlign w:val="center"/>
          </w:tcPr>
          <w:p w:rsidR="00DF515B" w:rsidRPr="00BC4DAD" w:rsidRDefault="00DF515B" w:rsidP="00BC4DAD">
            <w:pPr>
              <w:spacing w:line="360" w:lineRule="auto"/>
              <w:jc w:val="center"/>
              <w:rPr>
                <w:rFonts w:ascii="Times New Roman" w:hAnsi="Times New Roman" w:cs="Times New Roman"/>
                <w:sz w:val="32"/>
              </w:rPr>
            </w:pPr>
            <w:r w:rsidRPr="00BC4DAD">
              <w:rPr>
                <w:rFonts w:ascii="Times New Roman" w:eastAsia="Calibri" w:hAnsi="Times New Roman" w:cs="Times New Roman"/>
                <w:b/>
                <w:sz w:val="24"/>
                <w:lang w:eastAsia="it-IT"/>
              </w:rPr>
              <w:t>Sample</w:t>
            </w:r>
            <w:r w:rsidR="00DD47AE">
              <w:rPr>
                <w:rFonts w:ascii="Times New Roman" w:eastAsia="Calibri" w:hAnsi="Times New Roman" w:cs="Times New Roman"/>
                <w:b/>
                <w:sz w:val="24"/>
                <w:lang w:eastAsia="it-IT"/>
              </w:rPr>
              <w:t xml:space="preserve"> (%)</w:t>
            </w:r>
          </w:p>
        </w:tc>
        <w:tc>
          <w:tcPr>
            <w:tcW w:w="572" w:type="dxa"/>
          </w:tcPr>
          <w:p w:rsidR="00DF515B" w:rsidRPr="00BC4DAD" w:rsidRDefault="00DF515B" w:rsidP="00BC4DAD">
            <w:pPr>
              <w:spacing w:line="360" w:lineRule="auto"/>
              <w:jc w:val="center"/>
              <w:rPr>
                <w:rFonts w:ascii="Times New Roman" w:eastAsia="Calibri" w:hAnsi="Times New Roman" w:cs="Times New Roman"/>
                <w:b/>
                <w:sz w:val="24"/>
                <w:lang w:eastAsia="it-IT"/>
              </w:rPr>
            </w:pPr>
          </w:p>
        </w:tc>
        <w:tc>
          <w:tcPr>
            <w:tcW w:w="1459" w:type="dxa"/>
            <w:vAlign w:val="center"/>
          </w:tcPr>
          <w:p w:rsidR="00DF515B" w:rsidRPr="00BC4DAD" w:rsidRDefault="00DF515B" w:rsidP="00BC4DAD">
            <w:pPr>
              <w:spacing w:line="360" w:lineRule="auto"/>
              <w:jc w:val="center"/>
              <w:rPr>
                <w:rFonts w:ascii="Times New Roman" w:hAnsi="Times New Roman" w:cs="Times New Roman"/>
                <w:sz w:val="32"/>
              </w:rPr>
            </w:pPr>
            <w:r w:rsidRPr="00BC4DAD">
              <w:rPr>
                <w:rFonts w:ascii="Times New Roman" w:eastAsia="Calibri" w:hAnsi="Times New Roman" w:cs="Times New Roman"/>
                <w:b/>
                <w:sz w:val="24"/>
                <w:lang w:eastAsia="it-IT"/>
              </w:rPr>
              <w:t>Blank</w:t>
            </w:r>
            <w:r w:rsidR="00DD47AE">
              <w:rPr>
                <w:rFonts w:ascii="Times New Roman" w:eastAsia="Calibri" w:hAnsi="Times New Roman" w:cs="Times New Roman"/>
                <w:b/>
                <w:sz w:val="24"/>
                <w:lang w:eastAsia="it-IT"/>
              </w:rPr>
              <w:t xml:space="preserve"> (%)</w:t>
            </w:r>
          </w:p>
        </w:tc>
        <w:tc>
          <w:tcPr>
            <w:tcW w:w="1550" w:type="dxa"/>
            <w:vAlign w:val="center"/>
          </w:tcPr>
          <w:p w:rsidR="00DF515B" w:rsidRPr="00BC4DAD" w:rsidRDefault="00DF515B" w:rsidP="00BC4DAD">
            <w:pPr>
              <w:spacing w:line="360" w:lineRule="auto"/>
              <w:jc w:val="center"/>
              <w:rPr>
                <w:rFonts w:ascii="Times New Roman" w:hAnsi="Times New Roman" w:cs="Times New Roman"/>
                <w:sz w:val="32"/>
              </w:rPr>
            </w:pPr>
            <w:r w:rsidRPr="00BC4DAD">
              <w:rPr>
                <w:rFonts w:ascii="Times New Roman" w:eastAsia="Calibri" w:hAnsi="Times New Roman" w:cs="Times New Roman"/>
                <w:b/>
                <w:sz w:val="24"/>
                <w:lang w:eastAsia="it-IT"/>
              </w:rPr>
              <w:t>Sample</w:t>
            </w:r>
            <w:r w:rsidR="00DD47AE">
              <w:rPr>
                <w:rFonts w:ascii="Times New Roman" w:eastAsia="Calibri" w:hAnsi="Times New Roman" w:cs="Times New Roman"/>
                <w:b/>
                <w:sz w:val="24"/>
                <w:lang w:eastAsia="it-IT"/>
              </w:rPr>
              <w:t xml:space="preserve"> (%)</w:t>
            </w:r>
          </w:p>
        </w:tc>
      </w:tr>
      <w:tr w:rsidR="00DF515B" w:rsidRPr="00BC4DAD" w:rsidTr="007B28BD">
        <w:trPr>
          <w:trHeight w:val="443"/>
        </w:trPr>
        <w:tc>
          <w:tcPr>
            <w:tcW w:w="1372"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0</w:t>
            </w:r>
          </w:p>
        </w:tc>
        <w:tc>
          <w:tcPr>
            <w:tcW w:w="663" w:type="dxa"/>
          </w:tcPr>
          <w:p w:rsidR="00DF515B" w:rsidRPr="00BC4DAD" w:rsidRDefault="00DF515B" w:rsidP="00BC4DAD">
            <w:pPr>
              <w:spacing w:line="360" w:lineRule="auto"/>
              <w:jc w:val="center"/>
              <w:rPr>
                <w:rFonts w:ascii="Times New Roman" w:hAnsi="Times New Roman" w:cs="Times New Roman"/>
                <w:sz w:val="24"/>
                <w:szCs w:val="24"/>
              </w:rPr>
            </w:pPr>
          </w:p>
        </w:tc>
        <w:tc>
          <w:tcPr>
            <w:tcW w:w="1459"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50"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100.00</w:t>
            </w:r>
          </w:p>
        </w:tc>
        <w:tc>
          <w:tcPr>
            <w:tcW w:w="572" w:type="dxa"/>
          </w:tcPr>
          <w:p w:rsidR="00DF515B" w:rsidRPr="00BC4DAD" w:rsidRDefault="00DF515B" w:rsidP="00BC4DAD">
            <w:pPr>
              <w:spacing w:line="360" w:lineRule="auto"/>
              <w:jc w:val="center"/>
              <w:rPr>
                <w:rFonts w:ascii="Times New Roman" w:hAnsi="Times New Roman" w:cs="Times New Roman"/>
                <w:sz w:val="24"/>
                <w:szCs w:val="24"/>
              </w:rPr>
            </w:pPr>
          </w:p>
        </w:tc>
        <w:tc>
          <w:tcPr>
            <w:tcW w:w="1459"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50"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100.00</w:t>
            </w:r>
          </w:p>
        </w:tc>
      </w:tr>
      <w:tr w:rsidR="00DF515B" w:rsidRPr="00BC4DAD" w:rsidTr="007B28BD">
        <w:trPr>
          <w:trHeight w:val="443"/>
        </w:trPr>
        <w:tc>
          <w:tcPr>
            <w:tcW w:w="1372"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3</w:t>
            </w:r>
          </w:p>
        </w:tc>
        <w:tc>
          <w:tcPr>
            <w:tcW w:w="663" w:type="dxa"/>
          </w:tcPr>
          <w:p w:rsidR="00DF515B" w:rsidRPr="00BC4DAD" w:rsidRDefault="00DF515B" w:rsidP="00BC4DAD">
            <w:pPr>
              <w:spacing w:line="360" w:lineRule="auto"/>
              <w:jc w:val="center"/>
              <w:rPr>
                <w:rFonts w:ascii="Times New Roman" w:hAnsi="Times New Roman" w:cs="Times New Roman"/>
                <w:sz w:val="24"/>
                <w:szCs w:val="24"/>
              </w:rPr>
            </w:pPr>
          </w:p>
        </w:tc>
        <w:tc>
          <w:tcPr>
            <w:tcW w:w="1459"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50"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572" w:type="dxa"/>
          </w:tcPr>
          <w:p w:rsidR="00DF515B" w:rsidRPr="00BC4DAD" w:rsidRDefault="00DF515B" w:rsidP="00BC4DAD">
            <w:pPr>
              <w:spacing w:line="360" w:lineRule="auto"/>
              <w:jc w:val="center"/>
              <w:rPr>
                <w:rFonts w:ascii="Times New Roman" w:hAnsi="Times New Roman" w:cs="Times New Roman"/>
                <w:sz w:val="24"/>
                <w:szCs w:val="24"/>
              </w:rPr>
            </w:pPr>
          </w:p>
        </w:tc>
        <w:tc>
          <w:tcPr>
            <w:tcW w:w="1459"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50"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r>
      <w:tr w:rsidR="00DF515B" w:rsidRPr="00BC4DAD" w:rsidTr="007B28BD">
        <w:trPr>
          <w:trHeight w:val="443"/>
        </w:trPr>
        <w:tc>
          <w:tcPr>
            <w:tcW w:w="1372"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6</w:t>
            </w:r>
          </w:p>
        </w:tc>
        <w:tc>
          <w:tcPr>
            <w:tcW w:w="663" w:type="dxa"/>
          </w:tcPr>
          <w:p w:rsidR="00DF515B" w:rsidRPr="00BC4DAD" w:rsidRDefault="00DF515B" w:rsidP="00BC4DAD">
            <w:pPr>
              <w:spacing w:line="360" w:lineRule="auto"/>
              <w:jc w:val="center"/>
              <w:rPr>
                <w:rFonts w:ascii="Times New Roman" w:hAnsi="Times New Roman" w:cs="Times New Roman"/>
                <w:sz w:val="24"/>
                <w:szCs w:val="24"/>
              </w:rPr>
            </w:pPr>
          </w:p>
        </w:tc>
        <w:tc>
          <w:tcPr>
            <w:tcW w:w="1459"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50"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572" w:type="dxa"/>
          </w:tcPr>
          <w:p w:rsidR="00DF515B" w:rsidRPr="00BC4DAD" w:rsidRDefault="00DF515B" w:rsidP="00BC4DAD">
            <w:pPr>
              <w:spacing w:line="360" w:lineRule="auto"/>
              <w:jc w:val="center"/>
              <w:rPr>
                <w:rFonts w:ascii="Times New Roman" w:hAnsi="Times New Roman" w:cs="Times New Roman"/>
                <w:sz w:val="24"/>
                <w:szCs w:val="24"/>
              </w:rPr>
            </w:pPr>
          </w:p>
        </w:tc>
        <w:tc>
          <w:tcPr>
            <w:tcW w:w="1459"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50"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r>
      <w:tr w:rsidR="00DF515B" w:rsidRPr="00BC4DAD" w:rsidTr="007B28BD">
        <w:trPr>
          <w:trHeight w:val="443"/>
        </w:trPr>
        <w:tc>
          <w:tcPr>
            <w:tcW w:w="1372"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12</w:t>
            </w:r>
          </w:p>
        </w:tc>
        <w:tc>
          <w:tcPr>
            <w:tcW w:w="663" w:type="dxa"/>
          </w:tcPr>
          <w:p w:rsidR="00DF515B" w:rsidRPr="00BC4DAD" w:rsidRDefault="00DF515B" w:rsidP="00BC4DAD">
            <w:pPr>
              <w:spacing w:line="360" w:lineRule="auto"/>
              <w:jc w:val="center"/>
              <w:rPr>
                <w:rFonts w:ascii="Times New Roman" w:hAnsi="Times New Roman" w:cs="Times New Roman"/>
                <w:sz w:val="24"/>
                <w:szCs w:val="24"/>
              </w:rPr>
            </w:pPr>
          </w:p>
        </w:tc>
        <w:tc>
          <w:tcPr>
            <w:tcW w:w="1459"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50"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572" w:type="dxa"/>
          </w:tcPr>
          <w:p w:rsidR="00DF515B" w:rsidRPr="00BC4DAD" w:rsidRDefault="00DF515B" w:rsidP="00BC4DAD">
            <w:pPr>
              <w:spacing w:line="360" w:lineRule="auto"/>
              <w:jc w:val="center"/>
              <w:rPr>
                <w:rFonts w:ascii="Times New Roman" w:hAnsi="Times New Roman" w:cs="Times New Roman"/>
                <w:sz w:val="24"/>
                <w:szCs w:val="24"/>
              </w:rPr>
            </w:pPr>
          </w:p>
        </w:tc>
        <w:tc>
          <w:tcPr>
            <w:tcW w:w="1459"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50"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r>
      <w:tr w:rsidR="00DF515B" w:rsidRPr="00BC4DAD" w:rsidTr="007B28BD">
        <w:trPr>
          <w:trHeight w:val="443"/>
        </w:trPr>
        <w:tc>
          <w:tcPr>
            <w:tcW w:w="1372"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20</w:t>
            </w:r>
          </w:p>
        </w:tc>
        <w:tc>
          <w:tcPr>
            <w:tcW w:w="663" w:type="dxa"/>
          </w:tcPr>
          <w:p w:rsidR="00DF515B" w:rsidRPr="00BC4DAD" w:rsidRDefault="00DF515B" w:rsidP="00BC4DAD">
            <w:pPr>
              <w:spacing w:line="360" w:lineRule="auto"/>
              <w:jc w:val="center"/>
              <w:rPr>
                <w:rFonts w:ascii="Times New Roman" w:hAnsi="Times New Roman" w:cs="Times New Roman"/>
                <w:sz w:val="24"/>
                <w:szCs w:val="24"/>
              </w:rPr>
            </w:pPr>
          </w:p>
        </w:tc>
        <w:tc>
          <w:tcPr>
            <w:tcW w:w="1459"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50"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572" w:type="dxa"/>
          </w:tcPr>
          <w:p w:rsidR="00DF515B" w:rsidRPr="00BC4DAD" w:rsidRDefault="00DF515B" w:rsidP="00BC4DAD">
            <w:pPr>
              <w:spacing w:line="360" w:lineRule="auto"/>
              <w:jc w:val="center"/>
              <w:rPr>
                <w:rFonts w:ascii="Times New Roman" w:hAnsi="Times New Roman" w:cs="Times New Roman"/>
                <w:sz w:val="24"/>
                <w:szCs w:val="24"/>
              </w:rPr>
            </w:pPr>
          </w:p>
        </w:tc>
        <w:tc>
          <w:tcPr>
            <w:tcW w:w="1459"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50"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r>
      <w:tr w:rsidR="00DF515B" w:rsidRPr="00BC4DAD" w:rsidTr="007B28BD">
        <w:trPr>
          <w:trHeight w:val="443"/>
        </w:trPr>
        <w:tc>
          <w:tcPr>
            <w:tcW w:w="1372"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36</w:t>
            </w:r>
          </w:p>
        </w:tc>
        <w:tc>
          <w:tcPr>
            <w:tcW w:w="663" w:type="dxa"/>
          </w:tcPr>
          <w:p w:rsidR="00DF515B" w:rsidRPr="00BC4DAD" w:rsidRDefault="00DF515B" w:rsidP="00BC4DAD">
            <w:pPr>
              <w:spacing w:line="360" w:lineRule="auto"/>
              <w:jc w:val="center"/>
              <w:rPr>
                <w:rFonts w:ascii="Times New Roman" w:hAnsi="Times New Roman" w:cs="Times New Roman"/>
                <w:sz w:val="24"/>
                <w:szCs w:val="24"/>
              </w:rPr>
            </w:pPr>
          </w:p>
        </w:tc>
        <w:tc>
          <w:tcPr>
            <w:tcW w:w="1459"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50"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572" w:type="dxa"/>
          </w:tcPr>
          <w:p w:rsidR="00DF515B" w:rsidRPr="00BC4DAD" w:rsidRDefault="00DF515B" w:rsidP="00BC4DAD">
            <w:pPr>
              <w:spacing w:line="360" w:lineRule="auto"/>
              <w:jc w:val="center"/>
              <w:rPr>
                <w:rFonts w:ascii="Times New Roman" w:hAnsi="Times New Roman" w:cs="Times New Roman"/>
                <w:sz w:val="24"/>
                <w:szCs w:val="24"/>
              </w:rPr>
            </w:pPr>
          </w:p>
        </w:tc>
        <w:tc>
          <w:tcPr>
            <w:tcW w:w="1459"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50"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r>
      <w:tr w:rsidR="00DF515B" w:rsidRPr="00BC4DAD" w:rsidTr="007B28BD">
        <w:trPr>
          <w:trHeight w:val="443"/>
        </w:trPr>
        <w:tc>
          <w:tcPr>
            <w:tcW w:w="1372"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52</w:t>
            </w:r>
          </w:p>
        </w:tc>
        <w:tc>
          <w:tcPr>
            <w:tcW w:w="663" w:type="dxa"/>
          </w:tcPr>
          <w:p w:rsidR="00DF515B" w:rsidRPr="00BC4DAD" w:rsidRDefault="00DF515B" w:rsidP="00BC4DAD">
            <w:pPr>
              <w:spacing w:line="360" w:lineRule="auto"/>
              <w:jc w:val="center"/>
              <w:rPr>
                <w:rFonts w:ascii="Times New Roman" w:hAnsi="Times New Roman" w:cs="Times New Roman"/>
                <w:sz w:val="24"/>
                <w:szCs w:val="24"/>
              </w:rPr>
            </w:pPr>
          </w:p>
        </w:tc>
        <w:tc>
          <w:tcPr>
            <w:tcW w:w="1459"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50"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572" w:type="dxa"/>
          </w:tcPr>
          <w:p w:rsidR="00DF515B" w:rsidRPr="00BC4DAD" w:rsidRDefault="00DF515B" w:rsidP="00BC4DAD">
            <w:pPr>
              <w:spacing w:line="360" w:lineRule="auto"/>
              <w:jc w:val="center"/>
              <w:rPr>
                <w:rFonts w:ascii="Times New Roman" w:hAnsi="Times New Roman" w:cs="Times New Roman"/>
                <w:sz w:val="24"/>
                <w:szCs w:val="24"/>
              </w:rPr>
            </w:pPr>
          </w:p>
        </w:tc>
        <w:tc>
          <w:tcPr>
            <w:tcW w:w="1459"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50"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r>
      <w:tr w:rsidR="00DF515B" w:rsidRPr="00BC4DAD" w:rsidTr="007B28BD">
        <w:trPr>
          <w:trHeight w:val="443"/>
        </w:trPr>
        <w:tc>
          <w:tcPr>
            <w:tcW w:w="1372"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66</w:t>
            </w:r>
          </w:p>
        </w:tc>
        <w:tc>
          <w:tcPr>
            <w:tcW w:w="663" w:type="dxa"/>
          </w:tcPr>
          <w:p w:rsidR="00DF515B" w:rsidRPr="00BC4DAD" w:rsidRDefault="00DF515B" w:rsidP="00BC4DAD">
            <w:pPr>
              <w:spacing w:line="360" w:lineRule="auto"/>
              <w:jc w:val="center"/>
              <w:rPr>
                <w:rFonts w:ascii="Times New Roman" w:hAnsi="Times New Roman" w:cs="Times New Roman"/>
                <w:sz w:val="24"/>
                <w:szCs w:val="24"/>
              </w:rPr>
            </w:pPr>
          </w:p>
        </w:tc>
        <w:tc>
          <w:tcPr>
            <w:tcW w:w="1459"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50"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1.16</w:t>
            </w:r>
          </w:p>
        </w:tc>
        <w:tc>
          <w:tcPr>
            <w:tcW w:w="572" w:type="dxa"/>
          </w:tcPr>
          <w:p w:rsidR="00DF515B" w:rsidRPr="00BC4DAD" w:rsidRDefault="00DF515B" w:rsidP="00BC4DAD">
            <w:pPr>
              <w:spacing w:line="360" w:lineRule="auto"/>
              <w:jc w:val="center"/>
              <w:rPr>
                <w:rFonts w:ascii="Times New Roman" w:hAnsi="Times New Roman" w:cs="Times New Roman"/>
                <w:sz w:val="24"/>
                <w:szCs w:val="24"/>
              </w:rPr>
            </w:pPr>
          </w:p>
        </w:tc>
        <w:tc>
          <w:tcPr>
            <w:tcW w:w="1459"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50"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20.28</w:t>
            </w:r>
          </w:p>
        </w:tc>
      </w:tr>
      <w:tr w:rsidR="00DF515B" w:rsidRPr="00BC4DAD" w:rsidTr="007B28BD">
        <w:trPr>
          <w:trHeight w:val="443"/>
        </w:trPr>
        <w:tc>
          <w:tcPr>
            <w:tcW w:w="1372"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80</w:t>
            </w:r>
          </w:p>
        </w:tc>
        <w:tc>
          <w:tcPr>
            <w:tcW w:w="663" w:type="dxa"/>
          </w:tcPr>
          <w:p w:rsidR="00DF515B" w:rsidRPr="00BC4DAD" w:rsidRDefault="00DF515B" w:rsidP="00BC4DAD">
            <w:pPr>
              <w:spacing w:line="360" w:lineRule="auto"/>
              <w:jc w:val="center"/>
              <w:rPr>
                <w:rFonts w:ascii="Times New Roman" w:hAnsi="Times New Roman" w:cs="Times New Roman"/>
                <w:sz w:val="24"/>
                <w:szCs w:val="24"/>
              </w:rPr>
            </w:pPr>
          </w:p>
        </w:tc>
        <w:tc>
          <w:tcPr>
            <w:tcW w:w="1459"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50"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572" w:type="dxa"/>
          </w:tcPr>
          <w:p w:rsidR="00DF515B" w:rsidRPr="00BC4DAD" w:rsidRDefault="00DF515B" w:rsidP="00BC4DAD">
            <w:pPr>
              <w:spacing w:line="360" w:lineRule="auto"/>
              <w:jc w:val="center"/>
              <w:rPr>
                <w:rFonts w:ascii="Times New Roman" w:hAnsi="Times New Roman" w:cs="Times New Roman"/>
                <w:sz w:val="24"/>
                <w:szCs w:val="24"/>
              </w:rPr>
            </w:pPr>
          </w:p>
        </w:tc>
        <w:tc>
          <w:tcPr>
            <w:tcW w:w="1459"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50"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r>
      <w:tr w:rsidR="00DF515B" w:rsidRPr="00BC4DAD" w:rsidTr="007B28BD">
        <w:trPr>
          <w:trHeight w:val="443"/>
        </w:trPr>
        <w:tc>
          <w:tcPr>
            <w:tcW w:w="1372"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100</w:t>
            </w:r>
          </w:p>
        </w:tc>
        <w:tc>
          <w:tcPr>
            <w:tcW w:w="663" w:type="dxa"/>
          </w:tcPr>
          <w:p w:rsidR="00DF515B" w:rsidRPr="00BC4DAD" w:rsidRDefault="00DF515B" w:rsidP="00BC4DAD">
            <w:pPr>
              <w:spacing w:line="360" w:lineRule="auto"/>
              <w:jc w:val="center"/>
              <w:rPr>
                <w:rFonts w:ascii="Times New Roman" w:hAnsi="Times New Roman" w:cs="Times New Roman"/>
                <w:sz w:val="24"/>
                <w:szCs w:val="24"/>
              </w:rPr>
            </w:pPr>
          </w:p>
        </w:tc>
        <w:tc>
          <w:tcPr>
            <w:tcW w:w="1459"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50"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572" w:type="dxa"/>
          </w:tcPr>
          <w:p w:rsidR="00DF515B" w:rsidRPr="00BC4DAD" w:rsidRDefault="00DF515B" w:rsidP="00BC4DAD">
            <w:pPr>
              <w:spacing w:line="360" w:lineRule="auto"/>
              <w:jc w:val="center"/>
              <w:rPr>
                <w:rFonts w:ascii="Times New Roman" w:hAnsi="Times New Roman" w:cs="Times New Roman"/>
                <w:sz w:val="24"/>
                <w:szCs w:val="24"/>
              </w:rPr>
            </w:pPr>
          </w:p>
        </w:tc>
        <w:tc>
          <w:tcPr>
            <w:tcW w:w="1459"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50"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r>
      <w:tr w:rsidR="00DF515B" w:rsidRPr="00BC4DAD" w:rsidTr="007B28BD">
        <w:trPr>
          <w:trHeight w:val="443"/>
        </w:trPr>
        <w:tc>
          <w:tcPr>
            <w:tcW w:w="1372"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120</w:t>
            </w:r>
          </w:p>
        </w:tc>
        <w:tc>
          <w:tcPr>
            <w:tcW w:w="663" w:type="dxa"/>
          </w:tcPr>
          <w:p w:rsidR="00DF515B" w:rsidRPr="00BC4DAD" w:rsidRDefault="00DF515B" w:rsidP="00BC4DAD">
            <w:pPr>
              <w:spacing w:line="360" w:lineRule="auto"/>
              <w:jc w:val="center"/>
              <w:rPr>
                <w:rFonts w:ascii="Times New Roman" w:hAnsi="Times New Roman" w:cs="Times New Roman"/>
                <w:sz w:val="24"/>
                <w:szCs w:val="24"/>
              </w:rPr>
            </w:pPr>
          </w:p>
        </w:tc>
        <w:tc>
          <w:tcPr>
            <w:tcW w:w="1459"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50"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572" w:type="dxa"/>
          </w:tcPr>
          <w:p w:rsidR="00DF515B" w:rsidRPr="00BC4DAD" w:rsidRDefault="00DF515B" w:rsidP="00BC4DAD">
            <w:pPr>
              <w:keepNext/>
              <w:spacing w:line="360" w:lineRule="auto"/>
              <w:jc w:val="center"/>
              <w:rPr>
                <w:rFonts w:ascii="Times New Roman" w:hAnsi="Times New Roman" w:cs="Times New Roman"/>
                <w:sz w:val="24"/>
                <w:szCs w:val="24"/>
              </w:rPr>
            </w:pPr>
          </w:p>
        </w:tc>
        <w:tc>
          <w:tcPr>
            <w:tcW w:w="1459"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c>
          <w:tcPr>
            <w:tcW w:w="1550" w:type="dxa"/>
            <w:vAlign w:val="center"/>
          </w:tcPr>
          <w:p w:rsidR="00DF515B" w:rsidRPr="00BC4DAD" w:rsidRDefault="00DF515B" w:rsidP="00BC4DAD">
            <w:pPr>
              <w:spacing w:line="360" w:lineRule="auto"/>
              <w:jc w:val="center"/>
              <w:rPr>
                <w:rFonts w:ascii="Times New Roman" w:hAnsi="Times New Roman" w:cs="Times New Roman"/>
                <w:sz w:val="24"/>
                <w:szCs w:val="24"/>
              </w:rPr>
            </w:pPr>
            <w:r w:rsidRPr="00BC4DAD">
              <w:rPr>
                <w:rFonts w:ascii="Times New Roman" w:hAnsi="Times New Roman" w:cs="Times New Roman"/>
                <w:sz w:val="24"/>
                <w:szCs w:val="24"/>
              </w:rPr>
              <w:t>n.d.</w:t>
            </w:r>
          </w:p>
        </w:tc>
      </w:tr>
    </w:tbl>
    <w:p w:rsidR="00DF515B" w:rsidRPr="007B28BD" w:rsidRDefault="007B28BD" w:rsidP="007B28BD">
      <w:pPr>
        <w:spacing w:before="120" w:line="240" w:lineRule="auto"/>
        <w:ind w:left="1134" w:hanging="851"/>
        <w:jc w:val="center"/>
        <w:rPr>
          <w:rFonts w:ascii="Times New Roman" w:hAnsi="Times New Roman" w:cs="Times New Roman"/>
          <w:b/>
          <w:lang w:val="en-US"/>
        </w:rPr>
      </w:pPr>
      <w:r w:rsidRPr="007B28BD">
        <w:rPr>
          <w:rFonts w:ascii="Times New Roman" w:hAnsi="Times New Roman" w:cs="Times New Roman"/>
          <w:b/>
          <w:lang w:val="en-US"/>
        </w:rPr>
        <w:t xml:space="preserve">Table 27: </w:t>
      </w:r>
      <w:r w:rsidRPr="006C7B5C">
        <w:rPr>
          <w:rFonts w:ascii="Times New Roman" w:hAnsi="Times New Roman" w:cs="Times New Roman"/>
          <w:lang w:val="en-GB"/>
        </w:rPr>
        <w:t xml:space="preserve">average concentrations of the </w:t>
      </w:r>
      <w:r>
        <w:rPr>
          <w:rFonts w:ascii="Times New Roman" w:hAnsi="Times New Roman" w:cs="Times New Roman"/>
          <w:lang w:val="en-GB"/>
        </w:rPr>
        <w:t xml:space="preserve">fortified </w:t>
      </w:r>
      <w:r w:rsidRPr="006C7B5C">
        <w:rPr>
          <w:rFonts w:ascii="Times New Roman" w:hAnsi="Times New Roman" w:cs="Times New Roman"/>
          <w:lang w:val="en-GB"/>
        </w:rPr>
        <w:t xml:space="preserve">and </w:t>
      </w:r>
      <w:r>
        <w:rPr>
          <w:rFonts w:ascii="Times New Roman" w:hAnsi="Times New Roman" w:cs="Times New Roman"/>
          <w:lang w:val="en-GB"/>
        </w:rPr>
        <w:t xml:space="preserve">not fortified </w:t>
      </w:r>
      <w:r w:rsidRPr="006C7B5C">
        <w:rPr>
          <w:rFonts w:ascii="Times New Roman" w:hAnsi="Times New Roman" w:cs="Times New Roman"/>
          <w:lang w:val="en-GB"/>
        </w:rPr>
        <w:t>sample</w:t>
      </w:r>
      <w:r>
        <w:rPr>
          <w:rFonts w:ascii="Times New Roman" w:hAnsi="Times New Roman" w:cs="Times New Roman"/>
          <w:lang w:val="en-GB"/>
        </w:rPr>
        <w:t xml:space="preserve"> (Sample and B</w:t>
      </w:r>
      <w:r w:rsidRPr="006C7B5C">
        <w:rPr>
          <w:rFonts w:ascii="Times New Roman" w:hAnsi="Times New Roman" w:cs="Times New Roman"/>
          <w:lang w:val="en-GB"/>
        </w:rPr>
        <w:t>lank</w:t>
      </w:r>
      <w:r>
        <w:rPr>
          <w:rFonts w:ascii="Times New Roman" w:hAnsi="Times New Roman" w:cs="Times New Roman"/>
          <w:lang w:val="en-GB"/>
        </w:rPr>
        <w:t>, respectly)</w:t>
      </w:r>
      <w:r w:rsidRPr="006C7B5C">
        <w:rPr>
          <w:rFonts w:ascii="Times New Roman" w:hAnsi="Times New Roman" w:cs="Times New Roman"/>
          <w:lang w:val="en-GB"/>
        </w:rPr>
        <w:t xml:space="preserve"> at each sampling time expressed in percentage as the ratio between the value detected at time zero and the other times</w:t>
      </w:r>
    </w:p>
    <w:p w:rsidR="00D34E35" w:rsidRDefault="00D34E35" w:rsidP="00D34E35">
      <w:pPr>
        <w:spacing w:line="360" w:lineRule="auto"/>
        <w:jc w:val="both"/>
        <w:rPr>
          <w:rFonts w:ascii="Times New Roman" w:hAnsi="Times New Roman" w:cs="Times New Roman"/>
          <w:sz w:val="24"/>
          <w:lang w:val="en-GB"/>
        </w:rPr>
      </w:pPr>
    </w:p>
    <w:p w:rsidR="00DF515B" w:rsidRDefault="00D34E35" w:rsidP="00D34E35">
      <w:pPr>
        <w:spacing w:line="360" w:lineRule="auto"/>
        <w:jc w:val="both"/>
        <w:rPr>
          <w:rFonts w:ascii="Times New Roman" w:hAnsi="Times New Roman" w:cs="Times New Roman"/>
          <w:sz w:val="24"/>
          <w:lang w:val="en-GB"/>
        </w:rPr>
      </w:pPr>
      <w:r w:rsidRPr="007B28BD">
        <w:rPr>
          <w:rFonts w:ascii="Times New Roman" w:hAnsi="Times New Roman" w:cs="Times New Roman"/>
          <w:sz w:val="24"/>
          <w:lang w:val="en-GB"/>
        </w:rPr>
        <w:t>The two steroids were not present anymore in manure already on day 3. Even if they have been detected in quantifiable concentrations during the sampling of the day 66.</w:t>
      </w:r>
    </w:p>
    <w:p w:rsidR="00D34E35" w:rsidRPr="00D34E35" w:rsidRDefault="00D34E35" w:rsidP="00D34E35">
      <w:pPr>
        <w:spacing w:line="360" w:lineRule="auto"/>
        <w:jc w:val="both"/>
        <w:rPr>
          <w:rFonts w:ascii="Times New Roman" w:hAnsi="Times New Roman" w:cs="Times New Roman"/>
          <w:sz w:val="24"/>
          <w:lang w:val="en-GB"/>
        </w:rPr>
      </w:pPr>
    </w:p>
    <w:p w:rsidR="00DF515B" w:rsidRPr="00BC4DAD" w:rsidRDefault="00DF515B" w:rsidP="00BC4DAD">
      <w:pPr>
        <w:spacing w:line="360" w:lineRule="auto"/>
        <w:rPr>
          <w:rFonts w:ascii="Times New Roman" w:hAnsi="Times New Roman" w:cs="Times New Roman"/>
        </w:rPr>
      </w:pPr>
      <w:r w:rsidRPr="00BC4DAD">
        <w:rPr>
          <w:rFonts w:ascii="Times New Roman" w:hAnsi="Times New Roman" w:cs="Times New Roman"/>
          <w:noProof/>
          <w:lang w:eastAsia="it-IT"/>
        </w:rPr>
        <w:drawing>
          <wp:inline distT="0" distB="0" distL="0" distR="0">
            <wp:extent cx="5329127" cy="2743200"/>
            <wp:effectExtent l="19050" t="0" r="23923" b="0"/>
            <wp:docPr id="79" name="Gra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rsidR="002546B8" w:rsidRPr="006C7B5C" w:rsidRDefault="002546B8" w:rsidP="007B28BD">
      <w:pPr>
        <w:spacing w:before="120" w:after="0" w:line="240" w:lineRule="auto"/>
        <w:ind w:left="1134" w:hanging="1134"/>
        <w:jc w:val="center"/>
        <w:rPr>
          <w:rFonts w:ascii="Times New Roman" w:hAnsi="Times New Roman" w:cs="Times New Roman"/>
          <w:lang w:val="en-US"/>
        </w:rPr>
      </w:pPr>
      <w:r>
        <w:rPr>
          <w:rFonts w:ascii="Times New Roman" w:hAnsi="Times New Roman" w:cs="Times New Roman"/>
          <w:b/>
          <w:lang w:val="en-US"/>
        </w:rPr>
        <w:t xml:space="preserve">Figure </w:t>
      </w:r>
      <w:r w:rsidRPr="002546B8">
        <w:rPr>
          <w:rFonts w:ascii="Times New Roman" w:hAnsi="Times New Roman" w:cs="Times New Roman"/>
          <w:lang w:val="en-US"/>
        </w:rPr>
        <w:t>61</w:t>
      </w:r>
      <w:r w:rsidRPr="006C7B5C">
        <w:rPr>
          <w:rFonts w:ascii="Times New Roman" w:hAnsi="Times New Roman" w:cs="Times New Roman"/>
          <w:b/>
          <w:lang w:val="en-US"/>
        </w:rPr>
        <w:t>:</w:t>
      </w:r>
      <w:r w:rsidRPr="006C7B5C">
        <w:rPr>
          <w:rFonts w:ascii="Times New Roman" w:hAnsi="Times New Roman" w:cs="Times New Roman"/>
          <w:lang w:val="en-US"/>
        </w:rPr>
        <w:t xml:space="preserve"> </w:t>
      </w:r>
      <w:r w:rsidRPr="006C7B5C">
        <w:rPr>
          <w:rFonts w:ascii="Times New Roman" w:hAnsi="Times New Roman" w:cs="Times New Roman"/>
          <w:lang w:val="en-GB"/>
        </w:rPr>
        <w:t xml:space="preserve">average concentrations of </w:t>
      </w:r>
      <w:r w:rsidR="007B28BD">
        <w:rPr>
          <w:rFonts w:ascii="Times New Roman" w:hAnsi="Times New Roman" w:cs="Times New Roman"/>
          <w:lang w:val="en-GB"/>
        </w:rPr>
        <w:t xml:space="preserve">ADD in </w:t>
      </w:r>
      <w:r w:rsidRPr="006C7B5C">
        <w:rPr>
          <w:rFonts w:ascii="Times New Roman" w:hAnsi="Times New Roman" w:cs="Times New Roman"/>
          <w:lang w:val="en-GB"/>
        </w:rPr>
        <w:t xml:space="preserve">the </w:t>
      </w:r>
      <w:r w:rsidR="007B28BD">
        <w:rPr>
          <w:rFonts w:ascii="Times New Roman" w:hAnsi="Times New Roman" w:cs="Times New Roman"/>
          <w:lang w:val="en-GB"/>
        </w:rPr>
        <w:t>fortified Sample and B</w:t>
      </w:r>
      <w:r w:rsidRPr="006C7B5C">
        <w:rPr>
          <w:rFonts w:ascii="Times New Roman" w:hAnsi="Times New Roman" w:cs="Times New Roman"/>
          <w:lang w:val="en-GB"/>
        </w:rPr>
        <w:t>lank sample at each sampling time expressed in percentage as the ratio between the value detected at time zero and the other times</w:t>
      </w:r>
    </w:p>
    <w:p w:rsidR="00DF515B" w:rsidRDefault="00DF515B" w:rsidP="00BC4DAD">
      <w:pPr>
        <w:spacing w:line="360" w:lineRule="auto"/>
        <w:rPr>
          <w:rFonts w:ascii="Times New Roman" w:hAnsi="Times New Roman" w:cs="Times New Roman"/>
          <w:lang w:val="en-US"/>
        </w:rPr>
      </w:pPr>
    </w:p>
    <w:p w:rsidR="00D34E35" w:rsidRDefault="00D34E35" w:rsidP="00BC4DAD">
      <w:pPr>
        <w:spacing w:line="360" w:lineRule="auto"/>
        <w:rPr>
          <w:rFonts w:ascii="Times New Roman" w:hAnsi="Times New Roman" w:cs="Times New Roman"/>
          <w:lang w:val="en-US"/>
        </w:rPr>
      </w:pPr>
    </w:p>
    <w:p w:rsidR="00D34E35" w:rsidRPr="002546B8" w:rsidRDefault="00D34E35" w:rsidP="00BC4DAD">
      <w:pPr>
        <w:spacing w:line="360" w:lineRule="auto"/>
        <w:rPr>
          <w:rFonts w:ascii="Times New Roman" w:hAnsi="Times New Roman" w:cs="Times New Roman"/>
          <w:lang w:val="en-US"/>
        </w:rPr>
      </w:pPr>
    </w:p>
    <w:p w:rsidR="00DF515B" w:rsidRPr="00BC4DAD" w:rsidRDefault="00DF515B" w:rsidP="00BC4DAD">
      <w:pPr>
        <w:spacing w:line="360" w:lineRule="auto"/>
        <w:rPr>
          <w:rFonts w:ascii="Times New Roman" w:hAnsi="Times New Roman" w:cs="Times New Roman"/>
        </w:rPr>
      </w:pPr>
      <w:r w:rsidRPr="00BC4DAD">
        <w:rPr>
          <w:rFonts w:ascii="Times New Roman" w:hAnsi="Times New Roman" w:cs="Times New Roman"/>
          <w:noProof/>
          <w:lang w:eastAsia="it-IT"/>
        </w:rPr>
        <w:drawing>
          <wp:inline distT="0" distB="0" distL="0" distR="0">
            <wp:extent cx="5386883" cy="2743200"/>
            <wp:effectExtent l="19050" t="0" r="23317" b="0"/>
            <wp:docPr id="80" name="Gra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p w:rsidR="002546B8" w:rsidRPr="006C7B5C" w:rsidRDefault="002546B8" w:rsidP="007B28BD">
      <w:pPr>
        <w:spacing w:before="120" w:after="0" w:line="240" w:lineRule="auto"/>
        <w:ind w:left="1134" w:hanging="1134"/>
        <w:jc w:val="center"/>
        <w:rPr>
          <w:rFonts w:ascii="Times New Roman" w:hAnsi="Times New Roman" w:cs="Times New Roman"/>
          <w:lang w:val="en-US"/>
        </w:rPr>
      </w:pPr>
      <w:r>
        <w:rPr>
          <w:rFonts w:ascii="Times New Roman" w:hAnsi="Times New Roman" w:cs="Times New Roman"/>
          <w:b/>
          <w:lang w:val="en-US"/>
        </w:rPr>
        <w:t>Figure 62</w:t>
      </w:r>
      <w:r w:rsidRPr="006C7B5C">
        <w:rPr>
          <w:rFonts w:ascii="Times New Roman" w:hAnsi="Times New Roman" w:cs="Times New Roman"/>
          <w:b/>
          <w:lang w:val="en-US"/>
        </w:rPr>
        <w:t>:</w:t>
      </w:r>
      <w:r w:rsidRPr="006C7B5C">
        <w:rPr>
          <w:rFonts w:ascii="Times New Roman" w:hAnsi="Times New Roman" w:cs="Times New Roman"/>
          <w:lang w:val="en-US"/>
        </w:rPr>
        <w:t xml:space="preserve"> </w:t>
      </w:r>
      <w:r w:rsidRPr="006C7B5C">
        <w:rPr>
          <w:rFonts w:ascii="Times New Roman" w:hAnsi="Times New Roman" w:cs="Times New Roman"/>
          <w:lang w:val="en-GB"/>
        </w:rPr>
        <w:t xml:space="preserve">average concentrations of the spiked and blank sample at each sampling time expressed in percentage as the ratio between the value detected at time zero and </w:t>
      </w:r>
      <w:r w:rsidR="000D05E4">
        <w:rPr>
          <w:rFonts w:ascii="Times New Roman" w:hAnsi="Times New Roman" w:cs="Times New Roman"/>
          <w:lang w:val="en-GB"/>
        </w:rPr>
        <w:br/>
      </w:r>
      <w:r w:rsidRPr="006C7B5C">
        <w:rPr>
          <w:rFonts w:ascii="Times New Roman" w:hAnsi="Times New Roman" w:cs="Times New Roman"/>
          <w:lang w:val="en-GB"/>
        </w:rPr>
        <w:t>the other times</w:t>
      </w:r>
    </w:p>
    <w:p w:rsidR="00DF515B" w:rsidRPr="002546B8" w:rsidRDefault="00DF515B" w:rsidP="00BC4DAD">
      <w:pPr>
        <w:spacing w:line="360" w:lineRule="auto"/>
        <w:rPr>
          <w:rFonts w:ascii="Times New Roman" w:hAnsi="Times New Roman" w:cs="Times New Roman"/>
          <w:lang w:val="en-US"/>
        </w:rPr>
      </w:pPr>
    </w:p>
    <w:p w:rsidR="00DF515B" w:rsidRPr="00BC4DAD" w:rsidRDefault="00DF515B" w:rsidP="00BC4DAD">
      <w:pPr>
        <w:spacing w:line="360" w:lineRule="auto"/>
        <w:rPr>
          <w:rFonts w:ascii="Times New Roman" w:hAnsi="Times New Roman" w:cs="Times New Roman"/>
        </w:rPr>
      </w:pPr>
      <w:r w:rsidRPr="00BC4DAD">
        <w:rPr>
          <w:rFonts w:ascii="Times New Roman" w:hAnsi="Times New Roman" w:cs="Times New Roman"/>
          <w:b/>
          <w:smallCaps/>
          <w:noProof/>
          <w:lang w:eastAsia="it-IT"/>
        </w:rPr>
        <w:lastRenderedPageBreak/>
        <w:drawing>
          <wp:inline distT="0" distB="0" distL="0" distR="0">
            <wp:extent cx="5402619" cy="3774559"/>
            <wp:effectExtent l="19050" t="0" r="7581" b="0"/>
            <wp:docPr id="81"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4"/>
                    <a:srcRect/>
                    <a:stretch>
                      <a:fillRect/>
                    </a:stretch>
                  </pic:blipFill>
                  <pic:spPr bwMode="auto">
                    <a:xfrm>
                      <a:off x="0" y="0"/>
                      <a:ext cx="5400040" cy="3772757"/>
                    </a:xfrm>
                    <a:prstGeom prst="rect">
                      <a:avLst/>
                    </a:prstGeom>
                    <a:noFill/>
                    <a:ln w="9525">
                      <a:noFill/>
                      <a:miter lim="800000"/>
                      <a:headEnd/>
                      <a:tailEnd/>
                    </a:ln>
                  </pic:spPr>
                </pic:pic>
              </a:graphicData>
            </a:graphic>
          </wp:inline>
        </w:drawing>
      </w:r>
    </w:p>
    <w:p w:rsidR="00BF7C4F" w:rsidRDefault="00BF7C4F" w:rsidP="00BF7C4F">
      <w:pPr>
        <w:spacing w:after="0" w:line="240" w:lineRule="auto"/>
        <w:jc w:val="center"/>
        <w:rPr>
          <w:lang w:val="en-GB"/>
        </w:rPr>
      </w:pPr>
      <w:r w:rsidRPr="00BF7C4F">
        <w:rPr>
          <w:rFonts w:ascii="Times New Roman" w:hAnsi="Times New Roman" w:cs="Times New Roman"/>
          <w:b/>
          <w:lang w:val="en-US"/>
        </w:rPr>
        <w:t>Figure: 63</w:t>
      </w:r>
      <w:r>
        <w:rPr>
          <w:rFonts w:ascii="Times New Roman" w:hAnsi="Times New Roman" w:cs="Times New Roman"/>
          <w:lang w:val="en-US"/>
        </w:rPr>
        <w:t xml:space="preserve">: </w:t>
      </w:r>
      <w:r>
        <w:rPr>
          <w:lang w:val="en-GB"/>
        </w:rPr>
        <w:t>C</w:t>
      </w:r>
      <w:r w:rsidRPr="009956E7">
        <w:rPr>
          <w:lang w:val="en-GB"/>
        </w:rPr>
        <w:t>hromatog</w:t>
      </w:r>
      <w:r>
        <w:rPr>
          <w:lang w:val="en-GB"/>
        </w:rPr>
        <w:t>raph and</w:t>
      </w:r>
      <w:r w:rsidRPr="009956E7">
        <w:rPr>
          <w:lang w:val="en-GB"/>
        </w:rPr>
        <w:t xml:space="preserve"> respective mass spectrum</w:t>
      </w:r>
      <w:r w:rsidR="00D34E35">
        <w:rPr>
          <w:lang w:val="en-GB"/>
        </w:rPr>
        <w:t xml:space="preserve"> concerning the sample ADD and </w:t>
      </w:r>
      <w:r>
        <w:rPr>
          <w:lang w:val="en-GB"/>
        </w:rPr>
        <w:t>α Boldenone at the lowest detected concentration</w:t>
      </w:r>
      <w:r w:rsidR="00D34E35">
        <w:rPr>
          <w:lang w:val="en-GB"/>
        </w:rPr>
        <w:t xml:space="preserve"> (1.16 ng.ml</w:t>
      </w:r>
      <w:r w:rsidR="00D34E35" w:rsidRPr="00D34E35">
        <w:rPr>
          <w:vertAlign w:val="superscript"/>
          <w:lang w:val="en-GB"/>
        </w:rPr>
        <w:t>-1</w:t>
      </w:r>
      <w:r w:rsidR="00D34E35">
        <w:rPr>
          <w:lang w:val="en-GB"/>
        </w:rPr>
        <w:t xml:space="preserve"> and 20.28 ng.ml</w:t>
      </w:r>
      <w:r w:rsidR="00D34E35" w:rsidRPr="00D34E35">
        <w:rPr>
          <w:vertAlign w:val="superscript"/>
          <w:lang w:val="en-GB"/>
        </w:rPr>
        <w:t>-1</w:t>
      </w:r>
      <w:r w:rsidR="00D34E35">
        <w:rPr>
          <w:lang w:val="en-GB"/>
        </w:rPr>
        <w:t xml:space="preserve"> respectively on the day 66)</w:t>
      </w:r>
    </w:p>
    <w:p w:rsidR="00DF515B" w:rsidRPr="00BF7C4F" w:rsidRDefault="00DF515B" w:rsidP="00BC4DAD">
      <w:pPr>
        <w:spacing w:line="360" w:lineRule="auto"/>
        <w:rPr>
          <w:rFonts w:ascii="Times New Roman" w:hAnsi="Times New Roman" w:cs="Times New Roman"/>
          <w:lang w:val="en-GB"/>
        </w:rPr>
      </w:pPr>
    </w:p>
    <w:p w:rsidR="00DF515B" w:rsidRPr="000D05E4" w:rsidRDefault="00BF7C4F" w:rsidP="000D05E4">
      <w:pPr>
        <w:spacing w:after="360" w:line="360" w:lineRule="auto"/>
        <w:jc w:val="both"/>
        <w:rPr>
          <w:rFonts w:ascii="Times New Roman" w:hAnsi="Times New Roman" w:cs="Times New Roman"/>
          <w:sz w:val="24"/>
          <w:szCs w:val="24"/>
          <w:lang w:val="en-GB"/>
        </w:rPr>
      </w:pPr>
      <w:r w:rsidRPr="000D05E4">
        <w:rPr>
          <w:rFonts w:ascii="Times New Roman" w:hAnsi="Times New Roman" w:cs="Times New Roman"/>
          <w:sz w:val="24"/>
          <w:szCs w:val="24"/>
          <w:lang w:val="en-GB"/>
        </w:rPr>
        <w:t xml:space="preserve">We want to highlight that during all the experimentation AED has been found in </w:t>
      </w:r>
      <w:r w:rsidR="000D05E4" w:rsidRPr="000D05E4">
        <w:rPr>
          <w:rFonts w:ascii="Times New Roman" w:hAnsi="Times New Roman" w:cs="Times New Roman"/>
          <w:sz w:val="24"/>
          <w:szCs w:val="24"/>
          <w:lang w:val="en-GB"/>
        </w:rPr>
        <w:t>S</w:t>
      </w:r>
      <w:r w:rsidRPr="000D05E4">
        <w:rPr>
          <w:rFonts w:ascii="Times New Roman" w:hAnsi="Times New Roman" w:cs="Times New Roman"/>
          <w:sz w:val="24"/>
          <w:szCs w:val="24"/>
          <w:lang w:val="en-GB"/>
        </w:rPr>
        <w:t>ample (</w:t>
      </w:r>
      <w:r w:rsidR="000D05E4" w:rsidRPr="000D05E4">
        <w:rPr>
          <w:rFonts w:ascii="Times New Roman" w:hAnsi="Times New Roman" w:cs="Times New Roman"/>
          <w:sz w:val="24"/>
          <w:szCs w:val="24"/>
          <w:lang w:val="en-GB"/>
        </w:rPr>
        <w:t xml:space="preserve">fortified with </w:t>
      </w:r>
      <w:r w:rsidRPr="000D05E4">
        <w:rPr>
          <w:rFonts w:ascii="Times New Roman" w:hAnsi="Times New Roman" w:cs="Times New Roman"/>
          <w:sz w:val="24"/>
          <w:szCs w:val="24"/>
          <w:lang w:val="en-GB"/>
        </w:rPr>
        <w:t>ADD + α Boldenone) and, in the first two samplings, also in the not fortified one. (figure 64</w:t>
      </w:r>
      <w:r w:rsidR="000D05E4" w:rsidRPr="000D05E4">
        <w:rPr>
          <w:rFonts w:ascii="Times New Roman" w:hAnsi="Times New Roman" w:cs="Times New Roman"/>
          <w:sz w:val="24"/>
          <w:szCs w:val="24"/>
          <w:lang w:val="en-GB"/>
        </w:rPr>
        <w:t xml:space="preserve"> and table 28</w:t>
      </w:r>
      <w:r w:rsidRPr="000D05E4">
        <w:rPr>
          <w:rFonts w:ascii="Times New Roman" w:hAnsi="Times New Roman" w:cs="Times New Roman"/>
          <w:sz w:val="24"/>
          <w:szCs w:val="24"/>
          <w:lang w:val="en-GB"/>
        </w:rPr>
        <w:t>).</w:t>
      </w:r>
      <w:r w:rsidR="000D05E4" w:rsidRPr="000D05E4">
        <w:rPr>
          <w:rFonts w:ascii="Times New Roman" w:hAnsi="Times New Roman" w:cs="Times New Roman"/>
          <w:sz w:val="24"/>
          <w:szCs w:val="24"/>
          <w:lang w:val="en-GB"/>
        </w:rPr>
        <w:t xml:space="preserve"> The concentrations are reported in ng.ml</w:t>
      </w:r>
      <w:r w:rsidR="000D05E4" w:rsidRPr="000D05E4">
        <w:rPr>
          <w:rFonts w:ascii="Times New Roman" w:hAnsi="Times New Roman" w:cs="Times New Roman"/>
          <w:sz w:val="24"/>
          <w:szCs w:val="24"/>
          <w:vertAlign w:val="superscript"/>
          <w:lang w:val="en-GB"/>
        </w:rPr>
        <w:t>-1</w:t>
      </w:r>
      <w:r w:rsidR="000D05E4" w:rsidRPr="000D05E4">
        <w:rPr>
          <w:rFonts w:ascii="Times New Roman" w:hAnsi="Times New Roman" w:cs="Times New Roman"/>
          <w:sz w:val="24"/>
          <w:szCs w:val="24"/>
          <w:lang w:val="en-GB"/>
        </w:rPr>
        <w:t>.</w:t>
      </w:r>
    </w:p>
    <w:p w:rsidR="00DF515B" w:rsidRPr="00BC4DAD" w:rsidRDefault="00DF515B" w:rsidP="00BF5BD3">
      <w:pPr>
        <w:spacing w:after="120" w:line="240" w:lineRule="auto"/>
        <w:jc w:val="center"/>
        <w:rPr>
          <w:rFonts w:ascii="Times New Roman" w:hAnsi="Times New Roman" w:cs="Times New Roman"/>
        </w:rPr>
      </w:pPr>
      <w:r w:rsidRPr="00BC4DAD">
        <w:rPr>
          <w:rFonts w:ascii="Times New Roman" w:hAnsi="Times New Roman" w:cs="Times New Roman"/>
          <w:noProof/>
          <w:lang w:eastAsia="it-IT"/>
        </w:rPr>
        <w:drawing>
          <wp:inline distT="0" distB="0" distL="0" distR="0">
            <wp:extent cx="5222875" cy="2657475"/>
            <wp:effectExtent l="19050" t="0" r="15875" b="0"/>
            <wp:docPr id="82" name="Gra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p>
    <w:p w:rsidR="000D05E4" w:rsidRPr="000D05E4" w:rsidRDefault="00BF5BD3" w:rsidP="00BF5BD3">
      <w:pPr>
        <w:spacing w:before="120" w:after="0" w:line="240" w:lineRule="auto"/>
        <w:ind w:left="709" w:hanging="709"/>
        <w:jc w:val="center"/>
        <w:rPr>
          <w:rFonts w:ascii="Times New Roman" w:hAnsi="Times New Roman" w:cs="Times New Roman"/>
          <w:lang w:val="en-US"/>
        </w:rPr>
      </w:pPr>
      <w:r w:rsidRPr="00BF5BD3">
        <w:rPr>
          <w:rFonts w:ascii="Times New Roman" w:hAnsi="Times New Roman" w:cs="Times New Roman"/>
          <w:b/>
          <w:lang w:val="en-US"/>
        </w:rPr>
        <w:t>Figure 64:</w:t>
      </w:r>
      <w:r>
        <w:rPr>
          <w:rFonts w:ascii="Times New Roman" w:hAnsi="Times New Roman" w:cs="Times New Roman"/>
          <w:lang w:val="en-US"/>
        </w:rPr>
        <w:t xml:space="preserve"> </w:t>
      </w:r>
      <w:r w:rsidRPr="000D05E4">
        <w:rPr>
          <w:rFonts w:ascii="Times New Roman" w:hAnsi="Times New Roman" w:cs="Times New Roman"/>
          <w:lang w:val="en-US"/>
        </w:rPr>
        <w:t xml:space="preserve">concentration </w:t>
      </w:r>
      <w:r>
        <w:rPr>
          <w:rFonts w:ascii="Times New Roman" w:hAnsi="Times New Roman" w:cs="Times New Roman"/>
          <w:lang w:val="en-US"/>
        </w:rPr>
        <w:t>expressed in ng.ml</w:t>
      </w:r>
      <w:r w:rsidRPr="00BF5BD3">
        <w:rPr>
          <w:rFonts w:ascii="Times New Roman" w:hAnsi="Times New Roman" w:cs="Times New Roman"/>
          <w:vertAlign w:val="superscript"/>
          <w:lang w:val="en-US"/>
        </w:rPr>
        <w:t>-1</w:t>
      </w:r>
      <w:r>
        <w:rPr>
          <w:rFonts w:ascii="Times New Roman" w:hAnsi="Times New Roman" w:cs="Times New Roman"/>
          <w:lang w:val="en-US"/>
        </w:rPr>
        <w:t xml:space="preserve"> </w:t>
      </w:r>
      <w:r w:rsidRPr="006C7B5C">
        <w:rPr>
          <w:rFonts w:ascii="Times New Roman" w:hAnsi="Times New Roman" w:cs="Times New Roman"/>
          <w:lang w:val="en-GB"/>
        </w:rPr>
        <w:t>at each sampling time</w:t>
      </w:r>
      <w:r>
        <w:rPr>
          <w:rFonts w:ascii="Times New Roman" w:hAnsi="Times New Roman" w:cs="Times New Roman"/>
          <w:lang w:val="en-GB"/>
        </w:rPr>
        <w:t>,</w:t>
      </w:r>
      <w:r w:rsidRPr="006C7B5C">
        <w:rPr>
          <w:rFonts w:ascii="Times New Roman" w:hAnsi="Times New Roman" w:cs="Times New Roman"/>
          <w:lang w:val="en-GB"/>
        </w:rPr>
        <w:t xml:space="preserve"> </w:t>
      </w:r>
      <w:r w:rsidRPr="000D05E4">
        <w:rPr>
          <w:rFonts w:ascii="Times New Roman" w:hAnsi="Times New Roman" w:cs="Times New Roman"/>
          <w:lang w:val="en-US"/>
        </w:rPr>
        <w:t xml:space="preserve">of AED in Blank </w:t>
      </w:r>
      <w:r>
        <w:rPr>
          <w:rFonts w:ascii="Times New Roman" w:hAnsi="Times New Roman" w:cs="Times New Roman"/>
          <w:lang w:val="en-US"/>
        </w:rPr>
        <w:br/>
      </w:r>
      <w:r w:rsidRPr="000D05E4">
        <w:rPr>
          <w:rFonts w:ascii="Times New Roman" w:hAnsi="Times New Roman" w:cs="Times New Roman"/>
          <w:lang w:val="en-US"/>
        </w:rPr>
        <w:t>(not fortified) and in Sample (fortified with ADD and α-boldenone)</w:t>
      </w:r>
    </w:p>
    <w:tbl>
      <w:tblPr>
        <w:tblStyle w:val="Grigliatabella"/>
        <w:tblW w:w="4692" w:type="pct"/>
        <w:jc w:val="center"/>
        <w:tblBorders>
          <w:left w:val="none" w:sz="0" w:space="0" w:color="auto"/>
          <w:right w:val="none" w:sz="0" w:space="0" w:color="auto"/>
          <w:insideV w:val="none" w:sz="0" w:space="0" w:color="auto"/>
        </w:tblBorders>
        <w:tblLook w:val="04A0"/>
      </w:tblPr>
      <w:tblGrid>
        <w:gridCol w:w="2728"/>
        <w:gridCol w:w="2728"/>
        <w:gridCol w:w="2727"/>
      </w:tblGrid>
      <w:tr w:rsidR="000D05E4" w:rsidRPr="00BF7C4F" w:rsidTr="00E20BEA">
        <w:trPr>
          <w:trHeight w:val="284"/>
          <w:jc w:val="center"/>
        </w:trPr>
        <w:tc>
          <w:tcPr>
            <w:tcW w:w="1667" w:type="pct"/>
            <w:vAlign w:val="center"/>
          </w:tcPr>
          <w:p w:rsidR="000D05E4" w:rsidRPr="00BF7C4F" w:rsidRDefault="000D05E4" w:rsidP="00E20BEA">
            <w:pPr>
              <w:spacing w:line="360" w:lineRule="auto"/>
              <w:jc w:val="center"/>
              <w:rPr>
                <w:rFonts w:ascii="Times New Roman" w:hAnsi="Times New Roman" w:cs="Times New Roman"/>
              </w:rPr>
            </w:pPr>
            <w:r w:rsidRPr="00BF7C4F">
              <w:rPr>
                <w:rFonts w:ascii="Times New Roman" w:eastAsia="Calibri" w:hAnsi="Times New Roman" w:cs="Times New Roman"/>
                <w:b/>
                <w:bCs/>
                <w:lang w:eastAsia="it-IT"/>
              </w:rPr>
              <w:lastRenderedPageBreak/>
              <w:t>Day</w:t>
            </w:r>
          </w:p>
        </w:tc>
        <w:tc>
          <w:tcPr>
            <w:tcW w:w="1667" w:type="pct"/>
            <w:vAlign w:val="center"/>
          </w:tcPr>
          <w:p w:rsidR="000D05E4" w:rsidRPr="000D05E4" w:rsidRDefault="000D05E4" w:rsidP="00E20BEA">
            <w:pPr>
              <w:spacing w:line="360" w:lineRule="auto"/>
              <w:jc w:val="center"/>
              <w:rPr>
                <w:rFonts w:ascii="Times New Roman" w:eastAsia="Calibri" w:hAnsi="Times New Roman" w:cs="Times New Roman"/>
                <w:b/>
                <w:lang w:eastAsia="it-IT"/>
              </w:rPr>
            </w:pPr>
            <w:r w:rsidRPr="00BF7C4F">
              <w:rPr>
                <w:rFonts w:ascii="Times New Roman" w:eastAsia="Calibri" w:hAnsi="Times New Roman" w:cs="Times New Roman"/>
                <w:b/>
                <w:lang w:eastAsia="it-IT"/>
              </w:rPr>
              <w:t>Blank</w:t>
            </w:r>
            <w:r>
              <w:rPr>
                <w:rFonts w:ascii="Times New Roman" w:eastAsia="Calibri" w:hAnsi="Times New Roman" w:cs="Times New Roman"/>
                <w:b/>
                <w:lang w:eastAsia="it-IT"/>
              </w:rPr>
              <w:t xml:space="preserve"> </w:t>
            </w:r>
            <w:r w:rsidRPr="00BF5BD3">
              <w:rPr>
                <w:rFonts w:ascii="Times New Roman" w:eastAsia="Calibri" w:hAnsi="Times New Roman" w:cs="Times New Roman"/>
                <w:lang w:eastAsia="it-IT"/>
              </w:rPr>
              <w:t>(ng.ml</w:t>
            </w:r>
            <w:r w:rsidRPr="00BF5BD3">
              <w:rPr>
                <w:rFonts w:ascii="Times New Roman" w:eastAsia="Calibri" w:hAnsi="Times New Roman" w:cs="Times New Roman"/>
                <w:vertAlign w:val="superscript"/>
                <w:lang w:eastAsia="it-IT"/>
              </w:rPr>
              <w:t>-1</w:t>
            </w:r>
            <w:r w:rsidRPr="00BF5BD3">
              <w:rPr>
                <w:rFonts w:ascii="Times New Roman" w:eastAsia="Calibri" w:hAnsi="Times New Roman" w:cs="Times New Roman"/>
                <w:lang w:eastAsia="it-IT"/>
              </w:rPr>
              <w:t>)</w:t>
            </w:r>
          </w:p>
        </w:tc>
        <w:tc>
          <w:tcPr>
            <w:tcW w:w="1666" w:type="pct"/>
            <w:vAlign w:val="center"/>
          </w:tcPr>
          <w:p w:rsidR="000D05E4" w:rsidRPr="00BF7C4F" w:rsidRDefault="000D05E4" w:rsidP="00E20BEA">
            <w:pPr>
              <w:spacing w:line="360" w:lineRule="auto"/>
              <w:jc w:val="center"/>
              <w:rPr>
                <w:rFonts w:ascii="Times New Roman" w:hAnsi="Times New Roman" w:cs="Times New Roman"/>
              </w:rPr>
            </w:pPr>
            <w:r w:rsidRPr="00BF7C4F">
              <w:rPr>
                <w:rFonts w:ascii="Times New Roman" w:eastAsia="Calibri" w:hAnsi="Times New Roman" w:cs="Times New Roman"/>
                <w:b/>
                <w:lang w:eastAsia="it-IT"/>
              </w:rPr>
              <w:t>Sample</w:t>
            </w:r>
            <w:r w:rsidRPr="00BF5BD3">
              <w:rPr>
                <w:rFonts w:ascii="Times New Roman" w:eastAsia="Calibri" w:hAnsi="Times New Roman" w:cs="Times New Roman"/>
                <w:lang w:eastAsia="it-IT"/>
              </w:rPr>
              <w:t>(ng.ml</w:t>
            </w:r>
            <w:r w:rsidRPr="00BF5BD3">
              <w:rPr>
                <w:rFonts w:ascii="Times New Roman" w:eastAsia="Calibri" w:hAnsi="Times New Roman" w:cs="Times New Roman"/>
                <w:vertAlign w:val="superscript"/>
                <w:lang w:eastAsia="it-IT"/>
              </w:rPr>
              <w:t>-1</w:t>
            </w:r>
            <w:r w:rsidRPr="00BF5BD3">
              <w:rPr>
                <w:rFonts w:ascii="Times New Roman" w:eastAsia="Calibri" w:hAnsi="Times New Roman" w:cs="Times New Roman"/>
                <w:lang w:eastAsia="it-IT"/>
              </w:rPr>
              <w:t>)</w:t>
            </w:r>
          </w:p>
        </w:tc>
      </w:tr>
      <w:tr w:rsidR="000D05E4" w:rsidRPr="00BF7C4F" w:rsidTr="00E20BEA">
        <w:trPr>
          <w:trHeight w:val="284"/>
          <w:jc w:val="center"/>
        </w:trPr>
        <w:tc>
          <w:tcPr>
            <w:tcW w:w="1667"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0</w:t>
            </w:r>
          </w:p>
        </w:tc>
        <w:tc>
          <w:tcPr>
            <w:tcW w:w="1667"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71,0</w:t>
            </w:r>
          </w:p>
        </w:tc>
        <w:tc>
          <w:tcPr>
            <w:tcW w:w="1666"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87.4</w:t>
            </w:r>
          </w:p>
        </w:tc>
      </w:tr>
      <w:tr w:rsidR="000D05E4" w:rsidRPr="00BF7C4F" w:rsidTr="00E20BEA">
        <w:trPr>
          <w:trHeight w:val="284"/>
          <w:jc w:val="center"/>
        </w:trPr>
        <w:tc>
          <w:tcPr>
            <w:tcW w:w="1667"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3</w:t>
            </w:r>
          </w:p>
        </w:tc>
        <w:tc>
          <w:tcPr>
            <w:tcW w:w="1667"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105.1</w:t>
            </w:r>
          </w:p>
        </w:tc>
        <w:tc>
          <w:tcPr>
            <w:tcW w:w="1666"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239.9</w:t>
            </w:r>
          </w:p>
        </w:tc>
      </w:tr>
      <w:tr w:rsidR="000D05E4" w:rsidRPr="00BF7C4F" w:rsidTr="00E20BEA">
        <w:trPr>
          <w:trHeight w:val="284"/>
          <w:jc w:val="center"/>
        </w:trPr>
        <w:tc>
          <w:tcPr>
            <w:tcW w:w="1667"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6</w:t>
            </w:r>
          </w:p>
        </w:tc>
        <w:tc>
          <w:tcPr>
            <w:tcW w:w="1667"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n.d</w:t>
            </w:r>
          </w:p>
        </w:tc>
        <w:tc>
          <w:tcPr>
            <w:tcW w:w="1666"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149.2</w:t>
            </w:r>
          </w:p>
        </w:tc>
      </w:tr>
      <w:tr w:rsidR="000D05E4" w:rsidRPr="00BF7C4F" w:rsidTr="00E20BEA">
        <w:trPr>
          <w:trHeight w:val="284"/>
          <w:jc w:val="center"/>
        </w:trPr>
        <w:tc>
          <w:tcPr>
            <w:tcW w:w="1667"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12</w:t>
            </w:r>
          </w:p>
        </w:tc>
        <w:tc>
          <w:tcPr>
            <w:tcW w:w="1667"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n.d.</w:t>
            </w:r>
          </w:p>
        </w:tc>
        <w:tc>
          <w:tcPr>
            <w:tcW w:w="1666"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120.4</w:t>
            </w:r>
          </w:p>
        </w:tc>
      </w:tr>
      <w:tr w:rsidR="000D05E4" w:rsidRPr="00BF7C4F" w:rsidTr="00E20BEA">
        <w:trPr>
          <w:trHeight w:val="284"/>
          <w:jc w:val="center"/>
        </w:trPr>
        <w:tc>
          <w:tcPr>
            <w:tcW w:w="1667"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20</w:t>
            </w:r>
          </w:p>
        </w:tc>
        <w:tc>
          <w:tcPr>
            <w:tcW w:w="1667"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n.d.</w:t>
            </w:r>
          </w:p>
        </w:tc>
        <w:tc>
          <w:tcPr>
            <w:tcW w:w="1666"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70.8</w:t>
            </w:r>
          </w:p>
        </w:tc>
      </w:tr>
      <w:tr w:rsidR="000D05E4" w:rsidRPr="00BF7C4F" w:rsidTr="00E20BEA">
        <w:trPr>
          <w:trHeight w:val="284"/>
          <w:jc w:val="center"/>
        </w:trPr>
        <w:tc>
          <w:tcPr>
            <w:tcW w:w="1667"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36</w:t>
            </w:r>
          </w:p>
        </w:tc>
        <w:tc>
          <w:tcPr>
            <w:tcW w:w="1667"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n.d</w:t>
            </w:r>
          </w:p>
        </w:tc>
        <w:tc>
          <w:tcPr>
            <w:tcW w:w="1666"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51.8</w:t>
            </w:r>
          </w:p>
        </w:tc>
      </w:tr>
      <w:tr w:rsidR="000D05E4" w:rsidRPr="00BF7C4F" w:rsidTr="00E20BEA">
        <w:trPr>
          <w:trHeight w:val="284"/>
          <w:jc w:val="center"/>
        </w:trPr>
        <w:tc>
          <w:tcPr>
            <w:tcW w:w="1667"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52</w:t>
            </w:r>
          </w:p>
        </w:tc>
        <w:tc>
          <w:tcPr>
            <w:tcW w:w="1667"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n.d</w:t>
            </w:r>
          </w:p>
        </w:tc>
        <w:tc>
          <w:tcPr>
            <w:tcW w:w="1666"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43.3</w:t>
            </w:r>
          </w:p>
        </w:tc>
      </w:tr>
      <w:tr w:rsidR="000D05E4" w:rsidRPr="00BF7C4F" w:rsidTr="00E20BEA">
        <w:trPr>
          <w:trHeight w:val="284"/>
          <w:jc w:val="center"/>
        </w:trPr>
        <w:tc>
          <w:tcPr>
            <w:tcW w:w="1667"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66</w:t>
            </w:r>
          </w:p>
        </w:tc>
        <w:tc>
          <w:tcPr>
            <w:tcW w:w="1667"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n.d.</w:t>
            </w:r>
          </w:p>
        </w:tc>
        <w:tc>
          <w:tcPr>
            <w:tcW w:w="1666"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43.3</w:t>
            </w:r>
          </w:p>
        </w:tc>
      </w:tr>
      <w:tr w:rsidR="000D05E4" w:rsidRPr="00BF7C4F" w:rsidTr="00E20BEA">
        <w:trPr>
          <w:trHeight w:val="284"/>
          <w:jc w:val="center"/>
        </w:trPr>
        <w:tc>
          <w:tcPr>
            <w:tcW w:w="1667"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80</w:t>
            </w:r>
          </w:p>
        </w:tc>
        <w:tc>
          <w:tcPr>
            <w:tcW w:w="1667"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n.d</w:t>
            </w:r>
          </w:p>
        </w:tc>
        <w:tc>
          <w:tcPr>
            <w:tcW w:w="1666"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28.7</w:t>
            </w:r>
          </w:p>
        </w:tc>
      </w:tr>
      <w:tr w:rsidR="000D05E4" w:rsidRPr="00BF7C4F" w:rsidTr="00E20BEA">
        <w:trPr>
          <w:trHeight w:val="284"/>
          <w:jc w:val="center"/>
        </w:trPr>
        <w:tc>
          <w:tcPr>
            <w:tcW w:w="1667"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100</w:t>
            </w:r>
          </w:p>
        </w:tc>
        <w:tc>
          <w:tcPr>
            <w:tcW w:w="1667"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n.d</w:t>
            </w:r>
          </w:p>
        </w:tc>
        <w:tc>
          <w:tcPr>
            <w:tcW w:w="1666"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17.6</w:t>
            </w:r>
          </w:p>
        </w:tc>
      </w:tr>
      <w:tr w:rsidR="000D05E4" w:rsidRPr="00BF7C4F" w:rsidTr="00E20BEA">
        <w:trPr>
          <w:trHeight w:val="284"/>
          <w:jc w:val="center"/>
        </w:trPr>
        <w:tc>
          <w:tcPr>
            <w:tcW w:w="1667"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120</w:t>
            </w:r>
          </w:p>
        </w:tc>
        <w:tc>
          <w:tcPr>
            <w:tcW w:w="1667" w:type="pct"/>
            <w:vAlign w:val="center"/>
          </w:tcPr>
          <w:p w:rsidR="000D05E4" w:rsidRPr="00BF7C4F" w:rsidRDefault="000D05E4" w:rsidP="00E20BEA">
            <w:pPr>
              <w:spacing w:line="360" w:lineRule="auto"/>
              <w:jc w:val="center"/>
              <w:rPr>
                <w:rFonts w:ascii="Times New Roman" w:hAnsi="Times New Roman" w:cs="Times New Roman"/>
                <w:szCs w:val="24"/>
              </w:rPr>
            </w:pPr>
            <w:r w:rsidRPr="00BF7C4F">
              <w:rPr>
                <w:rFonts w:ascii="Times New Roman" w:hAnsi="Times New Roman" w:cs="Times New Roman"/>
                <w:szCs w:val="24"/>
              </w:rPr>
              <w:t>n.d.</w:t>
            </w:r>
          </w:p>
        </w:tc>
        <w:tc>
          <w:tcPr>
            <w:tcW w:w="1666" w:type="pct"/>
            <w:vAlign w:val="center"/>
          </w:tcPr>
          <w:p w:rsidR="000D05E4" w:rsidRPr="00BF7C4F" w:rsidRDefault="000D05E4" w:rsidP="00E20BEA">
            <w:pPr>
              <w:keepNext/>
              <w:spacing w:line="360" w:lineRule="auto"/>
              <w:jc w:val="center"/>
              <w:rPr>
                <w:rFonts w:ascii="Times New Roman" w:hAnsi="Times New Roman" w:cs="Times New Roman"/>
                <w:szCs w:val="24"/>
              </w:rPr>
            </w:pPr>
            <w:r w:rsidRPr="00BF7C4F">
              <w:rPr>
                <w:rFonts w:ascii="Times New Roman" w:hAnsi="Times New Roman" w:cs="Times New Roman"/>
                <w:szCs w:val="24"/>
              </w:rPr>
              <w:t>15.8</w:t>
            </w:r>
          </w:p>
        </w:tc>
      </w:tr>
    </w:tbl>
    <w:p w:rsidR="000D05E4" w:rsidRDefault="000D05E4" w:rsidP="00BF5BD3">
      <w:pPr>
        <w:spacing w:before="120" w:line="240" w:lineRule="auto"/>
        <w:ind w:left="284" w:hanging="284"/>
        <w:jc w:val="center"/>
        <w:rPr>
          <w:rFonts w:ascii="Times New Roman" w:hAnsi="Times New Roman" w:cs="Times New Roman"/>
          <w:b/>
          <w:lang w:val="en-US"/>
        </w:rPr>
      </w:pPr>
      <w:r>
        <w:rPr>
          <w:rFonts w:ascii="Times New Roman" w:hAnsi="Times New Roman" w:cs="Times New Roman"/>
          <w:b/>
          <w:lang w:val="en-US"/>
        </w:rPr>
        <w:t xml:space="preserve">Table 28: </w:t>
      </w:r>
      <w:r w:rsidRPr="000D05E4">
        <w:rPr>
          <w:rFonts w:ascii="Times New Roman" w:hAnsi="Times New Roman" w:cs="Times New Roman"/>
          <w:lang w:val="en-US"/>
        </w:rPr>
        <w:t xml:space="preserve">concentration </w:t>
      </w:r>
      <w:r w:rsidR="00BF5BD3">
        <w:rPr>
          <w:rFonts w:ascii="Times New Roman" w:hAnsi="Times New Roman" w:cs="Times New Roman"/>
          <w:lang w:val="en-US"/>
        </w:rPr>
        <w:t>expressed in ng.ml</w:t>
      </w:r>
      <w:r w:rsidR="00BF5BD3" w:rsidRPr="00BF5BD3">
        <w:rPr>
          <w:rFonts w:ascii="Times New Roman" w:hAnsi="Times New Roman" w:cs="Times New Roman"/>
          <w:vertAlign w:val="superscript"/>
          <w:lang w:val="en-US"/>
        </w:rPr>
        <w:t>-1</w:t>
      </w:r>
      <w:r w:rsidR="00BF5BD3">
        <w:rPr>
          <w:rFonts w:ascii="Times New Roman" w:hAnsi="Times New Roman" w:cs="Times New Roman"/>
          <w:lang w:val="en-US"/>
        </w:rPr>
        <w:t xml:space="preserve"> </w:t>
      </w:r>
      <w:r w:rsidR="00BF5BD3" w:rsidRPr="006C7B5C">
        <w:rPr>
          <w:rFonts w:ascii="Times New Roman" w:hAnsi="Times New Roman" w:cs="Times New Roman"/>
          <w:lang w:val="en-GB"/>
        </w:rPr>
        <w:t>at each sampling time</w:t>
      </w:r>
      <w:r w:rsidR="00BF5BD3">
        <w:rPr>
          <w:rFonts w:ascii="Times New Roman" w:hAnsi="Times New Roman" w:cs="Times New Roman"/>
          <w:lang w:val="en-GB"/>
        </w:rPr>
        <w:t>,</w:t>
      </w:r>
      <w:r w:rsidR="00BF5BD3" w:rsidRPr="006C7B5C">
        <w:rPr>
          <w:rFonts w:ascii="Times New Roman" w:hAnsi="Times New Roman" w:cs="Times New Roman"/>
          <w:lang w:val="en-GB"/>
        </w:rPr>
        <w:t xml:space="preserve"> </w:t>
      </w:r>
      <w:r w:rsidRPr="000D05E4">
        <w:rPr>
          <w:rFonts w:ascii="Times New Roman" w:hAnsi="Times New Roman" w:cs="Times New Roman"/>
          <w:lang w:val="en-US"/>
        </w:rPr>
        <w:t xml:space="preserve">of AED in Blank </w:t>
      </w:r>
      <w:r w:rsidR="00BF5BD3">
        <w:rPr>
          <w:rFonts w:ascii="Times New Roman" w:hAnsi="Times New Roman" w:cs="Times New Roman"/>
          <w:lang w:val="en-US"/>
        </w:rPr>
        <w:br/>
      </w:r>
      <w:r w:rsidRPr="000D05E4">
        <w:rPr>
          <w:rFonts w:ascii="Times New Roman" w:hAnsi="Times New Roman" w:cs="Times New Roman"/>
          <w:lang w:val="en-US"/>
        </w:rPr>
        <w:t>(not fortified) and in Sample (fortified with ADD and α-boldenone)</w:t>
      </w:r>
    </w:p>
    <w:p w:rsidR="000D05E4" w:rsidRDefault="000D05E4">
      <w:pPr>
        <w:rPr>
          <w:rFonts w:ascii="Times New Roman" w:hAnsi="Times New Roman" w:cs="Times New Roman"/>
          <w:b/>
          <w:lang w:val="en-US"/>
        </w:rPr>
      </w:pPr>
    </w:p>
    <w:p w:rsidR="00D56920" w:rsidRDefault="00D56920">
      <w:pPr>
        <w:rPr>
          <w:rFonts w:ascii="Times New Roman" w:hAnsi="Times New Roman" w:cs="Times New Roman"/>
          <w:b/>
          <w:lang w:val="en-US"/>
        </w:rPr>
      </w:pPr>
      <w:r>
        <w:rPr>
          <w:rFonts w:ascii="Times New Roman" w:hAnsi="Times New Roman" w:cs="Times New Roman"/>
          <w:b/>
          <w:lang w:val="en-US"/>
        </w:rPr>
        <w:br w:type="page"/>
      </w:r>
    </w:p>
    <w:p w:rsidR="00D56920" w:rsidRPr="008D1E9C" w:rsidRDefault="00D56920" w:rsidP="00A6213A">
      <w:pPr>
        <w:pStyle w:val="Titolo1"/>
        <w:rPr>
          <w:lang w:val="en-US"/>
        </w:rPr>
      </w:pPr>
      <w:bookmarkStart w:id="170" w:name="_Toc220078250"/>
      <w:bookmarkStart w:id="171" w:name="_Toc220078716"/>
      <w:bookmarkStart w:id="172" w:name="_Toc220150426"/>
      <w:r w:rsidRPr="008D1E9C">
        <w:rPr>
          <w:lang w:val="en-US"/>
        </w:rPr>
        <w:lastRenderedPageBreak/>
        <w:t>CONCLUSIONS</w:t>
      </w:r>
      <w:bookmarkEnd w:id="170"/>
      <w:bookmarkEnd w:id="171"/>
      <w:bookmarkEnd w:id="172"/>
    </w:p>
    <w:p w:rsidR="00613135" w:rsidRPr="00611B51" w:rsidRDefault="00613135" w:rsidP="00613135">
      <w:pPr>
        <w:spacing w:after="0" w:line="360" w:lineRule="auto"/>
        <w:jc w:val="both"/>
        <w:rPr>
          <w:rFonts w:ascii="Times New Roman" w:hAnsi="Times New Roman" w:cs="Times New Roman"/>
          <w:sz w:val="24"/>
          <w:szCs w:val="24"/>
          <w:lang w:val="en-US"/>
        </w:rPr>
      </w:pPr>
    </w:p>
    <w:p w:rsidR="00613135" w:rsidRPr="00611B51" w:rsidRDefault="00613135" w:rsidP="00613135">
      <w:pPr>
        <w:spacing w:after="0" w:line="360" w:lineRule="auto"/>
        <w:jc w:val="both"/>
        <w:rPr>
          <w:rFonts w:ascii="Times New Roman" w:hAnsi="Times New Roman" w:cs="Times New Roman"/>
          <w:sz w:val="24"/>
          <w:szCs w:val="24"/>
          <w:lang w:val="en-US"/>
        </w:rPr>
      </w:pPr>
    </w:p>
    <w:p w:rsidR="00D56920" w:rsidRPr="00E20BEA" w:rsidRDefault="00D56920" w:rsidP="00D56920">
      <w:pPr>
        <w:spacing w:line="360" w:lineRule="auto"/>
        <w:jc w:val="both"/>
        <w:rPr>
          <w:rFonts w:ascii="Times New Roman" w:hAnsi="Times New Roman" w:cs="Times New Roman"/>
          <w:b/>
          <w:sz w:val="24"/>
          <w:u w:val="single"/>
          <w:lang w:val="en-US"/>
        </w:rPr>
      </w:pPr>
      <w:r w:rsidRPr="00E20BEA">
        <w:rPr>
          <w:rFonts w:ascii="Times New Roman" w:hAnsi="Times New Roman" w:cs="Times New Roman"/>
          <w:b/>
          <w:sz w:val="24"/>
          <w:u w:val="single"/>
          <w:lang w:val="en-US"/>
        </w:rPr>
        <w:t>ELISA tests</w:t>
      </w:r>
    </w:p>
    <w:p w:rsidR="00D56920" w:rsidRDefault="00D56920" w:rsidP="00D56920">
      <w:pPr>
        <w:spacing w:line="360" w:lineRule="auto"/>
        <w:jc w:val="both"/>
        <w:rPr>
          <w:rFonts w:ascii="Times New Roman" w:hAnsi="Times New Roman" w:cs="Times New Roman"/>
          <w:sz w:val="24"/>
          <w:lang w:val="en-US"/>
        </w:rPr>
      </w:pPr>
      <w:r w:rsidRPr="00FA0E03">
        <w:rPr>
          <w:rFonts w:ascii="Times New Roman" w:hAnsi="Times New Roman" w:cs="Times New Roman"/>
          <w:sz w:val="24"/>
          <w:lang w:val="en-US"/>
        </w:rPr>
        <w:t xml:space="preserve">The results previously displayed are, for </w:t>
      </w:r>
      <w:r>
        <w:rPr>
          <w:rFonts w:ascii="Times New Roman" w:hAnsi="Times New Roman" w:cs="Times New Roman"/>
          <w:sz w:val="24"/>
          <w:lang w:val="en-US"/>
        </w:rPr>
        <w:t>every considered substance, a careful eva</w:t>
      </w:r>
      <w:r w:rsidRPr="00FA0E03">
        <w:rPr>
          <w:rFonts w:ascii="Times New Roman" w:hAnsi="Times New Roman" w:cs="Times New Roman"/>
          <w:sz w:val="24"/>
          <w:lang w:val="en-US"/>
        </w:rPr>
        <w:t>luation</w:t>
      </w:r>
      <w:r>
        <w:rPr>
          <w:rFonts w:ascii="Times New Roman" w:hAnsi="Times New Roman" w:cs="Times New Roman"/>
          <w:sz w:val="24"/>
          <w:lang w:val="en-US"/>
        </w:rPr>
        <w:t xml:space="preserve"> of the different ELISA kits on the market. A special attention has been put in the choice of the most suitable kit that most fitted our requirements. In fact, despite most of the used ELISA kits had been developed and produced to be employed on different matrixes from manure or faeces, thanks to the improving of adequate analytical methodologies, to obtain various good results has been possible.</w:t>
      </w:r>
    </w:p>
    <w:p w:rsidR="00D56920" w:rsidRPr="00FA0E03" w:rsidRDefault="00D56920" w:rsidP="00D56920">
      <w:pPr>
        <w:spacing w:line="360" w:lineRule="auto"/>
        <w:jc w:val="both"/>
        <w:rPr>
          <w:rFonts w:ascii="Times New Roman" w:hAnsi="Times New Roman" w:cs="Times New Roman"/>
          <w:sz w:val="24"/>
          <w:lang w:val="en-US"/>
        </w:rPr>
      </w:pPr>
      <w:r>
        <w:rPr>
          <w:rFonts w:ascii="Times New Roman" w:hAnsi="Times New Roman" w:cs="Times New Roman"/>
          <w:sz w:val="24"/>
          <w:lang w:val="en-US"/>
        </w:rPr>
        <w:t>The detection limit, in manure, for all the substances tested with ELISA kits, was less than 1 ng/ml, except for trenbolone that can be traced only if present i</w:t>
      </w:r>
      <w:r w:rsidR="00BF5BD3">
        <w:rPr>
          <w:rFonts w:ascii="Times New Roman" w:hAnsi="Times New Roman" w:cs="Times New Roman"/>
          <w:sz w:val="24"/>
          <w:lang w:val="en-US"/>
        </w:rPr>
        <w:t xml:space="preserve">n concentrations </w:t>
      </w:r>
      <w:r w:rsidR="00DC4F1C">
        <w:rPr>
          <w:rFonts w:ascii="Times New Roman" w:hAnsi="Times New Roman" w:cs="Times New Roman"/>
          <w:sz w:val="24"/>
          <w:lang w:val="en-US"/>
        </w:rPr>
        <w:t>higher</w:t>
      </w:r>
      <w:r w:rsidR="00BF5BD3">
        <w:rPr>
          <w:rFonts w:ascii="Times New Roman" w:hAnsi="Times New Roman" w:cs="Times New Roman"/>
          <w:sz w:val="24"/>
          <w:lang w:val="en-US"/>
        </w:rPr>
        <w:t xml:space="preserve"> than 2 ng.</w:t>
      </w:r>
      <w:r>
        <w:rPr>
          <w:rFonts w:ascii="Times New Roman" w:hAnsi="Times New Roman" w:cs="Times New Roman"/>
          <w:sz w:val="24"/>
          <w:lang w:val="en-US"/>
        </w:rPr>
        <w:t>ml</w:t>
      </w:r>
      <w:r w:rsidR="00BF5BD3" w:rsidRPr="00BF5BD3">
        <w:rPr>
          <w:rFonts w:ascii="Times New Roman" w:hAnsi="Times New Roman" w:cs="Times New Roman"/>
          <w:sz w:val="24"/>
          <w:vertAlign w:val="superscript"/>
          <w:lang w:val="en-US"/>
        </w:rPr>
        <w:t>-1</w:t>
      </w:r>
      <w:r>
        <w:rPr>
          <w:rFonts w:ascii="Times New Roman" w:hAnsi="Times New Roman" w:cs="Times New Roman"/>
          <w:sz w:val="24"/>
          <w:lang w:val="en-US"/>
        </w:rPr>
        <w:t>.</w:t>
      </w:r>
    </w:p>
    <w:p w:rsidR="00D56920" w:rsidRPr="00B327E2" w:rsidRDefault="00D56920" w:rsidP="00D56920">
      <w:pPr>
        <w:spacing w:line="360" w:lineRule="auto"/>
        <w:jc w:val="both"/>
        <w:rPr>
          <w:rFonts w:ascii="Times New Roman" w:hAnsi="Times New Roman" w:cs="Times New Roman"/>
          <w:sz w:val="24"/>
          <w:lang w:val="en-US"/>
        </w:rPr>
      </w:pPr>
      <w:r>
        <w:rPr>
          <w:rFonts w:ascii="Times New Roman" w:hAnsi="Times New Roman" w:cs="Times New Roman"/>
          <w:sz w:val="24"/>
          <w:lang w:val="en-US"/>
        </w:rPr>
        <w:t>The most sens</w:t>
      </w:r>
      <w:r w:rsidR="00DC4F1C">
        <w:rPr>
          <w:rFonts w:ascii="Times New Roman" w:hAnsi="Times New Roman" w:cs="Times New Roman"/>
          <w:sz w:val="24"/>
          <w:lang w:val="en-US"/>
        </w:rPr>
        <w:t>itive test has shown itself the</w:t>
      </w:r>
      <w:r>
        <w:rPr>
          <w:rFonts w:ascii="Times New Roman" w:hAnsi="Times New Roman" w:cs="Times New Roman"/>
          <w:sz w:val="24"/>
          <w:lang w:val="en-US"/>
        </w:rPr>
        <w:t xml:space="preserve"> </w:t>
      </w:r>
      <w:r w:rsidRPr="00B327E2">
        <w:rPr>
          <w:rFonts w:ascii="Times New Roman" w:hAnsi="Times New Roman" w:cs="Times New Roman"/>
          <w:sz w:val="24"/>
          <w:lang w:val="en-US"/>
        </w:rPr>
        <w:t xml:space="preserve">one </w:t>
      </w:r>
      <w:r w:rsidR="00DC4F1C">
        <w:rPr>
          <w:rFonts w:ascii="Times New Roman" w:hAnsi="Times New Roman" w:cs="Times New Roman"/>
          <w:sz w:val="24"/>
          <w:lang w:val="en-US"/>
        </w:rPr>
        <w:t>for</w:t>
      </w:r>
      <w:r w:rsidRPr="00B327E2">
        <w:rPr>
          <w:rFonts w:ascii="Times New Roman" w:hAnsi="Times New Roman" w:cs="Times New Roman"/>
          <w:sz w:val="24"/>
          <w:lang w:val="en-US"/>
        </w:rPr>
        <w:t xml:space="preserve"> diethilstylbestrol, whose concentrations in manure were quantifiable up to values between 12.5 and 25 pg</w:t>
      </w:r>
      <w:r w:rsidR="00BF5BD3">
        <w:rPr>
          <w:rFonts w:ascii="Times New Roman" w:hAnsi="Times New Roman" w:cs="Times New Roman"/>
          <w:sz w:val="24"/>
          <w:lang w:val="en-US"/>
        </w:rPr>
        <w:t>.</w:t>
      </w:r>
      <w:r w:rsidRPr="00B327E2">
        <w:rPr>
          <w:rFonts w:ascii="Times New Roman" w:hAnsi="Times New Roman" w:cs="Times New Roman"/>
          <w:sz w:val="24"/>
          <w:lang w:val="en-US"/>
        </w:rPr>
        <w:t>ml</w:t>
      </w:r>
      <w:r w:rsidR="00BF5BD3" w:rsidRPr="00BF5BD3">
        <w:rPr>
          <w:rFonts w:ascii="Times New Roman" w:hAnsi="Times New Roman" w:cs="Times New Roman"/>
          <w:sz w:val="24"/>
          <w:vertAlign w:val="superscript"/>
          <w:lang w:val="en-US"/>
        </w:rPr>
        <w:t>-1</w:t>
      </w:r>
      <w:r w:rsidRPr="00B327E2">
        <w:rPr>
          <w:rFonts w:ascii="Times New Roman" w:hAnsi="Times New Roman" w:cs="Times New Roman"/>
          <w:sz w:val="24"/>
          <w:lang w:val="en-US"/>
        </w:rPr>
        <w:t>.</w:t>
      </w:r>
    </w:p>
    <w:p w:rsidR="00D56920" w:rsidRPr="00B327E2" w:rsidRDefault="00D56920" w:rsidP="00D56920">
      <w:pPr>
        <w:spacing w:line="360" w:lineRule="auto"/>
        <w:jc w:val="both"/>
        <w:rPr>
          <w:rFonts w:ascii="Times New Roman" w:hAnsi="Times New Roman" w:cs="Times New Roman"/>
          <w:sz w:val="24"/>
          <w:lang w:val="en-US"/>
        </w:rPr>
      </w:pPr>
      <w:r w:rsidRPr="00B327E2">
        <w:rPr>
          <w:rFonts w:ascii="Times New Roman" w:hAnsi="Times New Roman" w:cs="Times New Roman"/>
          <w:sz w:val="24"/>
          <w:lang w:val="en-US"/>
        </w:rPr>
        <w:t>The useful interval to quantify a substance (the ratio between the maximum quantifiable concentration and the minimum concentration) was very changeable among the different tests, from almost null values of stanozolol up to definitely larger ranges, as those found analyzing clenbuterol or chloranfenicol.</w:t>
      </w:r>
    </w:p>
    <w:p w:rsidR="00D56920" w:rsidRPr="00FA0E03" w:rsidRDefault="00D56920" w:rsidP="00D56920">
      <w:pPr>
        <w:spacing w:line="360" w:lineRule="auto"/>
        <w:jc w:val="both"/>
        <w:rPr>
          <w:rFonts w:ascii="Times New Roman" w:hAnsi="Times New Roman" w:cs="Times New Roman"/>
          <w:sz w:val="24"/>
          <w:lang w:val="en-US"/>
        </w:rPr>
      </w:pPr>
      <w:r w:rsidRPr="00B327E2">
        <w:rPr>
          <w:rFonts w:ascii="Times New Roman" w:hAnsi="Times New Roman" w:cs="Times New Roman"/>
          <w:sz w:val="24"/>
          <w:lang w:val="en-US"/>
        </w:rPr>
        <w:t xml:space="preserve">The matrix effect on some tests (stanazolol, zeranol, corticosteroids </w:t>
      </w:r>
      <w:r>
        <w:rPr>
          <w:rFonts w:ascii="Times New Roman" w:hAnsi="Times New Roman" w:cs="Times New Roman"/>
          <w:sz w:val="24"/>
          <w:lang w:val="en-US"/>
        </w:rPr>
        <w:t>and</w:t>
      </w:r>
      <w:r w:rsidRPr="00B327E2">
        <w:rPr>
          <w:rFonts w:ascii="Times New Roman" w:hAnsi="Times New Roman" w:cs="Times New Roman"/>
          <w:sz w:val="24"/>
          <w:lang w:val="en-US"/>
        </w:rPr>
        <w:t xml:space="preserve"> trenbolone)</w:t>
      </w:r>
      <w:r>
        <w:rPr>
          <w:rFonts w:ascii="Times New Roman" w:hAnsi="Times New Roman" w:cs="Times New Roman"/>
          <w:sz w:val="24"/>
          <w:lang w:val="en-US"/>
        </w:rPr>
        <w:t xml:space="preserve"> has been remarkable, this could indicate that manure, because of its varied chemical composition, is not a suitable matrix to be used with immunoenzymatic methods for these substances. It would be necessary to repeat these trials using serial dilutions of the samples or to implement a new samples preparation methodology, that provides for an extraction and/or a purification </w:t>
      </w:r>
      <w:r w:rsidRPr="000033AF">
        <w:rPr>
          <w:rFonts w:ascii="Times New Roman" w:hAnsi="Times New Roman" w:cs="Times New Roman"/>
          <w:sz w:val="24"/>
          <w:lang w:val="en-US"/>
        </w:rPr>
        <w:t xml:space="preserve">step. </w:t>
      </w:r>
      <w:r>
        <w:rPr>
          <w:rFonts w:ascii="Times New Roman" w:hAnsi="Times New Roman" w:cs="Times New Roman"/>
          <w:sz w:val="24"/>
          <w:lang w:val="en-US"/>
        </w:rPr>
        <w:t>However</w:t>
      </w:r>
      <w:r w:rsidRPr="000033AF">
        <w:rPr>
          <w:rFonts w:ascii="Times New Roman" w:hAnsi="Times New Roman" w:cs="Times New Roman"/>
          <w:sz w:val="24"/>
          <w:lang w:val="en-US"/>
        </w:rPr>
        <w:t xml:space="preserve"> this last hypothesis partially invalidates the purpose of the research of the different substances in manure, or rather the simplicity and the cheapness, in </w:t>
      </w:r>
      <w:r w:rsidRPr="000033AF">
        <w:rPr>
          <w:rFonts w:ascii="Times New Roman" w:hAnsi="Times New Roman" w:cs="Times New Roman"/>
          <w:sz w:val="24"/>
          <w:lang w:val="en-GB"/>
        </w:rPr>
        <w:t>favour</w:t>
      </w:r>
      <w:r w:rsidRPr="000033AF">
        <w:rPr>
          <w:rFonts w:ascii="Times New Roman" w:hAnsi="Times New Roman" w:cs="Times New Roman"/>
          <w:sz w:val="24"/>
          <w:lang w:val="en-US"/>
        </w:rPr>
        <w:t xml:space="preserve"> of longer and more complex methodologies (fundamental concept most of all for screening analyses). As regards AMOZ, a methodology providing for the extraction of the sample has been</w:t>
      </w:r>
      <w:r>
        <w:rPr>
          <w:rFonts w:ascii="Times New Roman" w:hAnsi="Times New Roman" w:cs="Times New Roman"/>
          <w:sz w:val="24"/>
          <w:lang w:val="en-US"/>
        </w:rPr>
        <w:t xml:space="preserve"> tested, to obtain a better discrimination among the different concentrations, even if in this case the matrix effect has been more substantial.</w:t>
      </w:r>
    </w:p>
    <w:p w:rsidR="00D56920" w:rsidRPr="00E20BEA" w:rsidRDefault="00D56920" w:rsidP="00D56920">
      <w:pPr>
        <w:spacing w:line="360" w:lineRule="auto"/>
        <w:jc w:val="both"/>
        <w:rPr>
          <w:rFonts w:ascii="Times New Roman" w:hAnsi="Times New Roman" w:cs="Times New Roman"/>
          <w:b/>
          <w:sz w:val="24"/>
          <w:u w:val="single"/>
          <w:lang w:val="en-US"/>
        </w:rPr>
      </w:pPr>
      <w:r w:rsidRPr="00E20BEA">
        <w:rPr>
          <w:rFonts w:ascii="Times New Roman" w:hAnsi="Times New Roman" w:cs="Times New Roman"/>
          <w:b/>
          <w:sz w:val="24"/>
          <w:u w:val="single"/>
          <w:lang w:val="en-US"/>
        </w:rPr>
        <w:lastRenderedPageBreak/>
        <w:t>HPLC tests</w:t>
      </w:r>
    </w:p>
    <w:p w:rsidR="00D56920" w:rsidRDefault="00D56920" w:rsidP="00D56920">
      <w:pPr>
        <w:spacing w:line="360" w:lineRule="auto"/>
        <w:jc w:val="both"/>
        <w:rPr>
          <w:rFonts w:ascii="Times New Roman" w:hAnsi="Times New Roman" w:cs="Times New Roman"/>
          <w:sz w:val="24"/>
          <w:lang w:val="en-GB"/>
        </w:rPr>
      </w:pPr>
      <w:r w:rsidRPr="000033AF">
        <w:rPr>
          <w:rFonts w:ascii="Times New Roman" w:hAnsi="Times New Roman" w:cs="Times New Roman"/>
          <w:sz w:val="24"/>
          <w:lang w:val="en-US"/>
        </w:rPr>
        <w:t>Original</w:t>
      </w:r>
      <w:r w:rsidRPr="00977579">
        <w:rPr>
          <w:rFonts w:ascii="Times New Roman" w:hAnsi="Times New Roman" w:cs="Times New Roman"/>
          <w:sz w:val="24"/>
          <w:lang w:val="en-GB"/>
        </w:rPr>
        <w:t xml:space="preserve"> methodologies</w:t>
      </w:r>
      <w:r>
        <w:rPr>
          <w:rFonts w:ascii="Times New Roman" w:hAnsi="Times New Roman" w:cs="Times New Roman"/>
          <w:sz w:val="24"/>
          <w:lang w:val="en-GB"/>
        </w:rPr>
        <w:t xml:space="preserve"> of extraction and quantitative determination in liquid chromatography coupled with mass spectrometry have been improved, suitable to make the confirmatory analyses of the different substances in manure studied in this part of our work.</w:t>
      </w:r>
    </w:p>
    <w:p w:rsidR="00D56920" w:rsidRDefault="00D56920" w:rsidP="00D56920">
      <w:pPr>
        <w:spacing w:line="360" w:lineRule="auto"/>
        <w:jc w:val="both"/>
        <w:rPr>
          <w:rFonts w:ascii="Times New Roman" w:hAnsi="Times New Roman" w:cs="Times New Roman"/>
          <w:sz w:val="24"/>
          <w:lang w:val="en-US"/>
        </w:rPr>
      </w:pPr>
      <w:r>
        <w:rPr>
          <w:rFonts w:ascii="Times New Roman" w:hAnsi="Times New Roman" w:cs="Times New Roman"/>
          <w:sz w:val="24"/>
          <w:lang w:val="en-GB"/>
        </w:rPr>
        <w:t xml:space="preserve">Above all, it is important to </w:t>
      </w:r>
      <w:r w:rsidRPr="000033AF">
        <w:rPr>
          <w:rFonts w:ascii="Times New Roman" w:hAnsi="Times New Roman" w:cs="Times New Roman"/>
          <w:sz w:val="24"/>
          <w:lang w:val="en-GB"/>
        </w:rPr>
        <w:t xml:space="preserve">highlight the instrument used for the mass analysis </w:t>
      </w:r>
      <w:r w:rsidRPr="000033AF">
        <w:rPr>
          <w:rFonts w:ascii="Times New Roman" w:hAnsi="Times New Roman" w:cs="Times New Roman"/>
          <w:sz w:val="24"/>
          <w:lang w:val="en-US"/>
        </w:rPr>
        <w:t>(LCQDeca XP MAX, Thermo Fischer)</w:t>
      </w:r>
      <w:r>
        <w:rPr>
          <w:rFonts w:ascii="Times New Roman" w:hAnsi="Times New Roman" w:cs="Times New Roman"/>
          <w:sz w:val="24"/>
          <w:lang w:val="en-US"/>
        </w:rPr>
        <w:t xml:space="preserve"> is an ion trap spectrometer. In practical terms, this means that , if compared with a triple quadrupole, allows more versatility in the analysis of different classes of substances and so it is a very good instrument for the qualitative analysis, but it can not be considered the best instrument for quantitative analysis. In fact the variability </w:t>
      </w:r>
      <w:r w:rsidRPr="00DC4F1C">
        <w:rPr>
          <w:rFonts w:ascii="Times New Roman" w:hAnsi="Times New Roman" w:cs="Times New Roman"/>
          <w:sz w:val="24"/>
          <w:lang w:val="en-US"/>
        </w:rPr>
        <w:t>of the instrumental answer, according to the specifications supplied by the producer, is equal to 30% even</w:t>
      </w:r>
      <w:r>
        <w:rPr>
          <w:rFonts w:ascii="Times New Roman" w:hAnsi="Times New Roman" w:cs="Times New Roman"/>
          <w:sz w:val="24"/>
          <w:lang w:val="en-US"/>
        </w:rPr>
        <w:t xml:space="preserve"> if the experience of our laboratory brings us to believe that it could be even more.</w:t>
      </w:r>
    </w:p>
    <w:p w:rsidR="00D56920" w:rsidRDefault="00D56920" w:rsidP="00D56920">
      <w:pPr>
        <w:spacing w:line="360" w:lineRule="auto"/>
        <w:jc w:val="both"/>
        <w:rPr>
          <w:rFonts w:ascii="Times New Roman" w:hAnsi="Times New Roman" w:cs="Times New Roman"/>
          <w:sz w:val="24"/>
          <w:lang w:val="en-US"/>
        </w:rPr>
      </w:pPr>
      <w:r>
        <w:rPr>
          <w:rFonts w:ascii="Times New Roman" w:hAnsi="Times New Roman" w:cs="Times New Roman"/>
          <w:sz w:val="24"/>
          <w:lang w:val="en-US"/>
        </w:rPr>
        <w:t>The calibration curves, for the different considered substances, were quite linear. The lowest values have been found in betamethasone (R</w:t>
      </w:r>
      <w:r w:rsidRPr="00AA3B57">
        <w:rPr>
          <w:rFonts w:ascii="Times New Roman" w:hAnsi="Times New Roman" w:cs="Times New Roman"/>
          <w:sz w:val="24"/>
          <w:vertAlign w:val="superscript"/>
          <w:lang w:val="en-US"/>
        </w:rPr>
        <w:t>2</w:t>
      </w:r>
      <w:r>
        <w:rPr>
          <w:rFonts w:ascii="Times New Roman" w:hAnsi="Times New Roman" w:cs="Times New Roman"/>
          <w:sz w:val="24"/>
          <w:lang w:val="en-US"/>
        </w:rPr>
        <w:t xml:space="preserve"> equal to 0.72), in chloramphenicol and in αboldenone (both of them: R</w:t>
      </w:r>
      <w:r w:rsidRPr="00AA3B57">
        <w:rPr>
          <w:rFonts w:ascii="Times New Roman" w:hAnsi="Times New Roman" w:cs="Times New Roman"/>
          <w:sz w:val="24"/>
          <w:vertAlign w:val="superscript"/>
          <w:lang w:val="en-US"/>
        </w:rPr>
        <w:t>2</w:t>
      </w:r>
      <w:r>
        <w:rPr>
          <w:rFonts w:ascii="Times New Roman" w:hAnsi="Times New Roman" w:cs="Times New Roman"/>
          <w:sz w:val="24"/>
          <w:lang w:val="en-US"/>
        </w:rPr>
        <w:t xml:space="preserve"> equal to 0.95)</w:t>
      </w:r>
      <w:r w:rsidRPr="00AA3B57">
        <w:rPr>
          <w:rFonts w:ascii="Times New Roman" w:hAnsi="Times New Roman" w:cs="Times New Roman"/>
          <w:sz w:val="24"/>
          <w:lang w:val="en-US"/>
        </w:rPr>
        <w:t xml:space="preserve">. </w:t>
      </w:r>
    </w:p>
    <w:p w:rsidR="00D56920" w:rsidRPr="00AA3B57" w:rsidRDefault="00D56920" w:rsidP="00D56920">
      <w:pPr>
        <w:spacing w:line="360" w:lineRule="auto"/>
        <w:jc w:val="both"/>
        <w:rPr>
          <w:rFonts w:ascii="Times New Roman" w:hAnsi="Times New Roman" w:cs="Times New Roman"/>
          <w:sz w:val="24"/>
          <w:lang w:val="en-US"/>
        </w:rPr>
      </w:pPr>
      <w:r>
        <w:rPr>
          <w:rFonts w:ascii="Times New Roman" w:hAnsi="Times New Roman" w:cs="Times New Roman"/>
          <w:sz w:val="24"/>
          <w:lang w:val="en-US"/>
        </w:rPr>
        <w:t>Anyway for all the considered substances t</w:t>
      </w:r>
      <w:r w:rsidRPr="00AA3B57">
        <w:rPr>
          <w:rFonts w:ascii="Times New Roman" w:hAnsi="Times New Roman" w:cs="Times New Roman"/>
          <w:sz w:val="24"/>
          <w:lang w:val="en-US"/>
        </w:rPr>
        <w:t>he detection capability (CC</w:t>
      </w:r>
      <w:r w:rsidRPr="00AA3B57">
        <w:rPr>
          <w:rFonts w:ascii="Times New Roman" w:hAnsi="Times New Roman" w:cs="Times New Roman"/>
          <w:sz w:val="24"/>
        </w:rPr>
        <w:t>β</w:t>
      </w:r>
      <w:r w:rsidRPr="00AA3B57">
        <w:rPr>
          <w:rFonts w:ascii="Times New Roman" w:hAnsi="Times New Roman" w:cs="Times New Roman"/>
          <w:sz w:val="24"/>
          <w:lang w:val="en-US"/>
        </w:rPr>
        <w:t>) was between 0.15 (dexamethasone) and 2.50 ng.ml</w:t>
      </w:r>
      <w:r w:rsidRPr="00AA3B57">
        <w:rPr>
          <w:rFonts w:ascii="Times New Roman" w:hAnsi="Times New Roman" w:cs="Times New Roman"/>
          <w:sz w:val="24"/>
          <w:vertAlign w:val="superscript"/>
          <w:lang w:val="en-US"/>
        </w:rPr>
        <w:t>-1</w:t>
      </w:r>
      <w:r w:rsidRPr="00AA3B57">
        <w:rPr>
          <w:rFonts w:ascii="Times New Roman" w:hAnsi="Times New Roman" w:cs="Times New Roman"/>
          <w:sz w:val="24"/>
          <w:lang w:val="en-US"/>
        </w:rPr>
        <w:t xml:space="preserve"> (</w:t>
      </w:r>
      <w:r w:rsidRPr="00AA3B57">
        <w:rPr>
          <w:rFonts w:ascii="Times New Roman" w:hAnsi="Times New Roman" w:cs="Times New Roman"/>
          <w:sz w:val="24"/>
        </w:rPr>
        <w:t>α</w:t>
      </w:r>
      <w:r w:rsidRPr="00AA3B57">
        <w:rPr>
          <w:rFonts w:ascii="Times New Roman" w:hAnsi="Times New Roman" w:cs="Times New Roman"/>
          <w:sz w:val="24"/>
          <w:lang w:val="en-US"/>
        </w:rPr>
        <w:t xml:space="preserve"> boldenone), except for the value obtained with epitestosterone equal to 9.15 ng.ml</w:t>
      </w:r>
      <w:r w:rsidRPr="00AA3B57">
        <w:rPr>
          <w:rFonts w:ascii="Times New Roman" w:hAnsi="Times New Roman" w:cs="Times New Roman"/>
          <w:sz w:val="24"/>
          <w:vertAlign w:val="superscript"/>
          <w:lang w:val="en-US"/>
        </w:rPr>
        <w:t>-1.</w:t>
      </w:r>
    </w:p>
    <w:p w:rsidR="00D56920" w:rsidRDefault="00D56920" w:rsidP="00D56920">
      <w:pPr>
        <w:spacing w:line="360" w:lineRule="auto"/>
        <w:jc w:val="both"/>
        <w:rPr>
          <w:rFonts w:ascii="Times New Roman" w:hAnsi="Times New Roman" w:cs="Times New Roman"/>
          <w:sz w:val="24"/>
          <w:lang w:val="en-US"/>
        </w:rPr>
      </w:pPr>
      <w:r w:rsidRPr="00AA3B57">
        <w:rPr>
          <w:rFonts w:ascii="Times New Roman" w:hAnsi="Times New Roman" w:cs="Times New Roman"/>
          <w:sz w:val="24"/>
          <w:lang w:val="en-US"/>
        </w:rPr>
        <w:t>Epitestosterone in fact showed CC</w:t>
      </w:r>
      <w:r>
        <w:rPr>
          <w:rFonts w:ascii="Times New Roman" w:hAnsi="Times New Roman" w:cs="Times New Roman"/>
          <w:sz w:val="24"/>
          <w:lang w:val="en-US"/>
        </w:rPr>
        <w:t>α and CC</w:t>
      </w:r>
      <w:r w:rsidRPr="00AA3B57">
        <w:rPr>
          <w:rFonts w:ascii="Times New Roman" w:hAnsi="Times New Roman" w:cs="Times New Roman"/>
          <w:sz w:val="24"/>
        </w:rPr>
        <w:t>β</w:t>
      </w:r>
      <w:r w:rsidRPr="00AA3B57">
        <w:rPr>
          <w:rFonts w:ascii="Times New Roman" w:hAnsi="Times New Roman" w:cs="Times New Roman"/>
          <w:sz w:val="24"/>
          <w:lang w:val="en-US"/>
        </w:rPr>
        <w:t xml:space="preserve"> values </w:t>
      </w:r>
      <w:r>
        <w:rPr>
          <w:rFonts w:ascii="Times New Roman" w:hAnsi="Times New Roman" w:cs="Times New Roman"/>
          <w:sz w:val="24"/>
          <w:lang w:val="en-US"/>
        </w:rPr>
        <w:t xml:space="preserve">definitely higher than the other </w:t>
      </w:r>
      <w:r w:rsidRPr="00C74CA8">
        <w:rPr>
          <w:rFonts w:ascii="Times New Roman" w:hAnsi="Times New Roman" w:cs="Times New Roman"/>
          <w:sz w:val="24"/>
          <w:lang w:val="en-US"/>
        </w:rPr>
        <w:t>analytes (2.05 and 9.45 ng.ml</w:t>
      </w:r>
      <w:r w:rsidRPr="00C74CA8">
        <w:rPr>
          <w:rFonts w:ascii="Times New Roman" w:hAnsi="Times New Roman" w:cs="Times New Roman"/>
          <w:sz w:val="24"/>
          <w:vertAlign w:val="superscript"/>
          <w:lang w:val="en-US"/>
        </w:rPr>
        <w:t>-1</w:t>
      </w:r>
      <w:r w:rsidRPr="00C74CA8">
        <w:rPr>
          <w:rFonts w:ascii="Times New Roman" w:hAnsi="Times New Roman" w:cs="Times New Roman"/>
          <w:sz w:val="24"/>
          <w:lang w:val="en-US"/>
        </w:rPr>
        <w:t xml:space="preserve"> respectively). These data related to epitestosterone could have been caused by a low but inevitable presence of this</w:t>
      </w:r>
      <w:r>
        <w:rPr>
          <w:rFonts w:ascii="Times New Roman" w:hAnsi="Times New Roman" w:cs="Times New Roman"/>
          <w:sz w:val="24"/>
          <w:lang w:val="en-US"/>
        </w:rPr>
        <w:t xml:space="preserve"> steroid in</w:t>
      </w:r>
      <w:r w:rsidRPr="00AA3B57">
        <w:rPr>
          <w:rFonts w:ascii="Times New Roman" w:hAnsi="Times New Roman" w:cs="Times New Roman"/>
          <w:sz w:val="24"/>
          <w:lang w:val="en-US"/>
        </w:rPr>
        <w:t xml:space="preserve"> manure that was </w:t>
      </w:r>
      <w:r>
        <w:rPr>
          <w:rFonts w:ascii="Times New Roman" w:hAnsi="Times New Roman" w:cs="Times New Roman"/>
          <w:sz w:val="24"/>
          <w:lang w:val="en-US"/>
        </w:rPr>
        <w:t xml:space="preserve">instead </w:t>
      </w:r>
      <w:r w:rsidRPr="00AA3B57">
        <w:rPr>
          <w:rFonts w:ascii="Times New Roman" w:hAnsi="Times New Roman" w:cs="Times New Roman"/>
          <w:sz w:val="24"/>
          <w:lang w:val="en-US"/>
        </w:rPr>
        <w:t>considered blank sample.</w:t>
      </w:r>
      <w:r>
        <w:rPr>
          <w:rFonts w:ascii="Times New Roman" w:hAnsi="Times New Roman" w:cs="Times New Roman"/>
          <w:sz w:val="24"/>
          <w:lang w:val="en-US"/>
        </w:rPr>
        <w:t xml:space="preserve"> </w:t>
      </w:r>
    </w:p>
    <w:p w:rsidR="00D56920" w:rsidRDefault="00D56920" w:rsidP="00D56920">
      <w:pPr>
        <w:spacing w:line="360" w:lineRule="auto"/>
        <w:jc w:val="both"/>
        <w:rPr>
          <w:rFonts w:ascii="Times New Roman" w:hAnsi="Times New Roman" w:cs="Times New Roman"/>
          <w:sz w:val="24"/>
          <w:lang w:val="en-US"/>
        </w:rPr>
      </w:pPr>
      <w:r>
        <w:rPr>
          <w:rFonts w:ascii="Times New Roman" w:hAnsi="Times New Roman" w:cs="Times New Roman"/>
          <w:sz w:val="24"/>
          <w:lang w:val="en-US"/>
        </w:rPr>
        <w:t xml:space="preserve">So, excluding CCα values (decision limit) relating epitestosterone and αboldenone, CCα resulted to be comprised </w:t>
      </w:r>
      <w:r w:rsidRPr="00C74CA8">
        <w:rPr>
          <w:rFonts w:ascii="Times New Roman" w:hAnsi="Times New Roman" w:cs="Times New Roman"/>
          <w:sz w:val="24"/>
          <w:lang w:val="en-US"/>
        </w:rPr>
        <w:t>between 0.14 ng.ml</w:t>
      </w:r>
      <w:r w:rsidRPr="00C74CA8">
        <w:rPr>
          <w:rFonts w:ascii="Times New Roman" w:hAnsi="Times New Roman" w:cs="Times New Roman"/>
          <w:sz w:val="24"/>
          <w:vertAlign w:val="superscript"/>
          <w:lang w:val="en-US"/>
        </w:rPr>
        <w:t>-1</w:t>
      </w:r>
      <w:r w:rsidRPr="00C74CA8">
        <w:rPr>
          <w:rFonts w:ascii="Times New Roman" w:hAnsi="Times New Roman" w:cs="Times New Roman"/>
          <w:sz w:val="24"/>
          <w:lang w:val="en-US"/>
        </w:rPr>
        <w:t xml:space="preserve"> of clenbuterol and 0.80 ng.ml</w:t>
      </w:r>
      <w:r w:rsidRPr="00C74CA8">
        <w:rPr>
          <w:rFonts w:ascii="Times New Roman" w:hAnsi="Times New Roman" w:cs="Times New Roman"/>
          <w:sz w:val="24"/>
          <w:vertAlign w:val="superscript"/>
          <w:lang w:val="en-US"/>
        </w:rPr>
        <w:t>-1</w:t>
      </w:r>
      <w:r w:rsidRPr="00C74CA8">
        <w:rPr>
          <w:rFonts w:ascii="Times New Roman" w:hAnsi="Times New Roman" w:cs="Times New Roman"/>
          <w:sz w:val="24"/>
          <w:lang w:val="en-US"/>
        </w:rPr>
        <w:t xml:space="preserve"> of trenbolone.</w:t>
      </w:r>
    </w:p>
    <w:p w:rsidR="00D56920" w:rsidRDefault="00D56920" w:rsidP="00D56920">
      <w:pPr>
        <w:spacing w:line="360" w:lineRule="auto"/>
        <w:jc w:val="both"/>
        <w:rPr>
          <w:rFonts w:ascii="Times New Roman" w:hAnsi="Times New Roman" w:cs="Times New Roman"/>
          <w:sz w:val="24"/>
          <w:lang w:val="en-US"/>
        </w:rPr>
      </w:pPr>
      <w:r>
        <w:rPr>
          <w:rFonts w:ascii="Times New Roman" w:hAnsi="Times New Roman" w:cs="Times New Roman"/>
          <w:sz w:val="24"/>
          <w:lang w:val="en-US"/>
        </w:rPr>
        <w:t>The yield of the different analytical methodologies was not always satisfactory, in particular with the nitrofurans and corticosteroids metabolites. While in some cases yields higher than 100% have been registered, this fact can be explained with the above considerations concerning the variability of the instrumental answer.</w:t>
      </w:r>
    </w:p>
    <w:p w:rsidR="00D56920" w:rsidRPr="00C74CA8" w:rsidRDefault="00D56920" w:rsidP="00D56920">
      <w:pPr>
        <w:spacing w:line="360" w:lineRule="auto"/>
        <w:jc w:val="both"/>
        <w:rPr>
          <w:rFonts w:ascii="Times New Roman" w:hAnsi="Times New Roman" w:cs="Times New Roman"/>
          <w:sz w:val="24"/>
          <w:lang w:val="en-US"/>
        </w:rPr>
      </w:pPr>
      <w:r>
        <w:rPr>
          <w:rFonts w:ascii="Times New Roman" w:hAnsi="Times New Roman" w:cs="Times New Roman"/>
          <w:sz w:val="24"/>
          <w:lang w:val="en-US"/>
        </w:rPr>
        <w:lastRenderedPageBreak/>
        <w:t>The chromatographic separation has been done, when possible, with single multianalytes runnings, for every class of compounds, trying to optimize both the resolution and the time necessary for the separation of the analytes. Some problems have been met in the optimization of the chromatographic methodology to separate corticosteroids. In particular, the separation between dexa</w:t>
      </w:r>
      <w:r w:rsidR="00B94B20">
        <w:rPr>
          <w:rFonts w:ascii="Times New Roman" w:hAnsi="Times New Roman" w:cs="Times New Roman"/>
          <w:sz w:val="24"/>
          <w:lang w:val="en-US"/>
        </w:rPr>
        <w:t>methasone and betamethasone has not</w:t>
      </w:r>
      <w:r>
        <w:rPr>
          <w:rFonts w:ascii="Times New Roman" w:hAnsi="Times New Roman" w:cs="Times New Roman"/>
          <w:sz w:val="24"/>
          <w:lang w:val="en-US"/>
        </w:rPr>
        <w:t xml:space="preserve"> been satisfactory despite the analysis time was 43 min</w:t>
      </w:r>
      <w:r w:rsidR="00B94B20">
        <w:rPr>
          <w:rFonts w:ascii="Times New Roman" w:hAnsi="Times New Roman" w:cs="Times New Roman"/>
          <w:sz w:val="24"/>
          <w:lang w:val="en-US"/>
        </w:rPr>
        <w:t>utes</w:t>
      </w:r>
      <w:r>
        <w:rPr>
          <w:rFonts w:ascii="Times New Roman" w:hAnsi="Times New Roman" w:cs="Times New Roman"/>
          <w:sz w:val="24"/>
          <w:lang w:val="en-US"/>
        </w:rPr>
        <w:t>.</w:t>
      </w:r>
    </w:p>
    <w:p w:rsidR="00E759D8" w:rsidRDefault="00E759D8" w:rsidP="00BC4DAD">
      <w:pPr>
        <w:spacing w:line="360" w:lineRule="auto"/>
        <w:rPr>
          <w:rFonts w:ascii="Times New Roman" w:hAnsi="Times New Roman" w:cs="Times New Roman"/>
          <w:sz w:val="24"/>
          <w:lang w:val="en-US"/>
        </w:rPr>
      </w:pPr>
    </w:p>
    <w:p w:rsidR="00E20BEA" w:rsidRDefault="00E20BEA" w:rsidP="00BC4DAD">
      <w:pPr>
        <w:spacing w:line="360" w:lineRule="auto"/>
        <w:rPr>
          <w:rFonts w:ascii="Times New Roman" w:hAnsi="Times New Roman" w:cs="Times New Roman"/>
          <w:b/>
          <w:lang w:val="en-US"/>
        </w:rPr>
      </w:pPr>
    </w:p>
    <w:p w:rsidR="00E20BEA" w:rsidRPr="00E20BEA" w:rsidRDefault="00E20BEA" w:rsidP="00E20BEA">
      <w:pPr>
        <w:spacing w:line="360" w:lineRule="auto"/>
        <w:rPr>
          <w:rFonts w:ascii="Times New Roman" w:hAnsi="Times New Roman" w:cs="Times New Roman"/>
          <w:b/>
          <w:sz w:val="24"/>
          <w:lang w:val="en-US"/>
        </w:rPr>
      </w:pPr>
      <w:r w:rsidRPr="00E20BEA">
        <w:rPr>
          <w:rFonts w:ascii="Times New Roman" w:hAnsi="Times New Roman" w:cs="Times New Roman"/>
          <w:b/>
          <w:sz w:val="24"/>
          <w:u w:val="single"/>
          <w:lang w:val="en-US"/>
        </w:rPr>
        <w:t>Persistence tests</w:t>
      </w:r>
    </w:p>
    <w:p w:rsidR="00E20BEA" w:rsidRDefault="00E20BEA" w:rsidP="00E20BEA">
      <w:pPr>
        <w:spacing w:line="360" w:lineRule="auto"/>
        <w:jc w:val="both"/>
        <w:rPr>
          <w:rFonts w:ascii="Times New Roman" w:hAnsi="Times New Roman" w:cs="Times New Roman"/>
          <w:sz w:val="24"/>
          <w:szCs w:val="24"/>
          <w:lang w:val="en-US"/>
        </w:rPr>
      </w:pPr>
      <w:r w:rsidRPr="00B1702E">
        <w:rPr>
          <w:rFonts w:ascii="Times New Roman" w:hAnsi="Times New Roman" w:cs="Times New Roman"/>
          <w:sz w:val="24"/>
          <w:szCs w:val="24"/>
          <w:lang w:val="en-US"/>
        </w:rPr>
        <w:t>The results of the persistence tests</w:t>
      </w:r>
      <w:r>
        <w:rPr>
          <w:rFonts w:ascii="Times New Roman" w:hAnsi="Times New Roman" w:cs="Times New Roman"/>
          <w:sz w:val="24"/>
          <w:szCs w:val="24"/>
          <w:lang w:val="en-US"/>
        </w:rPr>
        <w:t xml:space="preserve"> on illegal drugs in manure show that the slowest degradation compounds, detectable up to 120 day, that is  up to the end of the experimentation, </w:t>
      </w:r>
      <w:r w:rsidRPr="00B1702E">
        <w:rPr>
          <w:rFonts w:ascii="Times New Roman" w:hAnsi="Times New Roman" w:cs="Times New Roman"/>
          <w:sz w:val="24"/>
          <w:szCs w:val="24"/>
          <w:lang w:val="en-US"/>
        </w:rPr>
        <w:t xml:space="preserve">were clenbuterol, dienestrol isoxsuprine, AOZ, AMOZ and </w:t>
      </w:r>
      <w:r w:rsidRPr="00B1702E">
        <w:rPr>
          <w:rFonts w:ascii="Times New Roman" w:hAnsi="Times New Roman" w:cs="Times New Roman"/>
          <w:sz w:val="24"/>
          <w:szCs w:val="24"/>
        </w:rPr>
        <w:t>α</w:t>
      </w:r>
      <w:r w:rsidRPr="00B1702E">
        <w:rPr>
          <w:rFonts w:ascii="Times New Roman" w:hAnsi="Times New Roman" w:cs="Times New Roman"/>
          <w:sz w:val="24"/>
          <w:szCs w:val="24"/>
          <w:lang w:val="en-US"/>
        </w:rPr>
        <w:t xml:space="preserve"> zearalanol.</w:t>
      </w:r>
    </w:p>
    <w:p w:rsidR="00E20BEA" w:rsidRDefault="00E20BEA" w:rsidP="00E20BE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β zearanol was still detectable up to 100 days, while 16 β OH stanazolol up to 52 days and trenbolone up to 32 days.</w:t>
      </w:r>
    </w:p>
    <w:p w:rsidR="00E20BEA" w:rsidRPr="00B1702E" w:rsidRDefault="00E20BEA" w:rsidP="00E20BE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All these substances, because of the long persistence after a possible treatment (compared to what happens in urines and blood), could be detected in all probability by a pharmacosurveillance inspection.</w:t>
      </w:r>
    </w:p>
    <w:p w:rsidR="00E20BEA" w:rsidRDefault="00E20BEA" w:rsidP="00E20BEA">
      <w:pPr>
        <w:spacing w:line="360" w:lineRule="auto"/>
        <w:jc w:val="both"/>
        <w:rPr>
          <w:rFonts w:ascii="Times New Roman" w:hAnsi="Times New Roman" w:cs="Times New Roman"/>
          <w:sz w:val="24"/>
          <w:szCs w:val="24"/>
          <w:lang w:val="en-US"/>
        </w:rPr>
      </w:pPr>
      <w:r w:rsidRPr="003A5CDD">
        <w:rPr>
          <w:rFonts w:ascii="Times New Roman" w:hAnsi="Times New Roman" w:cs="Times New Roman"/>
          <w:sz w:val="24"/>
          <w:szCs w:val="24"/>
          <w:lang w:val="en-US"/>
        </w:rPr>
        <w:t xml:space="preserve">The results concerning </w:t>
      </w:r>
      <w:r>
        <w:rPr>
          <w:rFonts w:ascii="Times New Roman" w:hAnsi="Times New Roman" w:cs="Times New Roman"/>
          <w:sz w:val="24"/>
          <w:szCs w:val="24"/>
          <w:lang w:val="en-US"/>
        </w:rPr>
        <w:t xml:space="preserve">persistence test of chloranphenicol, 2-tiouracil and corticosteorids have not been reported in this work, they were practically absent already in the first sampling (time zero, occurred just after the manure fortification). Since the methodologies </w:t>
      </w:r>
      <w:r w:rsidR="00A57944">
        <w:rPr>
          <w:rFonts w:ascii="Times New Roman" w:hAnsi="Times New Roman" w:cs="Times New Roman"/>
          <w:sz w:val="24"/>
          <w:szCs w:val="24"/>
          <w:lang w:val="en-US"/>
        </w:rPr>
        <w:t>of extraction and analysis HPLC MS-</w:t>
      </w:r>
      <w:r>
        <w:rPr>
          <w:rFonts w:ascii="Times New Roman" w:hAnsi="Times New Roman" w:cs="Times New Roman"/>
          <w:sz w:val="24"/>
          <w:szCs w:val="24"/>
          <w:lang w:val="en-US"/>
        </w:rPr>
        <w:t>MS towards these substances have revealed themselves suitable to detect them in manure, this phenomenon could be justified by their quick degradation, even if different explanations are being still evaluated in our laboratory.</w:t>
      </w:r>
    </w:p>
    <w:p w:rsidR="00E20BEA" w:rsidRPr="003A5CDD" w:rsidRDefault="00E20BEA" w:rsidP="00E20BE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With regard to the anabolic steroids, in agreement with previous experiences carried out in our laboratory, they have demonstrated that the steroidal structure can be easily attacked by the faecal bacterial component and all the forms </w:t>
      </w:r>
      <w:r w:rsidRPr="00ED7E5C">
        <w:rPr>
          <w:rFonts w:ascii="Times New Roman" w:hAnsi="Times New Roman" w:cs="Times New Roman"/>
          <w:sz w:val="24"/>
          <w:szCs w:val="24"/>
        </w:rPr>
        <w:t>β</w:t>
      </w:r>
      <w:r w:rsidRPr="00ED7E5C">
        <w:rPr>
          <w:rFonts w:ascii="Times New Roman" w:hAnsi="Times New Roman" w:cs="Times New Roman"/>
          <w:sz w:val="24"/>
          <w:szCs w:val="24"/>
          <w:lang w:val="en-US"/>
        </w:rPr>
        <w:t xml:space="preserve"> OH</w:t>
      </w:r>
      <w:r>
        <w:rPr>
          <w:rFonts w:ascii="Times New Roman" w:hAnsi="Times New Roman" w:cs="Times New Roman"/>
          <w:sz w:val="24"/>
          <w:szCs w:val="24"/>
          <w:lang w:val="en-US"/>
        </w:rPr>
        <w:t xml:space="preserve"> in</w:t>
      </w:r>
      <w:r w:rsidRPr="00ED7E5C">
        <w:rPr>
          <w:rFonts w:ascii="Times New Roman" w:hAnsi="Times New Roman" w:cs="Times New Roman"/>
          <w:sz w:val="24"/>
          <w:szCs w:val="24"/>
          <w:lang w:val="en-US"/>
        </w:rPr>
        <w:t xml:space="preserve"> 17 </w:t>
      </w:r>
      <w:r>
        <w:rPr>
          <w:rFonts w:ascii="Times New Roman" w:hAnsi="Times New Roman" w:cs="Times New Roman"/>
          <w:sz w:val="24"/>
          <w:szCs w:val="24"/>
          <w:lang w:val="en-US"/>
        </w:rPr>
        <w:t xml:space="preserve">position (the most effective from a pharmachological point of view) are destined to a fast metabolism (some hours). So manure is no more a material suitable to detect this family of anabolic </w:t>
      </w:r>
      <w:r>
        <w:rPr>
          <w:rFonts w:ascii="Times New Roman" w:hAnsi="Times New Roman" w:cs="Times New Roman"/>
          <w:sz w:val="24"/>
          <w:szCs w:val="24"/>
          <w:lang w:val="en-US"/>
        </w:rPr>
        <w:lastRenderedPageBreak/>
        <w:t>steroids. Nevertheless investigations to evaluate the persistency in manure of oxidized metabolytes of methyl testosterone and nandrolone are ongoing, since they could represent treatment markers with these anabolic steroids.</w:t>
      </w:r>
    </w:p>
    <w:p w:rsidR="00E20BEA" w:rsidRPr="00E20BEA" w:rsidRDefault="00E20BEA" w:rsidP="00E20BEA">
      <w:pPr>
        <w:spacing w:after="0" w:line="360" w:lineRule="auto"/>
        <w:jc w:val="both"/>
        <w:rPr>
          <w:rFonts w:ascii="Times New Roman" w:hAnsi="Times New Roman" w:cs="Times New Roman"/>
          <w:sz w:val="24"/>
          <w:szCs w:val="24"/>
          <w:highlight w:val="yellow"/>
          <w:lang w:val="en-US"/>
        </w:rPr>
      </w:pPr>
    </w:p>
    <w:p w:rsidR="00E20BEA" w:rsidRDefault="00E20BEA" w:rsidP="00E20BEA">
      <w:pPr>
        <w:spacing w:after="0" w:line="360" w:lineRule="auto"/>
        <w:jc w:val="both"/>
        <w:rPr>
          <w:rFonts w:ascii="Times New Roman" w:hAnsi="Times New Roman" w:cs="Times New Roman"/>
          <w:sz w:val="24"/>
          <w:szCs w:val="24"/>
          <w:highlight w:val="yellow"/>
          <w:lang w:val="en-US"/>
        </w:rPr>
      </w:pPr>
    </w:p>
    <w:p w:rsidR="00E20BEA" w:rsidRDefault="00E20BEA" w:rsidP="00E20BEA">
      <w:pPr>
        <w:spacing w:after="0" w:line="360" w:lineRule="auto"/>
        <w:jc w:val="both"/>
        <w:rPr>
          <w:rFonts w:ascii="Times New Roman" w:hAnsi="Times New Roman" w:cs="Times New Roman"/>
          <w:sz w:val="24"/>
          <w:szCs w:val="24"/>
          <w:highlight w:val="yellow"/>
          <w:lang w:val="en-US"/>
        </w:rPr>
      </w:pPr>
    </w:p>
    <w:p w:rsidR="00E20BEA" w:rsidRDefault="00E20BEA" w:rsidP="00E20BEA">
      <w:pPr>
        <w:spacing w:after="0" w:line="360" w:lineRule="auto"/>
        <w:jc w:val="both"/>
        <w:rPr>
          <w:rFonts w:ascii="Times New Roman" w:hAnsi="Times New Roman" w:cs="Times New Roman"/>
          <w:sz w:val="24"/>
          <w:szCs w:val="24"/>
          <w:highlight w:val="yellow"/>
          <w:lang w:val="en-US"/>
        </w:rPr>
      </w:pPr>
    </w:p>
    <w:p w:rsidR="00E20BEA" w:rsidRDefault="00E20BEA" w:rsidP="00E20BEA">
      <w:pPr>
        <w:spacing w:after="0" w:line="360" w:lineRule="auto"/>
        <w:jc w:val="both"/>
        <w:rPr>
          <w:rFonts w:ascii="Times New Roman" w:hAnsi="Times New Roman" w:cs="Times New Roman"/>
          <w:sz w:val="24"/>
          <w:szCs w:val="24"/>
          <w:highlight w:val="yellow"/>
          <w:lang w:val="en-US"/>
        </w:rPr>
      </w:pPr>
    </w:p>
    <w:p w:rsidR="00E20BEA" w:rsidRDefault="00E20BEA" w:rsidP="00E20BEA">
      <w:pPr>
        <w:spacing w:after="0" w:line="360" w:lineRule="auto"/>
        <w:jc w:val="both"/>
        <w:rPr>
          <w:rFonts w:ascii="Times New Roman" w:hAnsi="Times New Roman" w:cs="Times New Roman"/>
          <w:sz w:val="24"/>
          <w:szCs w:val="24"/>
          <w:highlight w:val="yellow"/>
          <w:lang w:val="en-US"/>
        </w:rPr>
      </w:pPr>
    </w:p>
    <w:p w:rsidR="00E20BEA" w:rsidRDefault="00E20BEA" w:rsidP="00E20BEA">
      <w:pPr>
        <w:spacing w:after="0" w:line="360" w:lineRule="auto"/>
        <w:jc w:val="both"/>
        <w:rPr>
          <w:rFonts w:ascii="Times New Roman" w:hAnsi="Times New Roman" w:cs="Times New Roman"/>
          <w:sz w:val="24"/>
          <w:szCs w:val="24"/>
          <w:highlight w:val="yellow"/>
          <w:lang w:val="en-US"/>
        </w:rPr>
      </w:pPr>
    </w:p>
    <w:p w:rsidR="00E20BEA" w:rsidRDefault="00E20BEA" w:rsidP="00E20BEA">
      <w:pPr>
        <w:spacing w:after="0" w:line="360" w:lineRule="auto"/>
        <w:jc w:val="both"/>
        <w:rPr>
          <w:rFonts w:ascii="Times New Roman" w:hAnsi="Times New Roman" w:cs="Times New Roman"/>
          <w:sz w:val="24"/>
          <w:szCs w:val="24"/>
          <w:highlight w:val="yellow"/>
          <w:lang w:val="en-US"/>
        </w:rPr>
      </w:pPr>
    </w:p>
    <w:p w:rsidR="00E20BEA" w:rsidRDefault="00E20BEA" w:rsidP="00E20BEA">
      <w:pPr>
        <w:spacing w:after="0" w:line="360" w:lineRule="auto"/>
        <w:jc w:val="both"/>
        <w:rPr>
          <w:rFonts w:ascii="Times New Roman" w:hAnsi="Times New Roman" w:cs="Times New Roman"/>
          <w:sz w:val="24"/>
          <w:szCs w:val="24"/>
          <w:highlight w:val="yellow"/>
          <w:lang w:val="en-US"/>
        </w:rPr>
      </w:pPr>
    </w:p>
    <w:p w:rsidR="00E20BEA" w:rsidRDefault="00E20BEA" w:rsidP="00E20BEA">
      <w:pPr>
        <w:spacing w:after="0" w:line="360" w:lineRule="auto"/>
        <w:jc w:val="both"/>
        <w:rPr>
          <w:rFonts w:ascii="Times New Roman" w:hAnsi="Times New Roman" w:cs="Times New Roman"/>
          <w:sz w:val="24"/>
          <w:szCs w:val="24"/>
          <w:highlight w:val="yellow"/>
          <w:lang w:val="en-US"/>
        </w:rPr>
      </w:pPr>
    </w:p>
    <w:p w:rsidR="00E20BEA" w:rsidRDefault="00E20BEA" w:rsidP="00E20BEA">
      <w:pPr>
        <w:spacing w:after="0" w:line="360" w:lineRule="auto"/>
        <w:jc w:val="both"/>
        <w:rPr>
          <w:rFonts w:ascii="Times New Roman" w:hAnsi="Times New Roman" w:cs="Times New Roman"/>
          <w:sz w:val="24"/>
          <w:szCs w:val="24"/>
          <w:highlight w:val="yellow"/>
          <w:lang w:val="en-US"/>
        </w:rPr>
      </w:pPr>
    </w:p>
    <w:p w:rsidR="00E20BEA" w:rsidRDefault="00E20BEA" w:rsidP="00E20BEA">
      <w:pPr>
        <w:spacing w:after="0" w:line="360" w:lineRule="auto"/>
        <w:jc w:val="both"/>
        <w:rPr>
          <w:rFonts w:ascii="Times New Roman" w:hAnsi="Times New Roman" w:cs="Times New Roman"/>
          <w:sz w:val="24"/>
          <w:szCs w:val="24"/>
          <w:highlight w:val="yellow"/>
          <w:lang w:val="en-US"/>
        </w:rPr>
      </w:pPr>
    </w:p>
    <w:p w:rsidR="00E20BEA" w:rsidRDefault="00E20BEA" w:rsidP="00E20BEA">
      <w:pPr>
        <w:spacing w:after="0" w:line="360" w:lineRule="auto"/>
        <w:jc w:val="both"/>
        <w:rPr>
          <w:rFonts w:ascii="Times New Roman" w:hAnsi="Times New Roman" w:cs="Times New Roman"/>
          <w:sz w:val="24"/>
          <w:szCs w:val="24"/>
          <w:highlight w:val="yellow"/>
          <w:lang w:val="en-US"/>
        </w:rPr>
      </w:pPr>
    </w:p>
    <w:p w:rsidR="00E20BEA" w:rsidRDefault="00E20BEA" w:rsidP="00E20BEA">
      <w:pPr>
        <w:spacing w:after="0" w:line="360" w:lineRule="auto"/>
        <w:jc w:val="both"/>
        <w:rPr>
          <w:rFonts w:ascii="Times New Roman" w:hAnsi="Times New Roman" w:cs="Times New Roman"/>
          <w:sz w:val="24"/>
          <w:szCs w:val="24"/>
          <w:highlight w:val="yellow"/>
          <w:lang w:val="en-US"/>
        </w:rPr>
      </w:pPr>
    </w:p>
    <w:p w:rsidR="00E20BEA" w:rsidRDefault="00E20BEA" w:rsidP="00E20BEA">
      <w:pPr>
        <w:spacing w:after="0" w:line="360" w:lineRule="auto"/>
        <w:jc w:val="both"/>
        <w:rPr>
          <w:rFonts w:ascii="Times New Roman" w:hAnsi="Times New Roman" w:cs="Times New Roman"/>
          <w:sz w:val="24"/>
          <w:szCs w:val="24"/>
          <w:highlight w:val="yellow"/>
          <w:lang w:val="en-US"/>
        </w:rPr>
      </w:pPr>
    </w:p>
    <w:p w:rsidR="00E20BEA" w:rsidRDefault="00E20BEA" w:rsidP="00E20BEA">
      <w:pPr>
        <w:spacing w:after="0" w:line="360" w:lineRule="auto"/>
        <w:jc w:val="both"/>
        <w:rPr>
          <w:rFonts w:ascii="Times New Roman" w:hAnsi="Times New Roman" w:cs="Times New Roman"/>
          <w:sz w:val="24"/>
          <w:szCs w:val="24"/>
          <w:highlight w:val="yellow"/>
          <w:lang w:val="en-US"/>
        </w:rPr>
      </w:pPr>
    </w:p>
    <w:p w:rsidR="00E20BEA" w:rsidRDefault="00E20BEA" w:rsidP="00E20BEA">
      <w:pPr>
        <w:spacing w:after="0" w:line="360" w:lineRule="auto"/>
        <w:jc w:val="both"/>
        <w:rPr>
          <w:rFonts w:ascii="Times New Roman" w:hAnsi="Times New Roman" w:cs="Times New Roman"/>
          <w:sz w:val="24"/>
          <w:szCs w:val="24"/>
          <w:highlight w:val="yellow"/>
          <w:lang w:val="en-US"/>
        </w:rPr>
      </w:pPr>
    </w:p>
    <w:p w:rsidR="00E20BEA" w:rsidRPr="00E20BEA" w:rsidRDefault="00E20BEA" w:rsidP="00E20BEA">
      <w:pPr>
        <w:spacing w:after="0" w:line="360" w:lineRule="auto"/>
        <w:jc w:val="both"/>
        <w:rPr>
          <w:rFonts w:ascii="Times New Roman" w:hAnsi="Times New Roman" w:cs="Times New Roman"/>
          <w:b/>
          <w:i/>
          <w:sz w:val="24"/>
          <w:szCs w:val="24"/>
          <w:lang w:val="en-US"/>
        </w:rPr>
      </w:pPr>
      <w:r>
        <w:rPr>
          <w:rFonts w:ascii="Times New Roman" w:hAnsi="Times New Roman" w:cs="Times New Roman"/>
          <w:b/>
          <w:i/>
          <w:sz w:val="24"/>
          <w:szCs w:val="24"/>
          <w:lang w:val="en-US"/>
        </w:rPr>
        <w:t>Prosecution</w:t>
      </w:r>
    </w:p>
    <w:p w:rsidR="00E20BEA" w:rsidRPr="0085560B" w:rsidRDefault="00E20BEA" w:rsidP="00E20BEA">
      <w:pPr>
        <w:spacing w:after="0" w:line="360" w:lineRule="auto"/>
        <w:jc w:val="both"/>
        <w:rPr>
          <w:rFonts w:ascii="Times New Roman" w:hAnsi="Times New Roman" w:cs="Times New Roman"/>
          <w:sz w:val="24"/>
          <w:szCs w:val="24"/>
          <w:lang w:val="en-US"/>
        </w:rPr>
      </w:pPr>
      <w:r w:rsidRPr="00FF0E50">
        <w:rPr>
          <w:rFonts w:ascii="Times New Roman" w:hAnsi="Times New Roman" w:cs="Times New Roman"/>
          <w:sz w:val="24"/>
          <w:szCs w:val="24"/>
          <w:lang w:val="en-US"/>
        </w:rPr>
        <w:t xml:space="preserve">The results obtained up to now, that </w:t>
      </w:r>
      <w:r>
        <w:rPr>
          <w:rFonts w:ascii="Times New Roman" w:hAnsi="Times New Roman" w:cs="Times New Roman"/>
          <w:sz w:val="24"/>
          <w:szCs w:val="24"/>
          <w:lang w:val="en-US"/>
        </w:rPr>
        <w:t xml:space="preserve">are the first part of the experimentation of an ongoing project, developed </w:t>
      </w:r>
      <w:r w:rsidRPr="0085560B">
        <w:rPr>
          <w:rFonts w:ascii="Times New Roman" w:hAnsi="Times New Roman" w:cs="Times New Roman"/>
          <w:sz w:val="24"/>
          <w:szCs w:val="24"/>
          <w:lang w:val="en-US"/>
        </w:rPr>
        <w:t>in cooperation with the region Lombardia, represent the starting point of the second experimental phase. This work will be organized in t</w:t>
      </w:r>
      <w:r>
        <w:rPr>
          <w:rFonts w:ascii="Times New Roman" w:hAnsi="Times New Roman" w:cs="Times New Roman"/>
          <w:sz w:val="24"/>
          <w:szCs w:val="24"/>
          <w:lang w:val="en-US"/>
        </w:rPr>
        <w:t>w</w:t>
      </w:r>
      <w:r w:rsidRPr="0085560B">
        <w:rPr>
          <w:rFonts w:ascii="Times New Roman" w:hAnsi="Times New Roman" w:cs="Times New Roman"/>
          <w:sz w:val="24"/>
          <w:szCs w:val="24"/>
          <w:lang w:val="en-US"/>
        </w:rPr>
        <w:t>o main topics:</w:t>
      </w:r>
    </w:p>
    <w:p w:rsidR="00E20BEA" w:rsidRPr="0085560B" w:rsidRDefault="00E20BEA" w:rsidP="00E20BEA">
      <w:pPr>
        <w:pStyle w:val="Paragrafoelenco"/>
        <w:numPr>
          <w:ilvl w:val="0"/>
          <w:numId w:val="20"/>
        </w:numPr>
        <w:spacing w:after="0" w:line="360" w:lineRule="auto"/>
        <w:jc w:val="both"/>
        <w:rPr>
          <w:rFonts w:ascii="Times New Roman" w:hAnsi="Times New Roman" w:cs="Times New Roman"/>
          <w:sz w:val="24"/>
          <w:szCs w:val="24"/>
          <w:lang w:val="en-US"/>
        </w:rPr>
      </w:pPr>
      <w:r w:rsidRPr="0085560B">
        <w:rPr>
          <w:rFonts w:ascii="Times New Roman" w:hAnsi="Times New Roman" w:cs="Times New Roman"/>
          <w:sz w:val="24"/>
          <w:szCs w:val="24"/>
          <w:lang w:val="en-US"/>
        </w:rPr>
        <w:t>Evaluation in vivo of the extent of the faecal and urinary excretion of the selected active principles on small groups of animals (n. 10-15) (It twill be done in Lodi: Veterinary Hospital and Experimental Zootechnical didactic Centre).</w:t>
      </w:r>
    </w:p>
    <w:p w:rsidR="00E20BEA" w:rsidRDefault="00E20BEA" w:rsidP="00BC4DAD">
      <w:pPr>
        <w:pStyle w:val="Paragrafoelenco"/>
        <w:numPr>
          <w:ilvl w:val="0"/>
          <w:numId w:val="20"/>
        </w:numPr>
        <w:spacing w:after="0" w:line="360" w:lineRule="auto"/>
        <w:jc w:val="both"/>
        <w:rPr>
          <w:rFonts w:ascii="Times New Roman" w:hAnsi="Times New Roman" w:cs="Times New Roman"/>
          <w:sz w:val="24"/>
          <w:szCs w:val="24"/>
          <w:lang w:val="en-US"/>
        </w:rPr>
      </w:pPr>
      <w:r w:rsidRPr="0085560B">
        <w:rPr>
          <w:rFonts w:ascii="Times New Roman" w:hAnsi="Times New Roman" w:cs="Times New Roman"/>
          <w:sz w:val="24"/>
          <w:szCs w:val="24"/>
          <w:lang w:val="en-US"/>
        </w:rPr>
        <w:t xml:space="preserve"> Planning of the systems to collect manure for the inspections (check wells for the </w:t>
      </w:r>
      <w:r>
        <w:rPr>
          <w:rFonts w:ascii="Times New Roman" w:hAnsi="Times New Roman" w:cs="Times New Roman"/>
          <w:sz w:val="24"/>
          <w:szCs w:val="24"/>
          <w:lang w:val="en-US"/>
        </w:rPr>
        <w:t>collect</w:t>
      </w:r>
      <w:r w:rsidRPr="0085560B">
        <w:rPr>
          <w:rFonts w:ascii="Times New Roman" w:hAnsi="Times New Roman" w:cs="Times New Roman"/>
          <w:sz w:val="24"/>
          <w:szCs w:val="24"/>
          <w:lang w:val="en-US"/>
        </w:rPr>
        <w:t>io</w:t>
      </w:r>
      <w:r>
        <w:rPr>
          <w:rFonts w:ascii="Times New Roman" w:hAnsi="Times New Roman" w:cs="Times New Roman"/>
          <w:sz w:val="24"/>
          <w:szCs w:val="24"/>
          <w:lang w:val="en-US"/>
        </w:rPr>
        <w:t>n</w:t>
      </w:r>
      <w:r w:rsidRPr="0085560B">
        <w:rPr>
          <w:rFonts w:ascii="Times New Roman" w:hAnsi="Times New Roman" w:cs="Times New Roman"/>
          <w:sz w:val="24"/>
          <w:szCs w:val="24"/>
          <w:lang w:val="en-US"/>
        </w:rPr>
        <w:t xml:space="preserve"> of samples)</w:t>
      </w:r>
      <w:r>
        <w:rPr>
          <w:rFonts w:ascii="Times New Roman" w:hAnsi="Times New Roman" w:cs="Times New Roman"/>
          <w:sz w:val="24"/>
          <w:szCs w:val="24"/>
          <w:lang w:val="en-US"/>
        </w:rPr>
        <w:t>.</w:t>
      </w:r>
    </w:p>
    <w:p w:rsidR="00E20BEA" w:rsidRDefault="00E20BEA">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E20BEA" w:rsidRDefault="00E20BEA" w:rsidP="00A6213A">
      <w:pPr>
        <w:pStyle w:val="Titolo1"/>
        <w:rPr>
          <w:lang w:val="en-US"/>
        </w:rPr>
      </w:pPr>
      <w:bookmarkStart w:id="173" w:name="_Toc220078251"/>
      <w:bookmarkStart w:id="174" w:name="_Toc220078717"/>
      <w:bookmarkStart w:id="175" w:name="_Toc220150427"/>
      <w:r w:rsidRPr="00E20BEA">
        <w:rPr>
          <w:lang w:val="en-US"/>
        </w:rPr>
        <w:lastRenderedPageBreak/>
        <w:t>REFERENCES</w:t>
      </w:r>
      <w:bookmarkEnd w:id="173"/>
      <w:bookmarkEnd w:id="174"/>
      <w:bookmarkEnd w:id="175"/>
    </w:p>
    <w:p w:rsidR="00E20BEA" w:rsidRDefault="00E20BEA" w:rsidP="00E20BEA">
      <w:pPr>
        <w:pStyle w:val="Paragrafoelenco"/>
        <w:spacing w:after="0" w:line="360" w:lineRule="auto"/>
        <w:jc w:val="center"/>
        <w:rPr>
          <w:rFonts w:ascii="Times New Roman" w:hAnsi="Times New Roman" w:cs="Times New Roman"/>
          <w:b/>
          <w:sz w:val="28"/>
          <w:szCs w:val="24"/>
          <w:lang w:val="en-US"/>
        </w:rPr>
      </w:pPr>
    </w:p>
    <w:p w:rsidR="00BF72E5" w:rsidRDefault="00BF72E5" w:rsidP="00E20BEA">
      <w:pPr>
        <w:pStyle w:val="Paragrafoelenco"/>
        <w:spacing w:after="0" w:line="360" w:lineRule="auto"/>
        <w:jc w:val="center"/>
        <w:rPr>
          <w:rFonts w:ascii="Times New Roman" w:hAnsi="Times New Roman" w:cs="Times New Roman"/>
          <w:b/>
          <w:sz w:val="28"/>
          <w:szCs w:val="24"/>
          <w:lang w:val="en-US"/>
        </w:rPr>
      </w:pP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0F0C07">
        <w:rPr>
          <w:rFonts w:ascii="Times New Roman" w:hAnsi="Times New Roman" w:cs="Times New Roman"/>
          <w:noProof/>
          <w:sz w:val="24"/>
          <w:lang w:val="en-GB"/>
        </w:rPr>
        <w:t>Abraham G, Gottschalk J, Ungemach FR.</w:t>
      </w:r>
      <w:r>
        <w:rPr>
          <w:rFonts w:ascii="Times New Roman" w:hAnsi="Times New Roman" w:cs="Times New Roman"/>
          <w:noProof/>
          <w:sz w:val="24"/>
          <w:lang w:val="en-GB"/>
        </w:rPr>
        <w:t xml:space="preserve"> (2004) </w:t>
      </w:r>
      <w:r w:rsidRPr="000F0C07">
        <w:rPr>
          <w:rFonts w:ascii="Times New Roman" w:hAnsi="Times New Roman" w:cs="Times New Roman"/>
          <w:i/>
          <w:noProof/>
          <w:sz w:val="24"/>
          <w:lang w:val="en-GB"/>
        </w:rPr>
        <w:t>Possible role of dexamethasone in sensitizing the beta-2-adrenergic receptor system in vivo in calves during concomitant treatment with clenbuterol.</w:t>
      </w:r>
      <w:r>
        <w:rPr>
          <w:rFonts w:ascii="Times New Roman" w:hAnsi="Times New Roman" w:cs="Times New Roman"/>
          <w:noProof/>
          <w:sz w:val="24"/>
          <w:lang w:val="en-GB"/>
        </w:rPr>
        <w:t xml:space="preserve"> </w:t>
      </w:r>
      <w:r w:rsidRPr="000F0C07">
        <w:rPr>
          <w:rFonts w:ascii="Times New Roman" w:hAnsi="Times New Roman" w:cs="Times New Roman"/>
          <w:noProof/>
          <w:sz w:val="24"/>
          <w:lang w:val="en-GB"/>
        </w:rPr>
        <w:t>Pharmacology. 72</w:t>
      </w:r>
      <w:r>
        <w:rPr>
          <w:rFonts w:ascii="Times New Roman" w:hAnsi="Times New Roman" w:cs="Times New Roman"/>
          <w:noProof/>
          <w:sz w:val="24"/>
          <w:lang w:val="en-GB"/>
        </w:rPr>
        <w:t xml:space="preserve"> (3); </w:t>
      </w:r>
      <w:r w:rsidRPr="000F0C07">
        <w:rPr>
          <w:rFonts w:ascii="Times New Roman" w:hAnsi="Times New Roman" w:cs="Times New Roman"/>
          <w:noProof/>
          <w:sz w:val="24"/>
          <w:lang w:val="en-GB"/>
        </w:rPr>
        <w:t>196-204.</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F67D94">
        <w:rPr>
          <w:rFonts w:ascii="Times New Roman" w:hAnsi="Times New Roman" w:cs="Times New Roman"/>
          <w:noProof/>
          <w:sz w:val="24"/>
          <w:lang w:val="en-GB"/>
        </w:rPr>
        <w:t>AgEdLibrary.com</w:t>
      </w:r>
      <w:r>
        <w:rPr>
          <w:rFonts w:ascii="Times New Roman" w:hAnsi="Times New Roman" w:cs="Times New Roman"/>
          <w:noProof/>
          <w:sz w:val="24"/>
          <w:lang w:val="en-GB"/>
        </w:rPr>
        <w:t xml:space="preserve"> (2006) </w:t>
      </w:r>
      <w:r w:rsidRPr="007C4409">
        <w:rPr>
          <w:rFonts w:ascii="Times New Roman" w:hAnsi="Times New Roman" w:cs="Times New Roman"/>
          <w:i/>
          <w:noProof/>
          <w:sz w:val="24"/>
          <w:lang w:val="en-GB"/>
        </w:rPr>
        <w:t>E-unit: Growth Promoters in Animal Production.</w:t>
      </w:r>
      <w:r>
        <w:rPr>
          <w:rFonts w:ascii="Times New Roman" w:hAnsi="Times New Roman" w:cs="Times New Roman"/>
          <w:noProof/>
          <w:sz w:val="24"/>
          <w:lang w:val="en-GB"/>
        </w:rPr>
        <w:t xml:space="preserve"> Available on line: </w:t>
      </w:r>
      <w:hyperlink r:id="rId106" w:history="1">
        <w:r w:rsidRPr="001157F7">
          <w:rPr>
            <w:rStyle w:val="Collegamentoipertestuale"/>
            <w:rFonts w:ascii="Times New Roman" w:hAnsi="Times New Roman" w:cs="Times New Roman"/>
            <w:noProof/>
            <w:sz w:val="24"/>
            <w:lang w:val="en-GB"/>
          </w:rPr>
          <w:t>http://www.centerville.k12.ia.us/chs/doc_lib_chs/ag/AniGroProAg1.pdf</w:t>
        </w:r>
      </w:hyperlink>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 xml:space="preserve">Anderson DB, Schmiegel K, Veenhuizen EL. (1987) </w:t>
      </w:r>
      <w:r w:rsidRPr="00722EB8">
        <w:rPr>
          <w:rFonts w:ascii="Times New Roman" w:hAnsi="Times New Roman" w:cs="Times New Roman"/>
          <w:i/>
          <w:noProof/>
          <w:sz w:val="24"/>
          <w:lang w:val="en-GB"/>
        </w:rPr>
        <w:t>Growth promotion.</w:t>
      </w:r>
      <w:r>
        <w:rPr>
          <w:rFonts w:ascii="Times New Roman" w:hAnsi="Times New Roman" w:cs="Times New Roman"/>
          <w:noProof/>
          <w:sz w:val="24"/>
          <w:lang w:val="en-GB"/>
        </w:rPr>
        <w:t xml:space="preserve"> U.S. Patent. 4,690,951.</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 xml:space="preserve">Antignac JP, De Wasch K, Assie S. (2004) </w:t>
      </w:r>
      <w:r w:rsidRPr="00BA1382">
        <w:rPr>
          <w:rFonts w:ascii="Times New Roman" w:hAnsi="Times New Roman" w:cs="Times New Roman"/>
          <w:i/>
          <w:noProof/>
          <w:sz w:val="24"/>
          <w:lang w:val="en-GB"/>
        </w:rPr>
        <w:t>Elimination Kinetics of dexamethasone in bovine, urine, hair and faeces after administration of phosphate and acetate esters.</w:t>
      </w:r>
      <w:r>
        <w:rPr>
          <w:rFonts w:ascii="Times New Roman" w:hAnsi="Times New Roman" w:cs="Times New Roman"/>
          <w:noProof/>
          <w:sz w:val="24"/>
          <w:lang w:val="en-GB"/>
        </w:rPr>
        <w:t xml:space="preserve"> Proceedings of EuroResidueV. Noordwikerout The Netherlands</w:t>
      </w:r>
    </w:p>
    <w:p w:rsidR="00BF72E5" w:rsidRPr="00E75C70" w:rsidRDefault="00BF72E5" w:rsidP="00BF72E5">
      <w:pPr>
        <w:autoSpaceDE w:val="0"/>
        <w:autoSpaceDN w:val="0"/>
        <w:adjustRightInd w:val="0"/>
        <w:ind w:left="426" w:hanging="426"/>
        <w:jc w:val="both"/>
        <w:rPr>
          <w:rFonts w:ascii="Times New Roman" w:hAnsi="Times New Roman" w:cs="Times New Roman"/>
          <w:noProof/>
          <w:sz w:val="24"/>
        </w:rPr>
      </w:pPr>
      <w:r>
        <w:rPr>
          <w:rFonts w:ascii="Times New Roman" w:hAnsi="Times New Roman" w:cs="Times New Roman"/>
          <w:noProof/>
          <w:sz w:val="24"/>
          <w:lang w:val="en-GB"/>
        </w:rPr>
        <w:t>Arts CJM</w:t>
      </w:r>
      <w:r w:rsidRPr="009A163F">
        <w:rPr>
          <w:rFonts w:ascii="Times New Roman" w:hAnsi="Times New Roman" w:cs="Times New Roman"/>
          <w:noProof/>
          <w:sz w:val="24"/>
          <w:lang w:val="en-GB"/>
        </w:rPr>
        <w:t>, Schilt R</w:t>
      </w:r>
      <w:r>
        <w:rPr>
          <w:rFonts w:ascii="Times New Roman" w:hAnsi="Times New Roman" w:cs="Times New Roman"/>
          <w:noProof/>
          <w:sz w:val="24"/>
          <w:lang w:val="en-GB"/>
        </w:rPr>
        <w:t>, Schreurs M, Van Ginkel LA.</w:t>
      </w:r>
      <w:r w:rsidRPr="009A163F">
        <w:rPr>
          <w:rFonts w:ascii="Times New Roman" w:hAnsi="Times New Roman" w:cs="Times New Roman"/>
          <w:noProof/>
          <w:sz w:val="24"/>
          <w:lang w:val="en-GB"/>
        </w:rPr>
        <w:t xml:space="preserve"> </w:t>
      </w:r>
      <w:r>
        <w:rPr>
          <w:rFonts w:ascii="Times New Roman" w:hAnsi="Times New Roman" w:cs="Times New Roman"/>
          <w:noProof/>
          <w:sz w:val="24"/>
          <w:lang w:val="en-GB"/>
        </w:rPr>
        <w:t>(</w:t>
      </w:r>
      <w:r w:rsidRPr="009A163F">
        <w:rPr>
          <w:rFonts w:ascii="Times New Roman" w:hAnsi="Times New Roman" w:cs="Times New Roman"/>
          <w:noProof/>
          <w:sz w:val="24"/>
          <w:lang w:val="en-GB"/>
        </w:rPr>
        <w:t>1996</w:t>
      </w:r>
      <w:r>
        <w:rPr>
          <w:rFonts w:ascii="Times New Roman" w:hAnsi="Times New Roman" w:cs="Times New Roman"/>
          <w:noProof/>
          <w:sz w:val="24"/>
          <w:lang w:val="en-GB"/>
        </w:rPr>
        <w:t xml:space="preserve">) </w:t>
      </w:r>
      <w:r w:rsidRPr="009A163F">
        <w:rPr>
          <w:rFonts w:ascii="Times New Roman" w:hAnsi="Times New Roman" w:cs="Times New Roman"/>
          <w:i/>
          <w:noProof/>
          <w:sz w:val="24"/>
          <w:lang w:val="en-GB"/>
        </w:rPr>
        <w:t>in Proceedings of the Euroresidue III Conference</w:t>
      </w:r>
      <w:r w:rsidRPr="009A163F">
        <w:rPr>
          <w:rFonts w:ascii="Times New Roman" w:hAnsi="Times New Roman" w:cs="Times New Roman"/>
          <w:noProof/>
          <w:sz w:val="24"/>
          <w:lang w:val="en-GB"/>
        </w:rPr>
        <w:t xml:space="preserve">, Veldhoven, ed. </w:t>
      </w:r>
      <w:r w:rsidRPr="00E75C70">
        <w:rPr>
          <w:rFonts w:ascii="Times New Roman" w:hAnsi="Times New Roman" w:cs="Times New Roman"/>
          <w:noProof/>
          <w:sz w:val="24"/>
        </w:rPr>
        <w:t>N. Haagama, Ruiter A., University of Utrecht. 808.</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E75C70">
        <w:rPr>
          <w:rFonts w:ascii="Times New Roman" w:hAnsi="Times New Roman" w:cs="Times New Roman"/>
          <w:noProof/>
          <w:sz w:val="24"/>
        </w:rPr>
        <w:t xml:space="preserve">Attucci A, Rabbia G, Platti G, Meaglia C, Vincenti M, Pazzi M, Mattaglia G. (2003) </w:t>
      </w:r>
      <w:r w:rsidRPr="00E75C70">
        <w:rPr>
          <w:rFonts w:ascii="Times New Roman" w:hAnsi="Times New Roman" w:cs="Times New Roman"/>
          <w:i/>
          <w:noProof/>
          <w:sz w:val="24"/>
        </w:rPr>
        <w:t xml:space="preserve">Rilevazione dell’eventuale produzione fisiologica di boldenone nel vitello a carne bianca. </w:t>
      </w:r>
      <w:r>
        <w:rPr>
          <w:rFonts w:ascii="Times New Roman" w:hAnsi="Times New Roman" w:cs="Times New Roman"/>
          <w:noProof/>
          <w:sz w:val="24"/>
          <w:lang w:val="en-GB"/>
        </w:rPr>
        <w:t>Large Animals Review. 5; 23-32.</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3E7677">
        <w:rPr>
          <w:rFonts w:ascii="Times New Roman" w:hAnsi="Times New Roman" w:cs="Times New Roman"/>
          <w:noProof/>
          <w:sz w:val="24"/>
          <w:lang w:val="en-GB"/>
        </w:rPr>
        <w:t>Bahrke MS, Yesalis CE.</w:t>
      </w:r>
      <w:r>
        <w:rPr>
          <w:rFonts w:ascii="Times New Roman" w:hAnsi="Times New Roman" w:cs="Times New Roman"/>
          <w:noProof/>
          <w:sz w:val="24"/>
          <w:lang w:val="en-GB"/>
        </w:rPr>
        <w:t xml:space="preserve"> (2004) </w:t>
      </w:r>
      <w:r w:rsidRPr="003E7677">
        <w:rPr>
          <w:rFonts w:ascii="Times New Roman" w:hAnsi="Times New Roman" w:cs="Times New Roman"/>
          <w:i/>
          <w:noProof/>
          <w:sz w:val="24"/>
          <w:lang w:val="en-GB"/>
        </w:rPr>
        <w:t>Abuse of anabolic androgenic steroids and related substances in sport and exercise.</w:t>
      </w:r>
      <w:r>
        <w:rPr>
          <w:rFonts w:ascii="Times New Roman" w:hAnsi="Times New Roman" w:cs="Times New Roman"/>
          <w:noProof/>
          <w:sz w:val="24"/>
          <w:lang w:val="en-GB"/>
        </w:rPr>
        <w:t xml:space="preserve"> </w:t>
      </w:r>
      <w:r w:rsidRPr="003E7677">
        <w:rPr>
          <w:rFonts w:ascii="Times New Roman" w:hAnsi="Times New Roman" w:cs="Times New Roman"/>
          <w:noProof/>
          <w:sz w:val="24"/>
          <w:lang w:val="en-GB"/>
        </w:rPr>
        <w:t>Curr Opin Pharmacol. 4</w:t>
      </w:r>
      <w:r>
        <w:rPr>
          <w:rFonts w:ascii="Times New Roman" w:hAnsi="Times New Roman" w:cs="Times New Roman"/>
          <w:noProof/>
          <w:sz w:val="24"/>
          <w:lang w:val="en-GB"/>
        </w:rPr>
        <w:t xml:space="preserve"> (6); </w:t>
      </w:r>
      <w:r w:rsidRPr="003E7677">
        <w:rPr>
          <w:rFonts w:ascii="Times New Roman" w:hAnsi="Times New Roman" w:cs="Times New Roman"/>
          <w:noProof/>
          <w:sz w:val="24"/>
          <w:lang w:val="en-GB"/>
        </w:rPr>
        <w:t>614-20.</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 xml:space="preserve">Baker PK and Kiernan JA. (1983) </w:t>
      </w:r>
      <w:r w:rsidRPr="005D64BF">
        <w:rPr>
          <w:rFonts w:ascii="Times New Roman" w:hAnsi="Times New Roman" w:cs="Times New Roman"/>
          <w:i/>
          <w:noProof/>
          <w:sz w:val="24"/>
          <w:lang w:val="en-GB"/>
        </w:rPr>
        <w:t>Phenylethanolamine derivatives and acid addition salts thereof for enhancing the growth rate of meat producing animals and improving the efficiency of feed utilization thereby</w:t>
      </w:r>
      <w:r>
        <w:rPr>
          <w:rFonts w:ascii="Times New Roman" w:hAnsi="Times New Roman" w:cs="Times New Roman"/>
          <w:noProof/>
          <w:sz w:val="24"/>
          <w:lang w:val="en-GB"/>
        </w:rPr>
        <w:t>. U.S. Patent. 4,404,222.</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Barragry TB. (1994) In: Veterinary Drug Therapy. Lea &amp; Febirger, Philadelphia USA.</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0F0C07">
        <w:rPr>
          <w:rFonts w:ascii="Times New Roman" w:hAnsi="Times New Roman" w:cs="Times New Roman"/>
          <w:noProof/>
          <w:sz w:val="24"/>
          <w:lang w:val="en-GB"/>
        </w:rPr>
        <w:t>Barseghian G, Levine R, Epps P.</w:t>
      </w:r>
      <w:r>
        <w:rPr>
          <w:rFonts w:ascii="Times New Roman" w:hAnsi="Times New Roman" w:cs="Times New Roman"/>
          <w:noProof/>
          <w:sz w:val="24"/>
          <w:lang w:val="en-GB"/>
        </w:rPr>
        <w:t xml:space="preserve"> (1982) </w:t>
      </w:r>
      <w:r w:rsidRPr="000F0C07">
        <w:rPr>
          <w:rFonts w:ascii="Times New Roman" w:hAnsi="Times New Roman" w:cs="Times New Roman"/>
          <w:i/>
          <w:noProof/>
          <w:sz w:val="24"/>
          <w:lang w:val="en-GB"/>
        </w:rPr>
        <w:t>Direct effect of cortisol and cortisone on insulin and glucagon secretion.</w:t>
      </w:r>
      <w:r>
        <w:rPr>
          <w:rFonts w:ascii="Times New Roman" w:hAnsi="Times New Roman" w:cs="Times New Roman"/>
          <w:noProof/>
          <w:sz w:val="24"/>
          <w:lang w:val="en-GB"/>
        </w:rPr>
        <w:t xml:space="preserve"> </w:t>
      </w:r>
      <w:r w:rsidRPr="000F0C07">
        <w:rPr>
          <w:rFonts w:ascii="Times New Roman" w:hAnsi="Times New Roman" w:cs="Times New Roman"/>
          <w:noProof/>
          <w:sz w:val="24"/>
          <w:lang w:val="en-GB"/>
        </w:rPr>
        <w:t>Endocrinology. 111</w:t>
      </w:r>
      <w:r>
        <w:rPr>
          <w:rFonts w:ascii="Times New Roman" w:hAnsi="Times New Roman" w:cs="Times New Roman"/>
          <w:noProof/>
          <w:sz w:val="24"/>
          <w:lang w:val="en-GB"/>
        </w:rPr>
        <w:t xml:space="preserve"> (5); </w:t>
      </w:r>
      <w:r w:rsidRPr="000F0C07">
        <w:rPr>
          <w:rFonts w:ascii="Times New Roman" w:hAnsi="Times New Roman" w:cs="Times New Roman"/>
          <w:noProof/>
          <w:sz w:val="24"/>
          <w:lang w:val="en-GB"/>
        </w:rPr>
        <w:t>1648-51.</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Barthakur S, Roy MK, Bera SK</w:t>
      </w:r>
      <w:r w:rsidRPr="001C7253">
        <w:rPr>
          <w:rFonts w:ascii="Times New Roman" w:hAnsi="Times New Roman" w:cs="Times New Roman"/>
          <w:noProof/>
          <w:sz w:val="24"/>
          <w:lang w:val="en-GB"/>
        </w:rPr>
        <w:t xml:space="preserve">, Ghosh AC. </w:t>
      </w:r>
      <w:r>
        <w:rPr>
          <w:rFonts w:ascii="Times New Roman" w:hAnsi="Times New Roman" w:cs="Times New Roman"/>
          <w:noProof/>
          <w:sz w:val="24"/>
          <w:lang w:val="en-GB"/>
        </w:rPr>
        <w:t xml:space="preserve">(1996) </w:t>
      </w:r>
      <w:r w:rsidRPr="001C7253">
        <w:rPr>
          <w:rFonts w:ascii="Times New Roman" w:hAnsi="Times New Roman" w:cs="Times New Roman"/>
          <w:noProof/>
          <w:sz w:val="24"/>
          <w:lang w:val="en-GB"/>
        </w:rPr>
        <w:t>Steroid transformation by mutants of Mycobacterium species with a</w:t>
      </w:r>
      <w:r>
        <w:rPr>
          <w:rFonts w:ascii="Times New Roman" w:hAnsi="Times New Roman" w:cs="Times New Roman"/>
          <w:noProof/>
          <w:sz w:val="24"/>
          <w:lang w:val="en-GB"/>
        </w:rPr>
        <w:t>ltered response to antibiotics.</w:t>
      </w:r>
      <w:r w:rsidRPr="001C7253">
        <w:rPr>
          <w:rFonts w:ascii="Times New Roman" w:hAnsi="Times New Roman" w:cs="Times New Roman"/>
          <w:noProof/>
          <w:sz w:val="24"/>
          <w:lang w:val="en-GB"/>
        </w:rPr>
        <w:t xml:space="preserve"> J Basic Microbiol</w:t>
      </w:r>
      <w:r>
        <w:rPr>
          <w:rFonts w:ascii="Times New Roman" w:hAnsi="Times New Roman" w:cs="Times New Roman"/>
          <w:noProof/>
          <w:sz w:val="24"/>
          <w:lang w:val="en-GB"/>
        </w:rPr>
        <w:t xml:space="preserve">. </w:t>
      </w:r>
      <w:r>
        <w:rPr>
          <w:rFonts w:ascii="Times New Roman" w:hAnsi="Times New Roman" w:cs="Times New Roman"/>
          <w:noProof/>
          <w:sz w:val="24"/>
          <w:lang w:val="en-GB"/>
        </w:rPr>
        <w:br/>
        <w:t>36;</w:t>
      </w:r>
      <w:r w:rsidRPr="001C7253">
        <w:rPr>
          <w:rFonts w:ascii="Times New Roman" w:hAnsi="Times New Roman" w:cs="Times New Roman"/>
          <w:noProof/>
          <w:sz w:val="24"/>
          <w:lang w:val="en-GB"/>
        </w:rPr>
        <w:t xml:space="preserve"> 383-7</w:t>
      </w:r>
      <w:r>
        <w:rPr>
          <w:rFonts w:ascii="Times New Roman" w:hAnsi="Times New Roman" w:cs="Times New Roman"/>
          <w:noProof/>
          <w:sz w:val="24"/>
          <w:lang w:val="en-GB"/>
        </w:rPr>
        <w:t>.</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9B5973">
        <w:rPr>
          <w:rFonts w:ascii="Times New Roman" w:hAnsi="Times New Roman" w:cs="Times New Roman"/>
          <w:noProof/>
          <w:sz w:val="24"/>
          <w:lang w:val="en-GB"/>
        </w:rPr>
        <w:t>Bauer ER, Daxenberger A, Petri T, Sauerwein H, Meyer HH.</w:t>
      </w:r>
      <w:r>
        <w:rPr>
          <w:rFonts w:ascii="Times New Roman" w:hAnsi="Times New Roman" w:cs="Times New Roman"/>
          <w:noProof/>
          <w:sz w:val="24"/>
          <w:lang w:val="en-GB"/>
        </w:rPr>
        <w:t xml:space="preserve"> (2000) </w:t>
      </w:r>
      <w:r w:rsidRPr="009B5973">
        <w:rPr>
          <w:rFonts w:ascii="Times New Roman" w:hAnsi="Times New Roman" w:cs="Times New Roman"/>
          <w:i/>
          <w:noProof/>
          <w:sz w:val="24"/>
          <w:lang w:val="en-GB"/>
        </w:rPr>
        <w:t>Characterisation of the affinity of different anabolics and synthetic hormones to the human androgen receptor, human sex hormone binding globulin and to the bovine progestin receptor.</w:t>
      </w:r>
      <w:r>
        <w:rPr>
          <w:rFonts w:ascii="Times New Roman" w:hAnsi="Times New Roman" w:cs="Times New Roman"/>
          <w:noProof/>
          <w:sz w:val="24"/>
          <w:lang w:val="en-GB"/>
        </w:rPr>
        <w:t xml:space="preserve"> </w:t>
      </w:r>
      <w:r w:rsidRPr="009B5973">
        <w:rPr>
          <w:rFonts w:ascii="Times New Roman" w:hAnsi="Times New Roman" w:cs="Times New Roman"/>
          <w:noProof/>
          <w:sz w:val="24"/>
          <w:lang w:val="en-GB"/>
        </w:rPr>
        <w:t>APMIS</w:t>
      </w:r>
      <w:r>
        <w:rPr>
          <w:rFonts w:ascii="Times New Roman" w:hAnsi="Times New Roman" w:cs="Times New Roman"/>
          <w:noProof/>
          <w:sz w:val="24"/>
          <w:lang w:val="en-GB"/>
        </w:rPr>
        <w:t xml:space="preserve">. </w:t>
      </w:r>
      <w:r w:rsidRPr="009B5973">
        <w:rPr>
          <w:rFonts w:ascii="Times New Roman" w:hAnsi="Times New Roman" w:cs="Times New Roman"/>
          <w:noProof/>
          <w:sz w:val="24"/>
          <w:lang w:val="en-GB"/>
        </w:rPr>
        <w:t>108</w:t>
      </w:r>
      <w:r>
        <w:rPr>
          <w:rFonts w:ascii="Times New Roman" w:hAnsi="Times New Roman" w:cs="Times New Roman"/>
          <w:noProof/>
          <w:sz w:val="24"/>
          <w:lang w:val="en-GB"/>
        </w:rPr>
        <w:t xml:space="preserve"> (12); </w:t>
      </w:r>
      <w:r w:rsidRPr="009B5973">
        <w:rPr>
          <w:rFonts w:ascii="Times New Roman" w:hAnsi="Times New Roman" w:cs="Times New Roman"/>
          <w:noProof/>
          <w:sz w:val="24"/>
          <w:lang w:val="en-GB"/>
        </w:rPr>
        <w:t>838-46</w:t>
      </w:r>
      <w:r>
        <w:rPr>
          <w:rFonts w:ascii="Times New Roman" w:hAnsi="Times New Roman" w:cs="Times New Roman"/>
          <w:noProof/>
          <w:sz w:val="24"/>
          <w:lang w:val="en-GB"/>
        </w:rPr>
        <w:t>.</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C07815">
        <w:rPr>
          <w:rFonts w:ascii="Times New Roman" w:hAnsi="Times New Roman" w:cs="Times New Roman"/>
          <w:noProof/>
          <w:sz w:val="24"/>
          <w:lang w:val="en-GB"/>
        </w:rPr>
        <w:lastRenderedPageBreak/>
        <w:t>Baxter GM, Tackett RL, Moore JN.</w:t>
      </w:r>
      <w:r>
        <w:rPr>
          <w:rFonts w:ascii="Times New Roman" w:hAnsi="Times New Roman" w:cs="Times New Roman"/>
          <w:noProof/>
          <w:sz w:val="24"/>
          <w:lang w:val="en-GB"/>
        </w:rPr>
        <w:t xml:space="preserve"> (1989) </w:t>
      </w:r>
      <w:r w:rsidRPr="00C07815">
        <w:rPr>
          <w:rFonts w:ascii="Times New Roman" w:hAnsi="Times New Roman" w:cs="Times New Roman"/>
          <w:i/>
          <w:noProof/>
          <w:sz w:val="24"/>
          <w:lang w:val="en-GB"/>
        </w:rPr>
        <w:t>Reactivity of equine palmar digital arteries and veins to vasodilating agents.</w:t>
      </w:r>
      <w:r>
        <w:rPr>
          <w:rFonts w:ascii="Times New Roman" w:hAnsi="Times New Roman" w:cs="Times New Roman"/>
          <w:noProof/>
          <w:sz w:val="24"/>
          <w:lang w:val="en-GB"/>
        </w:rPr>
        <w:t xml:space="preserve"> </w:t>
      </w:r>
      <w:r w:rsidRPr="00C07815">
        <w:rPr>
          <w:rFonts w:ascii="Times New Roman" w:hAnsi="Times New Roman" w:cs="Times New Roman"/>
          <w:noProof/>
          <w:sz w:val="24"/>
          <w:lang w:val="en-GB"/>
        </w:rPr>
        <w:t>Vet Surg. 18</w:t>
      </w:r>
      <w:r>
        <w:rPr>
          <w:rFonts w:ascii="Times New Roman" w:hAnsi="Times New Roman" w:cs="Times New Roman"/>
          <w:noProof/>
          <w:sz w:val="24"/>
          <w:lang w:val="en-GB"/>
        </w:rPr>
        <w:t xml:space="preserve"> (3); </w:t>
      </w:r>
      <w:r w:rsidRPr="00C07815">
        <w:rPr>
          <w:rFonts w:ascii="Times New Roman" w:hAnsi="Times New Roman" w:cs="Times New Roman"/>
          <w:noProof/>
          <w:sz w:val="24"/>
          <w:lang w:val="en-GB"/>
        </w:rPr>
        <w:t>221-6.</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Beg T, Siddique YH, Afzal M. (2007) Chromosomal damage by androgenic steroids, stanozolol and trenbolone, in human lymphocytes. Advances Enviromental Biology 1 (1); 39-43.</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216DE8">
        <w:rPr>
          <w:rFonts w:ascii="Times New Roman" w:hAnsi="Times New Roman" w:cs="Times New Roman"/>
          <w:noProof/>
          <w:sz w:val="24"/>
          <w:lang w:val="en-GB"/>
        </w:rPr>
        <w:t>Belloli C, Carcano R, Arioli F, Beretta C.</w:t>
      </w:r>
      <w:r>
        <w:rPr>
          <w:rFonts w:ascii="Times New Roman" w:hAnsi="Times New Roman" w:cs="Times New Roman"/>
          <w:noProof/>
          <w:sz w:val="24"/>
          <w:lang w:val="en-GB"/>
        </w:rPr>
        <w:t xml:space="preserve"> (2000) </w:t>
      </w:r>
      <w:r w:rsidRPr="00216DE8">
        <w:rPr>
          <w:rFonts w:ascii="Times New Roman" w:hAnsi="Times New Roman" w:cs="Times New Roman"/>
          <w:i/>
          <w:noProof/>
          <w:sz w:val="24"/>
          <w:lang w:val="en-GB"/>
        </w:rPr>
        <w:t>Affinity of isoxsuprine for adrenoreceptors in equine digital artery and implications for vasodilatory action.</w:t>
      </w:r>
      <w:r>
        <w:rPr>
          <w:rFonts w:ascii="Times New Roman" w:hAnsi="Times New Roman" w:cs="Times New Roman"/>
          <w:noProof/>
          <w:sz w:val="24"/>
          <w:lang w:val="en-GB"/>
        </w:rPr>
        <w:t xml:space="preserve"> </w:t>
      </w:r>
      <w:r w:rsidRPr="00216DE8">
        <w:rPr>
          <w:rFonts w:ascii="Times New Roman" w:hAnsi="Times New Roman" w:cs="Times New Roman"/>
          <w:noProof/>
          <w:sz w:val="24"/>
          <w:lang w:val="en-GB"/>
        </w:rPr>
        <w:t>Equine Vet J. 32</w:t>
      </w:r>
      <w:r>
        <w:rPr>
          <w:rFonts w:ascii="Times New Roman" w:hAnsi="Times New Roman" w:cs="Times New Roman"/>
          <w:noProof/>
          <w:sz w:val="24"/>
          <w:lang w:val="en-GB"/>
        </w:rPr>
        <w:t xml:space="preserve"> (2); </w:t>
      </w:r>
      <w:r w:rsidRPr="00216DE8">
        <w:rPr>
          <w:rFonts w:ascii="Times New Roman" w:hAnsi="Times New Roman" w:cs="Times New Roman"/>
          <w:noProof/>
          <w:sz w:val="24"/>
          <w:lang w:val="en-GB"/>
        </w:rPr>
        <w:t>119-24.</w:t>
      </w:r>
    </w:p>
    <w:p w:rsidR="00BF72E5" w:rsidRPr="00085BC9" w:rsidRDefault="00BF72E5" w:rsidP="00BF72E5">
      <w:pPr>
        <w:ind w:left="426" w:hanging="426"/>
        <w:jc w:val="both"/>
        <w:rPr>
          <w:rFonts w:ascii="Times New Roman" w:hAnsi="Times New Roman" w:cs="Times New Roman"/>
          <w:noProof/>
          <w:sz w:val="24"/>
          <w:lang w:val="en-GB"/>
        </w:rPr>
      </w:pPr>
      <w:r w:rsidRPr="00085BC9">
        <w:rPr>
          <w:rFonts w:ascii="Times New Roman" w:hAnsi="Times New Roman" w:cs="Times New Roman"/>
          <w:noProof/>
          <w:sz w:val="24"/>
          <w:lang w:val="en-GB"/>
        </w:rPr>
        <w:t xml:space="preserve">Boada LD, Zumbado M, Torres S, López A, Díaz-Chico BN, Cabrera JJ, Luzardo OP. (1989) </w:t>
      </w:r>
      <w:r w:rsidRPr="00085BC9">
        <w:rPr>
          <w:rFonts w:ascii="Times New Roman" w:hAnsi="Times New Roman" w:cs="Times New Roman"/>
          <w:i/>
          <w:noProof/>
          <w:sz w:val="24"/>
          <w:lang w:val="en-GB"/>
        </w:rPr>
        <w:t>Evaluation of acute and chronic hepatotoxic effects exerted by anabolic-androgenic steroid stanozolol in adult male rats.</w:t>
      </w:r>
      <w:r w:rsidRPr="00085BC9">
        <w:rPr>
          <w:noProof/>
          <w:lang w:val="en-GB"/>
        </w:rPr>
        <w:t xml:space="preserve"> </w:t>
      </w:r>
      <w:r w:rsidRPr="00085BC9">
        <w:rPr>
          <w:rFonts w:ascii="Times New Roman" w:hAnsi="Times New Roman" w:cs="Times New Roman"/>
          <w:noProof/>
          <w:sz w:val="24"/>
          <w:lang w:val="en-GB"/>
        </w:rPr>
        <w:t>Arch Toxicol. 73 (8-9); 465-72.</w:t>
      </w:r>
    </w:p>
    <w:p w:rsidR="00BF72E5" w:rsidRPr="00E75C70" w:rsidRDefault="00BF72E5" w:rsidP="00BF72E5">
      <w:pPr>
        <w:autoSpaceDE w:val="0"/>
        <w:autoSpaceDN w:val="0"/>
        <w:adjustRightInd w:val="0"/>
        <w:ind w:left="426" w:hanging="426"/>
        <w:jc w:val="both"/>
        <w:rPr>
          <w:rFonts w:ascii="Times New Roman" w:hAnsi="Times New Roman" w:cs="Times New Roman"/>
          <w:noProof/>
          <w:sz w:val="24"/>
        </w:rPr>
      </w:pPr>
      <w:r w:rsidRPr="00E31A2F">
        <w:rPr>
          <w:rFonts w:ascii="Times New Roman" w:hAnsi="Times New Roman" w:cs="Times New Roman"/>
          <w:noProof/>
          <w:sz w:val="24"/>
          <w:lang w:val="en-GB"/>
        </w:rPr>
        <w:t>Brambilla G, Cenci T, Franconi F, Galarini R, Macry´ A,</w:t>
      </w:r>
      <w:r>
        <w:rPr>
          <w:rFonts w:ascii="Times New Roman" w:hAnsi="Times New Roman" w:cs="Times New Roman"/>
          <w:noProof/>
          <w:sz w:val="24"/>
          <w:lang w:val="en-GB"/>
        </w:rPr>
        <w:t xml:space="preserve"> </w:t>
      </w:r>
      <w:r w:rsidRPr="00E31A2F">
        <w:rPr>
          <w:rFonts w:ascii="Times New Roman" w:hAnsi="Times New Roman" w:cs="Times New Roman"/>
          <w:noProof/>
          <w:sz w:val="24"/>
          <w:lang w:val="en-GB"/>
        </w:rPr>
        <w:t xml:space="preserve">Rondoni F, Strozzi M, Loizzo A. </w:t>
      </w:r>
      <w:r>
        <w:rPr>
          <w:rFonts w:ascii="Times New Roman" w:hAnsi="Times New Roman" w:cs="Times New Roman"/>
          <w:noProof/>
          <w:sz w:val="24"/>
          <w:lang w:val="en-GB"/>
        </w:rPr>
        <w:t>(</w:t>
      </w:r>
      <w:r w:rsidRPr="00E31A2F">
        <w:rPr>
          <w:rFonts w:ascii="Times New Roman" w:hAnsi="Times New Roman" w:cs="Times New Roman"/>
          <w:noProof/>
          <w:sz w:val="24"/>
          <w:lang w:val="en-GB"/>
        </w:rPr>
        <w:t>2000</w:t>
      </w:r>
      <w:r>
        <w:rPr>
          <w:rFonts w:ascii="Times New Roman" w:hAnsi="Times New Roman" w:cs="Times New Roman"/>
          <w:noProof/>
          <w:sz w:val="24"/>
          <w:lang w:val="en-GB"/>
        </w:rPr>
        <w:t>)</w:t>
      </w:r>
      <w:r w:rsidRPr="00E31A2F">
        <w:rPr>
          <w:rFonts w:ascii="Times New Roman" w:hAnsi="Times New Roman" w:cs="Times New Roman"/>
          <w:noProof/>
          <w:sz w:val="24"/>
          <w:lang w:val="en-GB"/>
        </w:rPr>
        <w:t xml:space="preserve"> </w:t>
      </w:r>
      <w:r w:rsidRPr="00E31A2F">
        <w:rPr>
          <w:rFonts w:ascii="Times New Roman" w:hAnsi="Times New Roman" w:cs="Times New Roman"/>
          <w:i/>
          <w:noProof/>
          <w:sz w:val="24"/>
          <w:lang w:val="en-GB"/>
        </w:rPr>
        <w:t>Clinical and pharmacological profile in a clenbuterol epidemic poisoning of contaminated beef meat in Italy.</w:t>
      </w:r>
      <w:r w:rsidRPr="00E31A2F">
        <w:rPr>
          <w:rFonts w:ascii="Times New Roman" w:hAnsi="Times New Roman" w:cs="Times New Roman"/>
          <w:noProof/>
          <w:sz w:val="24"/>
          <w:lang w:val="en-GB"/>
        </w:rPr>
        <w:t xml:space="preserve"> </w:t>
      </w:r>
      <w:r w:rsidRPr="00E75C70">
        <w:rPr>
          <w:rFonts w:ascii="Times New Roman" w:hAnsi="Times New Roman" w:cs="Times New Roman"/>
          <w:noProof/>
          <w:sz w:val="24"/>
        </w:rPr>
        <w:t>Toxicol Lett. 114; 47-53.</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E75C70">
        <w:rPr>
          <w:rFonts w:ascii="Times New Roman" w:hAnsi="Times New Roman" w:cs="Times New Roman"/>
          <w:noProof/>
          <w:sz w:val="24"/>
        </w:rPr>
        <w:t xml:space="preserve">Brambilla G, Loizzo A, Fontana L, Strozzi M, Guarino A, Soprano V. (1997). </w:t>
      </w:r>
      <w:r w:rsidRPr="00E31A2F">
        <w:rPr>
          <w:rFonts w:ascii="Times New Roman" w:hAnsi="Times New Roman" w:cs="Times New Roman"/>
          <w:i/>
          <w:noProof/>
          <w:sz w:val="24"/>
          <w:lang w:val="en-GB"/>
        </w:rPr>
        <w:t>Food poisoning following consumption of clenbuterol-treated veal in Italy.</w:t>
      </w:r>
      <w:r w:rsidRPr="00E31A2F">
        <w:rPr>
          <w:rFonts w:ascii="Times New Roman" w:hAnsi="Times New Roman" w:cs="Times New Roman"/>
          <w:noProof/>
          <w:sz w:val="24"/>
          <w:lang w:val="en-GB"/>
        </w:rPr>
        <w:t xml:space="preserve"> JAMA</w:t>
      </w:r>
      <w:r>
        <w:rPr>
          <w:rFonts w:ascii="Times New Roman" w:hAnsi="Times New Roman" w:cs="Times New Roman"/>
          <w:noProof/>
          <w:sz w:val="24"/>
          <w:lang w:val="en-GB"/>
        </w:rPr>
        <w:t xml:space="preserve">. 278; </w:t>
      </w:r>
      <w:r w:rsidRPr="00E31A2F">
        <w:rPr>
          <w:rFonts w:ascii="Times New Roman" w:hAnsi="Times New Roman" w:cs="Times New Roman"/>
          <w:noProof/>
          <w:sz w:val="24"/>
          <w:lang w:val="en-GB"/>
        </w:rPr>
        <w:t>635.</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466950">
        <w:rPr>
          <w:rFonts w:ascii="Times New Roman" w:hAnsi="Times New Roman" w:cs="Times New Roman"/>
          <w:noProof/>
          <w:sz w:val="24"/>
          <w:lang w:val="en-GB"/>
        </w:rPr>
        <w:t>Brumbaugh GW, Sumano López H, Hoyas Sepúlveda ML.</w:t>
      </w:r>
      <w:r>
        <w:rPr>
          <w:rFonts w:ascii="Times New Roman" w:hAnsi="Times New Roman" w:cs="Times New Roman"/>
          <w:noProof/>
          <w:sz w:val="24"/>
          <w:lang w:val="en-GB"/>
        </w:rPr>
        <w:t xml:space="preserve"> (1999) </w:t>
      </w:r>
      <w:r w:rsidRPr="00466950">
        <w:rPr>
          <w:rFonts w:ascii="Times New Roman" w:hAnsi="Times New Roman" w:cs="Times New Roman"/>
          <w:i/>
          <w:noProof/>
          <w:sz w:val="24"/>
          <w:lang w:val="en-GB"/>
        </w:rPr>
        <w:t>The pharmacologic basis for the treatment of developmental and acute laminitis.</w:t>
      </w:r>
      <w:r>
        <w:rPr>
          <w:rFonts w:ascii="Times New Roman" w:hAnsi="Times New Roman" w:cs="Times New Roman"/>
          <w:noProof/>
          <w:sz w:val="24"/>
          <w:lang w:val="en-GB"/>
        </w:rPr>
        <w:t xml:space="preserve"> </w:t>
      </w:r>
      <w:r w:rsidRPr="00466950">
        <w:rPr>
          <w:rFonts w:ascii="Times New Roman" w:hAnsi="Times New Roman" w:cs="Times New Roman"/>
          <w:noProof/>
          <w:sz w:val="24"/>
          <w:lang w:val="en-GB"/>
        </w:rPr>
        <w:t>Vet Clin North Am Equine Pract. 15</w:t>
      </w:r>
      <w:r>
        <w:rPr>
          <w:rFonts w:ascii="Times New Roman" w:hAnsi="Times New Roman" w:cs="Times New Roman"/>
          <w:noProof/>
          <w:sz w:val="24"/>
          <w:lang w:val="en-GB"/>
        </w:rPr>
        <w:t xml:space="preserve"> </w:t>
      </w:r>
      <w:r w:rsidRPr="00466950">
        <w:rPr>
          <w:rFonts w:ascii="Times New Roman" w:hAnsi="Times New Roman" w:cs="Times New Roman"/>
          <w:noProof/>
          <w:sz w:val="24"/>
          <w:lang w:val="en-GB"/>
        </w:rPr>
        <w:t>(2)</w:t>
      </w:r>
      <w:r>
        <w:rPr>
          <w:rFonts w:ascii="Times New Roman" w:hAnsi="Times New Roman" w:cs="Times New Roman"/>
          <w:noProof/>
          <w:sz w:val="24"/>
          <w:lang w:val="en-GB"/>
        </w:rPr>
        <w:t xml:space="preserve">; </w:t>
      </w:r>
      <w:r w:rsidRPr="00466950">
        <w:rPr>
          <w:rFonts w:ascii="Times New Roman" w:hAnsi="Times New Roman" w:cs="Times New Roman"/>
          <w:noProof/>
          <w:sz w:val="24"/>
          <w:lang w:val="en-GB"/>
        </w:rPr>
        <w:t>345-62.</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0E41A4">
        <w:rPr>
          <w:rFonts w:ascii="Times New Roman" w:hAnsi="Times New Roman" w:cs="Times New Roman"/>
          <w:noProof/>
          <w:sz w:val="24"/>
          <w:lang w:val="en-GB"/>
        </w:rPr>
        <w:t>B</w:t>
      </w:r>
      <w:r>
        <w:rPr>
          <w:rFonts w:ascii="Times New Roman" w:hAnsi="Times New Roman" w:cs="Times New Roman"/>
          <w:noProof/>
          <w:sz w:val="24"/>
          <w:lang w:val="en-GB"/>
        </w:rPr>
        <w:t>ryant DW, Mccalla DR. (1980)</w:t>
      </w:r>
      <w:r w:rsidRPr="000E41A4">
        <w:rPr>
          <w:rFonts w:ascii="Times New Roman" w:hAnsi="Times New Roman" w:cs="Times New Roman"/>
          <w:noProof/>
          <w:sz w:val="24"/>
          <w:lang w:val="en-GB"/>
        </w:rPr>
        <w:t xml:space="preserve"> </w:t>
      </w:r>
      <w:r w:rsidRPr="000E41A4">
        <w:rPr>
          <w:rFonts w:ascii="Times New Roman" w:hAnsi="Times New Roman" w:cs="Times New Roman"/>
          <w:i/>
          <w:noProof/>
          <w:sz w:val="24"/>
          <w:lang w:val="en-GB"/>
        </w:rPr>
        <w:t>Nitrofuran induced mutagenesis and error prone repair in Escherichia-Coli.</w:t>
      </w:r>
      <w:r w:rsidRPr="000E41A4">
        <w:rPr>
          <w:rFonts w:ascii="Times New Roman" w:hAnsi="Times New Roman" w:cs="Times New Roman"/>
          <w:noProof/>
          <w:sz w:val="24"/>
          <w:lang w:val="en-GB"/>
        </w:rPr>
        <w:t xml:space="preserve"> Chem Biol Interact</w:t>
      </w:r>
      <w:r>
        <w:rPr>
          <w:rFonts w:ascii="Times New Roman" w:hAnsi="Times New Roman" w:cs="Times New Roman"/>
          <w:noProof/>
          <w:sz w:val="24"/>
          <w:lang w:val="en-GB"/>
        </w:rPr>
        <w:t>.</w:t>
      </w:r>
      <w:r w:rsidRPr="000E41A4">
        <w:rPr>
          <w:rFonts w:ascii="Times New Roman" w:hAnsi="Times New Roman" w:cs="Times New Roman"/>
          <w:noProof/>
          <w:sz w:val="24"/>
          <w:lang w:val="en-GB"/>
        </w:rPr>
        <w:t xml:space="preserve"> </w:t>
      </w:r>
      <w:r>
        <w:rPr>
          <w:rFonts w:ascii="Times New Roman" w:hAnsi="Times New Roman" w:cs="Times New Roman"/>
          <w:noProof/>
          <w:sz w:val="24"/>
          <w:lang w:val="en-GB"/>
        </w:rPr>
        <w:t>31; 151-</w:t>
      </w:r>
      <w:r w:rsidRPr="000E41A4">
        <w:rPr>
          <w:rFonts w:ascii="Times New Roman" w:hAnsi="Times New Roman" w:cs="Times New Roman"/>
          <w:noProof/>
          <w:sz w:val="24"/>
          <w:lang w:val="en-GB"/>
        </w:rPr>
        <w:t>66.</w:t>
      </w:r>
    </w:p>
    <w:p w:rsidR="00BF72E5" w:rsidRPr="00085BC9" w:rsidRDefault="00BF72E5" w:rsidP="00BF72E5">
      <w:pPr>
        <w:ind w:left="426" w:hanging="426"/>
        <w:jc w:val="both"/>
        <w:rPr>
          <w:rFonts w:ascii="Times New Roman" w:hAnsi="Times New Roman" w:cs="Times New Roman"/>
          <w:bCs/>
          <w:noProof/>
          <w:sz w:val="24"/>
          <w:szCs w:val="24"/>
          <w:lang w:val="en-GB"/>
        </w:rPr>
      </w:pPr>
      <w:r w:rsidRPr="00085BC9">
        <w:rPr>
          <w:rFonts w:ascii="Times New Roman" w:hAnsi="Times New Roman" w:cs="Times New Roman"/>
          <w:noProof/>
          <w:sz w:val="24"/>
          <w:szCs w:val="24"/>
          <w:lang w:val="en-GB"/>
        </w:rPr>
        <w:t xml:space="preserve">Catlin DH, Fitch KD, Ljungqvist A. (2008) </w:t>
      </w:r>
      <w:r w:rsidRPr="00085BC9">
        <w:rPr>
          <w:rFonts w:ascii="Times New Roman" w:hAnsi="Times New Roman" w:cs="Times New Roman"/>
          <w:bCs/>
          <w:i/>
          <w:noProof/>
          <w:sz w:val="24"/>
          <w:szCs w:val="24"/>
          <w:lang w:val="en-GB"/>
        </w:rPr>
        <w:t>Medicine and science in the fight against doping in sport.</w:t>
      </w:r>
      <w:r w:rsidRPr="00085BC9">
        <w:rPr>
          <w:rFonts w:ascii="Times New Roman" w:hAnsi="Times New Roman" w:cs="Times New Roman"/>
          <w:bCs/>
          <w:noProof/>
          <w:sz w:val="24"/>
          <w:szCs w:val="24"/>
          <w:lang w:val="en-GB"/>
        </w:rPr>
        <w:t xml:space="preserve"> </w:t>
      </w:r>
      <w:r w:rsidRPr="00085BC9">
        <w:rPr>
          <w:rFonts w:ascii="Times New Roman" w:hAnsi="Times New Roman" w:cs="Times New Roman"/>
          <w:noProof/>
          <w:sz w:val="24"/>
          <w:szCs w:val="24"/>
          <w:lang w:val="en-GB"/>
        </w:rPr>
        <w:t>J Intern Med 264 (2); 99-114.</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897014">
        <w:rPr>
          <w:rFonts w:ascii="Times New Roman" w:hAnsi="Times New Roman" w:cs="Times New Roman"/>
          <w:noProof/>
          <w:sz w:val="24"/>
          <w:lang w:val="en-GB"/>
        </w:rPr>
        <w:t xml:space="preserve">Chamberlain </w:t>
      </w:r>
      <w:r>
        <w:rPr>
          <w:rFonts w:ascii="Times New Roman" w:hAnsi="Times New Roman" w:cs="Times New Roman"/>
          <w:noProof/>
          <w:sz w:val="24"/>
          <w:lang w:val="en-GB"/>
        </w:rPr>
        <w:t xml:space="preserve">RE (1976) </w:t>
      </w:r>
      <w:r w:rsidRPr="00897014">
        <w:rPr>
          <w:rFonts w:ascii="Times New Roman" w:hAnsi="Times New Roman" w:cs="Times New Roman"/>
          <w:i/>
          <w:noProof/>
          <w:sz w:val="24"/>
          <w:lang w:val="en-GB"/>
        </w:rPr>
        <w:t>Chemotherapeutic properties of prominent nitrofurans.</w:t>
      </w:r>
      <w:r>
        <w:rPr>
          <w:rFonts w:ascii="Times New Roman" w:hAnsi="Times New Roman" w:cs="Times New Roman"/>
          <w:noProof/>
          <w:sz w:val="24"/>
          <w:lang w:val="en-GB"/>
        </w:rPr>
        <w:t xml:space="preserve"> </w:t>
      </w:r>
      <w:r w:rsidRPr="00897014">
        <w:rPr>
          <w:rFonts w:ascii="Times New Roman" w:hAnsi="Times New Roman" w:cs="Times New Roman"/>
          <w:noProof/>
          <w:sz w:val="24"/>
          <w:lang w:val="en-GB"/>
        </w:rPr>
        <w:t>J Antimicrob Chemother</w:t>
      </w:r>
      <w:r>
        <w:rPr>
          <w:rFonts w:ascii="Times New Roman" w:hAnsi="Times New Roman" w:cs="Times New Roman"/>
          <w:noProof/>
          <w:sz w:val="24"/>
          <w:lang w:val="en-GB"/>
        </w:rPr>
        <w:t>.</w:t>
      </w:r>
      <w:r w:rsidRPr="00897014">
        <w:rPr>
          <w:rFonts w:ascii="Times New Roman" w:hAnsi="Times New Roman" w:cs="Times New Roman"/>
          <w:noProof/>
          <w:sz w:val="24"/>
          <w:lang w:val="en-GB"/>
        </w:rPr>
        <w:t xml:space="preserve"> </w:t>
      </w:r>
      <w:r>
        <w:rPr>
          <w:rFonts w:ascii="Times New Roman" w:hAnsi="Times New Roman" w:cs="Times New Roman"/>
          <w:noProof/>
          <w:sz w:val="24"/>
          <w:lang w:val="en-GB"/>
        </w:rPr>
        <w:t>2; 325-</w:t>
      </w:r>
      <w:r w:rsidRPr="00897014">
        <w:rPr>
          <w:rFonts w:ascii="Times New Roman" w:hAnsi="Times New Roman" w:cs="Times New Roman"/>
          <w:noProof/>
          <w:sz w:val="24"/>
          <w:lang w:val="en-GB"/>
        </w:rPr>
        <w:t>36</w:t>
      </w:r>
      <w:r>
        <w:rPr>
          <w:rFonts w:ascii="Times New Roman" w:hAnsi="Times New Roman" w:cs="Times New Roman"/>
          <w:noProof/>
          <w:sz w:val="24"/>
          <w:lang w:val="en-GB"/>
        </w:rPr>
        <w:t>.</w:t>
      </w:r>
    </w:p>
    <w:p w:rsidR="00BF72E5" w:rsidRPr="00085BC9" w:rsidRDefault="00BF72E5" w:rsidP="00BF72E5">
      <w:pPr>
        <w:ind w:left="426" w:hanging="426"/>
        <w:jc w:val="both"/>
        <w:rPr>
          <w:rFonts w:ascii="Times New Roman" w:hAnsi="Times New Roman" w:cs="Times New Roman"/>
          <w:noProof/>
          <w:sz w:val="24"/>
          <w:lang w:val="en-GB"/>
        </w:rPr>
      </w:pPr>
      <w:r w:rsidRPr="00085BC9">
        <w:rPr>
          <w:rFonts w:ascii="Times New Roman" w:hAnsi="Times New Roman" w:cs="Times New Roman"/>
          <w:noProof/>
          <w:sz w:val="24"/>
          <w:lang w:val="en-GB"/>
        </w:rPr>
        <w:t xml:space="preserve">Clinton RO, Manson AJ, Stanner AL, Beyer GO, Potts GO, Arnold A. (1959) </w:t>
      </w:r>
      <w:r w:rsidRPr="00085BC9">
        <w:rPr>
          <w:rFonts w:ascii="Times New Roman" w:hAnsi="Times New Roman" w:cs="Times New Roman"/>
          <w:i/>
          <w:noProof/>
          <w:sz w:val="24"/>
          <w:lang w:val="en-GB"/>
        </w:rPr>
        <w:t>J. Am. Chem. Soc.</w:t>
      </w:r>
      <w:r w:rsidRPr="00085BC9">
        <w:rPr>
          <w:rFonts w:ascii="Times New Roman" w:hAnsi="Times New Roman" w:cs="Times New Roman"/>
          <w:noProof/>
          <w:sz w:val="24"/>
          <w:lang w:val="en-GB"/>
        </w:rPr>
        <w:t xml:space="preserve"> 81; 1513-1514.</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4C0FF9">
        <w:rPr>
          <w:rFonts w:ascii="Times New Roman" w:hAnsi="Times New Roman" w:cs="Times New Roman"/>
          <w:noProof/>
          <w:sz w:val="24"/>
          <w:lang w:val="en-GB"/>
        </w:rPr>
        <w:t>Commission Decision (2003)</w:t>
      </w:r>
      <w:r w:rsidRPr="004C0FF9">
        <w:rPr>
          <w:rFonts w:ascii="Times New Roman" w:hAnsi="Times New Roman" w:cs="Times New Roman"/>
          <w:i/>
          <w:noProof/>
          <w:sz w:val="24"/>
          <w:lang w:val="en-GB"/>
        </w:rPr>
        <w:t xml:space="preserve"> 2003/181/EC amending Decision 2002/657/EC as regards the setting of minimum required performance limits (MRPLs) for certain residues in food of animal origin.</w:t>
      </w:r>
      <w:r w:rsidRPr="004C0FF9">
        <w:rPr>
          <w:rFonts w:ascii="Times New Roman" w:hAnsi="Times New Roman" w:cs="Times New Roman"/>
          <w:noProof/>
          <w:sz w:val="24"/>
          <w:lang w:val="en-GB"/>
        </w:rPr>
        <w:t xml:space="preserve"> Official Journal of the European Communities</w:t>
      </w:r>
      <w:r>
        <w:rPr>
          <w:rFonts w:ascii="Times New Roman" w:hAnsi="Times New Roman" w:cs="Times New Roman"/>
          <w:noProof/>
          <w:sz w:val="24"/>
          <w:lang w:val="en-GB"/>
        </w:rPr>
        <w:t xml:space="preserve">. </w:t>
      </w:r>
      <w:r w:rsidRPr="004C0FF9">
        <w:rPr>
          <w:rFonts w:ascii="Times New Roman" w:hAnsi="Times New Roman" w:cs="Times New Roman"/>
          <w:noProof/>
          <w:sz w:val="24"/>
          <w:lang w:val="en-GB"/>
        </w:rPr>
        <w:t xml:space="preserve">L71, 17–18. </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817CC0">
        <w:rPr>
          <w:rFonts w:ascii="Times New Roman" w:hAnsi="Times New Roman" w:cs="Times New Roman"/>
          <w:noProof/>
          <w:sz w:val="24"/>
          <w:lang w:val="en-GB"/>
        </w:rPr>
        <w:t xml:space="preserve">Commission Decision 2002/657/EC (2002) </w:t>
      </w:r>
      <w:r w:rsidRPr="00817CC0">
        <w:rPr>
          <w:rFonts w:ascii="Times New Roman" w:hAnsi="Times New Roman" w:cs="Times New Roman"/>
          <w:i/>
          <w:noProof/>
          <w:sz w:val="24"/>
          <w:lang w:val="en-GB"/>
        </w:rPr>
        <w:t>Implementing Council Directive 96/23/EC concerning the performance of analytical methods and the interpretation of results.</w:t>
      </w:r>
      <w:r w:rsidRPr="00817CC0">
        <w:rPr>
          <w:rFonts w:ascii="Times New Roman" w:hAnsi="Times New Roman" w:cs="Times New Roman"/>
          <w:noProof/>
          <w:sz w:val="24"/>
          <w:lang w:val="en-GB"/>
        </w:rPr>
        <w:t xml:space="preserve"> Official Jour</w:t>
      </w:r>
      <w:r>
        <w:rPr>
          <w:rFonts w:ascii="Times New Roman" w:hAnsi="Times New Roman" w:cs="Times New Roman"/>
          <w:noProof/>
          <w:sz w:val="24"/>
          <w:lang w:val="en-GB"/>
        </w:rPr>
        <w:t>nal of the European Communities.</w:t>
      </w:r>
      <w:r w:rsidRPr="00817CC0">
        <w:rPr>
          <w:rFonts w:ascii="Times New Roman" w:hAnsi="Times New Roman" w:cs="Times New Roman"/>
          <w:noProof/>
          <w:sz w:val="24"/>
          <w:lang w:val="en-GB"/>
        </w:rPr>
        <w:t xml:space="preserve"> L221</w:t>
      </w:r>
      <w:r>
        <w:rPr>
          <w:rFonts w:ascii="Times New Roman" w:hAnsi="Times New Roman" w:cs="Times New Roman"/>
          <w:noProof/>
          <w:sz w:val="24"/>
          <w:lang w:val="en-GB"/>
        </w:rPr>
        <w:t xml:space="preserve">; </w:t>
      </w:r>
      <w:r w:rsidRPr="00817CC0">
        <w:rPr>
          <w:rFonts w:ascii="Times New Roman" w:hAnsi="Times New Roman" w:cs="Times New Roman"/>
          <w:noProof/>
          <w:sz w:val="24"/>
          <w:lang w:val="en-GB"/>
        </w:rPr>
        <w:t>8–36.</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lastRenderedPageBreak/>
        <w:t>Commission Regulation (1995)</w:t>
      </w:r>
      <w:r w:rsidRPr="00D036C0">
        <w:rPr>
          <w:rFonts w:ascii="Times New Roman" w:hAnsi="Times New Roman" w:cs="Times New Roman"/>
          <w:noProof/>
          <w:sz w:val="24"/>
          <w:lang w:val="en-GB"/>
        </w:rPr>
        <w:t xml:space="preserve"> </w:t>
      </w:r>
      <w:r w:rsidRPr="00D036C0">
        <w:rPr>
          <w:rFonts w:ascii="Times New Roman" w:hAnsi="Times New Roman" w:cs="Times New Roman"/>
          <w:i/>
          <w:noProof/>
          <w:sz w:val="24"/>
          <w:lang w:val="en-GB"/>
        </w:rPr>
        <w:t>EC 1442/95 amending Annexes I, II, III and IV of Regulation (ECC) No 2377/90 laying down a Community Procedure for the establishment</w:t>
      </w:r>
      <w:r w:rsidRPr="00E75C70">
        <w:rPr>
          <w:i/>
          <w:lang w:val="en-US"/>
        </w:rPr>
        <w:t xml:space="preserve"> </w:t>
      </w:r>
      <w:r w:rsidRPr="00D036C0">
        <w:rPr>
          <w:rFonts w:ascii="Times New Roman" w:hAnsi="Times New Roman" w:cs="Times New Roman"/>
          <w:i/>
          <w:noProof/>
          <w:sz w:val="24"/>
          <w:lang w:val="en-GB"/>
        </w:rPr>
        <w:t>of maximum residue limits of veterinary medicinal products in foodstuffs of animal origin.</w:t>
      </w:r>
      <w:r w:rsidRPr="00D036C0">
        <w:rPr>
          <w:rFonts w:ascii="Times New Roman" w:hAnsi="Times New Roman" w:cs="Times New Roman"/>
          <w:noProof/>
          <w:sz w:val="24"/>
          <w:lang w:val="en-GB"/>
        </w:rPr>
        <w:t xml:space="preserve"> Official Journal</w:t>
      </w:r>
      <w:r>
        <w:rPr>
          <w:rFonts w:ascii="Times New Roman" w:hAnsi="Times New Roman" w:cs="Times New Roman"/>
          <w:noProof/>
          <w:sz w:val="24"/>
          <w:lang w:val="en-GB"/>
        </w:rPr>
        <w:t xml:space="preserve"> </w:t>
      </w:r>
      <w:r w:rsidRPr="00D036C0">
        <w:rPr>
          <w:rFonts w:ascii="Times New Roman" w:hAnsi="Times New Roman" w:cs="Times New Roman"/>
          <w:noProof/>
          <w:sz w:val="24"/>
          <w:lang w:val="en-GB"/>
        </w:rPr>
        <w:t>of the Eur</w:t>
      </w:r>
      <w:r>
        <w:rPr>
          <w:rFonts w:ascii="Times New Roman" w:hAnsi="Times New Roman" w:cs="Times New Roman"/>
          <w:noProof/>
          <w:sz w:val="24"/>
          <w:lang w:val="en-GB"/>
        </w:rPr>
        <w:t>opean Communities. L143; 26-30.</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Cooper KM, Kennedy DG. (2005)</w:t>
      </w:r>
      <w:r w:rsidRPr="000E41A4">
        <w:rPr>
          <w:rFonts w:ascii="Times New Roman" w:hAnsi="Times New Roman" w:cs="Times New Roman"/>
          <w:noProof/>
          <w:sz w:val="24"/>
          <w:lang w:val="en-GB"/>
        </w:rPr>
        <w:t xml:space="preserve"> </w:t>
      </w:r>
      <w:r w:rsidRPr="000E41A4">
        <w:rPr>
          <w:rFonts w:ascii="Times New Roman" w:hAnsi="Times New Roman" w:cs="Times New Roman"/>
          <w:i/>
          <w:noProof/>
          <w:sz w:val="24"/>
          <w:lang w:val="en-GB"/>
        </w:rPr>
        <w:t>Nitrofuran antibiotic metabolites detected at parts per million concentrations in retina of pigs - a new matrix for enhanced monitoring of nitrofuran abuse.</w:t>
      </w:r>
      <w:r>
        <w:rPr>
          <w:rFonts w:ascii="Times New Roman" w:hAnsi="Times New Roman" w:cs="Times New Roman"/>
          <w:noProof/>
          <w:sz w:val="24"/>
          <w:lang w:val="en-GB"/>
        </w:rPr>
        <w:t xml:space="preserve"> Analyst. 130;</w:t>
      </w:r>
      <w:r w:rsidRPr="000E41A4">
        <w:rPr>
          <w:rFonts w:ascii="Times New Roman" w:hAnsi="Times New Roman" w:cs="Times New Roman"/>
          <w:noProof/>
          <w:sz w:val="24"/>
          <w:lang w:val="en-GB"/>
        </w:rPr>
        <w:t xml:space="preserve"> 466</w:t>
      </w:r>
      <w:r>
        <w:rPr>
          <w:rFonts w:ascii="Times New Roman" w:hAnsi="Times New Roman" w:cs="Times New Roman"/>
          <w:noProof/>
          <w:sz w:val="24"/>
          <w:lang w:val="en-GB"/>
        </w:rPr>
        <w:t>-</w:t>
      </w:r>
      <w:r w:rsidRPr="000E41A4">
        <w:rPr>
          <w:rFonts w:ascii="Times New Roman" w:hAnsi="Times New Roman" w:cs="Times New Roman"/>
          <w:noProof/>
          <w:sz w:val="24"/>
          <w:lang w:val="en-GB"/>
        </w:rPr>
        <w:t>8.</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5820C3">
        <w:rPr>
          <w:rFonts w:ascii="Times New Roman" w:hAnsi="Times New Roman" w:cs="Times New Roman"/>
          <w:noProof/>
          <w:sz w:val="24"/>
          <w:lang w:val="en-GB"/>
        </w:rPr>
        <w:t>Cooper KM, Ribeiro L, Alves P, Vozikis V, Tsitsamis S, Alfredsson G, Lövgren T, Tuomola M, Takalo H, Iitia A, Sterk SS, Blokland M, Kennedy DG.</w:t>
      </w:r>
      <w:r>
        <w:rPr>
          <w:rFonts w:ascii="Times New Roman" w:hAnsi="Times New Roman" w:cs="Times New Roman"/>
          <w:noProof/>
          <w:sz w:val="24"/>
          <w:lang w:val="en-GB"/>
        </w:rPr>
        <w:t xml:space="preserve"> (2003) </w:t>
      </w:r>
      <w:r w:rsidRPr="005820C3">
        <w:rPr>
          <w:rFonts w:ascii="Times New Roman" w:hAnsi="Times New Roman" w:cs="Times New Roman"/>
          <w:i/>
          <w:noProof/>
          <w:sz w:val="24"/>
          <w:lang w:val="en-GB"/>
        </w:rPr>
        <w:t xml:space="preserve">Interlaboratory ring test of time-resolved fluoroimmunoassays for zeranol and </w:t>
      </w:r>
      <w:r>
        <w:rPr>
          <w:rFonts w:ascii="Times New Roman" w:hAnsi="Times New Roman" w:cs="Times New Roman"/>
          <w:i/>
          <w:noProof/>
          <w:sz w:val="24"/>
          <w:lang w:val="en-GB"/>
        </w:rPr>
        <w:br/>
        <w:t>α</w:t>
      </w:r>
      <w:r w:rsidRPr="005820C3">
        <w:rPr>
          <w:rFonts w:ascii="Times New Roman" w:hAnsi="Times New Roman" w:cs="Times New Roman"/>
          <w:i/>
          <w:noProof/>
          <w:sz w:val="24"/>
          <w:lang w:val="en-GB"/>
        </w:rPr>
        <w:t>-zearalenol and comparison with zeranol test kits.</w:t>
      </w:r>
      <w:r>
        <w:rPr>
          <w:rFonts w:ascii="Times New Roman" w:hAnsi="Times New Roman" w:cs="Times New Roman"/>
          <w:noProof/>
          <w:sz w:val="24"/>
          <w:lang w:val="en-GB"/>
        </w:rPr>
        <w:t xml:space="preserve"> </w:t>
      </w:r>
      <w:r w:rsidRPr="005820C3">
        <w:rPr>
          <w:rFonts w:ascii="Times New Roman" w:hAnsi="Times New Roman" w:cs="Times New Roman"/>
          <w:noProof/>
          <w:sz w:val="24"/>
          <w:lang w:val="en-GB"/>
        </w:rPr>
        <w:t>Food Addit Contam. 20</w:t>
      </w:r>
      <w:r>
        <w:rPr>
          <w:rFonts w:ascii="Times New Roman" w:hAnsi="Times New Roman" w:cs="Times New Roman"/>
          <w:noProof/>
          <w:sz w:val="24"/>
          <w:lang w:val="en-GB"/>
        </w:rPr>
        <w:t xml:space="preserve"> (9); </w:t>
      </w:r>
      <w:r w:rsidRPr="005820C3">
        <w:rPr>
          <w:rFonts w:ascii="Times New Roman" w:hAnsi="Times New Roman" w:cs="Times New Roman"/>
          <w:noProof/>
          <w:sz w:val="24"/>
          <w:lang w:val="en-GB"/>
        </w:rPr>
        <w:t>804-12.</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Cooper KM, Samsonova JV</w:t>
      </w:r>
      <w:r w:rsidRPr="002C4C54">
        <w:rPr>
          <w:rFonts w:ascii="Times New Roman" w:hAnsi="Times New Roman" w:cs="Times New Roman"/>
          <w:noProof/>
          <w:sz w:val="24"/>
          <w:lang w:val="en-GB"/>
        </w:rPr>
        <w:t>, Plumpton L</w:t>
      </w:r>
      <w:r>
        <w:rPr>
          <w:rFonts w:ascii="Times New Roman" w:hAnsi="Times New Roman" w:cs="Times New Roman"/>
          <w:noProof/>
          <w:sz w:val="24"/>
          <w:lang w:val="en-GB"/>
        </w:rPr>
        <w:t>, Elliott CT, Kennedy DG. (2007)</w:t>
      </w:r>
      <w:r w:rsidRPr="002C4C54">
        <w:rPr>
          <w:rFonts w:ascii="Times New Roman" w:hAnsi="Times New Roman" w:cs="Times New Roman"/>
          <w:noProof/>
          <w:sz w:val="24"/>
          <w:lang w:val="en-GB"/>
        </w:rPr>
        <w:t xml:space="preserve"> </w:t>
      </w:r>
      <w:r w:rsidRPr="002C4C54">
        <w:rPr>
          <w:rFonts w:ascii="Times New Roman" w:hAnsi="Times New Roman" w:cs="Times New Roman"/>
          <w:i/>
          <w:noProof/>
          <w:sz w:val="24"/>
          <w:lang w:val="en-GB"/>
        </w:rPr>
        <w:t>Enzyme immunoassay for semicarbazide - the nitrofuran metabolite and food contaminant.</w:t>
      </w:r>
      <w:r>
        <w:rPr>
          <w:rFonts w:ascii="Times New Roman" w:hAnsi="Times New Roman" w:cs="Times New Roman"/>
          <w:noProof/>
          <w:sz w:val="24"/>
          <w:lang w:val="en-GB"/>
        </w:rPr>
        <w:t xml:space="preserve"> Anal Chim Acta. 592; 64-</w:t>
      </w:r>
      <w:r w:rsidRPr="002C4C54">
        <w:rPr>
          <w:rFonts w:ascii="Times New Roman" w:hAnsi="Times New Roman" w:cs="Times New Roman"/>
          <w:noProof/>
          <w:sz w:val="24"/>
          <w:lang w:val="en-GB"/>
        </w:rPr>
        <w:t>71.</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E75C70">
        <w:rPr>
          <w:rFonts w:ascii="Times New Roman" w:hAnsi="Times New Roman" w:cs="Times New Roman"/>
          <w:noProof/>
          <w:sz w:val="24"/>
          <w:lang w:val="en-GB"/>
        </w:rPr>
        <w:t xml:space="preserve">Corah TJ, Tatum JD, Morgan JD. (1995) </w:t>
      </w:r>
      <w:r w:rsidRPr="00E75C70">
        <w:rPr>
          <w:rFonts w:ascii="Times New Roman" w:hAnsi="Times New Roman" w:cs="Times New Roman"/>
          <w:i/>
          <w:noProof/>
          <w:sz w:val="24"/>
          <w:lang w:val="en-GB"/>
        </w:rPr>
        <w:t xml:space="preserve">Effects of a dexamethasone implant on deposition of intramuscular fat in genetically identical cattle. </w:t>
      </w:r>
      <w:r w:rsidRPr="00E75C70">
        <w:rPr>
          <w:rFonts w:ascii="Times New Roman" w:hAnsi="Times New Roman" w:cs="Times New Roman"/>
          <w:noProof/>
          <w:sz w:val="24"/>
          <w:lang w:val="en-GB"/>
        </w:rPr>
        <w:t>J Anim Sci. 73; 3310-16.</w:t>
      </w:r>
    </w:p>
    <w:p w:rsidR="00BF72E5" w:rsidRPr="00085BC9"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Council Directive 96/22/EC</w:t>
      </w:r>
      <w:r w:rsidRPr="00085BC9">
        <w:rPr>
          <w:rFonts w:ascii="Times New Roman" w:hAnsi="Times New Roman" w:cs="Times New Roman"/>
          <w:noProof/>
          <w:sz w:val="24"/>
          <w:lang w:val="en-GB"/>
        </w:rPr>
        <w:t xml:space="preserve"> (1996a) </w:t>
      </w:r>
      <w:r w:rsidRPr="00085BC9">
        <w:rPr>
          <w:rFonts w:ascii="Times New Roman" w:hAnsi="Times New Roman" w:cs="Times New Roman"/>
          <w:i/>
          <w:noProof/>
          <w:sz w:val="24"/>
          <w:lang w:val="en-GB"/>
        </w:rPr>
        <w:t>Concerning the prohibition of use in stock farming of certain substances having a hormonal or thyrostatic action and of β-agonists</w:t>
      </w:r>
      <w:r>
        <w:rPr>
          <w:rFonts w:ascii="Times New Roman" w:hAnsi="Times New Roman" w:cs="Times New Roman"/>
          <w:i/>
          <w:noProof/>
          <w:sz w:val="24"/>
          <w:lang w:val="en-GB"/>
        </w:rPr>
        <w:t>.</w:t>
      </w:r>
      <w:r>
        <w:rPr>
          <w:rFonts w:ascii="Times New Roman" w:hAnsi="Times New Roman" w:cs="Times New Roman"/>
          <w:noProof/>
          <w:sz w:val="24"/>
          <w:lang w:val="en-GB"/>
        </w:rPr>
        <w:t xml:space="preserve"> </w:t>
      </w:r>
      <w:r w:rsidRPr="00085BC9">
        <w:rPr>
          <w:rFonts w:ascii="Times New Roman" w:hAnsi="Times New Roman" w:cs="Times New Roman"/>
          <w:noProof/>
          <w:sz w:val="24"/>
          <w:lang w:val="en-GB"/>
        </w:rPr>
        <w:t>Official Journal of the European Communities</w:t>
      </w:r>
      <w:r>
        <w:rPr>
          <w:rFonts w:ascii="Times New Roman" w:hAnsi="Times New Roman" w:cs="Times New Roman"/>
          <w:noProof/>
          <w:sz w:val="24"/>
          <w:lang w:val="en-GB"/>
        </w:rPr>
        <w:t>.</w:t>
      </w:r>
      <w:r w:rsidRPr="00085BC9">
        <w:rPr>
          <w:rFonts w:ascii="Times New Roman" w:hAnsi="Times New Roman" w:cs="Times New Roman"/>
          <w:noProof/>
          <w:sz w:val="24"/>
          <w:lang w:val="en-GB"/>
        </w:rPr>
        <w:t xml:space="preserve"> L125</w:t>
      </w:r>
      <w:r>
        <w:rPr>
          <w:rFonts w:ascii="Times New Roman" w:hAnsi="Times New Roman" w:cs="Times New Roman"/>
          <w:noProof/>
          <w:sz w:val="24"/>
          <w:lang w:val="en-GB"/>
        </w:rPr>
        <w:t>;</w:t>
      </w:r>
      <w:r w:rsidRPr="00085BC9">
        <w:rPr>
          <w:rFonts w:ascii="Times New Roman" w:hAnsi="Times New Roman" w:cs="Times New Roman"/>
          <w:noProof/>
          <w:sz w:val="24"/>
          <w:lang w:val="en-GB"/>
        </w:rPr>
        <w:t xml:space="preserve"> 3–9.</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Council Directive 96/23/EC</w:t>
      </w:r>
      <w:r w:rsidRPr="00085BC9">
        <w:rPr>
          <w:rFonts w:ascii="Times New Roman" w:hAnsi="Times New Roman" w:cs="Times New Roman"/>
          <w:noProof/>
          <w:sz w:val="24"/>
          <w:lang w:val="en-GB"/>
        </w:rPr>
        <w:t xml:space="preserve"> (1996b) </w:t>
      </w:r>
      <w:r w:rsidRPr="00085BC9">
        <w:rPr>
          <w:rFonts w:ascii="Times New Roman" w:hAnsi="Times New Roman" w:cs="Times New Roman"/>
          <w:i/>
          <w:noProof/>
          <w:sz w:val="24"/>
          <w:lang w:val="en-GB"/>
        </w:rPr>
        <w:t>On measures</w:t>
      </w:r>
      <w:r>
        <w:rPr>
          <w:rFonts w:ascii="Times New Roman" w:hAnsi="Times New Roman" w:cs="Times New Roman"/>
          <w:i/>
          <w:noProof/>
          <w:sz w:val="24"/>
          <w:lang w:val="en-GB"/>
        </w:rPr>
        <w:t xml:space="preserve"> </w:t>
      </w:r>
      <w:r w:rsidRPr="00085BC9">
        <w:rPr>
          <w:rFonts w:ascii="Times New Roman" w:hAnsi="Times New Roman" w:cs="Times New Roman"/>
          <w:i/>
          <w:noProof/>
          <w:sz w:val="24"/>
          <w:lang w:val="en-GB"/>
        </w:rPr>
        <w:t>to monitor certain substances and residues thereof in live animals</w:t>
      </w:r>
      <w:r>
        <w:rPr>
          <w:rFonts w:ascii="Times New Roman" w:hAnsi="Times New Roman" w:cs="Times New Roman"/>
          <w:i/>
          <w:noProof/>
          <w:sz w:val="24"/>
          <w:lang w:val="en-GB"/>
        </w:rPr>
        <w:t xml:space="preserve"> </w:t>
      </w:r>
      <w:r w:rsidRPr="00085BC9">
        <w:rPr>
          <w:rFonts w:ascii="Times New Roman" w:hAnsi="Times New Roman" w:cs="Times New Roman"/>
          <w:i/>
          <w:noProof/>
          <w:sz w:val="24"/>
          <w:lang w:val="en-GB"/>
        </w:rPr>
        <w:t xml:space="preserve">and animal products. </w:t>
      </w:r>
      <w:r w:rsidRPr="00085BC9">
        <w:rPr>
          <w:rFonts w:ascii="Times New Roman" w:hAnsi="Times New Roman" w:cs="Times New Roman"/>
          <w:noProof/>
          <w:sz w:val="24"/>
          <w:lang w:val="en-GB"/>
        </w:rPr>
        <w:t>Official Journal of the European</w:t>
      </w:r>
      <w:r>
        <w:rPr>
          <w:rFonts w:ascii="Times New Roman" w:hAnsi="Times New Roman" w:cs="Times New Roman"/>
          <w:noProof/>
          <w:sz w:val="24"/>
          <w:lang w:val="en-GB"/>
        </w:rPr>
        <w:t xml:space="preserve"> </w:t>
      </w:r>
      <w:r w:rsidRPr="00085BC9">
        <w:rPr>
          <w:rFonts w:ascii="Times New Roman" w:hAnsi="Times New Roman" w:cs="Times New Roman"/>
          <w:noProof/>
          <w:sz w:val="24"/>
          <w:lang w:val="en-GB"/>
        </w:rPr>
        <w:t>Communities</w:t>
      </w:r>
      <w:r>
        <w:rPr>
          <w:rFonts w:ascii="Times New Roman" w:hAnsi="Times New Roman" w:cs="Times New Roman"/>
          <w:noProof/>
          <w:sz w:val="24"/>
          <w:lang w:val="en-GB"/>
        </w:rPr>
        <w:t>.</w:t>
      </w:r>
      <w:r w:rsidRPr="00085BC9">
        <w:rPr>
          <w:rFonts w:ascii="Times New Roman" w:hAnsi="Times New Roman" w:cs="Times New Roman"/>
          <w:noProof/>
          <w:sz w:val="24"/>
          <w:lang w:val="en-GB"/>
        </w:rPr>
        <w:t xml:space="preserve"> L125</w:t>
      </w:r>
      <w:r>
        <w:rPr>
          <w:rFonts w:ascii="Times New Roman" w:hAnsi="Times New Roman" w:cs="Times New Roman"/>
          <w:noProof/>
          <w:sz w:val="24"/>
          <w:lang w:val="en-GB"/>
        </w:rPr>
        <w:t xml:space="preserve">; </w:t>
      </w:r>
      <w:r w:rsidRPr="00085BC9">
        <w:rPr>
          <w:rFonts w:ascii="Times New Roman" w:hAnsi="Times New Roman" w:cs="Times New Roman"/>
          <w:noProof/>
          <w:sz w:val="24"/>
          <w:lang w:val="en-GB"/>
        </w:rPr>
        <w:t>10–32.</w:t>
      </w:r>
    </w:p>
    <w:p w:rsidR="00BF72E5" w:rsidRPr="00085BC9" w:rsidRDefault="00BF72E5" w:rsidP="00BF72E5">
      <w:pPr>
        <w:ind w:left="426" w:hanging="426"/>
        <w:jc w:val="both"/>
        <w:rPr>
          <w:rFonts w:ascii="Times New Roman" w:hAnsi="Times New Roman" w:cs="Times New Roman"/>
          <w:noProof/>
          <w:sz w:val="24"/>
          <w:lang w:val="en-GB"/>
        </w:rPr>
      </w:pPr>
      <w:r w:rsidRPr="00085BC9">
        <w:rPr>
          <w:rFonts w:ascii="Times New Roman" w:hAnsi="Times New Roman" w:cs="Times New Roman"/>
          <w:noProof/>
          <w:sz w:val="24"/>
          <w:lang w:val="en-GB"/>
        </w:rPr>
        <w:t xml:space="preserve">Creagh TM, Rubin A, Evans DJ. (1988) </w:t>
      </w:r>
      <w:r w:rsidRPr="00085BC9">
        <w:rPr>
          <w:rFonts w:ascii="Times New Roman" w:hAnsi="Times New Roman" w:cs="Times New Roman"/>
          <w:i/>
          <w:noProof/>
          <w:sz w:val="24"/>
          <w:lang w:val="en-GB"/>
        </w:rPr>
        <w:t xml:space="preserve">Hepatic tumours induced by anabolic steroids in an athlete. </w:t>
      </w:r>
      <w:r w:rsidRPr="00085BC9">
        <w:rPr>
          <w:rFonts w:ascii="Times New Roman" w:hAnsi="Times New Roman" w:cs="Times New Roman"/>
          <w:noProof/>
          <w:sz w:val="24"/>
          <w:lang w:val="en-GB"/>
        </w:rPr>
        <w:t>J Clin Pathol. 41 (4); 441-3.</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B25029">
        <w:rPr>
          <w:rFonts w:ascii="Times New Roman" w:hAnsi="Times New Roman" w:cs="Times New Roman"/>
          <w:noProof/>
          <w:sz w:val="24"/>
          <w:lang w:val="en-GB"/>
        </w:rPr>
        <w:t>Danhaive PA, Rousseau GG.</w:t>
      </w:r>
      <w:r>
        <w:rPr>
          <w:rFonts w:ascii="Times New Roman" w:hAnsi="Times New Roman" w:cs="Times New Roman"/>
          <w:noProof/>
          <w:sz w:val="24"/>
          <w:lang w:val="en-GB"/>
        </w:rPr>
        <w:t xml:space="preserve"> (1986) </w:t>
      </w:r>
      <w:r w:rsidRPr="00B25029">
        <w:rPr>
          <w:rFonts w:ascii="Times New Roman" w:hAnsi="Times New Roman" w:cs="Times New Roman"/>
          <w:noProof/>
          <w:sz w:val="24"/>
          <w:lang w:val="en-GB"/>
        </w:rPr>
        <w:t>Binding of glucocorticoid antagonists to androgen and glucocorticoid hormone receptors in rat skeletal muscle.</w:t>
      </w:r>
      <w:r>
        <w:rPr>
          <w:rFonts w:ascii="Times New Roman" w:hAnsi="Times New Roman" w:cs="Times New Roman"/>
          <w:noProof/>
          <w:sz w:val="24"/>
          <w:lang w:val="en-GB"/>
        </w:rPr>
        <w:t xml:space="preserve"> </w:t>
      </w:r>
      <w:r w:rsidRPr="00B25029">
        <w:rPr>
          <w:rFonts w:ascii="Times New Roman" w:hAnsi="Times New Roman" w:cs="Times New Roman"/>
          <w:noProof/>
          <w:sz w:val="24"/>
          <w:lang w:val="en-GB"/>
        </w:rPr>
        <w:t>J Steroid Biochem. 24</w:t>
      </w:r>
      <w:r>
        <w:rPr>
          <w:rFonts w:ascii="Times New Roman" w:hAnsi="Times New Roman" w:cs="Times New Roman"/>
          <w:noProof/>
          <w:sz w:val="24"/>
          <w:lang w:val="en-GB"/>
        </w:rPr>
        <w:t xml:space="preserve"> (2); </w:t>
      </w:r>
      <w:r w:rsidRPr="00B25029">
        <w:rPr>
          <w:rFonts w:ascii="Times New Roman" w:hAnsi="Times New Roman" w:cs="Times New Roman"/>
          <w:noProof/>
          <w:sz w:val="24"/>
          <w:lang w:val="en-GB"/>
        </w:rPr>
        <w:t>481-7.</w:t>
      </w:r>
    </w:p>
    <w:p w:rsidR="00BF72E5" w:rsidRPr="00085BC9" w:rsidRDefault="00BF72E5" w:rsidP="00BF72E5">
      <w:pPr>
        <w:ind w:left="426" w:hanging="426"/>
        <w:jc w:val="both"/>
        <w:rPr>
          <w:rFonts w:ascii="Times New Roman" w:hAnsi="Times New Roman" w:cs="Times New Roman"/>
          <w:noProof/>
          <w:sz w:val="24"/>
          <w:szCs w:val="24"/>
          <w:lang w:val="en-GB"/>
        </w:rPr>
      </w:pPr>
      <w:r w:rsidRPr="00085BC9">
        <w:rPr>
          <w:rFonts w:ascii="Times New Roman" w:hAnsi="Times New Roman" w:cs="Times New Roman"/>
          <w:noProof/>
          <w:sz w:val="24"/>
          <w:szCs w:val="24"/>
          <w:lang w:val="en-GB"/>
        </w:rPr>
        <w:t xml:space="preserve">De Wash K, Ph.D. (2002) </w:t>
      </w:r>
      <w:r w:rsidRPr="00085BC9">
        <w:rPr>
          <w:rFonts w:ascii="Times New Roman" w:hAnsi="Times New Roman" w:cs="Times New Roman"/>
          <w:i/>
          <w:noProof/>
          <w:sz w:val="24"/>
          <w:szCs w:val="24"/>
          <w:lang w:val="en-GB"/>
        </w:rPr>
        <w:t>thesis</w:t>
      </w:r>
      <w:r w:rsidRPr="00085BC9">
        <w:rPr>
          <w:rFonts w:ascii="Times New Roman" w:hAnsi="Times New Roman" w:cs="Times New Roman"/>
          <w:noProof/>
          <w:sz w:val="24"/>
          <w:szCs w:val="24"/>
          <w:lang w:val="en-GB"/>
        </w:rPr>
        <w:t>, Ghent University, Belgium.</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E75C70">
        <w:rPr>
          <w:rFonts w:ascii="Times New Roman" w:hAnsi="Times New Roman" w:cs="Times New Roman"/>
          <w:noProof/>
          <w:sz w:val="24"/>
        </w:rPr>
        <w:t xml:space="preserve">Debenedetti A, Todini L. In: </w:t>
      </w:r>
      <w:r w:rsidRPr="00E75C70">
        <w:rPr>
          <w:rFonts w:ascii="Times New Roman" w:hAnsi="Times New Roman" w:cs="Times New Roman"/>
          <w:i/>
          <w:noProof/>
          <w:sz w:val="24"/>
        </w:rPr>
        <w:t>Fisiologia degli animali domestici con elementi di etologia</w:t>
      </w:r>
      <w:r w:rsidRPr="00E75C70">
        <w:rPr>
          <w:rFonts w:ascii="Times New Roman" w:hAnsi="Times New Roman" w:cs="Times New Roman"/>
          <w:noProof/>
          <w:sz w:val="24"/>
        </w:rPr>
        <w:t xml:space="preserve"> 2</w:t>
      </w:r>
      <w:r w:rsidRPr="00E75C70">
        <w:rPr>
          <w:rFonts w:ascii="Times New Roman" w:hAnsi="Times New Roman" w:cs="Times New Roman"/>
          <w:noProof/>
          <w:sz w:val="24"/>
          <w:vertAlign w:val="superscript"/>
        </w:rPr>
        <w:t>nd</w:t>
      </w:r>
      <w:r w:rsidRPr="00E75C70">
        <w:rPr>
          <w:rFonts w:ascii="Times New Roman" w:hAnsi="Times New Roman" w:cs="Times New Roman"/>
          <w:noProof/>
          <w:sz w:val="24"/>
        </w:rPr>
        <w:t xml:space="preserve"> edition. </w:t>
      </w:r>
      <w:r>
        <w:rPr>
          <w:rFonts w:ascii="Times New Roman" w:hAnsi="Times New Roman" w:cs="Times New Roman"/>
          <w:noProof/>
          <w:sz w:val="24"/>
          <w:lang w:val="en-GB"/>
        </w:rPr>
        <w:t>Aguggini G, Beghelli V. Giulio LF. UTET</w:t>
      </w:r>
    </w:p>
    <w:p w:rsidR="00BF72E5" w:rsidRPr="00BF72E5" w:rsidRDefault="00BF72E5" w:rsidP="00BF72E5">
      <w:pPr>
        <w:autoSpaceDE w:val="0"/>
        <w:autoSpaceDN w:val="0"/>
        <w:adjustRightInd w:val="0"/>
        <w:ind w:left="426" w:hanging="426"/>
        <w:jc w:val="both"/>
        <w:rPr>
          <w:rFonts w:ascii="Times New Roman" w:hAnsi="Times New Roman" w:cs="Times New Roman"/>
          <w:noProof/>
          <w:sz w:val="24"/>
          <w:lang w:val="en-US"/>
        </w:rPr>
      </w:pPr>
      <w:r w:rsidRPr="007830FE">
        <w:rPr>
          <w:rFonts w:ascii="Times New Roman" w:hAnsi="Times New Roman" w:cs="Times New Roman"/>
          <w:noProof/>
          <w:sz w:val="24"/>
          <w:lang w:val="en-GB"/>
        </w:rPr>
        <w:t>D</w:t>
      </w:r>
      <w:r>
        <w:rPr>
          <w:rFonts w:ascii="Times New Roman" w:hAnsi="Times New Roman" w:cs="Times New Roman"/>
          <w:noProof/>
          <w:sz w:val="24"/>
          <w:lang w:val="en-GB"/>
        </w:rPr>
        <w:t>erblom H, Johansson H</w:t>
      </w:r>
      <w:r w:rsidRPr="007830FE">
        <w:rPr>
          <w:rFonts w:ascii="Times New Roman" w:hAnsi="Times New Roman" w:cs="Times New Roman"/>
          <w:noProof/>
          <w:sz w:val="24"/>
          <w:lang w:val="en-GB"/>
        </w:rPr>
        <w:t>,</w:t>
      </w:r>
      <w:r>
        <w:rPr>
          <w:rFonts w:ascii="Times New Roman" w:hAnsi="Times New Roman" w:cs="Times New Roman"/>
          <w:noProof/>
          <w:sz w:val="24"/>
          <w:lang w:val="en-GB"/>
        </w:rPr>
        <w:t xml:space="preserve"> Nylander G. (1963) </w:t>
      </w:r>
      <w:r w:rsidRPr="007830FE">
        <w:rPr>
          <w:rFonts w:ascii="Times New Roman" w:hAnsi="Times New Roman" w:cs="Times New Roman"/>
          <w:i/>
          <w:noProof/>
          <w:sz w:val="24"/>
          <w:lang w:val="en-GB"/>
        </w:rPr>
        <w:t xml:space="preserve">Thyroid hormone activity and gastrointestinal function. </w:t>
      </w:r>
      <w:r w:rsidRPr="00BF72E5">
        <w:rPr>
          <w:rFonts w:ascii="Times New Roman" w:hAnsi="Times New Roman" w:cs="Times New Roman"/>
          <w:i/>
          <w:noProof/>
          <w:sz w:val="24"/>
          <w:lang w:val="en-US"/>
        </w:rPr>
        <w:t>An experimental in the rat.</w:t>
      </w:r>
      <w:r w:rsidRPr="00BF72E5">
        <w:rPr>
          <w:rFonts w:ascii="Times New Roman" w:hAnsi="Times New Roman" w:cs="Times New Roman"/>
          <w:noProof/>
          <w:sz w:val="24"/>
          <w:lang w:val="en-US"/>
        </w:rPr>
        <w:t xml:space="preserve"> Acta Chir Scand S307; 1-47.</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 xml:space="preserve">Dodds EC, Goldberg L, Lawson W, Robinson R. (1938) </w:t>
      </w:r>
      <w:r w:rsidRPr="00B11616">
        <w:rPr>
          <w:rFonts w:ascii="Times New Roman" w:hAnsi="Times New Roman" w:cs="Times New Roman"/>
          <w:i/>
          <w:noProof/>
          <w:sz w:val="24"/>
          <w:lang w:val="en-GB"/>
        </w:rPr>
        <w:t>Oestrogenic activity of certain synthetic compounds.</w:t>
      </w:r>
      <w:r>
        <w:rPr>
          <w:rFonts w:ascii="Times New Roman" w:hAnsi="Times New Roman" w:cs="Times New Roman"/>
          <w:noProof/>
          <w:sz w:val="24"/>
          <w:lang w:val="en-GB"/>
        </w:rPr>
        <w:t xml:space="preserve"> Nature. 141; 247-8.</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3C05D3">
        <w:rPr>
          <w:rFonts w:ascii="Times New Roman" w:hAnsi="Times New Roman" w:cs="Times New Roman"/>
          <w:noProof/>
          <w:sz w:val="24"/>
          <w:lang w:val="en-GB"/>
        </w:rPr>
        <w:lastRenderedPageBreak/>
        <w:t>Doisneau-Sixou SF, Sergio CM, Carroll JS, Hui R, Musgrove EA, Sutherland RL.</w:t>
      </w:r>
      <w:r>
        <w:rPr>
          <w:rFonts w:ascii="Times New Roman" w:hAnsi="Times New Roman" w:cs="Times New Roman"/>
          <w:noProof/>
          <w:sz w:val="24"/>
          <w:lang w:val="en-GB"/>
        </w:rPr>
        <w:t xml:space="preserve"> (2003) </w:t>
      </w:r>
      <w:r w:rsidRPr="003C05D3">
        <w:rPr>
          <w:rFonts w:ascii="Times New Roman" w:hAnsi="Times New Roman" w:cs="Times New Roman"/>
          <w:i/>
          <w:noProof/>
          <w:sz w:val="24"/>
          <w:lang w:val="en-GB"/>
        </w:rPr>
        <w:t>Estrogen and antiestrogen regulation of cell cycle progression in breast cancer cells.</w:t>
      </w:r>
      <w:r w:rsidRPr="003C05D3">
        <w:rPr>
          <w:rFonts w:ascii="Times New Roman" w:hAnsi="Times New Roman" w:cs="Times New Roman"/>
          <w:noProof/>
          <w:sz w:val="24"/>
          <w:lang w:val="en-GB"/>
        </w:rPr>
        <w:t xml:space="preserve"> Endocr Relat Cancer. 10</w:t>
      </w:r>
      <w:r>
        <w:rPr>
          <w:rFonts w:ascii="Times New Roman" w:hAnsi="Times New Roman" w:cs="Times New Roman"/>
          <w:noProof/>
          <w:sz w:val="24"/>
          <w:lang w:val="en-GB"/>
        </w:rPr>
        <w:t xml:space="preserve"> (2); </w:t>
      </w:r>
      <w:r w:rsidRPr="003C05D3">
        <w:rPr>
          <w:rFonts w:ascii="Times New Roman" w:hAnsi="Times New Roman" w:cs="Times New Roman"/>
          <w:noProof/>
          <w:sz w:val="24"/>
          <w:lang w:val="en-GB"/>
        </w:rPr>
        <w:t>179-86.</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Draisci R</w:t>
      </w:r>
      <w:r w:rsidRPr="005E41A8">
        <w:rPr>
          <w:rFonts w:ascii="Times New Roman" w:hAnsi="Times New Roman" w:cs="Times New Roman"/>
          <w:noProof/>
          <w:sz w:val="24"/>
          <w:lang w:val="en-GB"/>
        </w:rPr>
        <w:t>, Giannetti L</w:t>
      </w:r>
      <w:r>
        <w:rPr>
          <w:rFonts w:ascii="Times New Roman" w:hAnsi="Times New Roman" w:cs="Times New Roman"/>
          <w:noProof/>
          <w:sz w:val="24"/>
          <w:lang w:val="en-GB"/>
        </w:rPr>
        <w:t>, Lucentini L, Palleschi L</w:t>
      </w:r>
      <w:r w:rsidRPr="005E41A8">
        <w:rPr>
          <w:rFonts w:ascii="Times New Roman" w:hAnsi="Times New Roman" w:cs="Times New Roman"/>
          <w:noProof/>
          <w:sz w:val="24"/>
          <w:lang w:val="en-GB"/>
        </w:rPr>
        <w:t>, Brambilla</w:t>
      </w:r>
      <w:r>
        <w:rPr>
          <w:rFonts w:ascii="Times New Roman" w:hAnsi="Times New Roman" w:cs="Times New Roman"/>
          <w:noProof/>
          <w:sz w:val="24"/>
          <w:lang w:val="en-GB"/>
        </w:rPr>
        <w:t xml:space="preserve"> G, Serpe L, Gallo P. (1997)</w:t>
      </w:r>
      <w:r w:rsidRPr="005E41A8">
        <w:rPr>
          <w:rFonts w:ascii="Times New Roman" w:hAnsi="Times New Roman" w:cs="Times New Roman"/>
          <w:noProof/>
          <w:sz w:val="24"/>
          <w:lang w:val="en-GB"/>
        </w:rPr>
        <w:t xml:space="preserve"> </w:t>
      </w:r>
      <w:r w:rsidRPr="005E41A8">
        <w:rPr>
          <w:rFonts w:ascii="Times New Roman" w:hAnsi="Times New Roman" w:cs="Times New Roman"/>
          <w:i/>
          <w:noProof/>
          <w:sz w:val="24"/>
          <w:lang w:val="en-GB"/>
        </w:rPr>
        <w:t>Determination of nitrofuran residues in avian eggs by liquid chromatography UV photodiode array detection and confirmation by liquid chromatography ionspray mass spectrometry.</w:t>
      </w:r>
      <w:r w:rsidRPr="005E41A8">
        <w:rPr>
          <w:rFonts w:ascii="Times New Roman" w:hAnsi="Times New Roman" w:cs="Times New Roman"/>
          <w:noProof/>
          <w:sz w:val="24"/>
          <w:lang w:val="en-GB"/>
        </w:rPr>
        <w:t xml:space="preserve"> J</w:t>
      </w:r>
      <w:r>
        <w:rPr>
          <w:rFonts w:ascii="Times New Roman" w:hAnsi="Times New Roman" w:cs="Times New Roman"/>
          <w:noProof/>
          <w:sz w:val="24"/>
          <w:lang w:val="en-GB"/>
        </w:rPr>
        <w:t xml:space="preserve"> Chromatogr A. 777; 201-</w:t>
      </w:r>
      <w:r w:rsidRPr="005E41A8">
        <w:rPr>
          <w:rFonts w:ascii="Times New Roman" w:hAnsi="Times New Roman" w:cs="Times New Roman"/>
          <w:noProof/>
          <w:sz w:val="24"/>
          <w:lang w:val="en-GB"/>
        </w:rPr>
        <w:t>11.</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Duke T, Michael A</w:t>
      </w:r>
      <w:r w:rsidRPr="008B1CB5">
        <w:rPr>
          <w:rFonts w:ascii="Times New Roman" w:hAnsi="Times New Roman" w:cs="Times New Roman"/>
          <w:noProof/>
          <w:sz w:val="24"/>
          <w:lang w:val="en-GB"/>
        </w:rPr>
        <w:t>, Mokela</w:t>
      </w:r>
      <w:r>
        <w:rPr>
          <w:rFonts w:ascii="Times New Roman" w:hAnsi="Times New Roman" w:cs="Times New Roman"/>
          <w:noProof/>
          <w:sz w:val="24"/>
          <w:lang w:val="en-GB"/>
        </w:rPr>
        <w:t xml:space="preserve"> D</w:t>
      </w:r>
      <w:r w:rsidRPr="008B1CB5">
        <w:rPr>
          <w:rFonts w:ascii="Times New Roman" w:hAnsi="Times New Roman" w:cs="Times New Roman"/>
          <w:noProof/>
          <w:sz w:val="24"/>
          <w:lang w:val="en-GB"/>
        </w:rPr>
        <w:t>, Wal</w:t>
      </w:r>
      <w:r>
        <w:rPr>
          <w:rFonts w:ascii="Times New Roman" w:hAnsi="Times New Roman" w:cs="Times New Roman"/>
          <w:noProof/>
          <w:sz w:val="24"/>
          <w:lang w:val="en-GB"/>
        </w:rPr>
        <w:t xml:space="preserve"> T</w:t>
      </w:r>
      <w:r w:rsidRPr="008B1CB5">
        <w:rPr>
          <w:rFonts w:ascii="Times New Roman" w:hAnsi="Times New Roman" w:cs="Times New Roman"/>
          <w:noProof/>
          <w:sz w:val="24"/>
          <w:lang w:val="en-GB"/>
        </w:rPr>
        <w:t>, Reeder</w:t>
      </w:r>
      <w:r>
        <w:rPr>
          <w:rFonts w:ascii="Times New Roman" w:hAnsi="Times New Roman" w:cs="Times New Roman"/>
          <w:noProof/>
          <w:sz w:val="24"/>
          <w:lang w:val="en-GB"/>
        </w:rPr>
        <w:t xml:space="preserve"> J.</w:t>
      </w:r>
      <w:r w:rsidRPr="00E75C70">
        <w:rPr>
          <w:lang w:val="en-US"/>
        </w:rPr>
        <w:t xml:space="preserve"> (</w:t>
      </w:r>
      <w:r w:rsidRPr="008B1CB5">
        <w:rPr>
          <w:rFonts w:ascii="Times New Roman" w:hAnsi="Times New Roman" w:cs="Times New Roman"/>
          <w:noProof/>
          <w:sz w:val="24"/>
          <w:lang w:val="en-GB"/>
        </w:rPr>
        <w:t>2003</w:t>
      </w:r>
      <w:r>
        <w:rPr>
          <w:rFonts w:ascii="Times New Roman" w:hAnsi="Times New Roman" w:cs="Times New Roman"/>
          <w:noProof/>
          <w:sz w:val="24"/>
          <w:lang w:val="en-GB"/>
        </w:rPr>
        <w:t xml:space="preserve">) </w:t>
      </w:r>
      <w:r w:rsidRPr="008B1CB5">
        <w:rPr>
          <w:rFonts w:ascii="Times New Roman" w:hAnsi="Times New Roman" w:cs="Times New Roman"/>
          <w:i/>
          <w:noProof/>
          <w:sz w:val="24"/>
          <w:lang w:val="en-GB"/>
        </w:rPr>
        <w:t>Chloramphenicol or ceftriaxone, or both, as treatment for meningitis in developing countries?</w:t>
      </w:r>
      <w:r w:rsidRPr="008B1CB5">
        <w:rPr>
          <w:rFonts w:ascii="Times New Roman" w:hAnsi="Times New Roman" w:cs="Times New Roman"/>
          <w:noProof/>
          <w:sz w:val="24"/>
          <w:lang w:val="en-GB"/>
        </w:rPr>
        <w:t xml:space="preserve"> Arch Dis Child</w:t>
      </w:r>
      <w:r>
        <w:rPr>
          <w:rFonts w:ascii="Times New Roman" w:hAnsi="Times New Roman" w:cs="Times New Roman"/>
          <w:noProof/>
          <w:sz w:val="24"/>
          <w:lang w:val="en-GB"/>
        </w:rPr>
        <w:t>. 88; 536-</w:t>
      </w:r>
      <w:r w:rsidRPr="008B1CB5">
        <w:rPr>
          <w:rFonts w:ascii="Times New Roman" w:hAnsi="Times New Roman" w:cs="Times New Roman"/>
          <w:noProof/>
          <w:sz w:val="24"/>
          <w:lang w:val="en-GB"/>
        </w:rPr>
        <w:t>9</w:t>
      </w:r>
      <w:r>
        <w:rPr>
          <w:rFonts w:ascii="Times New Roman" w:hAnsi="Times New Roman" w:cs="Times New Roman"/>
          <w:noProof/>
          <w:sz w:val="24"/>
          <w:lang w:val="en-GB"/>
        </w:rPr>
        <w:t>.</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 xml:space="preserve">Dumasia MC, Houghton E, Branley CV, Williams DH. (1983) </w:t>
      </w:r>
      <w:r w:rsidRPr="00431A76">
        <w:rPr>
          <w:rFonts w:ascii="Times New Roman" w:hAnsi="Times New Roman" w:cs="Times New Roman"/>
          <w:i/>
          <w:noProof/>
          <w:sz w:val="24"/>
          <w:lang w:val="en-GB"/>
        </w:rPr>
        <w:t>Studi</w:t>
      </w:r>
      <w:r>
        <w:rPr>
          <w:rFonts w:ascii="Times New Roman" w:hAnsi="Times New Roman" w:cs="Times New Roman"/>
          <w:i/>
          <w:noProof/>
          <w:sz w:val="24"/>
          <w:lang w:val="en-GB"/>
        </w:rPr>
        <w:t>es related to the metabolism of</w:t>
      </w:r>
      <w:r w:rsidRPr="00431A76">
        <w:rPr>
          <w:rFonts w:ascii="Times New Roman" w:hAnsi="Times New Roman" w:cs="Times New Roman"/>
          <w:i/>
          <w:noProof/>
          <w:sz w:val="24"/>
          <w:lang w:val="en-GB"/>
        </w:rPr>
        <w:t xml:space="preserve"> anabolic steroids in the horse-the metabolism of 1-dehydrotestosterone and the use of fast atom bombardment mass spectrometry in the identification of steroid conyugates</w:t>
      </w:r>
      <w:r>
        <w:rPr>
          <w:rFonts w:ascii="Times New Roman" w:hAnsi="Times New Roman" w:cs="Times New Roman"/>
          <w:i/>
          <w:noProof/>
          <w:sz w:val="24"/>
          <w:lang w:val="en-GB"/>
        </w:rPr>
        <w:t>.</w:t>
      </w:r>
      <w:r>
        <w:rPr>
          <w:rFonts w:ascii="Times New Roman" w:hAnsi="Times New Roman" w:cs="Times New Roman"/>
          <w:noProof/>
          <w:sz w:val="24"/>
          <w:lang w:val="en-GB"/>
        </w:rPr>
        <w:t xml:space="preserve"> </w:t>
      </w:r>
      <w:r w:rsidRPr="00431A76">
        <w:rPr>
          <w:rFonts w:ascii="Times New Roman" w:hAnsi="Times New Roman" w:cs="Times New Roman"/>
          <w:noProof/>
          <w:sz w:val="24"/>
          <w:lang w:val="en-GB"/>
        </w:rPr>
        <w:t>Biomed Mass Spectrom</w:t>
      </w:r>
      <w:r>
        <w:rPr>
          <w:rFonts w:ascii="Times New Roman" w:hAnsi="Times New Roman" w:cs="Times New Roman"/>
          <w:noProof/>
          <w:sz w:val="24"/>
          <w:lang w:val="en-GB"/>
        </w:rPr>
        <w:t>. 10; 434-40.</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8E4C5B">
        <w:rPr>
          <w:rFonts w:ascii="Times New Roman" w:hAnsi="Times New Roman" w:cs="Times New Roman"/>
          <w:noProof/>
          <w:sz w:val="24"/>
          <w:lang w:val="en-GB"/>
        </w:rPr>
        <w:t>Erasmuson AF, Scahill BG, WestDM</w:t>
      </w:r>
      <w:r>
        <w:rPr>
          <w:rFonts w:ascii="Times New Roman" w:hAnsi="Times New Roman" w:cs="Times New Roman"/>
          <w:noProof/>
          <w:sz w:val="24"/>
          <w:lang w:val="en-GB"/>
        </w:rPr>
        <w:t>.</w:t>
      </w:r>
      <w:r w:rsidRPr="008E4C5B">
        <w:rPr>
          <w:rFonts w:ascii="Times New Roman" w:hAnsi="Times New Roman" w:cs="Times New Roman"/>
          <w:noProof/>
          <w:sz w:val="24"/>
          <w:lang w:val="en-GB"/>
        </w:rPr>
        <w:t xml:space="preserve"> (1994)</w:t>
      </w:r>
      <w:r>
        <w:rPr>
          <w:rFonts w:ascii="Times New Roman" w:hAnsi="Times New Roman" w:cs="Times New Roman"/>
          <w:noProof/>
          <w:sz w:val="24"/>
          <w:lang w:val="en-GB"/>
        </w:rPr>
        <w:t xml:space="preserve"> </w:t>
      </w:r>
      <w:r w:rsidRPr="008E4C5B">
        <w:rPr>
          <w:rFonts w:ascii="Times New Roman" w:hAnsi="Times New Roman" w:cs="Times New Roman"/>
          <w:i/>
          <w:noProof/>
          <w:sz w:val="24"/>
          <w:lang w:val="en-GB"/>
        </w:rPr>
        <w:t>Natural zeranol (α-zearalanol) in the urine of pasture-fed animals.</w:t>
      </w:r>
      <w:r>
        <w:rPr>
          <w:rFonts w:ascii="Times New Roman" w:hAnsi="Times New Roman" w:cs="Times New Roman"/>
          <w:noProof/>
          <w:sz w:val="24"/>
          <w:lang w:val="en-GB"/>
        </w:rPr>
        <w:t xml:space="preserve"> J Agric Food Chem.</w:t>
      </w:r>
      <w:r w:rsidRPr="008E4C5B">
        <w:rPr>
          <w:rFonts w:ascii="Times New Roman" w:hAnsi="Times New Roman" w:cs="Times New Roman"/>
          <w:noProof/>
          <w:sz w:val="24"/>
          <w:lang w:val="en-GB"/>
        </w:rPr>
        <w:t xml:space="preserve"> </w:t>
      </w:r>
      <w:r>
        <w:rPr>
          <w:rFonts w:ascii="Times New Roman" w:hAnsi="Times New Roman" w:cs="Times New Roman"/>
          <w:noProof/>
          <w:sz w:val="24"/>
          <w:lang w:val="en-GB"/>
        </w:rPr>
        <w:t>42 (12);</w:t>
      </w:r>
      <w:r w:rsidRPr="008E4C5B">
        <w:rPr>
          <w:rFonts w:ascii="Times New Roman" w:hAnsi="Times New Roman" w:cs="Times New Roman"/>
          <w:noProof/>
          <w:sz w:val="24"/>
          <w:lang w:val="en-GB"/>
        </w:rPr>
        <w:t xml:space="preserve"> </w:t>
      </w:r>
      <w:r>
        <w:rPr>
          <w:rFonts w:ascii="Times New Roman" w:hAnsi="Times New Roman" w:cs="Times New Roman"/>
          <w:noProof/>
          <w:sz w:val="24"/>
          <w:lang w:val="en-GB"/>
        </w:rPr>
        <w:t>2721-</w:t>
      </w:r>
      <w:r w:rsidRPr="008E4C5B">
        <w:rPr>
          <w:rFonts w:ascii="Times New Roman" w:hAnsi="Times New Roman" w:cs="Times New Roman"/>
          <w:noProof/>
          <w:sz w:val="24"/>
          <w:lang w:val="en-GB"/>
        </w:rPr>
        <w:t>5</w:t>
      </w:r>
      <w:r>
        <w:rPr>
          <w:rFonts w:ascii="Times New Roman" w:hAnsi="Times New Roman" w:cs="Times New Roman"/>
          <w:noProof/>
          <w:sz w:val="24"/>
          <w:lang w:val="en-GB"/>
        </w:rPr>
        <w:t>.</w:t>
      </w:r>
    </w:p>
    <w:p w:rsidR="00BF72E5" w:rsidRPr="00085BC9" w:rsidRDefault="00BF72E5" w:rsidP="00BF72E5">
      <w:pPr>
        <w:ind w:left="426" w:hanging="426"/>
        <w:jc w:val="both"/>
        <w:rPr>
          <w:rFonts w:ascii="Times New Roman" w:hAnsi="Times New Roman" w:cs="Times New Roman"/>
          <w:noProof/>
          <w:sz w:val="24"/>
          <w:lang w:val="en-GB"/>
        </w:rPr>
      </w:pPr>
      <w:r w:rsidRPr="00085BC9">
        <w:rPr>
          <w:rFonts w:ascii="Times New Roman" w:hAnsi="Times New Roman" w:cs="Times New Roman"/>
          <w:noProof/>
          <w:sz w:val="24"/>
          <w:lang w:val="en-GB"/>
        </w:rPr>
        <w:t xml:space="preserve">Falk H, Thomas LB, Popper H, Ishak KG. (1979) </w:t>
      </w:r>
      <w:r w:rsidRPr="00085BC9">
        <w:rPr>
          <w:rFonts w:ascii="Times New Roman" w:hAnsi="Times New Roman" w:cs="Times New Roman"/>
          <w:i/>
          <w:noProof/>
          <w:sz w:val="24"/>
          <w:lang w:val="en-GB"/>
        </w:rPr>
        <w:t>Hepatic angiosarcoma associated with androgenic-anabolic steroids.</w:t>
      </w:r>
      <w:r w:rsidRPr="00085BC9">
        <w:rPr>
          <w:noProof/>
          <w:lang w:val="en-GB"/>
        </w:rPr>
        <w:t xml:space="preserve"> </w:t>
      </w:r>
      <w:r w:rsidRPr="00085BC9">
        <w:rPr>
          <w:rFonts w:ascii="Times New Roman" w:hAnsi="Times New Roman" w:cs="Times New Roman"/>
          <w:noProof/>
          <w:sz w:val="24"/>
          <w:lang w:val="en-GB"/>
        </w:rPr>
        <w:t>Lancet. 2; 1120-3.</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D74B8F">
        <w:rPr>
          <w:rFonts w:ascii="Times New Roman" w:hAnsi="Times New Roman" w:cs="Times New Roman"/>
          <w:noProof/>
          <w:sz w:val="24"/>
          <w:lang w:val="en-GB"/>
        </w:rPr>
        <w:t>Feder HM Jr, Osier C, Maderazo EG.</w:t>
      </w:r>
      <w:r>
        <w:rPr>
          <w:rFonts w:ascii="Times New Roman" w:hAnsi="Times New Roman" w:cs="Times New Roman"/>
          <w:noProof/>
          <w:sz w:val="24"/>
          <w:lang w:val="en-GB"/>
        </w:rPr>
        <w:t xml:space="preserve">(1981) </w:t>
      </w:r>
      <w:r w:rsidRPr="00D74B8F">
        <w:rPr>
          <w:rFonts w:ascii="Times New Roman" w:hAnsi="Times New Roman" w:cs="Times New Roman"/>
          <w:i/>
          <w:noProof/>
          <w:sz w:val="24"/>
          <w:lang w:val="en-GB"/>
        </w:rPr>
        <w:t>Chloramphenicol: A review of its use in clinical practice.</w:t>
      </w:r>
      <w:r w:rsidRPr="00E75C70">
        <w:rPr>
          <w:lang w:val="en-US"/>
        </w:rPr>
        <w:t xml:space="preserve"> </w:t>
      </w:r>
      <w:r w:rsidRPr="00D74B8F">
        <w:rPr>
          <w:rFonts w:ascii="Times New Roman" w:hAnsi="Times New Roman" w:cs="Times New Roman"/>
          <w:noProof/>
          <w:sz w:val="24"/>
          <w:lang w:val="en-GB"/>
        </w:rPr>
        <w:t xml:space="preserve">Rev Infect Dis. </w:t>
      </w:r>
      <w:r>
        <w:rPr>
          <w:rFonts w:ascii="Times New Roman" w:hAnsi="Times New Roman" w:cs="Times New Roman"/>
          <w:noProof/>
          <w:sz w:val="24"/>
          <w:lang w:val="en-GB"/>
        </w:rPr>
        <w:t xml:space="preserve">3(3); </w:t>
      </w:r>
      <w:r w:rsidRPr="00D74B8F">
        <w:rPr>
          <w:rFonts w:ascii="Times New Roman" w:hAnsi="Times New Roman" w:cs="Times New Roman"/>
          <w:noProof/>
          <w:sz w:val="24"/>
          <w:lang w:val="en-GB"/>
        </w:rPr>
        <w:t>479-91.</w:t>
      </w:r>
    </w:p>
    <w:p w:rsidR="00BF72E5" w:rsidRPr="00085BC9" w:rsidRDefault="00BF72E5" w:rsidP="00BF72E5">
      <w:pPr>
        <w:ind w:left="426" w:hanging="426"/>
        <w:jc w:val="both"/>
        <w:rPr>
          <w:rFonts w:ascii="Times New Roman" w:hAnsi="Times New Roman" w:cs="Times New Roman"/>
          <w:bCs/>
          <w:noProof/>
          <w:sz w:val="24"/>
          <w:lang w:val="en-GB"/>
        </w:rPr>
      </w:pPr>
      <w:r w:rsidRPr="00085BC9">
        <w:rPr>
          <w:rFonts w:ascii="Times New Roman" w:hAnsi="Times New Roman" w:cs="Times New Roman"/>
          <w:noProof/>
          <w:sz w:val="24"/>
          <w:lang w:val="en-GB"/>
        </w:rPr>
        <w:t xml:space="preserve">Ferchaud V, Le Bizec B, Montrade MP, Maume D, Monteau F, André F. (1997) </w:t>
      </w:r>
      <w:r w:rsidRPr="00085BC9">
        <w:rPr>
          <w:rFonts w:ascii="Times New Roman" w:hAnsi="Times New Roman" w:cs="Times New Roman"/>
          <w:bCs/>
          <w:i/>
          <w:noProof/>
          <w:sz w:val="24"/>
          <w:lang w:val="en-GB"/>
        </w:rPr>
        <w:t>Gas chromatographic-mass spectrometric identification of main metabolites of stanozolol in cattle after oral and subcutaneous administration.</w:t>
      </w:r>
      <w:r w:rsidRPr="00085BC9">
        <w:rPr>
          <w:noProof/>
          <w:lang w:val="en-GB"/>
        </w:rPr>
        <w:t xml:space="preserve"> </w:t>
      </w:r>
      <w:r w:rsidRPr="00085BC9">
        <w:rPr>
          <w:rFonts w:ascii="Times New Roman" w:hAnsi="Times New Roman" w:cs="Times New Roman"/>
          <w:bCs/>
          <w:noProof/>
          <w:sz w:val="24"/>
          <w:lang w:val="en-GB"/>
        </w:rPr>
        <w:t>J Chromatogr B Biomed Sci Appl 695(2); 269-77.</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6F781A">
        <w:rPr>
          <w:rFonts w:ascii="Times New Roman" w:hAnsi="Times New Roman" w:cs="Times New Roman"/>
          <w:noProof/>
          <w:sz w:val="24"/>
          <w:lang w:val="en-GB"/>
        </w:rPr>
        <w:t>Gallo P, Brambilla G, Neri B, Fiori M, Testa C, Serpe L.</w:t>
      </w:r>
      <w:r>
        <w:rPr>
          <w:rFonts w:ascii="Times New Roman" w:hAnsi="Times New Roman" w:cs="Times New Roman"/>
          <w:noProof/>
          <w:sz w:val="24"/>
          <w:lang w:val="en-GB"/>
        </w:rPr>
        <w:t xml:space="preserve"> (2007) </w:t>
      </w:r>
      <w:r w:rsidRPr="006F781A">
        <w:rPr>
          <w:rFonts w:ascii="Times New Roman" w:hAnsi="Times New Roman" w:cs="Times New Roman"/>
          <w:i/>
          <w:noProof/>
          <w:sz w:val="24"/>
          <w:lang w:val="en-GB"/>
        </w:rPr>
        <w:t>Purification of clenbuterol-like beta2-agonist drugs of new generation from bovine urine and hair by alpha1-acid glycoprotein affinity chromatography and determination by gas chromatography-mass spectrometry.</w:t>
      </w:r>
      <w:r>
        <w:rPr>
          <w:rFonts w:ascii="Times New Roman" w:hAnsi="Times New Roman" w:cs="Times New Roman"/>
          <w:noProof/>
          <w:sz w:val="24"/>
          <w:lang w:val="en-GB"/>
        </w:rPr>
        <w:t xml:space="preserve"> Anal Chim Acta. 587 (1); 67-74.</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 xml:space="preserve">Gandhi R, </w:t>
      </w:r>
      <w:r w:rsidRPr="001972A3">
        <w:rPr>
          <w:rFonts w:ascii="Times New Roman" w:hAnsi="Times New Roman" w:cs="Times New Roman"/>
          <w:noProof/>
          <w:sz w:val="24"/>
          <w:lang w:val="en-GB"/>
        </w:rPr>
        <w:t>Snedeker</w:t>
      </w:r>
      <w:r>
        <w:rPr>
          <w:rFonts w:ascii="Times New Roman" w:hAnsi="Times New Roman" w:cs="Times New Roman"/>
          <w:noProof/>
          <w:sz w:val="24"/>
          <w:lang w:val="en-GB"/>
        </w:rPr>
        <w:t xml:space="preserve"> S</w:t>
      </w:r>
      <w:r w:rsidRPr="001972A3">
        <w:rPr>
          <w:rFonts w:ascii="Times New Roman" w:hAnsi="Times New Roman" w:cs="Times New Roman"/>
          <w:noProof/>
          <w:sz w:val="24"/>
          <w:lang w:val="en-GB"/>
        </w:rPr>
        <w:t xml:space="preserve">. </w:t>
      </w:r>
      <w:r>
        <w:rPr>
          <w:rFonts w:ascii="Times New Roman" w:hAnsi="Times New Roman" w:cs="Times New Roman"/>
          <w:noProof/>
          <w:sz w:val="24"/>
          <w:lang w:val="en-GB"/>
        </w:rPr>
        <w:t xml:space="preserve">(2000) </w:t>
      </w:r>
      <w:r w:rsidRPr="001972A3">
        <w:rPr>
          <w:rFonts w:ascii="Times New Roman" w:hAnsi="Times New Roman" w:cs="Times New Roman"/>
          <w:i/>
          <w:noProof/>
          <w:sz w:val="24"/>
          <w:lang w:val="en-GB"/>
        </w:rPr>
        <w:t>Consumer Concerns About Hormones in Food.</w:t>
      </w:r>
      <w:r w:rsidRPr="001972A3">
        <w:rPr>
          <w:rFonts w:ascii="Times New Roman" w:hAnsi="Times New Roman" w:cs="Times New Roman"/>
          <w:noProof/>
          <w:sz w:val="24"/>
          <w:lang w:val="en-GB"/>
        </w:rPr>
        <w:t xml:space="preserve"> Cornell University Program on Breast Cancer and Environ</w:t>
      </w:r>
      <w:r>
        <w:rPr>
          <w:rFonts w:ascii="Times New Roman" w:hAnsi="Times New Roman" w:cs="Times New Roman"/>
          <w:noProof/>
          <w:sz w:val="24"/>
          <w:lang w:val="en-GB"/>
        </w:rPr>
        <w:t>mental Risk Factors. 37;</w:t>
      </w:r>
      <w:r w:rsidRPr="001972A3">
        <w:rPr>
          <w:rFonts w:ascii="Times New Roman" w:hAnsi="Times New Roman" w:cs="Times New Roman"/>
          <w:noProof/>
          <w:sz w:val="24"/>
          <w:lang w:val="en-GB"/>
        </w:rPr>
        <w:t xml:space="preserve"> 2.</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Garay JB, Jimenez JFH, Jime</w:t>
      </w:r>
      <w:r w:rsidRPr="005406A2">
        <w:rPr>
          <w:rFonts w:ascii="Times New Roman" w:hAnsi="Times New Roman" w:cs="Times New Roman"/>
          <w:noProof/>
          <w:sz w:val="24"/>
          <w:lang w:val="en-GB"/>
        </w:rPr>
        <w:t>nez ML, Sebastian MV, Matesanz JP,</w:t>
      </w:r>
      <w:r>
        <w:rPr>
          <w:rFonts w:ascii="Times New Roman" w:hAnsi="Times New Roman" w:cs="Times New Roman"/>
          <w:noProof/>
          <w:sz w:val="24"/>
          <w:lang w:val="en-GB"/>
        </w:rPr>
        <w:t xml:space="preserve"> </w:t>
      </w:r>
      <w:r w:rsidRPr="005406A2">
        <w:rPr>
          <w:rFonts w:ascii="Times New Roman" w:hAnsi="Times New Roman" w:cs="Times New Roman"/>
          <w:noProof/>
          <w:sz w:val="24"/>
          <w:lang w:val="en-GB"/>
        </w:rPr>
        <w:t xml:space="preserve">Moreno PM, Galiana JR. </w:t>
      </w:r>
      <w:r>
        <w:rPr>
          <w:rFonts w:ascii="Times New Roman" w:hAnsi="Times New Roman" w:cs="Times New Roman"/>
          <w:noProof/>
          <w:sz w:val="24"/>
          <w:lang w:val="en-GB"/>
        </w:rPr>
        <w:t>(</w:t>
      </w:r>
      <w:r w:rsidRPr="005406A2">
        <w:rPr>
          <w:rFonts w:ascii="Times New Roman" w:hAnsi="Times New Roman" w:cs="Times New Roman"/>
          <w:noProof/>
          <w:sz w:val="24"/>
          <w:lang w:val="en-GB"/>
        </w:rPr>
        <w:t>1997</w:t>
      </w:r>
      <w:r>
        <w:rPr>
          <w:rFonts w:ascii="Times New Roman" w:hAnsi="Times New Roman" w:cs="Times New Roman"/>
          <w:noProof/>
          <w:sz w:val="24"/>
          <w:lang w:val="en-GB"/>
        </w:rPr>
        <w:t xml:space="preserve">) </w:t>
      </w:r>
      <w:r w:rsidRPr="005406A2">
        <w:rPr>
          <w:rFonts w:ascii="Times New Roman" w:hAnsi="Times New Roman" w:cs="Times New Roman"/>
          <w:i/>
          <w:noProof/>
          <w:sz w:val="24"/>
          <w:lang w:val="en-GB"/>
        </w:rPr>
        <w:t>Intoxicacion por clenbuterol: Datos clinicos y analiticos de un brote epidemico en Mostoles.</w:t>
      </w:r>
      <w:r>
        <w:rPr>
          <w:rFonts w:ascii="Times New Roman" w:hAnsi="Times New Roman" w:cs="Times New Roman"/>
          <w:noProof/>
          <w:sz w:val="24"/>
          <w:lang w:val="en-GB"/>
        </w:rPr>
        <w:t xml:space="preserve"> </w:t>
      </w:r>
      <w:r w:rsidRPr="005406A2">
        <w:rPr>
          <w:rFonts w:ascii="Times New Roman" w:hAnsi="Times New Roman" w:cs="Times New Roman"/>
          <w:noProof/>
          <w:sz w:val="24"/>
          <w:lang w:val="en-GB"/>
        </w:rPr>
        <w:t>Madrid. Rev Clin Esp</w:t>
      </w:r>
      <w:r>
        <w:rPr>
          <w:rFonts w:ascii="Times New Roman" w:hAnsi="Times New Roman" w:cs="Times New Roman"/>
          <w:noProof/>
          <w:sz w:val="24"/>
          <w:lang w:val="en-GB"/>
        </w:rPr>
        <w:t>. 197; 92-</w:t>
      </w:r>
      <w:r w:rsidRPr="005406A2">
        <w:rPr>
          <w:rFonts w:ascii="Times New Roman" w:hAnsi="Times New Roman" w:cs="Times New Roman"/>
          <w:noProof/>
          <w:sz w:val="24"/>
          <w:lang w:val="en-GB"/>
        </w:rPr>
        <w:t>95.</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900C6E">
        <w:rPr>
          <w:rFonts w:ascii="Times New Roman" w:hAnsi="Times New Roman" w:cs="Times New Roman"/>
          <w:noProof/>
          <w:sz w:val="24"/>
          <w:lang w:val="en-GB"/>
        </w:rPr>
        <w:t>Gill WB, Schumacher GF, Bibbo M, Straus FH 2nd, Schoenberg HW.</w:t>
      </w:r>
      <w:r>
        <w:rPr>
          <w:rFonts w:ascii="Times New Roman" w:hAnsi="Times New Roman" w:cs="Times New Roman"/>
          <w:noProof/>
          <w:sz w:val="24"/>
          <w:lang w:val="en-GB"/>
        </w:rPr>
        <w:t xml:space="preserve"> (1979) </w:t>
      </w:r>
      <w:r w:rsidRPr="00EF29B1">
        <w:rPr>
          <w:rFonts w:ascii="Times New Roman" w:hAnsi="Times New Roman" w:cs="Times New Roman"/>
          <w:i/>
          <w:noProof/>
          <w:sz w:val="24"/>
          <w:lang w:val="en-GB"/>
        </w:rPr>
        <w:t xml:space="preserve">Association of diethylstilbestrol exposure in utero with cryptorchidism, testicular hypoplasia and semen abnormalities. </w:t>
      </w:r>
      <w:r w:rsidRPr="00EF29B1">
        <w:rPr>
          <w:rFonts w:ascii="Times New Roman" w:hAnsi="Times New Roman" w:cs="Times New Roman"/>
          <w:noProof/>
          <w:sz w:val="24"/>
          <w:lang w:val="en-GB"/>
        </w:rPr>
        <w:t>J Urol. 122</w:t>
      </w:r>
      <w:r>
        <w:rPr>
          <w:rFonts w:ascii="Times New Roman" w:hAnsi="Times New Roman" w:cs="Times New Roman"/>
          <w:noProof/>
          <w:sz w:val="24"/>
          <w:lang w:val="en-GB"/>
        </w:rPr>
        <w:t xml:space="preserve"> (1); </w:t>
      </w:r>
      <w:r w:rsidRPr="00EF29B1">
        <w:rPr>
          <w:rFonts w:ascii="Times New Roman" w:hAnsi="Times New Roman" w:cs="Times New Roman"/>
          <w:noProof/>
          <w:sz w:val="24"/>
          <w:lang w:val="en-GB"/>
        </w:rPr>
        <w:t>36-9.</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900C6E">
        <w:rPr>
          <w:rFonts w:ascii="Times New Roman" w:hAnsi="Times New Roman" w:cs="Times New Roman"/>
          <w:noProof/>
          <w:sz w:val="24"/>
          <w:lang w:val="en-GB"/>
        </w:rPr>
        <w:lastRenderedPageBreak/>
        <w:t>Giusti RM, Iwamoto K, Hatch EE.</w:t>
      </w:r>
      <w:r>
        <w:rPr>
          <w:rFonts w:ascii="Times New Roman" w:hAnsi="Times New Roman" w:cs="Times New Roman"/>
          <w:noProof/>
          <w:sz w:val="24"/>
          <w:lang w:val="en-GB"/>
        </w:rPr>
        <w:t xml:space="preserve"> (1995) </w:t>
      </w:r>
      <w:r w:rsidRPr="00900C6E">
        <w:rPr>
          <w:rFonts w:ascii="Times New Roman" w:hAnsi="Times New Roman" w:cs="Times New Roman"/>
          <w:i/>
          <w:noProof/>
          <w:sz w:val="24"/>
          <w:lang w:val="en-GB"/>
        </w:rPr>
        <w:t>Diethylstilbestrol revisited: a review of the long-term health effects.</w:t>
      </w:r>
      <w:r>
        <w:rPr>
          <w:rFonts w:ascii="Times New Roman" w:hAnsi="Times New Roman" w:cs="Times New Roman"/>
          <w:noProof/>
          <w:sz w:val="24"/>
          <w:lang w:val="en-GB"/>
        </w:rPr>
        <w:t xml:space="preserve"> </w:t>
      </w:r>
      <w:r w:rsidRPr="00900C6E">
        <w:rPr>
          <w:rFonts w:ascii="Times New Roman" w:hAnsi="Times New Roman" w:cs="Times New Roman"/>
          <w:noProof/>
          <w:sz w:val="24"/>
          <w:lang w:val="en-GB"/>
        </w:rPr>
        <w:t>Ann Intern Med. 122</w:t>
      </w:r>
      <w:r>
        <w:rPr>
          <w:rFonts w:ascii="Times New Roman" w:hAnsi="Times New Roman" w:cs="Times New Roman"/>
          <w:noProof/>
          <w:sz w:val="24"/>
          <w:lang w:val="en-GB"/>
        </w:rPr>
        <w:t xml:space="preserve"> (10); </w:t>
      </w:r>
      <w:r w:rsidRPr="00900C6E">
        <w:rPr>
          <w:rFonts w:ascii="Times New Roman" w:hAnsi="Times New Roman" w:cs="Times New Roman"/>
          <w:noProof/>
          <w:sz w:val="24"/>
          <w:lang w:val="en-GB"/>
        </w:rPr>
        <w:t>778-88.</w:t>
      </w:r>
    </w:p>
    <w:p w:rsidR="00BF72E5" w:rsidRPr="00E75C70" w:rsidRDefault="00BF72E5" w:rsidP="00BF72E5">
      <w:pPr>
        <w:autoSpaceDE w:val="0"/>
        <w:autoSpaceDN w:val="0"/>
        <w:adjustRightInd w:val="0"/>
        <w:ind w:left="426" w:hanging="426"/>
        <w:jc w:val="both"/>
        <w:rPr>
          <w:rFonts w:ascii="Helvetica" w:hAnsi="Helvetica" w:cs="Helvetica"/>
          <w:lang w:val="en-US"/>
        </w:rPr>
      </w:pPr>
      <w:r w:rsidRPr="00897014">
        <w:rPr>
          <w:rFonts w:ascii="Times New Roman" w:hAnsi="Times New Roman" w:cs="Times New Roman"/>
          <w:noProof/>
          <w:sz w:val="24"/>
          <w:lang w:val="en-GB"/>
        </w:rPr>
        <w:t>Gleckman R, Alvarez S, Joubert</w:t>
      </w:r>
      <w:r>
        <w:rPr>
          <w:rFonts w:ascii="Times New Roman" w:hAnsi="Times New Roman" w:cs="Times New Roman"/>
          <w:noProof/>
          <w:sz w:val="24"/>
          <w:lang w:val="en-GB"/>
        </w:rPr>
        <w:t xml:space="preserve"> </w:t>
      </w:r>
      <w:r w:rsidRPr="00897014">
        <w:rPr>
          <w:rFonts w:ascii="Times New Roman" w:hAnsi="Times New Roman" w:cs="Times New Roman"/>
          <w:noProof/>
          <w:sz w:val="24"/>
          <w:lang w:val="en-GB"/>
        </w:rPr>
        <w:t>DW</w:t>
      </w:r>
      <w:r>
        <w:rPr>
          <w:rFonts w:ascii="Times New Roman" w:hAnsi="Times New Roman" w:cs="Times New Roman"/>
          <w:noProof/>
          <w:sz w:val="24"/>
          <w:lang w:val="en-GB"/>
        </w:rPr>
        <w:t xml:space="preserve">. (1979) </w:t>
      </w:r>
      <w:r w:rsidRPr="00E75C70">
        <w:rPr>
          <w:rFonts w:ascii="Helvetica" w:hAnsi="Helvetica" w:cs="Helvetica"/>
          <w:i/>
          <w:lang w:val="en-US"/>
        </w:rPr>
        <w:t>Drug therapy reviews: nitrofurantoin.</w:t>
      </w:r>
      <w:r w:rsidRPr="00E75C70">
        <w:rPr>
          <w:rFonts w:ascii="Helvetica" w:hAnsi="Helvetica" w:cs="Helvetica"/>
          <w:lang w:val="en-US"/>
        </w:rPr>
        <w:t xml:space="preserve"> Am J Hosp Pharm. 36 (3) 342-51.</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3D4C76">
        <w:rPr>
          <w:rFonts w:ascii="Times New Roman" w:hAnsi="Times New Roman" w:cs="Times New Roman"/>
          <w:noProof/>
          <w:sz w:val="24"/>
          <w:lang w:val="en-GB"/>
        </w:rPr>
        <w:t>Golden RJ, Noller KL, Titus-Ernstoff L, Kaufman RH, Mittendorf R, Stillman R, Reese EA.</w:t>
      </w:r>
      <w:r>
        <w:rPr>
          <w:rFonts w:ascii="Times New Roman" w:hAnsi="Times New Roman" w:cs="Times New Roman"/>
          <w:noProof/>
          <w:sz w:val="24"/>
          <w:lang w:val="en-GB"/>
        </w:rPr>
        <w:t xml:space="preserve"> (1998) </w:t>
      </w:r>
      <w:r w:rsidRPr="003D4C76">
        <w:rPr>
          <w:rFonts w:ascii="Times New Roman" w:hAnsi="Times New Roman" w:cs="Times New Roman"/>
          <w:i/>
          <w:noProof/>
          <w:sz w:val="24"/>
          <w:lang w:val="en-GB"/>
        </w:rPr>
        <w:t>Environmental endocrine modulators and human health: an assessment of the biological evidence.</w:t>
      </w:r>
      <w:r>
        <w:rPr>
          <w:rFonts w:ascii="Times New Roman" w:hAnsi="Times New Roman" w:cs="Times New Roman"/>
          <w:noProof/>
          <w:sz w:val="24"/>
          <w:lang w:val="en-GB"/>
        </w:rPr>
        <w:t xml:space="preserve"> </w:t>
      </w:r>
      <w:r w:rsidRPr="003D4C76">
        <w:rPr>
          <w:rFonts w:ascii="Times New Roman" w:hAnsi="Times New Roman" w:cs="Times New Roman"/>
          <w:noProof/>
          <w:sz w:val="24"/>
          <w:lang w:val="en-GB"/>
        </w:rPr>
        <w:t>Crit Rev Toxicol. 28</w:t>
      </w:r>
      <w:r>
        <w:rPr>
          <w:rFonts w:ascii="Times New Roman" w:hAnsi="Times New Roman" w:cs="Times New Roman"/>
          <w:noProof/>
          <w:sz w:val="24"/>
          <w:lang w:val="en-GB"/>
        </w:rPr>
        <w:t xml:space="preserve"> (2);</w:t>
      </w:r>
      <w:r w:rsidRPr="003D4C76">
        <w:rPr>
          <w:rFonts w:ascii="Times New Roman" w:hAnsi="Times New Roman" w:cs="Times New Roman"/>
          <w:noProof/>
          <w:sz w:val="24"/>
          <w:lang w:val="en-GB"/>
        </w:rPr>
        <w:t>109-227.</w:t>
      </w:r>
    </w:p>
    <w:p w:rsidR="00BF72E5" w:rsidRPr="00085BC9" w:rsidRDefault="00BF72E5" w:rsidP="00BF72E5">
      <w:pPr>
        <w:ind w:left="426" w:hanging="426"/>
        <w:jc w:val="both"/>
        <w:rPr>
          <w:rFonts w:ascii="Times New Roman" w:hAnsi="Times New Roman" w:cs="Times New Roman"/>
          <w:noProof/>
          <w:sz w:val="24"/>
          <w:lang w:val="en-GB"/>
        </w:rPr>
      </w:pPr>
      <w:r w:rsidRPr="00085BC9">
        <w:rPr>
          <w:rFonts w:ascii="Times New Roman" w:hAnsi="Times New Roman" w:cs="Times New Roman"/>
          <w:noProof/>
          <w:sz w:val="24"/>
          <w:lang w:val="en-GB"/>
        </w:rPr>
        <w:t xml:space="preserve">Goldfarb S. (1976) </w:t>
      </w:r>
      <w:r w:rsidRPr="00085BC9">
        <w:rPr>
          <w:rFonts w:ascii="Times New Roman" w:hAnsi="Times New Roman" w:cs="Times New Roman"/>
          <w:i/>
          <w:noProof/>
          <w:sz w:val="24"/>
          <w:lang w:val="en-GB"/>
        </w:rPr>
        <w:t>Sex hormones and hepatic neoplasia.</w:t>
      </w:r>
      <w:r w:rsidRPr="00085BC9">
        <w:rPr>
          <w:noProof/>
          <w:lang w:val="en-GB"/>
        </w:rPr>
        <w:t xml:space="preserve"> </w:t>
      </w:r>
      <w:r w:rsidRPr="00085BC9">
        <w:rPr>
          <w:rFonts w:ascii="Times New Roman" w:hAnsi="Times New Roman" w:cs="Times New Roman"/>
          <w:noProof/>
          <w:sz w:val="24"/>
          <w:lang w:val="en-GB"/>
        </w:rPr>
        <w:t>Cancer Res. 36; 2584-8.</w:t>
      </w:r>
    </w:p>
    <w:p w:rsidR="00BF72E5" w:rsidRPr="00085BC9" w:rsidRDefault="00BF72E5" w:rsidP="00BF72E5">
      <w:pPr>
        <w:ind w:left="426" w:hanging="426"/>
        <w:jc w:val="both"/>
        <w:rPr>
          <w:rFonts w:ascii="Times New Roman" w:hAnsi="Times New Roman" w:cs="Times New Roman"/>
          <w:noProof/>
          <w:sz w:val="24"/>
          <w:szCs w:val="24"/>
          <w:lang w:val="en-GB" w:eastAsia="it-IT"/>
        </w:rPr>
      </w:pPr>
      <w:r w:rsidRPr="00085BC9">
        <w:rPr>
          <w:rFonts w:ascii="Times New Roman" w:hAnsi="Times New Roman" w:cs="Times New Roman"/>
          <w:noProof/>
          <w:sz w:val="24"/>
          <w:szCs w:val="24"/>
          <w:lang w:val="en-GB" w:eastAsia="it-IT"/>
        </w:rPr>
        <w:t xml:space="preserve">Groot MJ. (2002) </w:t>
      </w:r>
      <w:r w:rsidRPr="00085BC9">
        <w:rPr>
          <w:rFonts w:ascii="Times New Roman" w:hAnsi="Times New Roman" w:cs="Times New Roman"/>
          <w:i/>
          <w:noProof/>
          <w:sz w:val="24"/>
          <w:szCs w:val="24"/>
          <w:lang w:val="en-GB" w:eastAsia="it-IT"/>
        </w:rPr>
        <w:t xml:space="preserve">Hepatitis in Growth Promoter Treated Cows. </w:t>
      </w:r>
      <w:r w:rsidRPr="00085BC9">
        <w:rPr>
          <w:rFonts w:ascii="Times New Roman" w:hAnsi="Times New Roman" w:cs="Times New Roman"/>
          <w:noProof/>
          <w:sz w:val="24"/>
          <w:szCs w:val="24"/>
          <w:lang w:val="en-GB" w:eastAsia="it-IT"/>
        </w:rPr>
        <w:t>J Vet Med A. 49 (9); 466 – 9.</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Guay DR (2008)</w:t>
      </w:r>
      <w:r w:rsidRPr="004B2A3D">
        <w:rPr>
          <w:rFonts w:ascii="Times New Roman" w:hAnsi="Times New Roman" w:cs="Times New Roman"/>
          <w:noProof/>
          <w:sz w:val="24"/>
          <w:lang w:val="en-GB"/>
        </w:rPr>
        <w:t xml:space="preserve"> </w:t>
      </w:r>
      <w:r w:rsidRPr="004B2A3D">
        <w:rPr>
          <w:rFonts w:ascii="Times New Roman" w:hAnsi="Times New Roman" w:cs="Times New Roman"/>
          <w:i/>
          <w:noProof/>
          <w:sz w:val="24"/>
          <w:lang w:val="en-GB"/>
        </w:rPr>
        <w:t>Contempory management of uncomplicated urinary tract infections.</w:t>
      </w:r>
      <w:r>
        <w:rPr>
          <w:rFonts w:ascii="Times New Roman" w:hAnsi="Times New Roman" w:cs="Times New Roman"/>
          <w:noProof/>
          <w:sz w:val="24"/>
          <w:lang w:val="en-GB"/>
        </w:rPr>
        <w:t xml:space="preserve"> Drugs. 68; 1169-</w:t>
      </w:r>
      <w:r w:rsidRPr="004B2A3D">
        <w:rPr>
          <w:rFonts w:ascii="Times New Roman" w:hAnsi="Times New Roman" w:cs="Times New Roman"/>
          <w:noProof/>
          <w:sz w:val="24"/>
          <w:lang w:val="en-GB"/>
        </w:rPr>
        <w:t>205.</w:t>
      </w:r>
    </w:p>
    <w:p w:rsidR="00BF72E5" w:rsidRPr="00085BC9" w:rsidRDefault="00BF72E5" w:rsidP="00BF72E5">
      <w:pPr>
        <w:ind w:left="426" w:hanging="426"/>
        <w:jc w:val="both"/>
        <w:rPr>
          <w:rFonts w:ascii="Times New Roman" w:hAnsi="Times New Roman" w:cs="Times New Roman"/>
          <w:noProof/>
          <w:sz w:val="24"/>
          <w:lang w:val="en-GB"/>
        </w:rPr>
      </w:pPr>
      <w:r w:rsidRPr="00085BC9">
        <w:rPr>
          <w:rFonts w:ascii="Times New Roman" w:hAnsi="Times New Roman" w:cs="Times New Roman"/>
          <w:noProof/>
          <w:sz w:val="24"/>
          <w:lang w:val="en-GB"/>
        </w:rPr>
        <w:t xml:space="preserve">Handelsman DJ (1995) </w:t>
      </w:r>
      <w:r w:rsidRPr="00085BC9">
        <w:rPr>
          <w:rFonts w:ascii="Times New Roman" w:hAnsi="Times New Roman" w:cs="Times New Roman"/>
          <w:i/>
          <w:noProof/>
          <w:sz w:val="24"/>
          <w:lang w:val="en-GB"/>
        </w:rPr>
        <w:t>Testosterone and other androgens: physiology, pharmacology and therapeutic use.</w:t>
      </w:r>
      <w:r w:rsidRPr="00085BC9">
        <w:rPr>
          <w:rFonts w:ascii="Times New Roman" w:hAnsi="Times New Roman" w:cs="Times New Roman"/>
          <w:noProof/>
          <w:sz w:val="24"/>
          <w:lang w:val="en-GB"/>
        </w:rPr>
        <w:t xml:space="preserve"> In: De Groot L. J.(ed) Endocrinology. Saunders &amp; Co., Philadelphia.</w:t>
      </w:r>
    </w:p>
    <w:p w:rsidR="00BF72E5" w:rsidRPr="00D74B8F" w:rsidRDefault="00BF72E5" w:rsidP="00BF72E5">
      <w:pPr>
        <w:autoSpaceDE w:val="0"/>
        <w:autoSpaceDN w:val="0"/>
        <w:adjustRightInd w:val="0"/>
        <w:ind w:left="426" w:hanging="426"/>
        <w:jc w:val="both"/>
        <w:rPr>
          <w:rFonts w:ascii="Times New Roman" w:hAnsi="Times New Roman" w:cs="Times New Roman"/>
          <w:noProof/>
          <w:sz w:val="24"/>
          <w:lang w:val="en-GB"/>
        </w:rPr>
      </w:pPr>
      <w:r w:rsidRPr="000F0C07">
        <w:rPr>
          <w:rFonts w:ascii="Times New Roman" w:hAnsi="Times New Roman" w:cs="Times New Roman"/>
          <w:noProof/>
          <w:sz w:val="24"/>
          <w:lang w:val="en-GB"/>
        </w:rPr>
        <w:t>Hansen DK, LaBorde JB, Wall KS, Holson RR, Young JF.</w:t>
      </w:r>
      <w:r>
        <w:rPr>
          <w:rFonts w:ascii="Times New Roman" w:hAnsi="Times New Roman" w:cs="Times New Roman"/>
          <w:noProof/>
          <w:sz w:val="24"/>
          <w:lang w:val="en-GB"/>
        </w:rPr>
        <w:t xml:space="preserve"> (1999) </w:t>
      </w:r>
      <w:r w:rsidRPr="00AA1E89">
        <w:rPr>
          <w:rFonts w:ascii="Times New Roman" w:hAnsi="Times New Roman" w:cs="Times New Roman"/>
          <w:i/>
          <w:noProof/>
          <w:sz w:val="24"/>
          <w:lang w:val="en-GB"/>
        </w:rPr>
        <w:t>Pharmacokinetic considerations of dexamethasone-induced developmental toxicity in rats.</w:t>
      </w:r>
      <w:r w:rsidRPr="00E75C70">
        <w:rPr>
          <w:lang w:val="en-US"/>
        </w:rPr>
        <w:t xml:space="preserve"> </w:t>
      </w:r>
      <w:r w:rsidRPr="000F0C07">
        <w:rPr>
          <w:rFonts w:ascii="Times New Roman" w:hAnsi="Times New Roman" w:cs="Times New Roman"/>
          <w:noProof/>
          <w:sz w:val="24"/>
          <w:lang w:val="en-GB"/>
        </w:rPr>
        <w:t>Toxicol Sci. 48</w:t>
      </w:r>
      <w:r>
        <w:rPr>
          <w:rFonts w:ascii="Times New Roman" w:hAnsi="Times New Roman" w:cs="Times New Roman"/>
          <w:noProof/>
          <w:sz w:val="24"/>
          <w:lang w:val="en-GB"/>
        </w:rPr>
        <w:t xml:space="preserve"> (2); </w:t>
      </w:r>
      <w:r w:rsidRPr="000F0C07">
        <w:rPr>
          <w:rFonts w:ascii="Times New Roman" w:hAnsi="Times New Roman" w:cs="Times New Roman"/>
          <w:noProof/>
          <w:sz w:val="24"/>
          <w:lang w:val="en-GB"/>
        </w:rPr>
        <w:t>230-9.</w:t>
      </w:r>
    </w:p>
    <w:p w:rsidR="00BF72E5" w:rsidRPr="00085BC9" w:rsidRDefault="00BF72E5" w:rsidP="00BF72E5">
      <w:pPr>
        <w:ind w:left="426" w:hanging="426"/>
        <w:jc w:val="both"/>
        <w:rPr>
          <w:rFonts w:ascii="Times New Roman" w:hAnsi="Times New Roman" w:cs="Times New Roman"/>
          <w:noProof/>
          <w:sz w:val="24"/>
          <w:lang w:val="en-GB"/>
        </w:rPr>
      </w:pPr>
      <w:r w:rsidRPr="00085BC9">
        <w:rPr>
          <w:rFonts w:ascii="Times New Roman" w:hAnsi="Times New Roman" w:cs="Times New Roman"/>
          <w:noProof/>
          <w:sz w:val="24"/>
          <w:lang w:val="en-GB"/>
        </w:rPr>
        <w:t xml:space="preserve">Haupt HA, Rovere GD. (1984) </w:t>
      </w:r>
      <w:r w:rsidRPr="00085BC9">
        <w:rPr>
          <w:rFonts w:ascii="Times New Roman" w:hAnsi="Times New Roman" w:cs="Times New Roman"/>
          <w:i/>
          <w:noProof/>
          <w:sz w:val="24"/>
          <w:lang w:val="en-GB"/>
        </w:rPr>
        <w:t>Anabolic steroids: a review of the literature.</w:t>
      </w:r>
      <w:r w:rsidRPr="00085BC9">
        <w:rPr>
          <w:rFonts w:ascii="Times New Roman" w:hAnsi="Times New Roman" w:cs="Times New Roman"/>
          <w:noProof/>
          <w:sz w:val="24"/>
          <w:lang w:val="en-GB"/>
        </w:rPr>
        <w:t xml:space="preserve"> Am J Sports Med. 12 (6);469-84.</w:t>
      </w:r>
    </w:p>
    <w:p w:rsidR="00BF72E5" w:rsidRPr="00BF72E5" w:rsidRDefault="00BF72E5" w:rsidP="00BF72E5">
      <w:pPr>
        <w:autoSpaceDE w:val="0"/>
        <w:autoSpaceDN w:val="0"/>
        <w:adjustRightInd w:val="0"/>
        <w:ind w:left="426" w:hanging="426"/>
        <w:jc w:val="both"/>
        <w:rPr>
          <w:rFonts w:ascii="Times New Roman" w:hAnsi="Times New Roman" w:cs="Times New Roman"/>
          <w:noProof/>
          <w:sz w:val="24"/>
          <w:lang w:val="en-US"/>
        </w:rPr>
      </w:pPr>
      <w:r>
        <w:rPr>
          <w:rFonts w:ascii="Times New Roman" w:hAnsi="Times New Roman" w:cs="Times New Roman"/>
          <w:noProof/>
          <w:sz w:val="24"/>
          <w:lang w:val="en-GB"/>
        </w:rPr>
        <w:t xml:space="preserve">HDBS Hazardous Sustances Data Base. National Library of Medicine </w:t>
      </w:r>
      <w:hyperlink r:id="rId107" w:history="1">
        <w:r w:rsidRPr="000A42EB">
          <w:rPr>
            <w:rStyle w:val="Collegamentoipertestuale"/>
            <w:rFonts w:ascii="Times New Roman" w:hAnsi="Times New Roman" w:cs="Times New Roman"/>
            <w:noProof/>
            <w:sz w:val="24"/>
            <w:lang w:val="en-GB"/>
          </w:rPr>
          <w:t>http://toxnet.nlm.nih.gov</w:t>
        </w:r>
      </w:hyperlink>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2478A2">
        <w:rPr>
          <w:rFonts w:ascii="Times New Roman" w:hAnsi="Times New Roman" w:cs="Times New Roman"/>
          <w:noProof/>
          <w:sz w:val="24"/>
          <w:lang w:val="en-GB"/>
        </w:rPr>
        <w:t>Heeremans A, Ermens A, De Wasch KK, Van Peteghem C, De Brabander HF.</w:t>
      </w:r>
      <w:r>
        <w:rPr>
          <w:rFonts w:ascii="Times New Roman" w:hAnsi="Times New Roman" w:cs="Times New Roman"/>
          <w:noProof/>
          <w:sz w:val="24"/>
          <w:lang w:val="en-GB"/>
        </w:rPr>
        <w:t xml:space="preserve"> (1998) </w:t>
      </w:r>
      <w:r w:rsidRPr="00FB217B">
        <w:rPr>
          <w:rFonts w:ascii="Times New Roman" w:hAnsi="Times New Roman" w:cs="Times New Roman"/>
          <w:i/>
          <w:noProof/>
          <w:sz w:val="24"/>
          <w:lang w:val="en-GB"/>
        </w:rPr>
        <w:t>Elimination profile of methylthiouracil in cows after oral administration</w:t>
      </w:r>
      <w:r w:rsidRPr="002478A2">
        <w:rPr>
          <w:rFonts w:ascii="Times New Roman" w:hAnsi="Times New Roman" w:cs="Times New Roman"/>
          <w:noProof/>
          <w:sz w:val="24"/>
          <w:lang w:val="en-GB"/>
        </w:rPr>
        <w:t>.</w:t>
      </w:r>
      <w:r>
        <w:rPr>
          <w:rFonts w:ascii="Times New Roman" w:hAnsi="Times New Roman" w:cs="Times New Roman"/>
          <w:noProof/>
          <w:sz w:val="24"/>
          <w:lang w:val="en-GB"/>
        </w:rPr>
        <w:t xml:space="preserve"> </w:t>
      </w:r>
      <w:r w:rsidRPr="002478A2">
        <w:rPr>
          <w:rFonts w:ascii="Times New Roman" w:hAnsi="Times New Roman" w:cs="Times New Roman"/>
          <w:noProof/>
          <w:sz w:val="24"/>
          <w:lang w:val="en-GB"/>
        </w:rPr>
        <w:t xml:space="preserve">Analyst. </w:t>
      </w:r>
      <w:r>
        <w:rPr>
          <w:rFonts w:ascii="Times New Roman" w:hAnsi="Times New Roman" w:cs="Times New Roman"/>
          <w:noProof/>
          <w:sz w:val="24"/>
          <w:lang w:val="en-GB"/>
        </w:rPr>
        <w:t xml:space="preserve">123 (12); </w:t>
      </w:r>
      <w:r w:rsidRPr="002478A2">
        <w:rPr>
          <w:rFonts w:ascii="Times New Roman" w:hAnsi="Times New Roman" w:cs="Times New Roman"/>
          <w:noProof/>
          <w:sz w:val="24"/>
          <w:lang w:val="en-GB"/>
        </w:rPr>
        <w:t>2629-32.</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9A475B">
        <w:rPr>
          <w:rFonts w:ascii="Times New Roman" w:hAnsi="Times New Roman" w:cs="Times New Roman"/>
          <w:noProof/>
          <w:sz w:val="24"/>
          <w:lang w:val="en-GB"/>
        </w:rPr>
        <w:t>H</w:t>
      </w:r>
      <w:r>
        <w:rPr>
          <w:rFonts w:ascii="Times New Roman" w:hAnsi="Times New Roman" w:cs="Times New Roman"/>
          <w:noProof/>
          <w:sz w:val="24"/>
          <w:lang w:val="en-GB"/>
        </w:rPr>
        <w:t>endricks CH</w:t>
      </w:r>
      <w:r w:rsidRPr="009A475B">
        <w:rPr>
          <w:rFonts w:ascii="Times New Roman" w:hAnsi="Times New Roman" w:cs="Times New Roman"/>
          <w:noProof/>
          <w:sz w:val="24"/>
          <w:lang w:val="en-GB"/>
        </w:rPr>
        <w:t>, C</w:t>
      </w:r>
      <w:r>
        <w:rPr>
          <w:rFonts w:ascii="Times New Roman" w:hAnsi="Times New Roman" w:cs="Times New Roman"/>
          <w:noProof/>
          <w:sz w:val="24"/>
          <w:lang w:val="en-GB"/>
        </w:rPr>
        <w:t>ibils</w:t>
      </w:r>
      <w:r w:rsidRPr="009A475B">
        <w:rPr>
          <w:rFonts w:ascii="Times New Roman" w:hAnsi="Times New Roman" w:cs="Times New Roman"/>
          <w:noProof/>
          <w:sz w:val="24"/>
          <w:lang w:val="en-GB"/>
        </w:rPr>
        <w:t xml:space="preserve"> LA, P</w:t>
      </w:r>
      <w:r>
        <w:rPr>
          <w:rFonts w:ascii="Times New Roman" w:hAnsi="Times New Roman" w:cs="Times New Roman"/>
          <w:noProof/>
          <w:sz w:val="24"/>
          <w:lang w:val="en-GB"/>
        </w:rPr>
        <w:t xml:space="preserve">ose </w:t>
      </w:r>
      <w:r w:rsidRPr="009A475B">
        <w:rPr>
          <w:rFonts w:ascii="Times New Roman" w:hAnsi="Times New Roman" w:cs="Times New Roman"/>
          <w:noProof/>
          <w:sz w:val="24"/>
          <w:lang w:val="en-GB"/>
        </w:rPr>
        <w:t>SV, E</w:t>
      </w:r>
      <w:r>
        <w:rPr>
          <w:rFonts w:ascii="Times New Roman" w:hAnsi="Times New Roman" w:cs="Times New Roman"/>
          <w:noProof/>
          <w:sz w:val="24"/>
          <w:lang w:val="en-GB"/>
        </w:rPr>
        <w:t>skes</w:t>
      </w:r>
      <w:r w:rsidRPr="009A475B">
        <w:rPr>
          <w:rFonts w:ascii="Times New Roman" w:hAnsi="Times New Roman" w:cs="Times New Roman"/>
          <w:noProof/>
          <w:sz w:val="24"/>
          <w:lang w:val="en-GB"/>
        </w:rPr>
        <w:t xml:space="preserve"> TK.</w:t>
      </w:r>
      <w:r>
        <w:rPr>
          <w:rFonts w:ascii="Times New Roman" w:hAnsi="Times New Roman" w:cs="Times New Roman"/>
          <w:noProof/>
          <w:sz w:val="24"/>
          <w:lang w:val="en-GB"/>
        </w:rPr>
        <w:t xml:space="preserve"> (1961) </w:t>
      </w:r>
      <w:r w:rsidRPr="009A475B">
        <w:rPr>
          <w:rFonts w:ascii="Times New Roman" w:hAnsi="Times New Roman" w:cs="Times New Roman"/>
          <w:i/>
          <w:noProof/>
          <w:sz w:val="24"/>
          <w:lang w:val="en-GB"/>
        </w:rPr>
        <w:t>The pharmacologic control of excessive uterine activity with isoxsuprine.</w:t>
      </w:r>
      <w:r>
        <w:rPr>
          <w:rFonts w:ascii="Times New Roman" w:hAnsi="Times New Roman" w:cs="Times New Roman"/>
          <w:noProof/>
          <w:sz w:val="24"/>
          <w:lang w:val="en-GB"/>
        </w:rPr>
        <w:t xml:space="preserve"> </w:t>
      </w:r>
      <w:r w:rsidRPr="009A475B">
        <w:rPr>
          <w:rFonts w:ascii="Times New Roman" w:hAnsi="Times New Roman" w:cs="Times New Roman"/>
          <w:noProof/>
          <w:sz w:val="24"/>
          <w:lang w:val="en-GB"/>
        </w:rPr>
        <w:t>Am J Obstet Gynecol. 8</w:t>
      </w:r>
      <w:r>
        <w:rPr>
          <w:rFonts w:ascii="Times New Roman" w:hAnsi="Times New Roman" w:cs="Times New Roman"/>
          <w:noProof/>
          <w:sz w:val="24"/>
          <w:lang w:val="en-GB"/>
        </w:rPr>
        <w:t xml:space="preserve">2; </w:t>
      </w:r>
      <w:r w:rsidRPr="009A475B">
        <w:rPr>
          <w:rFonts w:ascii="Times New Roman" w:hAnsi="Times New Roman" w:cs="Times New Roman"/>
          <w:noProof/>
          <w:sz w:val="24"/>
          <w:lang w:val="en-GB"/>
        </w:rPr>
        <w:t>1064-78.</w:t>
      </w:r>
    </w:p>
    <w:p w:rsidR="00BF72E5" w:rsidRDefault="00BF72E5" w:rsidP="00BF72E5">
      <w:pPr>
        <w:autoSpaceDE w:val="0"/>
        <w:autoSpaceDN w:val="0"/>
        <w:adjustRightInd w:val="0"/>
        <w:spacing w:line="240" w:lineRule="auto"/>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Herbst AL,</w:t>
      </w:r>
      <w:r w:rsidRPr="00883B52">
        <w:rPr>
          <w:rFonts w:ascii="Times New Roman" w:hAnsi="Times New Roman" w:cs="Times New Roman"/>
          <w:noProof/>
          <w:sz w:val="24"/>
          <w:lang w:val="en-GB"/>
        </w:rPr>
        <w:t xml:space="preserve"> Ulfelder</w:t>
      </w:r>
      <w:r>
        <w:rPr>
          <w:rFonts w:ascii="Times New Roman" w:hAnsi="Times New Roman" w:cs="Times New Roman"/>
          <w:noProof/>
          <w:sz w:val="24"/>
          <w:lang w:val="en-GB"/>
        </w:rPr>
        <w:t xml:space="preserve"> H, Poskanzer DC. (1971) </w:t>
      </w:r>
      <w:r w:rsidRPr="00883B52">
        <w:rPr>
          <w:rFonts w:ascii="Times New Roman" w:hAnsi="Times New Roman" w:cs="Times New Roman"/>
          <w:i/>
          <w:noProof/>
          <w:sz w:val="24"/>
          <w:lang w:val="en-GB"/>
        </w:rPr>
        <w:t>Adenocarcinoma of the vagina:</w:t>
      </w:r>
      <w:r>
        <w:rPr>
          <w:rFonts w:ascii="Times New Roman" w:hAnsi="Times New Roman" w:cs="Times New Roman"/>
          <w:i/>
          <w:noProof/>
          <w:sz w:val="24"/>
          <w:lang w:val="en-GB"/>
        </w:rPr>
        <w:t xml:space="preserve"> </w:t>
      </w:r>
      <w:r w:rsidRPr="00883B52">
        <w:rPr>
          <w:rFonts w:ascii="Times New Roman" w:hAnsi="Times New Roman" w:cs="Times New Roman"/>
          <w:i/>
          <w:noProof/>
          <w:sz w:val="24"/>
          <w:lang w:val="en-GB"/>
        </w:rPr>
        <w:t>association of maternal stilbestrol therapy with tumor appearance in young</w:t>
      </w:r>
      <w:r>
        <w:rPr>
          <w:rFonts w:ascii="Times New Roman" w:hAnsi="Times New Roman" w:cs="Times New Roman"/>
          <w:i/>
          <w:noProof/>
          <w:sz w:val="24"/>
          <w:lang w:val="en-GB"/>
        </w:rPr>
        <w:t xml:space="preserve"> </w:t>
      </w:r>
      <w:r w:rsidRPr="00883B52">
        <w:rPr>
          <w:rFonts w:ascii="Times New Roman" w:hAnsi="Times New Roman" w:cs="Times New Roman"/>
          <w:i/>
          <w:noProof/>
          <w:sz w:val="24"/>
          <w:lang w:val="en-GB"/>
        </w:rPr>
        <w:t>women.</w:t>
      </w:r>
      <w:r>
        <w:rPr>
          <w:rFonts w:ascii="Times New Roman" w:hAnsi="Times New Roman" w:cs="Times New Roman"/>
          <w:noProof/>
          <w:sz w:val="24"/>
          <w:lang w:val="en-GB"/>
        </w:rPr>
        <w:t xml:space="preserve"> </w:t>
      </w:r>
      <w:r>
        <w:rPr>
          <w:rFonts w:ascii="Times New Roman" w:hAnsi="Times New Roman" w:cs="Times New Roman"/>
          <w:noProof/>
          <w:sz w:val="24"/>
          <w:lang w:val="en-GB"/>
        </w:rPr>
        <w:br/>
        <w:t>N Engl J Med. 284; 878-81.</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900C6E">
        <w:rPr>
          <w:rFonts w:ascii="Times New Roman" w:hAnsi="Times New Roman" w:cs="Times New Roman"/>
          <w:noProof/>
          <w:sz w:val="24"/>
          <w:lang w:val="en-GB"/>
        </w:rPr>
        <w:t>Herbst AL.</w:t>
      </w:r>
      <w:r>
        <w:rPr>
          <w:rFonts w:ascii="Times New Roman" w:hAnsi="Times New Roman" w:cs="Times New Roman"/>
          <w:noProof/>
          <w:sz w:val="24"/>
          <w:lang w:val="en-GB"/>
        </w:rPr>
        <w:t xml:space="preserve"> (1981) </w:t>
      </w:r>
      <w:r w:rsidRPr="00900C6E">
        <w:rPr>
          <w:rFonts w:ascii="Times New Roman" w:hAnsi="Times New Roman" w:cs="Times New Roman"/>
          <w:i/>
          <w:noProof/>
          <w:sz w:val="24"/>
          <w:lang w:val="en-GB"/>
        </w:rPr>
        <w:t>Clear cell adenocarcinoma and the current status of DES-exposed females.</w:t>
      </w:r>
      <w:r>
        <w:rPr>
          <w:rFonts w:ascii="Times New Roman" w:hAnsi="Times New Roman" w:cs="Times New Roman"/>
          <w:noProof/>
          <w:sz w:val="24"/>
          <w:lang w:val="en-GB"/>
        </w:rPr>
        <w:t xml:space="preserve"> </w:t>
      </w:r>
      <w:r w:rsidRPr="00900C6E">
        <w:rPr>
          <w:rFonts w:ascii="Times New Roman" w:hAnsi="Times New Roman" w:cs="Times New Roman"/>
          <w:noProof/>
          <w:sz w:val="24"/>
          <w:lang w:val="en-GB"/>
        </w:rPr>
        <w:t>Cancer. 48</w:t>
      </w:r>
      <w:r>
        <w:rPr>
          <w:rFonts w:ascii="Times New Roman" w:hAnsi="Times New Roman" w:cs="Times New Roman"/>
          <w:noProof/>
          <w:sz w:val="24"/>
          <w:lang w:val="en-GB"/>
        </w:rPr>
        <w:t xml:space="preserve"> S2; </w:t>
      </w:r>
      <w:r w:rsidRPr="00900C6E">
        <w:rPr>
          <w:rFonts w:ascii="Times New Roman" w:hAnsi="Times New Roman" w:cs="Times New Roman"/>
          <w:noProof/>
          <w:sz w:val="24"/>
          <w:lang w:val="en-GB"/>
        </w:rPr>
        <w:t>484-8.</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Hoogenboom LAP, vanBruchem GD, Sonne K</w:t>
      </w:r>
      <w:r w:rsidRPr="003E2544">
        <w:rPr>
          <w:rFonts w:ascii="Times New Roman" w:hAnsi="Times New Roman" w:cs="Times New Roman"/>
          <w:noProof/>
          <w:sz w:val="24"/>
          <w:lang w:val="en-GB"/>
        </w:rPr>
        <w:t>, Enninga</w:t>
      </w:r>
      <w:r>
        <w:rPr>
          <w:rFonts w:ascii="Times New Roman" w:hAnsi="Times New Roman" w:cs="Times New Roman"/>
          <w:noProof/>
          <w:sz w:val="24"/>
          <w:lang w:val="en-GB"/>
        </w:rPr>
        <w:t xml:space="preserve"> IC</w:t>
      </w:r>
      <w:r w:rsidRPr="003E2544">
        <w:rPr>
          <w:rFonts w:ascii="Times New Roman" w:hAnsi="Times New Roman" w:cs="Times New Roman"/>
          <w:noProof/>
          <w:sz w:val="24"/>
          <w:lang w:val="en-GB"/>
        </w:rPr>
        <w:t>, van</w:t>
      </w:r>
      <w:r>
        <w:rPr>
          <w:rFonts w:ascii="Times New Roman" w:hAnsi="Times New Roman" w:cs="Times New Roman"/>
          <w:noProof/>
          <w:sz w:val="24"/>
          <w:lang w:val="en-GB"/>
        </w:rPr>
        <w:t>Rhijn JA, Heskamp H, Huveneers-Oorsprong MBM, van der Hoeven JCM, Kuiper HA. (2002);</w:t>
      </w:r>
      <w:r w:rsidRPr="003E2544">
        <w:rPr>
          <w:rFonts w:ascii="Times New Roman" w:hAnsi="Times New Roman" w:cs="Times New Roman"/>
          <w:noProof/>
          <w:sz w:val="24"/>
          <w:lang w:val="en-GB"/>
        </w:rPr>
        <w:t xml:space="preserve"> </w:t>
      </w:r>
      <w:r w:rsidRPr="00392B1E">
        <w:rPr>
          <w:rFonts w:ascii="Times New Roman" w:hAnsi="Times New Roman" w:cs="Times New Roman"/>
          <w:i/>
          <w:noProof/>
          <w:sz w:val="24"/>
          <w:lang w:val="en-GB"/>
        </w:rPr>
        <w:t>Absorption of a mutagenic metabolite released from protein-bound residues of furazolidone.</w:t>
      </w:r>
      <w:r w:rsidRPr="003E2544">
        <w:rPr>
          <w:rFonts w:ascii="Times New Roman" w:hAnsi="Times New Roman" w:cs="Times New Roman"/>
          <w:noProof/>
          <w:sz w:val="24"/>
          <w:lang w:val="en-GB"/>
        </w:rPr>
        <w:t xml:space="preserve"> Environ Toxicol Pharmacol</w:t>
      </w:r>
      <w:r>
        <w:rPr>
          <w:rFonts w:ascii="Times New Roman" w:hAnsi="Times New Roman" w:cs="Times New Roman"/>
          <w:noProof/>
          <w:sz w:val="24"/>
          <w:lang w:val="en-GB"/>
        </w:rPr>
        <w:t>. 11; 273-</w:t>
      </w:r>
      <w:r w:rsidRPr="003E2544">
        <w:rPr>
          <w:rFonts w:ascii="Times New Roman" w:hAnsi="Times New Roman" w:cs="Times New Roman"/>
          <w:noProof/>
          <w:sz w:val="24"/>
          <w:lang w:val="en-GB"/>
        </w:rPr>
        <w:t>87.</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lastRenderedPageBreak/>
        <w:t xml:space="preserve">House A, Road D. Gill R, Dawson RT.(2001) </w:t>
      </w:r>
      <w:r w:rsidRPr="00987FF2">
        <w:rPr>
          <w:rFonts w:ascii="Times New Roman" w:hAnsi="Times New Roman" w:cs="Times New Roman"/>
          <w:noProof/>
          <w:sz w:val="24"/>
          <w:lang w:val="en-GB"/>
        </w:rPr>
        <w:t xml:space="preserve">Drugs </w:t>
      </w:r>
      <w:r w:rsidRPr="009A163F">
        <w:rPr>
          <w:rFonts w:ascii="Times New Roman" w:hAnsi="Times New Roman" w:cs="Times New Roman"/>
          <w:i/>
          <w:noProof/>
          <w:sz w:val="24"/>
          <w:lang w:val="en-GB"/>
        </w:rPr>
        <w:t>in sport – the role of the physician</w:t>
      </w:r>
      <w:r>
        <w:rPr>
          <w:rFonts w:ascii="Times New Roman" w:hAnsi="Times New Roman" w:cs="Times New Roman"/>
          <w:noProof/>
          <w:sz w:val="24"/>
          <w:lang w:val="en-GB"/>
        </w:rPr>
        <w:t xml:space="preserve"> J Endocrinol. 170; 55-61.</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F43DE3">
        <w:rPr>
          <w:rFonts w:ascii="Times New Roman" w:hAnsi="Times New Roman" w:cs="Times New Roman"/>
          <w:noProof/>
          <w:sz w:val="24"/>
          <w:lang w:val="en-GB"/>
        </w:rPr>
        <w:t>Howard J. (2004) Chloramphenicol A Review.</w:t>
      </w:r>
      <w:r>
        <w:rPr>
          <w:rFonts w:ascii="Times New Roman" w:hAnsi="Times New Roman" w:cs="Times New Roman"/>
          <w:noProof/>
          <w:sz w:val="24"/>
          <w:lang w:val="en-GB"/>
        </w:rPr>
        <w:t xml:space="preserve"> </w:t>
      </w:r>
      <w:r w:rsidRPr="00F43DE3">
        <w:rPr>
          <w:rFonts w:ascii="Times New Roman" w:hAnsi="Times New Roman" w:cs="Times New Roman"/>
          <w:noProof/>
          <w:sz w:val="24"/>
          <w:lang w:val="en-GB"/>
        </w:rPr>
        <w:t>Pediatr Rev. 25:284-8.</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666750">
        <w:rPr>
          <w:rFonts w:ascii="Times New Roman" w:hAnsi="Times New Roman" w:cs="Times New Roman"/>
          <w:noProof/>
          <w:sz w:val="24"/>
          <w:lang w:val="en-GB"/>
        </w:rPr>
        <w:t xml:space="preserve">Jimenez JJ, Jimenez JG, Daghistani D, Yunis AA. </w:t>
      </w:r>
      <w:r>
        <w:rPr>
          <w:rFonts w:ascii="Times New Roman" w:hAnsi="Times New Roman" w:cs="Times New Roman"/>
          <w:noProof/>
          <w:sz w:val="24"/>
          <w:lang w:val="en-GB"/>
        </w:rPr>
        <w:t xml:space="preserve">(1990) </w:t>
      </w:r>
      <w:r w:rsidRPr="00666750">
        <w:rPr>
          <w:rFonts w:ascii="Times New Roman" w:hAnsi="Times New Roman" w:cs="Times New Roman"/>
          <w:i/>
          <w:noProof/>
          <w:sz w:val="24"/>
          <w:lang w:val="en-GB"/>
        </w:rPr>
        <w:t>Interaction of chloramphenicol and metabolites with colony stimulating factors: possible role in chloramphenicol-induced bone marrow injury.</w:t>
      </w:r>
      <w:r>
        <w:rPr>
          <w:rFonts w:ascii="Times New Roman" w:hAnsi="Times New Roman" w:cs="Times New Roman"/>
          <w:noProof/>
          <w:sz w:val="24"/>
          <w:lang w:val="en-GB"/>
        </w:rPr>
        <w:t xml:space="preserve"> </w:t>
      </w:r>
      <w:r w:rsidRPr="00666750">
        <w:rPr>
          <w:rFonts w:ascii="Times New Roman" w:hAnsi="Times New Roman" w:cs="Times New Roman"/>
          <w:noProof/>
          <w:sz w:val="24"/>
          <w:lang w:val="en-GB"/>
        </w:rPr>
        <w:t>Am J Med Sci.300</w:t>
      </w:r>
      <w:r>
        <w:rPr>
          <w:rFonts w:ascii="Times New Roman" w:hAnsi="Times New Roman" w:cs="Times New Roman"/>
          <w:noProof/>
          <w:sz w:val="24"/>
          <w:lang w:val="en-GB"/>
        </w:rPr>
        <w:t xml:space="preserve"> (6); </w:t>
      </w:r>
      <w:r w:rsidRPr="00666750">
        <w:rPr>
          <w:rFonts w:ascii="Times New Roman" w:hAnsi="Times New Roman" w:cs="Times New Roman"/>
          <w:noProof/>
          <w:sz w:val="24"/>
          <w:lang w:val="en-GB"/>
        </w:rPr>
        <w:t>350-3</w:t>
      </w:r>
      <w:r>
        <w:rPr>
          <w:rFonts w:ascii="Times New Roman" w:hAnsi="Times New Roman" w:cs="Times New Roman"/>
          <w:noProof/>
          <w:sz w:val="24"/>
          <w:lang w:val="en-GB"/>
        </w:rPr>
        <w:t>.</w:t>
      </w:r>
    </w:p>
    <w:p w:rsidR="00BF72E5" w:rsidRPr="00085BC9" w:rsidRDefault="00BF72E5" w:rsidP="00BF72E5">
      <w:pPr>
        <w:ind w:left="426" w:hanging="426"/>
        <w:jc w:val="both"/>
        <w:rPr>
          <w:rFonts w:ascii="Times New Roman" w:hAnsi="Times New Roman" w:cs="Times New Roman"/>
          <w:noProof/>
          <w:sz w:val="24"/>
          <w:lang w:val="en-GB"/>
        </w:rPr>
      </w:pPr>
      <w:r w:rsidRPr="00085BC9">
        <w:rPr>
          <w:rFonts w:ascii="Times New Roman" w:hAnsi="Times New Roman" w:cs="Times New Roman"/>
          <w:noProof/>
          <w:sz w:val="24"/>
          <w:lang w:val="en-GB"/>
        </w:rPr>
        <w:t xml:space="preserve">Johnson FL, Lerner KG, Siegel M, Feagler JR, Majerus PW, Hartmann JR, Thomas ED. (1972) </w:t>
      </w:r>
      <w:r w:rsidRPr="00085BC9">
        <w:rPr>
          <w:rFonts w:ascii="Times New Roman" w:hAnsi="Times New Roman" w:cs="Times New Roman"/>
          <w:i/>
          <w:noProof/>
          <w:sz w:val="24"/>
          <w:lang w:val="en-GB"/>
        </w:rPr>
        <w:t xml:space="preserve">Association of androgenic-anabolic steroid therapy with development of hepatocellular carcinoma. </w:t>
      </w:r>
      <w:r w:rsidRPr="00085BC9">
        <w:rPr>
          <w:rFonts w:ascii="Times New Roman" w:hAnsi="Times New Roman" w:cs="Times New Roman"/>
          <w:noProof/>
          <w:sz w:val="24"/>
          <w:lang w:val="en-GB"/>
        </w:rPr>
        <w:t>Lancet. 16; 1273-6.</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 xml:space="preserve">Joujou-Sisic K, Andren PE, Bondesson U. (1996) </w:t>
      </w:r>
      <w:r w:rsidRPr="008F0412">
        <w:rPr>
          <w:rFonts w:ascii="Times New Roman" w:hAnsi="Times New Roman" w:cs="Times New Roman"/>
          <w:i/>
          <w:noProof/>
          <w:sz w:val="24"/>
          <w:lang w:val="en-GB"/>
        </w:rPr>
        <w:t>A pharmacokinetic study of isoxsuprine in the horse.</w:t>
      </w:r>
      <w:r>
        <w:rPr>
          <w:rFonts w:ascii="Times New Roman" w:hAnsi="Times New Roman" w:cs="Times New Roman"/>
          <w:noProof/>
          <w:sz w:val="24"/>
          <w:lang w:val="en-GB"/>
        </w:rPr>
        <w:t xml:space="preserve"> In Proceeding of the 11</w:t>
      </w:r>
      <w:r w:rsidRPr="008F0412">
        <w:rPr>
          <w:rFonts w:ascii="Times New Roman" w:hAnsi="Times New Roman" w:cs="Times New Roman"/>
          <w:noProof/>
          <w:sz w:val="24"/>
          <w:vertAlign w:val="superscript"/>
          <w:lang w:val="en-GB"/>
        </w:rPr>
        <w:t>th</w:t>
      </w:r>
      <w:r>
        <w:rPr>
          <w:rFonts w:ascii="Times New Roman" w:hAnsi="Times New Roman" w:cs="Times New Roman"/>
          <w:noProof/>
          <w:sz w:val="24"/>
          <w:lang w:val="en-GB"/>
        </w:rPr>
        <w:t xml:space="preserve"> International Conference of Racing Analyst and Veterinarians. R&amp;W Pubblications, UK. </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4350D7">
        <w:rPr>
          <w:rFonts w:ascii="Times New Roman" w:hAnsi="Times New Roman" w:cs="Times New Roman"/>
          <w:noProof/>
          <w:sz w:val="24"/>
          <w:lang w:val="en-GB"/>
        </w:rPr>
        <w:t>Kennedy DG, Hewitt SA, McEvoy JD, Currie JW, Cannavan A, Blanchflower WJ, Elliot CT.</w:t>
      </w:r>
      <w:r>
        <w:rPr>
          <w:rFonts w:ascii="Times New Roman" w:hAnsi="Times New Roman" w:cs="Times New Roman"/>
          <w:noProof/>
          <w:sz w:val="24"/>
          <w:lang w:val="en-GB"/>
        </w:rPr>
        <w:t xml:space="preserve"> (1988) </w:t>
      </w:r>
      <w:r w:rsidRPr="005820C3">
        <w:rPr>
          <w:rFonts w:ascii="Times New Roman" w:hAnsi="Times New Roman" w:cs="Times New Roman"/>
          <w:i/>
          <w:noProof/>
          <w:sz w:val="24"/>
          <w:lang w:val="en-GB"/>
        </w:rPr>
        <w:t>Zeranol is formed from Fusarium spp. toxins in cattle in vivo.</w:t>
      </w:r>
      <w:r>
        <w:rPr>
          <w:rFonts w:ascii="Times New Roman" w:hAnsi="Times New Roman" w:cs="Times New Roman"/>
          <w:noProof/>
          <w:sz w:val="24"/>
          <w:lang w:val="en-GB"/>
        </w:rPr>
        <w:t xml:space="preserve"> </w:t>
      </w:r>
      <w:r w:rsidRPr="004350D7">
        <w:rPr>
          <w:rFonts w:ascii="Times New Roman" w:hAnsi="Times New Roman" w:cs="Times New Roman"/>
          <w:noProof/>
          <w:sz w:val="24"/>
          <w:lang w:val="en-GB"/>
        </w:rPr>
        <w:t>Food Addit Contam. 15</w:t>
      </w:r>
      <w:r>
        <w:rPr>
          <w:rFonts w:ascii="Times New Roman" w:hAnsi="Times New Roman" w:cs="Times New Roman"/>
          <w:noProof/>
          <w:sz w:val="24"/>
          <w:lang w:val="en-GB"/>
        </w:rPr>
        <w:t xml:space="preserve"> (4); </w:t>
      </w:r>
      <w:r w:rsidRPr="004350D7">
        <w:rPr>
          <w:rFonts w:ascii="Times New Roman" w:hAnsi="Times New Roman" w:cs="Times New Roman"/>
          <w:noProof/>
          <w:sz w:val="24"/>
          <w:lang w:val="en-GB"/>
        </w:rPr>
        <w:t>393-400</w:t>
      </w:r>
      <w:r>
        <w:rPr>
          <w:rFonts w:ascii="Times New Roman" w:hAnsi="Times New Roman" w:cs="Times New Roman"/>
          <w:noProof/>
          <w:sz w:val="24"/>
          <w:lang w:val="en-GB"/>
        </w:rPr>
        <w:t>.</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Khong SP, Gremaud E, Richoz J, Delatour T, Guy P</w:t>
      </w:r>
      <w:r w:rsidRPr="006D1E1B">
        <w:rPr>
          <w:rFonts w:ascii="Times New Roman" w:hAnsi="Times New Roman" w:cs="Times New Roman"/>
          <w:noProof/>
          <w:sz w:val="24"/>
          <w:lang w:val="en-GB"/>
        </w:rPr>
        <w:t xml:space="preserve">A, </w:t>
      </w:r>
      <w:r>
        <w:rPr>
          <w:rFonts w:ascii="Times New Roman" w:hAnsi="Times New Roman" w:cs="Times New Roman"/>
          <w:noProof/>
          <w:sz w:val="24"/>
          <w:lang w:val="en-GB"/>
        </w:rPr>
        <w:t>Stadler RH, Mottier P. (2004)</w:t>
      </w:r>
      <w:r w:rsidRPr="006D1E1B">
        <w:rPr>
          <w:rFonts w:ascii="Times New Roman" w:hAnsi="Times New Roman" w:cs="Times New Roman"/>
          <w:noProof/>
          <w:sz w:val="24"/>
          <w:lang w:val="en-GB"/>
        </w:rPr>
        <w:t xml:space="preserve"> </w:t>
      </w:r>
      <w:r w:rsidRPr="006D1E1B">
        <w:rPr>
          <w:rFonts w:ascii="Times New Roman" w:hAnsi="Times New Roman" w:cs="Times New Roman"/>
          <w:i/>
          <w:noProof/>
          <w:sz w:val="24"/>
          <w:lang w:val="en-GB"/>
        </w:rPr>
        <w:t>Analysis of matrixbound nitrofuran residues in worldwide-originated honeys by isotope dilution high-performance liquid chromatography-tandem mass spectrometry.</w:t>
      </w:r>
      <w:r w:rsidRPr="006D1E1B">
        <w:rPr>
          <w:rFonts w:ascii="Times New Roman" w:hAnsi="Times New Roman" w:cs="Times New Roman"/>
          <w:noProof/>
          <w:sz w:val="24"/>
          <w:lang w:val="en-GB"/>
        </w:rPr>
        <w:t xml:space="preserve"> </w:t>
      </w:r>
      <w:r>
        <w:rPr>
          <w:rFonts w:ascii="Times New Roman" w:hAnsi="Times New Roman" w:cs="Times New Roman"/>
          <w:noProof/>
          <w:sz w:val="24"/>
          <w:lang w:val="en-GB"/>
        </w:rPr>
        <w:t>J Agric Food Chem.</w:t>
      </w:r>
      <w:r w:rsidRPr="006D1E1B">
        <w:rPr>
          <w:rFonts w:ascii="Times New Roman" w:hAnsi="Times New Roman" w:cs="Times New Roman"/>
          <w:noProof/>
          <w:sz w:val="24"/>
          <w:lang w:val="en-GB"/>
        </w:rPr>
        <w:t xml:space="preserve"> </w:t>
      </w:r>
      <w:r>
        <w:rPr>
          <w:rFonts w:ascii="Times New Roman" w:hAnsi="Times New Roman" w:cs="Times New Roman"/>
          <w:noProof/>
          <w:sz w:val="24"/>
          <w:lang w:val="en-GB"/>
        </w:rPr>
        <w:t>52; 5309-</w:t>
      </w:r>
      <w:r w:rsidRPr="006D1E1B">
        <w:rPr>
          <w:rFonts w:ascii="Times New Roman" w:hAnsi="Times New Roman" w:cs="Times New Roman"/>
          <w:noProof/>
          <w:sz w:val="24"/>
          <w:lang w:val="en-GB"/>
        </w:rPr>
        <w:t>15.</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Kruger G, Keck J, Noll</w:t>
      </w:r>
      <w:r w:rsidRPr="00722EB8">
        <w:rPr>
          <w:rFonts w:ascii="Times New Roman" w:hAnsi="Times New Roman" w:cs="Times New Roman"/>
          <w:noProof/>
          <w:sz w:val="24"/>
          <w:lang w:val="en-GB"/>
        </w:rPr>
        <w:t xml:space="preserve"> </w:t>
      </w:r>
      <w:r>
        <w:rPr>
          <w:rFonts w:ascii="Times New Roman" w:hAnsi="Times New Roman" w:cs="Times New Roman"/>
          <w:noProof/>
          <w:sz w:val="24"/>
          <w:lang w:val="en-GB"/>
        </w:rPr>
        <w:t xml:space="preserve">K, Pieper H. (1984) </w:t>
      </w:r>
      <w:r w:rsidRPr="00722EB8">
        <w:rPr>
          <w:rFonts w:ascii="Times New Roman" w:hAnsi="Times New Roman" w:cs="Times New Roman"/>
          <w:i/>
          <w:noProof/>
          <w:sz w:val="24"/>
          <w:lang w:val="en-GB"/>
        </w:rPr>
        <w:t>Synthesis of further amino-halogen-substituted phenyl-aminoethanois.</w:t>
      </w:r>
      <w:r>
        <w:rPr>
          <w:rFonts w:ascii="Times New Roman" w:hAnsi="Times New Roman" w:cs="Times New Roman"/>
          <w:noProof/>
          <w:sz w:val="24"/>
          <w:lang w:val="en-GB"/>
        </w:rPr>
        <w:t xml:space="preserve"> Arzneim Forsch. 34; 1612-24.</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2437C6">
        <w:rPr>
          <w:rFonts w:ascii="Times New Roman" w:hAnsi="Times New Roman" w:cs="Times New Roman"/>
          <w:noProof/>
          <w:sz w:val="24"/>
          <w:lang w:val="en-GB"/>
        </w:rPr>
        <w:t>Kuiper HA, Noordam MY, van Dooren-Flipsen MM, Schilt R, Roos AH.</w:t>
      </w:r>
      <w:r>
        <w:rPr>
          <w:rFonts w:ascii="Times New Roman" w:hAnsi="Times New Roman" w:cs="Times New Roman"/>
          <w:noProof/>
          <w:sz w:val="24"/>
          <w:lang w:val="en-GB"/>
        </w:rPr>
        <w:t xml:space="preserve"> (1998) </w:t>
      </w:r>
      <w:r w:rsidRPr="002437C6">
        <w:rPr>
          <w:rFonts w:ascii="Times New Roman" w:hAnsi="Times New Roman" w:cs="Times New Roman"/>
          <w:i/>
          <w:noProof/>
          <w:sz w:val="24"/>
          <w:lang w:val="en-GB"/>
        </w:rPr>
        <w:t>Illegal use of beta-adrenergic agonists: European Community.</w:t>
      </w:r>
      <w:r>
        <w:rPr>
          <w:rFonts w:ascii="Times New Roman" w:hAnsi="Times New Roman" w:cs="Times New Roman"/>
          <w:noProof/>
          <w:sz w:val="24"/>
          <w:lang w:val="en-GB"/>
        </w:rPr>
        <w:t xml:space="preserve"> </w:t>
      </w:r>
      <w:r w:rsidRPr="002437C6">
        <w:rPr>
          <w:rFonts w:ascii="Times New Roman" w:hAnsi="Times New Roman" w:cs="Times New Roman"/>
          <w:noProof/>
          <w:sz w:val="24"/>
          <w:lang w:val="en-GB"/>
        </w:rPr>
        <w:t>J Anim Sci. 76</w:t>
      </w:r>
      <w:r>
        <w:rPr>
          <w:rFonts w:ascii="Times New Roman" w:hAnsi="Times New Roman" w:cs="Times New Roman"/>
          <w:noProof/>
          <w:sz w:val="24"/>
          <w:lang w:val="en-GB"/>
        </w:rPr>
        <w:t xml:space="preserve"> (1); </w:t>
      </w:r>
      <w:r w:rsidRPr="002437C6">
        <w:rPr>
          <w:rFonts w:ascii="Times New Roman" w:hAnsi="Times New Roman" w:cs="Times New Roman"/>
          <w:noProof/>
          <w:sz w:val="24"/>
          <w:lang w:val="en-GB"/>
        </w:rPr>
        <w:t>195-207.</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2D7F37">
        <w:rPr>
          <w:rFonts w:ascii="Times New Roman" w:hAnsi="Times New Roman" w:cs="Times New Roman"/>
          <w:noProof/>
          <w:sz w:val="24"/>
          <w:lang w:val="en-GB"/>
        </w:rPr>
        <w:t>Launay FM, Young PB, Sterk SS, Blokland MH, Kennedy DG.</w:t>
      </w:r>
      <w:r>
        <w:rPr>
          <w:rFonts w:ascii="Times New Roman" w:hAnsi="Times New Roman" w:cs="Times New Roman"/>
          <w:noProof/>
          <w:sz w:val="24"/>
          <w:lang w:val="en-GB"/>
        </w:rPr>
        <w:t xml:space="preserve"> (</w:t>
      </w:r>
      <w:r w:rsidRPr="002D7F37">
        <w:rPr>
          <w:rFonts w:ascii="Times New Roman" w:hAnsi="Times New Roman" w:cs="Times New Roman"/>
          <w:noProof/>
          <w:sz w:val="24"/>
          <w:lang w:val="en-GB"/>
        </w:rPr>
        <w:t>2004</w:t>
      </w:r>
      <w:r>
        <w:rPr>
          <w:rFonts w:ascii="Times New Roman" w:hAnsi="Times New Roman" w:cs="Times New Roman"/>
          <w:noProof/>
          <w:sz w:val="24"/>
          <w:lang w:val="en-GB"/>
        </w:rPr>
        <w:t xml:space="preserve">) </w:t>
      </w:r>
      <w:r w:rsidRPr="002D7F37">
        <w:rPr>
          <w:rFonts w:ascii="Times New Roman" w:hAnsi="Times New Roman" w:cs="Times New Roman"/>
          <w:i/>
          <w:noProof/>
          <w:sz w:val="24"/>
          <w:lang w:val="en-GB"/>
        </w:rPr>
        <w:t>Confirmatory assay for zeranol, taleranol and the Fusarium spp. toxins in bovine urine using liquid chromatography-tandem mass spectrometry.</w:t>
      </w:r>
      <w:r>
        <w:rPr>
          <w:rFonts w:ascii="Times New Roman" w:hAnsi="Times New Roman" w:cs="Times New Roman"/>
          <w:noProof/>
          <w:sz w:val="24"/>
          <w:lang w:val="en-GB"/>
        </w:rPr>
        <w:t xml:space="preserve"> </w:t>
      </w:r>
      <w:r w:rsidRPr="002D7F37">
        <w:rPr>
          <w:rFonts w:ascii="Times New Roman" w:hAnsi="Times New Roman" w:cs="Times New Roman"/>
          <w:noProof/>
          <w:sz w:val="24"/>
          <w:lang w:val="en-GB"/>
        </w:rPr>
        <w:t>Food Addit Contam. 21</w:t>
      </w:r>
      <w:r>
        <w:rPr>
          <w:rFonts w:ascii="Times New Roman" w:hAnsi="Times New Roman" w:cs="Times New Roman"/>
          <w:noProof/>
          <w:sz w:val="24"/>
          <w:lang w:val="en-GB"/>
        </w:rPr>
        <w:t xml:space="preserve"> (1); </w:t>
      </w:r>
      <w:r w:rsidRPr="002D7F37">
        <w:rPr>
          <w:rFonts w:ascii="Times New Roman" w:hAnsi="Times New Roman" w:cs="Times New Roman"/>
          <w:noProof/>
          <w:sz w:val="24"/>
          <w:lang w:val="en-GB"/>
        </w:rPr>
        <w:t>52-62.</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734A78">
        <w:rPr>
          <w:rFonts w:ascii="Times New Roman" w:hAnsi="Times New Roman" w:cs="Times New Roman"/>
          <w:noProof/>
          <w:sz w:val="24"/>
          <w:lang w:val="en-GB"/>
        </w:rPr>
        <w:t>Leffers H, Naesby M, Vendelbo B, Skakkebaek NE, Jørgensen M.</w:t>
      </w:r>
      <w:r>
        <w:rPr>
          <w:rFonts w:ascii="Times New Roman" w:hAnsi="Times New Roman" w:cs="Times New Roman"/>
          <w:noProof/>
          <w:sz w:val="24"/>
          <w:lang w:val="en-GB"/>
        </w:rPr>
        <w:t xml:space="preserve"> (2001) </w:t>
      </w:r>
      <w:r w:rsidRPr="00734A78">
        <w:rPr>
          <w:rFonts w:ascii="Times New Roman" w:hAnsi="Times New Roman" w:cs="Times New Roman"/>
          <w:i/>
          <w:noProof/>
          <w:sz w:val="24"/>
          <w:lang w:val="en-GB"/>
        </w:rPr>
        <w:t>Oestrogenic potencies of Zeranol, oestradiol, diethylstilboestrol, Bisphenol-A and genistein: implications for exposure assessment of potential endocrine disrupters.</w:t>
      </w:r>
      <w:r w:rsidRPr="00E75C70">
        <w:rPr>
          <w:lang w:val="en-US"/>
        </w:rPr>
        <w:t xml:space="preserve"> </w:t>
      </w:r>
      <w:r w:rsidRPr="00734A78">
        <w:rPr>
          <w:rFonts w:ascii="Times New Roman" w:hAnsi="Times New Roman" w:cs="Times New Roman"/>
          <w:noProof/>
          <w:sz w:val="24"/>
          <w:lang w:val="en-GB"/>
        </w:rPr>
        <w:t>Hum Reprod. 16</w:t>
      </w:r>
      <w:r>
        <w:rPr>
          <w:rFonts w:ascii="Times New Roman" w:hAnsi="Times New Roman" w:cs="Times New Roman"/>
          <w:noProof/>
          <w:sz w:val="24"/>
          <w:lang w:val="en-GB"/>
        </w:rPr>
        <w:t xml:space="preserve"> (5); </w:t>
      </w:r>
      <w:r w:rsidRPr="00734A78">
        <w:rPr>
          <w:rFonts w:ascii="Times New Roman" w:hAnsi="Times New Roman" w:cs="Times New Roman"/>
          <w:noProof/>
          <w:sz w:val="24"/>
          <w:lang w:val="en-GB"/>
        </w:rPr>
        <w:t>1037-45</w:t>
      </w:r>
      <w:r>
        <w:rPr>
          <w:rFonts w:ascii="Times New Roman" w:hAnsi="Times New Roman" w:cs="Times New Roman"/>
          <w:noProof/>
          <w:sz w:val="24"/>
          <w:lang w:val="en-GB"/>
        </w:rPr>
        <w:t>.</w:t>
      </w:r>
    </w:p>
    <w:p w:rsidR="00BF72E5" w:rsidRDefault="00BF72E5" w:rsidP="00BF72E5">
      <w:pPr>
        <w:autoSpaceDE w:val="0"/>
        <w:autoSpaceDN w:val="0"/>
        <w:adjustRightInd w:val="0"/>
        <w:ind w:left="426" w:hanging="426"/>
        <w:jc w:val="both"/>
        <w:rPr>
          <w:rFonts w:ascii="Times New Roman" w:hAnsi="Times New Roman" w:cs="Times New Roman"/>
          <w:noProof/>
          <w:color w:val="231F20"/>
          <w:sz w:val="24"/>
          <w:szCs w:val="24"/>
          <w:lang w:val="en-GB"/>
        </w:rPr>
      </w:pPr>
      <w:r w:rsidRPr="00BC4DAD">
        <w:rPr>
          <w:rFonts w:ascii="Times New Roman" w:hAnsi="Times New Roman" w:cs="Times New Roman"/>
          <w:noProof/>
          <w:color w:val="231F20"/>
          <w:sz w:val="24"/>
          <w:szCs w:val="24"/>
          <w:lang w:val="en-GB"/>
        </w:rPr>
        <w:t>LeGuevel</w:t>
      </w:r>
      <w:r>
        <w:rPr>
          <w:rFonts w:ascii="Times New Roman" w:hAnsi="Times New Roman" w:cs="Times New Roman"/>
          <w:noProof/>
          <w:color w:val="231F20"/>
          <w:sz w:val="24"/>
          <w:szCs w:val="24"/>
          <w:lang w:val="en-GB"/>
        </w:rPr>
        <w:t xml:space="preserve"> R, Pakdel F. (2001) </w:t>
      </w:r>
      <w:r w:rsidRPr="00F004DB">
        <w:rPr>
          <w:rFonts w:ascii="Times New Roman" w:hAnsi="Times New Roman" w:cs="Times New Roman"/>
          <w:i/>
          <w:noProof/>
          <w:color w:val="231F20"/>
          <w:sz w:val="24"/>
          <w:szCs w:val="24"/>
          <w:lang w:val="en-GB"/>
        </w:rPr>
        <w:t>Assesment of oestrogenic potency of chemicals used as growth promoter by in vitro methods.</w:t>
      </w:r>
      <w:r>
        <w:rPr>
          <w:rFonts w:ascii="Times New Roman" w:hAnsi="Times New Roman" w:cs="Times New Roman"/>
          <w:noProof/>
          <w:color w:val="231F20"/>
          <w:sz w:val="24"/>
          <w:szCs w:val="24"/>
          <w:lang w:val="en-GB"/>
        </w:rPr>
        <w:t xml:space="preserve"> Hum Reprod 16; 1030-6.</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Leitner A, Zollner P, Lindner W. (2001)</w:t>
      </w:r>
      <w:r w:rsidRPr="00B121D2">
        <w:rPr>
          <w:rFonts w:ascii="Times New Roman" w:hAnsi="Times New Roman" w:cs="Times New Roman"/>
          <w:noProof/>
          <w:sz w:val="24"/>
          <w:lang w:val="en-GB"/>
        </w:rPr>
        <w:t xml:space="preserve"> </w:t>
      </w:r>
      <w:r w:rsidRPr="00B121D2">
        <w:rPr>
          <w:rFonts w:ascii="Times New Roman" w:hAnsi="Times New Roman" w:cs="Times New Roman"/>
          <w:i/>
          <w:noProof/>
          <w:sz w:val="24"/>
          <w:lang w:val="en-GB"/>
        </w:rPr>
        <w:t>Determination of the metabolites of nitrofuran antibiotics in animal tissue by high-performance liquid chromatography-tandem mass spectrometry.</w:t>
      </w:r>
      <w:r w:rsidRPr="00B121D2">
        <w:rPr>
          <w:rFonts w:ascii="Times New Roman" w:hAnsi="Times New Roman" w:cs="Times New Roman"/>
          <w:noProof/>
          <w:sz w:val="24"/>
          <w:lang w:val="en-GB"/>
        </w:rPr>
        <w:t xml:space="preserve"> </w:t>
      </w:r>
      <w:r w:rsidRPr="005E41A8">
        <w:rPr>
          <w:rFonts w:ascii="Times New Roman" w:hAnsi="Times New Roman" w:cs="Times New Roman"/>
          <w:noProof/>
          <w:sz w:val="24"/>
          <w:lang w:val="en-GB"/>
        </w:rPr>
        <w:t>J</w:t>
      </w:r>
      <w:r>
        <w:rPr>
          <w:rFonts w:ascii="Times New Roman" w:hAnsi="Times New Roman" w:cs="Times New Roman"/>
          <w:noProof/>
          <w:sz w:val="24"/>
          <w:lang w:val="en-GB"/>
        </w:rPr>
        <w:t xml:space="preserve"> Chromatogr A. 939;</w:t>
      </w:r>
      <w:r w:rsidRPr="00B121D2">
        <w:rPr>
          <w:rFonts w:ascii="Times New Roman" w:hAnsi="Times New Roman" w:cs="Times New Roman"/>
          <w:noProof/>
          <w:sz w:val="24"/>
          <w:lang w:val="en-GB"/>
        </w:rPr>
        <w:t xml:space="preserve"> 49–58.</w:t>
      </w:r>
    </w:p>
    <w:p w:rsidR="00BF72E5" w:rsidRPr="00085BC9" w:rsidRDefault="00BF72E5" w:rsidP="00BF72E5">
      <w:pPr>
        <w:ind w:left="426" w:hanging="426"/>
        <w:jc w:val="both"/>
        <w:rPr>
          <w:rFonts w:ascii="Times New Roman" w:hAnsi="Times New Roman" w:cs="Times New Roman"/>
          <w:noProof/>
          <w:sz w:val="24"/>
          <w:lang w:val="en-GB"/>
        </w:rPr>
      </w:pPr>
      <w:r w:rsidRPr="00085BC9">
        <w:rPr>
          <w:rFonts w:ascii="Times New Roman" w:hAnsi="Times New Roman" w:cs="Times New Roman"/>
          <w:noProof/>
          <w:sz w:val="24"/>
          <w:lang w:val="en-GB"/>
        </w:rPr>
        <w:lastRenderedPageBreak/>
        <w:t xml:space="preserve">Lenders JW, Demacker PN, Vos JA, Jansen PL, Hoitsma AJ, van 't Laar A, Thien T. (1988) </w:t>
      </w:r>
      <w:r w:rsidRPr="00085BC9">
        <w:rPr>
          <w:rFonts w:ascii="Times New Roman" w:hAnsi="Times New Roman" w:cs="Times New Roman"/>
          <w:i/>
          <w:noProof/>
          <w:sz w:val="24"/>
          <w:lang w:val="en-GB"/>
        </w:rPr>
        <w:t>Deleterious effects of anabolic steroids on serum lipoproteins, blood pressure, and liver function in amateur body builders.</w:t>
      </w:r>
      <w:r w:rsidRPr="00085BC9">
        <w:rPr>
          <w:noProof/>
          <w:lang w:val="en-GB"/>
        </w:rPr>
        <w:t xml:space="preserve"> </w:t>
      </w:r>
      <w:r w:rsidRPr="00085BC9">
        <w:rPr>
          <w:rFonts w:ascii="Times New Roman" w:hAnsi="Times New Roman" w:cs="Times New Roman"/>
          <w:noProof/>
          <w:sz w:val="24"/>
          <w:lang w:val="en-GB"/>
        </w:rPr>
        <w:t>Int J Sports Med. 9 (1);19-23.</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BA1382">
        <w:rPr>
          <w:rFonts w:ascii="Times New Roman" w:hAnsi="Times New Roman" w:cs="Times New Roman"/>
          <w:noProof/>
          <w:sz w:val="24"/>
          <w:lang w:val="en-GB"/>
        </w:rPr>
        <w:t>Lupien SJ, McEwen BS.</w:t>
      </w:r>
      <w:r>
        <w:rPr>
          <w:rFonts w:ascii="Times New Roman" w:hAnsi="Times New Roman" w:cs="Times New Roman"/>
          <w:noProof/>
          <w:sz w:val="24"/>
          <w:lang w:val="en-GB"/>
        </w:rPr>
        <w:t xml:space="preserve"> (1997) </w:t>
      </w:r>
      <w:r w:rsidRPr="00BA1382">
        <w:rPr>
          <w:rFonts w:ascii="Times New Roman" w:hAnsi="Times New Roman" w:cs="Times New Roman"/>
          <w:i/>
          <w:noProof/>
          <w:sz w:val="24"/>
          <w:lang w:val="en-GB"/>
        </w:rPr>
        <w:t>The acute effects of corticosteroids on cognition: integration of animal and human model studies.</w:t>
      </w:r>
      <w:r>
        <w:rPr>
          <w:rFonts w:ascii="Times New Roman" w:hAnsi="Times New Roman" w:cs="Times New Roman"/>
          <w:noProof/>
          <w:sz w:val="24"/>
          <w:lang w:val="en-GB"/>
        </w:rPr>
        <w:t xml:space="preserve"> </w:t>
      </w:r>
      <w:r w:rsidRPr="00BA1382">
        <w:rPr>
          <w:rFonts w:ascii="Times New Roman" w:hAnsi="Times New Roman" w:cs="Times New Roman"/>
          <w:noProof/>
          <w:sz w:val="24"/>
          <w:lang w:val="en-GB"/>
        </w:rPr>
        <w:t>Brain Res Rev. 24</w:t>
      </w:r>
      <w:r>
        <w:rPr>
          <w:rFonts w:ascii="Times New Roman" w:hAnsi="Times New Roman" w:cs="Times New Roman"/>
          <w:noProof/>
          <w:sz w:val="24"/>
          <w:lang w:val="en-GB"/>
        </w:rPr>
        <w:t xml:space="preserve"> (1); </w:t>
      </w:r>
      <w:r w:rsidRPr="00BA1382">
        <w:rPr>
          <w:rFonts w:ascii="Times New Roman" w:hAnsi="Times New Roman" w:cs="Times New Roman"/>
          <w:noProof/>
          <w:sz w:val="24"/>
          <w:lang w:val="en-GB"/>
        </w:rPr>
        <w:t>1-27.</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E31A2F">
        <w:rPr>
          <w:rFonts w:ascii="Times New Roman" w:hAnsi="Times New Roman" w:cs="Times New Roman"/>
          <w:noProof/>
          <w:sz w:val="24"/>
          <w:lang w:val="en-GB"/>
        </w:rPr>
        <w:t xml:space="preserve">Maistro S, Chiesa E, Angeletti R, Brambilla G. </w:t>
      </w:r>
      <w:r>
        <w:rPr>
          <w:rFonts w:ascii="Times New Roman" w:hAnsi="Times New Roman" w:cs="Times New Roman"/>
          <w:noProof/>
          <w:sz w:val="24"/>
          <w:lang w:val="en-GB"/>
        </w:rPr>
        <w:t>(</w:t>
      </w:r>
      <w:r w:rsidRPr="00E31A2F">
        <w:rPr>
          <w:rFonts w:ascii="Times New Roman" w:hAnsi="Times New Roman" w:cs="Times New Roman"/>
          <w:noProof/>
          <w:sz w:val="24"/>
          <w:lang w:val="en-GB"/>
        </w:rPr>
        <w:t>1995</w:t>
      </w:r>
      <w:r>
        <w:rPr>
          <w:rFonts w:ascii="Times New Roman" w:hAnsi="Times New Roman" w:cs="Times New Roman"/>
          <w:noProof/>
          <w:sz w:val="24"/>
          <w:lang w:val="en-GB"/>
        </w:rPr>
        <w:t>)</w:t>
      </w:r>
      <w:r w:rsidRPr="00E31A2F">
        <w:rPr>
          <w:rFonts w:ascii="Times New Roman" w:hAnsi="Times New Roman" w:cs="Times New Roman"/>
          <w:noProof/>
          <w:sz w:val="24"/>
          <w:lang w:val="en-GB"/>
        </w:rPr>
        <w:t xml:space="preserve"> </w:t>
      </w:r>
      <w:r w:rsidRPr="00E31A2F">
        <w:rPr>
          <w:rFonts w:ascii="Times New Roman" w:hAnsi="Times New Roman" w:cs="Times New Roman"/>
          <w:i/>
          <w:noProof/>
          <w:sz w:val="24"/>
          <w:lang w:val="en-GB"/>
        </w:rPr>
        <w:t>Beta blockers to prevent clenbuterol poisoning.</w:t>
      </w:r>
      <w:r w:rsidRPr="00E31A2F">
        <w:rPr>
          <w:rFonts w:ascii="Times New Roman" w:hAnsi="Times New Roman" w:cs="Times New Roman"/>
          <w:noProof/>
          <w:sz w:val="24"/>
          <w:lang w:val="en-GB"/>
        </w:rPr>
        <w:t xml:space="preserve"> Lancet</w:t>
      </w:r>
      <w:r>
        <w:rPr>
          <w:rFonts w:ascii="Times New Roman" w:hAnsi="Times New Roman" w:cs="Times New Roman"/>
          <w:noProof/>
          <w:sz w:val="24"/>
          <w:lang w:val="en-GB"/>
        </w:rPr>
        <w:t xml:space="preserve">. 346; </w:t>
      </w:r>
      <w:r w:rsidRPr="00E31A2F">
        <w:rPr>
          <w:rFonts w:ascii="Times New Roman" w:hAnsi="Times New Roman" w:cs="Times New Roman"/>
          <w:noProof/>
          <w:sz w:val="24"/>
          <w:lang w:val="en-GB"/>
        </w:rPr>
        <w:t>180.</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FF213A">
        <w:rPr>
          <w:rFonts w:ascii="Times New Roman" w:hAnsi="Times New Roman" w:cs="Times New Roman"/>
          <w:noProof/>
          <w:sz w:val="24"/>
          <w:lang w:val="en-GB"/>
        </w:rPr>
        <w:t>Maravelias C, Dona A, Stefanidou M, Spiliopoulou C.</w:t>
      </w:r>
      <w:r>
        <w:rPr>
          <w:rFonts w:ascii="Times New Roman" w:hAnsi="Times New Roman" w:cs="Times New Roman"/>
          <w:noProof/>
          <w:sz w:val="24"/>
          <w:lang w:val="en-GB"/>
        </w:rPr>
        <w:t xml:space="preserve"> (2005) </w:t>
      </w:r>
      <w:r w:rsidRPr="003E7677">
        <w:rPr>
          <w:rFonts w:ascii="Times New Roman" w:hAnsi="Times New Roman" w:cs="Times New Roman"/>
          <w:i/>
          <w:noProof/>
          <w:sz w:val="24"/>
          <w:lang w:val="en-GB"/>
        </w:rPr>
        <w:t>Adverse effects of anabolic steroids in athletes. A constant threat.</w:t>
      </w:r>
      <w:r>
        <w:rPr>
          <w:rFonts w:ascii="Times New Roman" w:hAnsi="Times New Roman" w:cs="Times New Roman"/>
          <w:noProof/>
          <w:sz w:val="24"/>
          <w:lang w:val="en-GB"/>
        </w:rPr>
        <w:t xml:space="preserve"> </w:t>
      </w:r>
      <w:r w:rsidRPr="00FF213A">
        <w:rPr>
          <w:rFonts w:ascii="Times New Roman" w:hAnsi="Times New Roman" w:cs="Times New Roman"/>
          <w:noProof/>
          <w:sz w:val="24"/>
          <w:lang w:val="en-GB"/>
        </w:rPr>
        <w:t>Toxicol Lett. 158</w:t>
      </w:r>
      <w:r>
        <w:rPr>
          <w:rFonts w:ascii="Times New Roman" w:hAnsi="Times New Roman" w:cs="Times New Roman"/>
          <w:noProof/>
          <w:sz w:val="24"/>
          <w:lang w:val="en-GB"/>
        </w:rPr>
        <w:t xml:space="preserve"> (3); </w:t>
      </w:r>
      <w:r w:rsidRPr="00FF213A">
        <w:rPr>
          <w:rFonts w:ascii="Times New Roman" w:hAnsi="Times New Roman" w:cs="Times New Roman"/>
          <w:noProof/>
          <w:sz w:val="24"/>
          <w:lang w:val="en-GB"/>
        </w:rPr>
        <w:t>167-75.</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 xml:space="preserve">Marselos M, Tomatis L (1993) </w:t>
      </w:r>
      <w:r>
        <w:rPr>
          <w:rFonts w:ascii="Times New Roman" w:hAnsi="Times New Roman" w:cs="Times New Roman"/>
          <w:i/>
          <w:noProof/>
          <w:sz w:val="24"/>
          <w:lang w:val="en-GB"/>
        </w:rPr>
        <w:t>D</w:t>
      </w:r>
      <w:r w:rsidRPr="00EF29B1">
        <w:rPr>
          <w:rFonts w:ascii="Times New Roman" w:hAnsi="Times New Roman" w:cs="Times New Roman"/>
          <w:i/>
          <w:noProof/>
          <w:sz w:val="24"/>
          <w:lang w:val="en-GB"/>
        </w:rPr>
        <w:t>iethylstilbestrol</w:t>
      </w:r>
      <w:r>
        <w:rPr>
          <w:rFonts w:ascii="Times New Roman" w:hAnsi="Times New Roman" w:cs="Times New Roman"/>
          <w:i/>
          <w:noProof/>
          <w:sz w:val="24"/>
          <w:lang w:val="en-GB"/>
        </w:rPr>
        <w:t>: II, pharmacology, toxicology and carcinogenicyt in experimental animals</w:t>
      </w:r>
      <w:r w:rsidRPr="00EF29B1">
        <w:rPr>
          <w:rFonts w:ascii="Times New Roman" w:hAnsi="Times New Roman" w:cs="Times New Roman"/>
          <w:noProof/>
          <w:sz w:val="24"/>
          <w:lang w:val="en-GB"/>
        </w:rPr>
        <w:t>. Eur J Cancer. 29A; 149-55.</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 xml:space="preserve">Martinez-Navarro JF (1990) </w:t>
      </w:r>
      <w:r w:rsidRPr="00280F5B">
        <w:rPr>
          <w:rFonts w:ascii="Times New Roman" w:hAnsi="Times New Roman" w:cs="Times New Roman"/>
          <w:i/>
          <w:noProof/>
          <w:sz w:val="24"/>
          <w:lang w:val="en-GB"/>
        </w:rPr>
        <w:t>Food poisoning related to consumption of illicit β-agonists.</w:t>
      </w:r>
      <w:r>
        <w:rPr>
          <w:rFonts w:ascii="Times New Roman" w:hAnsi="Times New Roman" w:cs="Times New Roman"/>
          <w:noProof/>
          <w:sz w:val="24"/>
          <w:lang w:val="en-GB"/>
        </w:rPr>
        <w:t xml:space="preserve"> Eur J Pharmacol. 117; 127-9.</w:t>
      </w:r>
    </w:p>
    <w:p w:rsidR="00BF72E5" w:rsidRPr="00085BC9" w:rsidRDefault="00BF72E5" w:rsidP="00BF72E5">
      <w:pPr>
        <w:ind w:left="426" w:hanging="426"/>
        <w:jc w:val="both"/>
        <w:rPr>
          <w:rFonts w:ascii="Times New Roman" w:hAnsi="Times New Roman" w:cs="Times New Roman"/>
          <w:noProof/>
          <w:sz w:val="24"/>
          <w:lang w:val="en-GB"/>
        </w:rPr>
      </w:pPr>
      <w:r w:rsidRPr="00085BC9">
        <w:rPr>
          <w:rFonts w:ascii="Times New Roman" w:hAnsi="Times New Roman" w:cs="Times New Roman"/>
          <w:noProof/>
          <w:sz w:val="24"/>
          <w:lang w:val="en-GB"/>
        </w:rPr>
        <w:t xml:space="preserve">Massé R, Ayotte C, Bi HG, Dugal R. (1989) </w:t>
      </w:r>
      <w:r w:rsidRPr="00085BC9">
        <w:rPr>
          <w:rFonts w:ascii="Times New Roman" w:hAnsi="Times New Roman" w:cs="Times New Roman"/>
          <w:i/>
          <w:noProof/>
          <w:sz w:val="24"/>
          <w:lang w:val="en-GB"/>
        </w:rPr>
        <w:t>Studies on anabolic steroids. III. Detection and characterization of stanozolol urinary metabolites in humans by gas chromatography-mass spectrometry.</w:t>
      </w:r>
      <w:r w:rsidRPr="00085BC9">
        <w:rPr>
          <w:rFonts w:ascii="Times New Roman" w:hAnsi="Times New Roman" w:cs="Times New Roman"/>
          <w:noProof/>
          <w:sz w:val="24"/>
          <w:lang w:val="en-GB"/>
        </w:rPr>
        <w:t xml:space="preserve"> J Chromatogr. 497;17-37.</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466950">
        <w:rPr>
          <w:rFonts w:ascii="Times New Roman" w:hAnsi="Times New Roman" w:cs="Times New Roman"/>
          <w:noProof/>
          <w:sz w:val="24"/>
          <w:lang w:val="en-GB"/>
        </w:rPr>
        <w:t>Matthews NS, Gleed RD, Short CE, Burrows K.</w:t>
      </w:r>
      <w:r>
        <w:rPr>
          <w:rFonts w:ascii="Times New Roman" w:hAnsi="Times New Roman" w:cs="Times New Roman"/>
          <w:noProof/>
          <w:sz w:val="24"/>
          <w:lang w:val="en-GB"/>
        </w:rPr>
        <w:t xml:space="preserve"> (1986) </w:t>
      </w:r>
      <w:r w:rsidRPr="00584D73">
        <w:rPr>
          <w:rFonts w:ascii="Times New Roman" w:hAnsi="Times New Roman" w:cs="Times New Roman"/>
          <w:i/>
          <w:noProof/>
          <w:sz w:val="24"/>
          <w:lang w:val="en-GB"/>
        </w:rPr>
        <w:t>Cardiovascular and pharmacokinetic effects of isoxsuprine in the horse.</w:t>
      </w:r>
      <w:r>
        <w:rPr>
          <w:rFonts w:ascii="Times New Roman" w:hAnsi="Times New Roman" w:cs="Times New Roman"/>
          <w:noProof/>
          <w:sz w:val="24"/>
          <w:lang w:val="en-GB"/>
        </w:rPr>
        <w:t xml:space="preserve"> </w:t>
      </w:r>
      <w:r w:rsidRPr="00584D73">
        <w:rPr>
          <w:rFonts w:ascii="Times New Roman" w:hAnsi="Times New Roman" w:cs="Times New Roman"/>
          <w:noProof/>
          <w:sz w:val="24"/>
          <w:lang w:val="en-GB"/>
        </w:rPr>
        <w:t>Am J Vet Res. 47</w:t>
      </w:r>
      <w:r>
        <w:rPr>
          <w:rFonts w:ascii="Times New Roman" w:hAnsi="Times New Roman" w:cs="Times New Roman"/>
          <w:noProof/>
          <w:sz w:val="24"/>
          <w:lang w:val="en-GB"/>
        </w:rPr>
        <w:t xml:space="preserve"> (10); </w:t>
      </w:r>
      <w:r w:rsidRPr="00584D73">
        <w:rPr>
          <w:rFonts w:ascii="Times New Roman" w:hAnsi="Times New Roman" w:cs="Times New Roman"/>
          <w:noProof/>
          <w:sz w:val="24"/>
          <w:lang w:val="en-GB"/>
        </w:rPr>
        <w:t>2130-3.</w:t>
      </w:r>
    </w:p>
    <w:p w:rsidR="00BF72E5" w:rsidRPr="00085BC9" w:rsidRDefault="00BF72E5" w:rsidP="00BF72E5">
      <w:pPr>
        <w:ind w:left="426" w:hanging="426"/>
        <w:jc w:val="both"/>
        <w:rPr>
          <w:rFonts w:ascii="Times New Roman" w:hAnsi="Times New Roman" w:cs="Times New Roman"/>
          <w:noProof/>
          <w:sz w:val="24"/>
          <w:lang w:val="en-GB"/>
        </w:rPr>
      </w:pPr>
      <w:r w:rsidRPr="00085BC9">
        <w:rPr>
          <w:rFonts w:ascii="Times New Roman" w:hAnsi="Times New Roman" w:cs="Times New Roman"/>
          <w:noProof/>
          <w:sz w:val="24"/>
          <w:lang w:val="en-GB"/>
        </w:rPr>
        <w:t xml:space="preserve">Mayol X, Neal GE, Davies R, Romero A, Domingo J. (1992) </w:t>
      </w:r>
      <w:r w:rsidRPr="00085BC9">
        <w:rPr>
          <w:rFonts w:ascii="Times New Roman" w:hAnsi="Times New Roman" w:cs="Times New Roman"/>
          <w:i/>
          <w:noProof/>
          <w:sz w:val="24"/>
          <w:lang w:val="en-GB"/>
        </w:rPr>
        <w:t>Ethinyl estradiol-induced cell proliferation in rat liver. Involvement of specific populations of hepatocytes.</w:t>
      </w:r>
      <w:r w:rsidRPr="00085BC9">
        <w:rPr>
          <w:noProof/>
          <w:lang w:val="en-GB"/>
        </w:rPr>
        <w:t xml:space="preserve"> </w:t>
      </w:r>
      <w:r w:rsidRPr="00085BC9">
        <w:rPr>
          <w:rFonts w:ascii="Times New Roman" w:hAnsi="Times New Roman" w:cs="Times New Roman"/>
          <w:noProof/>
          <w:sz w:val="24"/>
          <w:lang w:val="en-GB"/>
        </w:rPr>
        <w:t>Carcinogenesis. 13 (12); 2381-8.</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Mccalla D.R. (1983)</w:t>
      </w:r>
      <w:r w:rsidRPr="00D036C0">
        <w:rPr>
          <w:rFonts w:ascii="Times New Roman" w:hAnsi="Times New Roman" w:cs="Times New Roman"/>
          <w:noProof/>
          <w:sz w:val="24"/>
          <w:lang w:val="en-GB"/>
        </w:rPr>
        <w:t xml:space="preserve"> </w:t>
      </w:r>
      <w:r w:rsidRPr="00D036C0">
        <w:rPr>
          <w:rFonts w:ascii="Times New Roman" w:hAnsi="Times New Roman" w:cs="Times New Roman"/>
          <w:i/>
          <w:noProof/>
          <w:sz w:val="24"/>
          <w:lang w:val="en-GB"/>
        </w:rPr>
        <w:t>Mutagenicity of nitrofuran derivatives - Review.</w:t>
      </w:r>
      <w:r w:rsidRPr="00D036C0">
        <w:rPr>
          <w:rFonts w:ascii="Times New Roman" w:hAnsi="Times New Roman" w:cs="Times New Roman"/>
          <w:noProof/>
          <w:sz w:val="24"/>
          <w:lang w:val="en-GB"/>
        </w:rPr>
        <w:t xml:space="preserve"> Environmental </w:t>
      </w:r>
      <w:r>
        <w:rPr>
          <w:rFonts w:ascii="Times New Roman" w:hAnsi="Times New Roman" w:cs="Times New Roman"/>
          <w:noProof/>
          <w:sz w:val="24"/>
          <w:lang w:val="en-GB"/>
        </w:rPr>
        <w:t>Mutagenesis. 5; 745-</w:t>
      </w:r>
      <w:r w:rsidRPr="00D036C0">
        <w:rPr>
          <w:rFonts w:ascii="Times New Roman" w:hAnsi="Times New Roman" w:cs="Times New Roman"/>
          <w:noProof/>
          <w:sz w:val="24"/>
          <w:lang w:val="en-GB"/>
        </w:rPr>
        <w:t>65.</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 xml:space="preserve">Metzler M. (1981) The metabolism of </w:t>
      </w:r>
      <w:r w:rsidRPr="00EF29B1">
        <w:rPr>
          <w:rFonts w:ascii="Times New Roman" w:hAnsi="Times New Roman" w:cs="Times New Roman"/>
          <w:i/>
          <w:noProof/>
          <w:sz w:val="24"/>
          <w:lang w:val="en-GB"/>
        </w:rPr>
        <w:t>diethylstilbestrol</w:t>
      </w:r>
      <w:r>
        <w:rPr>
          <w:rFonts w:ascii="Times New Roman" w:hAnsi="Times New Roman" w:cs="Times New Roman"/>
          <w:i/>
          <w:noProof/>
          <w:sz w:val="24"/>
          <w:lang w:val="en-GB"/>
        </w:rPr>
        <w:t>.</w:t>
      </w:r>
      <w:r>
        <w:rPr>
          <w:rFonts w:ascii="Times New Roman" w:hAnsi="Times New Roman" w:cs="Times New Roman"/>
          <w:noProof/>
          <w:sz w:val="24"/>
          <w:lang w:val="en-GB"/>
        </w:rPr>
        <w:t xml:space="preserve"> Crit Rev Biochem. 10; </w:t>
      </w:r>
      <w:r>
        <w:rPr>
          <w:rFonts w:ascii="Times New Roman" w:hAnsi="Times New Roman" w:cs="Times New Roman"/>
          <w:noProof/>
          <w:sz w:val="24"/>
          <w:lang w:val="en-GB"/>
        </w:rPr>
        <w:br/>
        <w:t>171-212.</w:t>
      </w:r>
    </w:p>
    <w:p w:rsidR="00BF72E5" w:rsidRPr="00085BC9" w:rsidRDefault="00BF72E5" w:rsidP="00BF72E5">
      <w:pPr>
        <w:ind w:left="426" w:hanging="426"/>
        <w:jc w:val="both"/>
        <w:rPr>
          <w:rFonts w:ascii="Times New Roman" w:hAnsi="Times New Roman" w:cs="Times New Roman"/>
          <w:noProof/>
          <w:sz w:val="24"/>
          <w:lang w:val="en-GB"/>
        </w:rPr>
      </w:pPr>
      <w:r w:rsidRPr="00085BC9">
        <w:rPr>
          <w:rFonts w:ascii="Times New Roman" w:hAnsi="Times New Roman" w:cs="Times New Roman"/>
          <w:noProof/>
          <w:sz w:val="24"/>
          <w:lang w:val="en-GB"/>
        </w:rPr>
        <w:t xml:space="preserve">Metzler M. (1989) </w:t>
      </w:r>
      <w:r w:rsidRPr="00085BC9">
        <w:rPr>
          <w:rFonts w:ascii="Times New Roman" w:hAnsi="Times New Roman" w:cs="Times New Roman"/>
          <w:i/>
          <w:noProof/>
          <w:sz w:val="24"/>
          <w:lang w:val="en-GB"/>
        </w:rPr>
        <w:t>Metabolism of some anabolic agents: toxicological and analytical aspects.</w:t>
      </w:r>
      <w:r w:rsidRPr="00085BC9">
        <w:rPr>
          <w:noProof/>
          <w:lang w:val="en-GB"/>
        </w:rPr>
        <w:t xml:space="preserve"> </w:t>
      </w:r>
      <w:r w:rsidRPr="00085BC9">
        <w:rPr>
          <w:rFonts w:ascii="Times New Roman" w:hAnsi="Times New Roman" w:cs="Times New Roman"/>
          <w:noProof/>
          <w:sz w:val="24"/>
          <w:lang w:val="en-GB"/>
        </w:rPr>
        <w:t>J Chromatogr. 489 (1); 11-21.</w:t>
      </w:r>
    </w:p>
    <w:p w:rsidR="00BF72E5" w:rsidRPr="00E75C70" w:rsidRDefault="00BF72E5" w:rsidP="00BF72E5">
      <w:pPr>
        <w:autoSpaceDE w:val="0"/>
        <w:autoSpaceDN w:val="0"/>
        <w:adjustRightInd w:val="0"/>
        <w:ind w:left="426" w:hanging="426"/>
        <w:jc w:val="both"/>
        <w:rPr>
          <w:rFonts w:ascii="Times New Roman" w:hAnsi="Times New Roman" w:cs="Times New Roman"/>
          <w:sz w:val="24"/>
          <w:szCs w:val="24"/>
          <w:lang w:val="en-US"/>
        </w:rPr>
      </w:pPr>
      <w:r w:rsidRPr="00E75C70">
        <w:rPr>
          <w:rFonts w:ascii="Times New Roman" w:hAnsi="Times New Roman" w:cs="Times New Roman"/>
          <w:iCs/>
          <w:sz w:val="24"/>
          <w:szCs w:val="24"/>
          <w:lang w:val="en-US"/>
        </w:rPr>
        <w:t>Meyer HHD and Rapp M.(1985)</w:t>
      </w:r>
      <w:r w:rsidRPr="00E75C70">
        <w:rPr>
          <w:rFonts w:ascii="Times New Roman" w:hAnsi="Times New Roman" w:cs="Times New Roman"/>
          <w:i/>
          <w:iCs/>
          <w:sz w:val="24"/>
          <w:szCs w:val="24"/>
          <w:lang w:val="en-US"/>
        </w:rPr>
        <w:t xml:space="preserve"> Estrogen Receptor in Bovine Skeletal Muscle. </w:t>
      </w:r>
      <w:r w:rsidRPr="00E75C70">
        <w:rPr>
          <w:rFonts w:ascii="Times New Roman" w:hAnsi="Times New Roman" w:cs="Times New Roman"/>
          <w:iCs/>
          <w:sz w:val="24"/>
          <w:szCs w:val="24"/>
          <w:lang w:val="en-US"/>
        </w:rPr>
        <w:t>J Anim Sci</w:t>
      </w:r>
      <w:r w:rsidRPr="00E75C70">
        <w:rPr>
          <w:rFonts w:ascii="Times New Roman" w:hAnsi="Times New Roman" w:cs="Times New Roman"/>
          <w:sz w:val="24"/>
          <w:szCs w:val="24"/>
          <w:lang w:val="en-US"/>
        </w:rPr>
        <w:t>. 60; 294-300.</w:t>
      </w:r>
    </w:p>
    <w:p w:rsidR="00BF72E5" w:rsidRPr="0048433E" w:rsidRDefault="00BF72E5" w:rsidP="00BF72E5">
      <w:pPr>
        <w:autoSpaceDE w:val="0"/>
        <w:autoSpaceDN w:val="0"/>
        <w:adjustRightInd w:val="0"/>
        <w:ind w:left="426" w:hanging="426"/>
        <w:jc w:val="both"/>
        <w:rPr>
          <w:rFonts w:ascii="Times New Roman" w:hAnsi="Times New Roman" w:cs="Times New Roman"/>
          <w:noProof/>
          <w:sz w:val="24"/>
          <w:lang w:val="en-GB"/>
        </w:rPr>
      </w:pPr>
      <w:r w:rsidRPr="00A86986">
        <w:rPr>
          <w:rFonts w:ascii="Times New Roman" w:hAnsi="Times New Roman" w:cs="Times New Roman"/>
          <w:noProof/>
          <w:sz w:val="24"/>
          <w:lang w:val="en-GB"/>
        </w:rPr>
        <w:t>Meyer</w:t>
      </w:r>
      <w:r>
        <w:rPr>
          <w:rFonts w:ascii="Times New Roman" w:hAnsi="Times New Roman" w:cs="Times New Roman"/>
          <w:noProof/>
          <w:sz w:val="24"/>
          <w:lang w:val="en-GB"/>
        </w:rPr>
        <w:t xml:space="preserve"> HHD. (2007) </w:t>
      </w:r>
      <w:r w:rsidRPr="0048433E">
        <w:rPr>
          <w:rFonts w:ascii="Times New Roman" w:hAnsi="Times New Roman" w:cs="Times New Roman"/>
          <w:i/>
          <w:noProof/>
          <w:sz w:val="24"/>
          <w:lang w:val="en-GB"/>
        </w:rPr>
        <w:t>Biochemistry and physiology of anabolic hormones used for improvement of meat production</w:t>
      </w:r>
      <w:r>
        <w:rPr>
          <w:rFonts w:ascii="Times New Roman" w:hAnsi="Times New Roman" w:cs="Times New Roman"/>
          <w:noProof/>
          <w:sz w:val="24"/>
          <w:lang w:val="en-GB"/>
        </w:rPr>
        <w:t xml:space="preserve">. </w:t>
      </w:r>
      <w:r w:rsidRPr="00EE3725">
        <w:rPr>
          <w:rFonts w:ascii="Times New Roman" w:hAnsi="Times New Roman" w:cs="Times New Roman"/>
          <w:noProof/>
          <w:sz w:val="24"/>
          <w:lang w:val="en-GB"/>
        </w:rPr>
        <w:t>Acta Pathol Microbiol Immunol Scand</w:t>
      </w:r>
      <w:r>
        <w:rPr>
          <w:rFonts w:ascii="Times New Roman" w:hAnsi="Times New Roman" w:cs="Times New Roman"/>
          <w:noProof/>
          <w:sz w:val="24"/>
          <w:lang w:val="en-GB"/>
        </w:rPr>
        <w:t xml:space="preserve">. </w:t>
      </w:r>
      <w:r w:rsidRPr="0048433E">
        <w:rPr>
          <w:rFonts w:ascii="Times New Roman" w:hAnsi="Times New Roman" w:cs="Times New Roman"/>
          <w:noProof/>
          <w:sz w:val="24"/>
          <w:lang w:val="en-GB"/>
        </w:rPr>
        <w:t xml:space="preserve">109 </w:t>
      </w:r>
      <w:r>
        <w:rPr>
          <w:rFonts w:ascii="Times New Roman" w:hAnsi="Times New Roman" w:cs="Times New Roman"/>
          <w:noProof/>
          <w:sz w:val="24"/>
          <w:lang w:val="en-GB"/>
        </w:rPr>
        <w:t>(</w:t>
      </w:r>
      <w:r w:rsidRPr="0048433E">
        <w:rPr>
          <w:rFonts w:ascii="Times New Roman" w:hAnsi="Times New Roman" w:cs="Times New Roman"/>
          <w:noProof/>
          <w:sz w:val="24"/>
          <w:lang w:val="en-GB"/>
        </w:rPr>
        <w:t>1</w:t>
      </w:r>
      <w:r>
        <w:rPr>
          <w:rFonts w:ascii="Times New Roman" w:hAnsi="Times New Roman" w:cs="Times New Roman"/>
          <w:noProof/>
          <w:sz w:val="24"/>
          <w:lang w:val="en-GB"/>
        </w:rPr>
        <w:t>); 1-</w:t>
      </w:r>
      <w:r w:rsidRPr="0048433E">
        <w:rPr>
          <w:rFonts w:ascii="Times New Roman" w:hAnsi="Times New Roman" w:cs="Times New Roman"/>
          <w:noProof/>
          <w:sz w:val="24"/>
          <w:lang w:val="en-GB"/>
        </w:rPr>
        <w:t>8</w:t>
      </w:r>
      <w:r>
        <w:rPr>
          <w:rFonts w:ascii="Times New Roman" w:hAnsi="Times New Roman" w:cs="Times New Roman"/>
          <w:noProof/>
          <w:sz w:val="24"/>
          <w:lang w:val="en-GB"/>
        </w:rPr>
        <w:t>.</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lastRenderedPageBreak/>
        <w:t xml:space="preserve">Meyer K, Usleber E, Martlbauer E, Bauer J (1997) </w:t>
      </w:r>
      <w:r w:rsidRPr="009411FB">
        <w:rPr>
          <w:rFonts w:ascii="Times New Roman" w:hAnsi="Times New Roman" w:cs="Times New Roman"/>
          <w:i/>
          <w:noProof/>
          <w:sz w:val="24"/>
          <w:lang w:val="en-GB"/>
        </w:rPr>
        <w:t>Demonstration of zearalenone metabolites in bile of breeding sows with fertility disturbances.</w:t>
      </w:r>
      <w:r>
        <w:rPr>
          <w:rFonts w:ascii="Times New Roman" w:hAnsi="Times New Roman" w:cs="Times New Roman"/>
          <w:noProof/>
          <w:sz w:val="24"/>
          <w:lang w:val="en-GB"/>
        </w:rPr>
        <w:t xml:space="preserve"> Berl Munch Tierarztl Wochensch 110; 281-3.</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4350D7">
        <w:rPr>
          <w:rFonts w:ascii="Times New Roman" w:hAnsi="Times New Roman" w:cs="Times New Roman"/>
          <w:noProof/>
          <w:sz w:val="24"/>
          <w:lang w:val="en-GB"/>
        </w:rPr>
        <w:t>M</w:t>
      </w:r>
      <w:r>
        <w:rPr>
          <w:rFonts w:ascii="Times New Roman" w:hAnsi="Times New Roman" w:cs="Times New Roman"/>
          <w:noProof/>
          <w:sz w:val="24"/>
          <w:lang w:val="en-GB"/>
        </w:rPr>
        <w:t>iles</w:t>
      </w:r>
      <w:r w:rsidRPr="004350D7">
        <w:rPr>
          <w:rFonts w:ascii="Times New Roman" w:hAnsi="Times New Roman" w:cs="Times New Roman"/>
          <w:noProof/>
          <w:sz w:val="24"/>
          <w:lang w:val="en-GB"/>
        </w:rPr>
        <w:t xml:space="preserve"> CO</w:t>
      </w:r>
      <w:r>
        <w:rPr>
          <w:rFonts w:ascii="Times New Roman" w:hAnsi="Times New Roman" w:cs="Times New Roman"/>
          <w:noProof/>
          <w:sz w:val="24"/>
          <w:lang w:val="en-GB"/>
        </w:rPr>
        <w:t>,</w:t>
      </w:r>
      <w:r w:rsidRPr="004350D7">
        <w:rPr>
          <w:rFonts w:ascii="Times New Roman" w:hAnsi="Times New Roman" w:cs="Times New Roman"/>
          <w:noProof/>
          <w:sz w:val="24"/>
          <w:lang w:val="en-GB"/>
        </w:rPr>
        <w:t xml:space="preserve"> </w:t>
      </w:r>
      <w:r w:rsidRPr="008E4C5B">
        <w:rPr>
          <w:rFonts w:ascii="Times New Roman" w:hAnsi="Times New Roman" w:cs="Times New Roman"/>
          <w:noProof/>
          <w:sz w:val="24"/>
          <w:lang w:val="en-GB"/>
        </w:rPr>
        <w:t>Erasmuson AF</w:t>
      </w:r>
      <w:r>
        <w:rPr>
          <w:rFonts w:ascii="Times New Roman" w:hAnsi="Times New Roman" w:cs="Times New Roman"/>
          <w:noProof/>
          <w:sz w:val="24"/>
          <w:lang w:val="en-GB"/>
        </w:rPr>
        <w:t xml:space="preserve">, Wilkinsa AL, Towers NR, Smith BL, Garthwaite I, Scahill BG, Hansen R. (1996) </w:t>
      </w:r>
      <w:r w:rsidRPr="004350D7">
        <w:rPr>
          <w:rFonts w:ascii="Times New Roman" w:hAnsi="Times New Roman" w:cs="Times New Roman"/>
          <w:i/>
          <w:noProof/>
          <w:sz w:val="24"/>
          <w:lang w:val="en-GB"/>
        </w:rPr>
        <w:t>Ovine metabolism of zearalenone to α-zearalanol (zeranol).</w:t>
      </w:r>
      <w:r w:rsidRPr="004350D7">
        <w:rPr>
          <w:rFonts w:ascii="Times New Roman" w:hAnsi="Times New Roman" w:cs="Times New Roman"/>
          <w:noProof/>
          <w:sz w:val="24"/>
          <w:lang w:val="en-GB"/>
        </w:rPr>
        <w:t xml:space="preserve"> </w:t>
      </w:r>
      <w:r>
        <w:rPr>
          <w:rFonts w:ascii="Times New Roman" w:hAnsi="Times New Roman" w:cs="Times New Roman"/>
          <w:noProof/>
          <w:sz w:val="24"/>
          <w:lang w:val="en-GB"/>
        </w:rPr>
        <w:br/>
        <w:t>J Agric Food Chem.</w:t>
      </w:r>
      <w:r w:rsidRPr="004350D7">
        <w:rPr>
          <w:rFonts w:ascii="Times New Roman" w:hAnsi="Times New Roman" w:cs="Times New Roman"/>
          <w:noProof/>
          <w:sz w:val="24"/>
          <w:lang w:val="en-GB"/>
        </w:rPr>
        <w:t xml:space="preserve"> 44</w:t>
      </w:r>
      <w:r>
        <w:rPr>
          <w:rFonts w:ascii="Times New Roman" w:hAnsi="Times New Roman" w:cs="Times New Roman"/>
          <w:noProof/>
          <w:sz w:val="24"/>
          <w:lang w:val="en-GB"/>
        </w:rPr>
        <w:t xml:space="preserve"> (10); </w:t>
      </w:r>
      <w:r w:rsidRPr="004350D7">
        <w:rPr>
          <w:rFonts w:ascii="Times New Roman" w:hAnsi="Times New Roman" w:cs="Times New Roman"/>
          <w:noProof/>
          <w:sz w:val="24"/>
          <w:lang w:val="en-GB"/>
        </w:rPr>
        <w:t>3244-50</w:t>
      </w:r>
      <w:r>
        <w:rPr>
          <w:rFonts w:ascii="Times New Roman" w:hAnsi="Times New Roman" w:cs="Times New Roman"/>
          <w:noProof/>
          <w:sz w:val="24"/>
          <w:lang w:val="en-GB"/>
        </w:rPr>
        <w:t>.</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0E2207">
        <w:rPr>
          <w:rFonts w:ascii="Times New Roman" w:hAnsi="Times New Roman" w:cs="Times New Roman"/>
          <w:noProof/>
          <w:sz w:val="24"/>
          <w:lang w:val="en-GB"/>
        </w:rPr>
        <w:t>Morgan DJ.</w:t>
      </w:r>
      <w:r w:rsidRPr="00E75C70">
        <w:rPr>
          <w:lang w:val="en-US"/>
        </w:rPr>
        <w:t xml:space="preserve"> (</w:t>
      </w:r>
      <w:r w:rsidRPr="000E2207">
        <w:rPr>
          <w:rFonts w:ascii="Times New Roman" w:hAnsi="Times New Roman" w:cs="Times New Roman"/>
          <w:noProof/>
          <w:sz w:val="24"/>
          <w:lang w:val="en-GB"/>
        </w:rPr>
        <w:t>1990</w:t>
      </w:r>
      <w:r>
        <w:rPr>
          <w:rFonts w:ascii="Times New Roman" w:hAnsi="Times New Roman" w:cs="Times New Roman"/>
          <w:noProof/>
          <w:sz w:val="24"/>
          <w:lang w:val="en-GB"/>
        </w:rPr>
        <w:t xml:space="preserve">) </w:t>
      </w:r>
      <w:r w:rsidRPr="000E2207">
        <w:rPr>
          <w:rFonts w:ascii="Times New Roman" w:hAnsi="Times New Roman" w:cs="Times New Roman"/>
          <w:i/>
          <w:noProof/>
          <w:sz w:val="24"/>
          <w:lang w:val="en-GB"/>
        </w:rPr>
        <w:t>Clinical pharmacokinetics of beta-agonists.</w:t>
      </w:r>
      <w:r>
        <w:rPr>
          <w:rFonts w:ascii="Times New Roman" w:hAnsi="Times New Roman" w:cs="Times New Roman"/>
          <w:noProof/>
          <w:sz w:val="24"/>
          <w:lang w:val="en-GB"/>
        </w:rPr>
        <w:t xml:space="preserve"> </w:t>
      </w:r>
      <w:r w:rsidRPr="000E2207">
        <w:rPr>
          <w:rFonts w:ascii="Times New Roman" w:hAnsi="Times New Roman" w:cs="Times New Roman"/>
          <w:noProof/>
          <w:sz w:val="24"/>
          <w:lang w:val="en-GB"/>
        </w:rPr>
        <w:t>Clin Pharmacokinet.</w:t>
      </w:r>
      <w:r>
        <w:rPr>
          <w:rFonts w:ascii="Times New Roman" w:hAnsi="Times New Roman" w:cs="Times New Roman"/>
          <w:noProof/>
          <w:sz w:val="24"/>
          <w:lang w:val="en-GB"/>
        </w:rPr>
        <w:t xml:space="preserve"> </w:t>
      </w:r>
      <w:r>
        <w:rPr>
          <w:rFonts w:ascii="Times New Roman" w:hAnsi="Times New Roman" w:cs="Times New Roman"/>
          <w:noProof/>
          <w:sz w:val="24"/>
          <w:lang w:val="en-GB"/>
        </w:rPr>
        <w:br/>
      </w:r>
      <w:r w:rsidRPr="000E2207">
        <w:rPr>
          <w:rFonts w:ascii="Times New Roman" w:hAnsi="Times New Roman" w:cs="Times New Roman"/>
          <w:noProof/>
          <w:sz w:val="24"/>
          <w:lang w:val="en-GB"/>
        </w:rPr>
        <w:t>18</w:t>
      </w:r>
      <w:r>
        <w:rPr>
          <w:rFonts w:ascii="Times New Roman" w:hAnsi="Times New Roman" w:cs="Times New Roman"/>
          <w:noProof/>
          <w:sz w:val="24"/>
          <w:lang w:val="en-GB"/>
        </w:rPr>
        <w:t xml:space="preserve"> (4); </w:t>
      </w:r>
      <w:r w:rsidRPr="000E2207">
        <w:rPr>
          <w:rFonts w:ascii="Times New Roman" w:hAnsi="Times New Roman" w:cs="Times New Roman"/>
          <w:noProof/>
          <w:sz w:val="24"/>
          <w:lang w:val="en-GB"/>
        </w:rPr>
        <w:t>270-94.</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B25029">
        <w:rPr>
          <w:rFonts w:ascii="Times New Roman" w:hAnsi="Times New Roman" w:cs="Times New Roman"/>
          <w:noProof/>
          <w:sz w:val="24"/>
          <w:lang w:val="en-GB"/>
        </w:rPr>
        <w:t>Neumann F.</w:t>
      </w:r>
      <w:r>
        <w:rPr>
          <w:rFonts w:ascii="Times New Roman" w:hAnsi="Times New Roman" w:cs="Times New Roman"/>
          <w:noProof/>
          <w:sz w:val="24"/>
          <w:lang w:val="en-GB"/>
        </w:rPr>
        <w:t xml:space="preserve"> (1976) </w:t>
      </w:r>
      <w:r w:rsidRPr="00B25029">
        <w:rPr>
          <w:rFonts w:ascii="Times New Roman" w:hAnsi="Times New Roman" w:cs="Times New Roman"/>
          <w:i/>
          <w:noProof/>
          <w:sz w:val="24"/>
          <w:lang w:val="en-GB"/>
        </w:rPr>
        <w:t>Pharmacological and endocrinological studies on anabolic agents.</w:t>
      </w:r>
      <w:r>
        <w:rPr>
          <w:rFonts w:ascii="Times New Roman" w:hAnsi="Times New Roman" w:cs="Times New Roman"/>
          <w:noProof/>
          <w:sz w:val="24"/>
          <w:lang w:val="en-GB"/>
        </w:rPr>
        <w:t xml:space="preserve"> </w:t>
      </w:r>
      <w:r w:rsidRPr="00B25029">
        <w:rPr>
          <w:rFonts w:ascii="Times New Roman" w:hAnsi="Times New Roman" w:cs="Times New Roman"/>
          <w:noProof/>
          <w:sz w:val="24"/>
          <w:lang w:val="en-GB"/>
        </w:rPr>
        <w:t>Environ Qual Saf</w:t>
      </w:r>
      <w:r>
        <w:rPr>
          <w:rFonts w:ascii="Times New Roman" w:hAnsi="Times New Roman" w:cs="Times New Roman"/>
          <w:noProof/>
          <w:sz w:val="24"/>
          <w:lang w:val="en-GB"/>
        </w:rPr>
        <w:t>.</w:t>
      </w:r>
      <w:r w:rsidRPr="00B25029">
        <w:rPr>
          <w:rFonts w:ascii="Times New Roman" w:hAnsi="Times New Roman" w:cs="Times New Roman"/>
          <w:noProof/>
          <w:sz w:val="24"/>
          <w:lang w:val="en-GB"/>
        </w:rPr>
        <w:t xml:space="preserve"> S</w:t>
      </w:r>
      <w:r>
        <w:rPr>
          <w:rFonts w:ascii="Times New Roman" w:hAnsi="Times New Roman" w:cs="Times New Roman"/>
          <w:noProof/>
          <w:sz w:val="24"/>
          <w:lang w:val="en-GB"/>
        </w:rPr>
        <w:t xml:space="preserve">5; </w:t>
      </w:r>
      <w:r w:rsidRPr="00B25029">
        <w:rPr>
          <w:rFonts w:ascii="Times New Roman" w:hAnsi="Times New Roman" w:cs="Times New Roman"/>
          <w:noProof/>
          <w:sz w:val="24"/>
          <w:lang w:val="en-GB"/>
        </w:rPr>
        <w:t>253-64.</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Newbold R</w:t>
      </w:r>
      <w:r w:rsidRPr="003D4C76">
        <w:rPr>
          <w:rFonts w:ascii="Times New Roman" w:hAnsi="Times New Roman" w:cs="Times New Roman"/>
          <w:noProof/>
          <w:sz w:val="24"/>
          <w:lang w:val="en-GB"/>
        </w:rPr>
        <w:t>, McLachlan JA.</w:t>
      </w:r>
      <w:r>
        <w:rPr>
          <w:rFonts w:ascii="Times New Roman" w:hAnsi="Times New Roman" w:cs="Times New Roman"/>
          <w:noProof/>
          <w:sz w:val="24"/>
          <w:lang w:val="en-GB"/>
        </w:rPr>
        <w:t xml:space="preserve"> (1996) </w:t>
      </w:r>
      <w:r w:rsidRPr="003D4C76">
        <w:rPr>
          <w:rFonts w:ascii="Times New Roman" w:hAnsi="Times New Roman" w:cs="Times New Roman"/>
          <w:i/>
          <w:noProof/>
          <w:sz w:val="24"/>
          <w:lang w:val="en-GB"/>
        </w:rPr>
        <w:t>Transplacental hormonal carcinogenesis: diethylstilbestrol as an example.</w:t>
      </w:r>
      <w:r>
        <w:rPr>
          <w:rFonts w:ascii="Times New Roman" w:hAnsi="Times New Roman" w:cs="Times New Roman"/>
          <w:noProof/>
          <w:sz w:val="24"/>
          <w:lang w:val="en-GB"/>
        </w:rPr>
        <w:t xml:space="preserve"> </w:t>
      </w:r>
      <w:r w:rsidRPr="003D4C76">
        <w:rPr>
          <w:rFonts w:ascii="Times New Roman" w:hAnsi="Times New Roman" w:cs="Times New Roman"/>
          <w:noProof/>
          <w:sz w:val="24"/>
          <w:lang w:val="en-GB"/>
        </w:rPr>
        <w:t xml:space="preserve">Prog Clin Biol Res. </w:t>
      </w:r>
      <w:r>
        <w:rPr>
          <w:rFonts w:ascii="Times New Roman" w:hAnsi="Times New Roman" w:cs="Times New Roman"/>
          <w:noProof/>
          <w:sz w:val="24"/>
          <w:lang w:val="en-GB"/>
        </w:rPr>
        <w:t xml:space="preserve">394; </w:t>
      </w:r>
      <w:r w:rsidRPr="003D4C76">
        <w:rPr>
          <w:rFonts w:ascii="Times New Roman" w:hAnsi="Times New Roman" w:cs="Times New Roman"/>
          <w:noProof/>
          <w:sz w:val="24"/>
          <w:lang w:val="en-GB"/>
        </w:rPr>
        <w:t>131-47</w:t>
      </w:r>
      <w:r>
        <w:rPr>
          <w:rFonts w:ascii="Times New Roman" w:hAnsi="Times New Roman" w:cs="Times New Roman"/>
          <w:noProof/>
          <w:sz w:val="24"/>
          <w:lang w:val="en-GB"/>
        </w:rPr>
        <w:t>.</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BD47D5">
        <w:rPr>
          <w:rFonts w:ascii="Times New Roman" w:hAnsi="Times New Roman" w:cs="Times New Roman"/>
          <w:noProof/>
          <w:sz w:val="24"/>
          <w:lang w:val="en-GB"/>
        </w:rPr>
        <w:t>Newbold R.</w:t>
      </w:r>
      <w:r>
        <w:rPr>
          <w:rFonts w:ascii="Times New Roman" w:hAnsi="Times New Roman" w:cs="Times New Roman"/>
          <w:noProof/>
          <w:sz w:val="24"/>
          <w:lang w:val="en-GB"/>
        </w:rPr>
        <w:t xml:space="preserve"> (1995) </w:t>
      </w:r>
      <w:r w:rsidRPr="00BD47D5">
        <w:rPr>
          <w:rFonts w:ascii="Times New Roman" w:hAnsi="Times New Roman" w:cs="Times New Roman"/>
          <w:i/>
          <w:noProof/>
          <w:sz w:val="24"/>
          <w:lang w:val="en-GB"/>
        </w:rPr>
        <w:t>Cellular and molecular effects of developmental exposure to diethylstilbestrol: implications for other environmental estrogens.</w:t>
      </w:r>
      <w:r>
        <w:rPr>
          <w:rFonts w:ascii="Times New Roman" w:hAnsi="Times New Roman" w:cs="Times New Roman"/>
          <w:noProof/>
          <w:sz w:val="24"/>
          <w:lang w:val="en-GB"/>
        </w:rPr>
        <w:t xml:space="preserve"> </w:t>
      </w:r>
      <w:r w:rsidRPr="00BD47D5">
        <w:rPr>
          <w:rFonts w:ascii="Times New Roman" w:hAnsi="Times New Roman" w:cs="Times New Roman"/>
          <w:noProof/>
          <w:sz w:val="24"/>
          <w:lang w:val="en-GB"/>
        </w:rPr>
        <w:t>En</w:t>
      </w:r>
      <w:r>
        <w:rPr>
          <w:rFonts w:ascii="Times New Roman" w:hAnsi="Times New Roman" w:cs="Times New Roman"/>
          <w:noProof/>
          <w:sz w:val="24"/>
          <w:lang w:val="en-GB"/>
        </w:rPr>
        <w:t xml:space="preserve">viron Health Perspect.103 S7; </w:t>
      </w:r>
      <w:r w:rsidRPr="00BD47D5">
        <w:rPr>
          <w:rFonts w:ascii="Times New Roman" w:hAnsi="Times New Roman" w:cs="Times New Roman"/>
          <w:noProof/>
          <w:sz w:val="24"/>
          <w:lang w:val="en-GB"/>
        </w:rPr>
        <w:t>83-7</w:t>
      </w:r>
      <w:r>
        <w:rPr>
          <w:rFonts w:ascii="Times New Roman" w:hAnsi="Times New Roman" w:cs="Times New Roman"/>
          <w:noProof/>
          <w:sz w:val="24"/>
          <w:lang w:val="en-GB"/>
        </w:rPr>
        <w:t>.</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Nielen MWF, Rutgers P, van Bennekom EO, Lasaroms JJP, van Rhijn JAH. (</w:t>
      </w:r>
      <w:r w:rsidRPr="00E17357">
        <w:rPr>
          <w:rFonts w:ascii="Times New Roman" w:hAnsi="Times New Roman" w:cs="Times New Roman"/>
          <w:noProof/>
          <w:sz w:val="24"/>
          <w:lang w:val="en-GB"/>
        </w:rPr>
        <w:t>2004</w:t>
      </w:r>
      <w:r>
        <w:rPr>
          <w:rFonts w:ascii="Times New Roman" w:hAnsi="Times New Roman" w:cs="Times New Roman"/>
          <w:noProof/>
          <w:sz w:val="24"/>
          <w:lang w:val="en-GB"/>
        </w:rPr>
        <w:t xml:space="preserve">) </w:t>
      </w:r>
      <w:r w:rsidRPr="00431A76">
        <w:rPr>
          <w:rFonts w:ascii="Times New Roman" w:hAnsi="Times New Roman" w:cs="Times New Roman"/>
          <w:i/>
          <w:noProof/>
          <w:sz w:val="24"/>
          <w:lang w:val="en-GB"/>
        </w:rPr>
        <w:t>Confirmatory analysis of 17β-boldenone, 17α-boldenone and androsta-1,4-diene-3,17-dione in bovine urine, faeces, feed and skin swab samples by liquid chromatography-electrospray ionisation tandem mass spectromery</w:t>
      </w:r>
      <w:r>
        <w:rPr>
          <w:rFonts w:ascii="Times New Roman" w:hAnsi="Times New Roman" w:cs="Times New Roman"/>
          <w:noProof/>
          <w:sz w:val="24"/>
          <w:lang w:val="en-GB"/>
        </w:rPr>
        <w:t>.</w:t>
      </w:r>
      <w:r w:rsidRPr="00E17357">
        <w:rPr>
          <w:rFonts w:ascii="Times New Roman" w:hAnsi="Times New Roman" w:cs="Times New Roman"/>
          <w:noProof/>
          <w:sz w:val="24"/>
          <w:lang w:val="en-GB"/>
        </w:rPr>
        <w:t xml:space="preserve"> J Chrom</w:t>
      </w:r>
      <w:r>
        <w:rPr>
          <w:rFonts w:ascii="Times New Roman" w:hAnsi="Times New Roman" w:cs="Times New Roman"/>
          <w:noProof/>
          <w:sz w:val="24"/>
          <w:lang w:val="en-GB"/>
        </w:rPr>
        <w:t xml:space="preserve"> B. 801; 273-83.</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980C94">
        <w:rPr>
          <w:rFonts w:ascii="Times New Roman" w:hAnsi="Times New Roman" w:cs="Times New Roman"/>
          <w:noProof/>
          <w:sz w:val="24"/>
          <w:lang w:val="en-GB"/>
        </w:rPr>
        <w:t>Nikaido Y, Danbara N, Tsujita-Kyutoku M, Yuri T, Uehara N, Tsubura A.</w:t>
      </w:r>
      <w:r>
        <w:rPr>
          <w:rFonts w:ascii="Times New Roman" w:hAnsi="Times New Roman" w:cs="Times New Roman"/>
          <w:noProof/>
          <w:sz w:val="24"/>
          <w:lang w:val="en-GB"/>
        </w:rPr>
        <w:t xml:space="preserve"> (2005) </w:t>
      </w:r>
      <w:r w:rsidRPr="00980C94">
        <w:rPr>
          <w:rFonts w:ascii="Times New Roman" w:hAnsi="Times New Roman" w:cs="Times New Roman"/>
          <w:i/>
          <w:noProof/>
          <w:sz w:val="24"/>
          <w:lang w:val="en-GB"/>
        </w:rPr>
        <w:t>Effects of prepubertal exposure to xenoestrogen on development of estrogen target organs in female CD-1 mice.</w:t>
      </w:r>
      <w:r w:rsidRPr="00E75C70">
        <w:rPr>
          <w:lang w:val="en-US"/>
        </w:rPr>
        <w:t xml:space="preserve"> </w:t>
      </w:r>
      <w:r>
        <w:rPr>
          <w:rFonts w:ascii="Times New Roman" w:hAnsi="Times New Roman" w:cs="Times New Roman"/>
          <w:noProof/>
          <w:sz w:val="24"/>
          <w:lang w:val="en-GB"/>
        </w:rPr>
        <w:t>In Vivo</w:t>
      </w:r>
      <w:r w:rsidRPr="00980C94">
        <w:rPr>
          <w:rFonts w:ascii="Times New Roman" w:hAnsi="Times New Roman" w:cs="Times New Roman"/>
          <w:noProof/>
          <w:sz w:val="24"/>
          <w:lang w:val="en-GB"/>
        </w:rPr>
        <w:t xml:space="preserve"> 19</w:t>
      </w:r>
      <w:r>
        <w:rPr>
          <w:rFonts w:ascii="Times New Roman" w:hAnsi="Times New Roman" w:cs="Times New Roman"/>
          <w:noProof/>
          <w:sz w:val="24"/>
          <w:lang w:val="en-GB"/>
        </w:rPr>
        <w:t xml:space="preserve"> (3); </w:t>
      </w:r>
      <w:r w:rsidRPr="00980C94">
        <w:rPr>
          <w:rFonts w:ascii="Times New Roman" w:hAnsi="Times New Roman" w:cs="Times New Roman"/>
          <w:noProof/>
          <w:sz w:val="24"/>
          <w:lang w:val="en-GB"/>
        </w:rPr>
        <w:t>487-94.</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79708C">
        <w:rPr>
          <w:rFonts w:ascii="Times New Roman" w:hAnsi="Times New Roman" w:cs="Times New Roman"/>
          <w:noProof/>
          <w:sz w:val="24"/>
          <w:lang w:val="en-GB"/>
        </w:rPr>
        <w:t>Nimrod C, Rambihar V, Fallen E, Effer S, Cairns J.</w:t>
      </w:r>
      <w:r>
        <w:rPr>
          <w:rFonts w:ascii="Times New Roman" w:hAnsi="Times New Roman" w:cs="Times New Roman"/>
          <w:noProof/>
          <w:sz w:val="24"/>
          <w:lang w:val="en-GB"/>
        </w:rPr>
        <w:t xml:space="preserve"> (1984) </w:t>
      </w:r>
      <w:r w:rsidRPr="0079708C">
        <w:rPr>
          <w:rFonts w:ascii="Times New Roman" w:hAnsi="Times New Roman" w:cs="Times New Roman"/>
          <w:i/>
          <w:noProof/>
          <w:sz w:val="24"/>
          <w:lang w:val="en-GB"/>
        </w:rPr>
        <w:t>Pulmonary edema associated with isoxsuprine therapy.</w:t>
      </w:r>
      <w:r>
        <w:rPr>
          <w:rFonts w:ascii="Times New Roman" w:hAnsi="Times New Roman" w:cs="Times New Roman"/>
          <w:noProof/>
          <w:sz w:val="24"/>
          <w:lang w:val="en-GB"/>
        </w:rPr>
        <w:t xml:space="preserve"> </w:t>
      </w:r>
      <w:r w:rsidRPr="0079708C">
        <w:rPr>
          <w:rFonts w:ascii="Times New Roman" w:hAnsi="Times New Roman" w:cs="Times New Roman"/>
          <w:noProof/>
          <w:sz w:val="24"/>
          <w:lang w:val="en-GB"/>
        </w:rPr>
        <w:t>Am J Obstet Gynecol. 148</w:t>
      </w:r>
      <w:r>
        <w:rPr>
          <w:rFonts w:ascii="Times New Roman" w:hAnsi="Times New Roman" w:cs="Times New Roman"/>
          <w:noProof/>
          <w:sz w:val="24"/>
          <w:lang w:val="en-GB"/>
        </w:rPr>
        <w:t xml:space="preserve"> (5); </w:t>
      </w:r>
      <w:r w:rsidRPr="0079708C">
        <w:rPr>
          <w:rFonts w:ascii="Times New Roman" w:hAnsi="Times New Roman" w:cs="Times New Roman"/>
          <w:noProof/>
          <w:sz w:val="24"/>
          <w:lang w:val="en-GB"/>
        </w:rPr>
        <w:t>625-9.</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Nouws JF</w:t>
      </w:r>
      <w:r w:rsidRPr="00F664E9">
        <w:rPr>
          <w:rFonts w:ascii="Times New Roman" w:hAnsi="Times New Roman" w:cs="Times New Roman"/>
          <w:noProof/>
          <w:sz w:val="24"/>
          <w:lang w:val="en-GB"/>
        </w:rPr>
        <w:t>M</w:t>
      </w:r>
      <w:r>
        <w:rPr>
          <w:rFonts w:ascii="Times New Roman" w:hAnsi="Times New Roman" w:cs="Times New Roman"/>
          <w:noProof/>
          <w:sz w:val="24"/>
          <w:lang w:val="en-GB"/>
        </w:rPr>
        <w:t>, Laurensen J. (1990)</w:t>
      </w:r>
      <w:r w:rsidRPr="00F664E9">
        <w:rPr>
          <w:rFonts w:ascii="Times New Roman" w:hAnsi="Times New Roman" w:cs="Times New Roman"/>
          <w:noProof/>
          <w:sz w:val="24"/>
          <w:lang w:val="en-GB"/>
        </w:rPr>
        <w:t xml:space="preserve"> </w:t>
      </w:r>
      <w:r w:rsidRPr="002C304D">
        <w:rPr>
          <w:rFonts w:ascii="Times New Roman" w:hAnsi="Times New Roman" w:cs="Times New Roman"/>
          <w:i/>
          <w:noProof/>
          <w:sz w:val="24"/>
          <w:lang w:val="en-GB"/>
        </w:rPr>
        <w:t>Postmortal degradation of furazolidone and furaltadone in edible tissues of calves.</w:t>
      </w:r>
      <w:r>
        <w:rPr>
          <w:rFonts w:ascii="Times New Roman" w:hAnsi="Times New Roman" w:cs="Times New Roman"/>
          <w:noProof/>
          <w:sz w:val="24"/>
          <w:lang w:val="en-GB"/>
        </w:rPr>
        <w:t xml:space="preserve"> Vet Q. 12; 56-</w:t>
      </w:r>
      <w:r w:rsidRPr="00F664E9">
        <w:rPr>
          <w:rFonts w:ascii="Times New Roman" w:hAnsi="Times New Roman" w:cs="Times New Roman"/>
          <w:noProof/>
          <w:sz w:val="24"/>
          <w:lang w:val="en-GB"/>
        </w:rPr>
        <w:t>59.</w:t>
      </w:r>
    </w:p>
    <w:p w:rsidR="00BF72E5" w:rsidRPr="00085BC9" w:rsidRDefault="00BF72E5" w:rsidP="00BF72E5">
      <w:pPr>
        <w:ind w:left="426" w:hanging="426"/>
        <w:jc w:val="both"/>
        <w:rPr>
          <w:rFonts w:ascii="Times New Roman" w:hAnsi="Times New Roman" w:cs="Times New Roman"/>
          <w:noProof/>
          <w:sz w:val="24"/>
          <w:lang w:val="en-GB"/>
        </w:rPr>
      </w:pPr>
      <w:r w:rsidRPr="00085BC9">
        <w:rPr>
          <w:rFonts w:ascii="Times New Roman" w:hAnsi="Times New Roman" w:cs="Times New Roman"/>
          <w:noProof/>
          <w:sz w:val="24"/>
          <w:lang w:val="en-GB"/>
        </w:rPr>
        <w:t xml:space="preserve">Olsen M, Pettersson H, Kiessling KH. (1981) </w:t>
      </w:r>
      <w:r w:rsidRPr="00085BC9">
        <w:rPr>
          <w:rFonts w:ascii="Times New Roman" w:hAnsi="Times New Roman" w:cs="Times New Roman"/>
          <w:i/>
          <w:noProof/>
          <w:sz w:val="24"/>
          <w:lang w:val="en-GB"/>
        </w:rPr>
        <w:t>Reduction of zearalenone to zearalenol in female rat liver by 3 alpha-hydroxysteroid dehydrogenase.</w:t>
      </w:r>
      <w:r w:rsidRPr="00085BC9">
        <w:rPr>
          <w:noProof/>
          <w:lang w:val="en-GB"/>
        </w:rPr>
        <w:t xml:space="preserve"> </w:t>
      </w:r>
      <w:r w:rsidRPr="00085BC9">
        <w:rPr>
          <w:rFonts w:ascii="Times New Roman" w:hAnsi="Times New Roman" w:cs="Times New Roman"/>
          <w:noProof/>
          <w:sz w:val="24"/>
          <w:lang w:val="en-GB"/>
        </w:rPr>
        <w:t>Acta Pharmacol Toxicol. 48 (2); 157-61.</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Petri W (2005)</w:t>
      </w:r>
      <w:r w:rsidRPr="009041E2">
        <w:rPr>
          <w:rFonts w:ascii="Times New Roman" w:hAnsi="Times New Roman" w:cs="Times New Roman"/>
          <w:noProof/>
          <w:sz w:val="24"/>
          <w:lang w:val="en-GB"/>
        </w:rPr>
        <w:t xml:space="preserve"> </w:t>
      </w:r>
      <w:r w:rsidRPr="009041E2">
        <w:rPr>
          <w:rFonts w:ascii="Times New Roman" w:hAnsi="Times New Roman" w:cs="Times New Roman"/>
          <w:i/>
          <w:noProof/>
          <w:sz w:val="24"/>
          <w:lang w:val="en-GB"/>
        </w:rPr>
        <w:t>Treatment of giardiasis. Current Treatment</w:t>
      </w:r>
      <w:r>
        <w:rPr>
          <w:rFonts w:ascii="Times New Roman" w:hAnsi="Times New Roman" w:cs="Times New Roman"/>
          <w:i/>
          <w:noProof/>
          <w:sz w:val="24"/>
          <w:lang w:val="en-GB"/>
        </w:rPr>
        <w:t xml:space="preserve"> </w:t>
      </w:r>
      <w:r w:rsidRPr="009041E2">
        <w:rPr>
          <w:rFonts w:ascii="Times New Roman" w:hAnsi="Times New Roman" w:cs="Times New Roman"/>
          <w:i/>
          <w:noProof/>
          <w:sz w:val="24"/>
          <w:lang w:val="en-GB"/>
        </w:rPr>
        <w:t xml:space="preserve">Options </w:t>
      </w:r>
      <w:r>
        <w:rPr>
          <w:rFonts w:ascii="Times New Roman" w:hAnsi="Times New Roman" w:cs="Times New Roman"/>
          <w:noProof/>
          <w:sz w:val="24"/>
          <w:lang w:val="en-GB"/>
        </w:rPr>
        <w:t>Gastroenterology. 8; 13-1</w:t>
      </w:r>
      <w:r w:rsidRPr="009041E2">
        <w:rPr>
          <w:rFonts w:ascii="Times New Roman" w:hAnsi="Times New Roman" w:cs="Times New Roman"/>
          <w:noProof/>
          <w:sz w:val="24"/>
          <w:lang w:val="en-GB"/>
        </w:rPr>
        <w:t>7.</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9B5973">
        <w:rPr>
          <w:rFonts w:ascii="Times New Roman" w:hAnsi="Times New Roman" w:cs="Times New Roman"/>
          <w:noProof/>
          <w:sz w:val="24"/>
          <w:lang w:val="en-GB"/>
        </w:rPr>
        <w:t>Pottier J, Cousty C, Heitzman RJ, Reynolds IP.</w:t>
      </w:r>
      <w:r>
        <w:rPr>
          <w:rFonts w:ascii="Times New Roman" w:hAnsi="Times New Roman" w:cs="Times New Roman"/>
          <w:noProof/>
          <w:sz w:val="24"/>
          <w:lang w:val="en-GB"/>
        </w:rPr>
        <w:t xml:space="preserve"> (1981) </w:t>
      </w:r>
      <w:r w:rsidRPr="00FF213A">
        <w:rPr>
          <w:rFonts w:ascii="Times New Roman" w:hAnsi="Times New Roman" w:cs="Times New Roman"/>
          <w:i/>
          <w:noProof/>
          <w:sz w:val="24"/>
          <w:lang w:val="en-GB"/>
        </w:rPr>
        <w:t>Differences in the biotransformation of a 17 beta-hydroxylated steroid, trenbolone acetate, in rat and cow.</w:t>
      </w:r>
      <w:r>
        <w:rPr>
          <w:rFonts w:ascii="Times New Roman" w:hAnsi="Times New Roman" w:cs="Times New Roman"/>
          <w:noProof/>
          <w:sz w:val="24"/>
          <w:lang w:val="en-GB"/>
        </w:rPr>
        <w:t xml:space="preserve"> </w:t>
      </w:r>
      <w:r w:rsidRPr="009B5973">
        <w:rPr>
          <w:rFonts w:ascii="Times New Roman" w:hAnsi="Times New Roman" w:cs="Times New Roman"/>
          <w:noProof/>
          <w:sz w:val="24"/>
          <w:lang w:val="en-GB"/>
        </w:rPr>
        <w:t>Xenobiotica. 11</w:t>
      </w:r>
      <w:r>
        <w:rPr>
          <w:rFonts w:ascii="Times New Roman" w:hAnsi="Times New Roman" w:cs="Times New Roman"/>
          <w:noProof/>
          <w:sz w:val="24"/>
          <w:lang w:val="en-GB"/>
        </w:rPr>
        <w:t xml:space="preserve"> (7); </w:t>
      </w:r>
      <w:r w:rsidRPr="009B5973">
        <w:rPr>
          <w:rFonts w:ascii="Times New Roman" w:hAnsi="Times New Roman" w:cs="Times New Roman"/>
          <w:noProof/>
          <w:sz w:val="24"/>
          <w:lang w:val="en-GB"/>
        </w:rPr>
        <w:t>489-500.</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D727C3">
        <w:rPr>
          <w:rFonts w:ascii="Times New Roman" w:hAnsi="Times New Roman" w:cs="Times New Roman"/>
          <w:noProof/>
          <w:sz w:val="24"/>
          <w:lang w:val="en-GB"/>
        </w:rPr>
        <w:lastRenderedPageBreak/>
        <w:t xml:space="preserve">Prezelj A, Obreza A, Pecar S. (2003) </w:t>
      </w:r>
      <w:r w:rsidRPr="00D727C3">
        <w:rPr>
          <w:rFonts w:ascii="Times New Roman" w:hAnsi="Times New Roman" w:cs="Times New Roman"/>
          <w:i/>
          <w:noProof/>
          <w:sz w:val="24"/>
          <w:lang w:val="en-GB"/>
        </w:rPr>
        <w:t>Abuse of clenbuterol and its detection.</w:t>
      </w:r>
      <w:r w:rsidRPr="00D727C3">
        <w:rPr>
          <w:rFonts w:ascii="Times New Roman" w:hAnsi="Times New Roman" w:cs="Times New Roman"/>
          <w:noProof/>
          <w:sz w:val="24"/>
          <w:lang w:val="en-GB"/>
        </w:rPr>
        <w:t xml:space="preserve"> Curr Med Chem. 10</w:t>
      </w:r>
      <w:r>
        <w:rPr>
          <w:rFonts w:ascii="Times New Roman" w:hAnsi="Times New Roman" w:cs="Times New Roman"/>
          <w:noProof/>
          <w:sz w:val="24"/>
          <w:lang w:val="en-GB"/>
        </w:rPr>
        <w:t xml:space="preserve"> (4); </w:t>
      </w:r>
      <w:r w:rsidRPr="00D727C3">
        <w:rPr>
          <w:rFonts w:ascii="Times New Roman" w:hAnsi="Times New Roman" w:cs="Times New Roman"/>
          <w:noProof/>
          <w:sz w:val="24"/>
          <w:lang w:val="en-GB"/>
        </w:rPr>
        <w:t>281-90.</w:t>
      </w:r>
    </w:p>
    <w:p w:rsidR="00BF72E5" w:rsidRPr="00BF72E5" w:rsidRDefault="00BF72E5" w:rsidP="00BF72E5">
      <w:pPr>
        <w:autoSpaceDE w:val="0"/>
        <w:autoSpaceDN w:val="0"/>
        <w:adjustRightInd w:val="0"/>
        <w:ind w:left="426" w:hanging="426"/>
        <w:jc w:val="both"/>
        <w:rPr>
          <w:rFonts w:ascii="Times New Roman" w:hAnsi="Times New Roman" w:cs="Times New Roman"/>
          <w:noProof/>
          <w:sz w:val="24"/>
        </w:rPr>
      </w:pPr>
      <w:r w:rsidRPr="00EA68D2">
        <w:rPr>
          <w:rFonts w:ascii="Times New Roman" w:hAnsi="Times New Roman" w:cs="Times New Roman"/>
          <w:noProof/>
          <w:sz w:val="24"/>
          <w:lang w:val="en-GB"/>
        </w:rPr>
        <w:t>Pulce C, Lamaison D, Keck G, Bostvironnois C, Nicolas J,</w:t>
      </w:r>
      <w:r>
        <w:rPr>
          <w:rFonts w:ascii="Times New Roman" w:hAnsi="Times New Roman" w:cs="Times New Roman"/>
          <w:noProof/>
          <w:sz w:val="24"/>
          <w:lang w:val="en-GB"/>
        </w:rPr>
        <w:t xml:space="preserve"> </w:t>
      </w:r>
      <w:r w:rsidRPr="00EA68D2">
        <w:rPr>
          <w:rFonts w:ascii="Times New Roman" w:hAnsi="Times New Roman" w:cs="Times New Roman"/>
          <w:noProof/>
          <w:sz w:val="24"/>
          <w:lang w:val="en-GB"/>
        </w:rPr>
        <w:t xml:space="preserve">Descotes J. </w:t>
      </w:r>
      <w:r>
        <w:rPr>
          <w:rFonts w:ascii="Times New Roman" w:hAnsi="Times New Roman" w:cs="Times New Roman"/>
          <w:noProof/>
          <w:sz w:val="24"/>
          <w:lang w:val="en-GB"/>
        </w:rPr>
        <w:t>(</w:t>
      </w:r>
      <w:r w:rsidRPr="00EA68D2">
        <w:rPr>
          <w:rFonts w:ascii="Times New Roman" w:hAnsi="Times New Roman" w:cs="Times New Roman"/>
          <w:noProof/>
          <w:sz w:val="24"/>
          <w:lang w:val="en-GB"/>
        </w:rPr>
        <w:t>1991</w:t>
      </w:r>
      <w:r>
        <w:rPr>
          <w:rFonts w:ascii="Times New Roman" w:hAnsi="Times New Roman" w:cs="Times New Roman"/>
          <w:noProof/>
          <w:sz w:val="24"/>
          <w:lang w:val="en-GB"/>
        </w:rPr>
        <w:t>)</w:t>
      </w:r>
      <w:r w:rsidRPr="00EA68D2">
        <w:rPr>
          <w:rFonts w:ascii="Times New Roman" w:hAnsi="Times New Roman" w:cs="Times New Roman"/>
          <w:noProof/>
          <w:sz w:val="24"/>
          <w:lang w:val="en-GB"/>
        </w:rPr>
        <w:t xml:space="preserve"> </w:t>
      </w:r>
      <w:r w:rsidRPr="00EA68D2">
        <w:rPr>
          <w:rFonts w:ascii="Times New Roman" w:hAnsi="Times New Roman" w:cs="Times New Roman"/>
          <w:i/>
          <w:noProof/>
          <w:sz w:val="24"/>
          <w:lang w:val="en-GB"/>
        </w:rPr>
        <w:t>Collective human food poisoning by clenbuterol residues in veal liver.</w:t>
      </w:r>
      <w:r w:rsidRPr="00EA68D2">
        <w:rPr>
          <w:rFonts w:ascii="Times New Roman" w:hAnsi="Times New Roman" w:cs="Times New Roman"/>
          <w:noProof/>
          <w:sz w:val="24"/>
          <w:lang w:val="en-GB"/>
        </w:rPr>
        <w:t xml:space="preserve"> </w:t>
      </w:r>
      <w:r w:rsidRPr="00BF72E5">
        <w:rPr>
          <w:rFonts w:ascii="Times New Roman" w:hAnsi="Times New Roman" w:cs="Times New Roman"/>
          <w:noProof/>
          <w:sz w:val="24"/>
        </w:rPr>
        <w:t>Vet Hum Toxicol. 33;480-1.</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E75C70">
        <w:rPr>
          <w:rFonts w:ascii="Times New Roman" w:hAnsi="Times New Roman" w:cs="Times New Roman"/>
          <w:noProof/>
          <w:sz w:val="24"/>
        </w:rPr>
        <w:t xml:space="preserve">Quinn MJ Jr, McKernan M, Lavoie ET, Ottinger MA. </w:t>
      </w:r>
      <w:r>
        <w:rPr>
          <w:rFonts w:ascii="Times New Roman" w:hAnsi="Times New Roman" w:cs="Times New Roman"/>
          <w:noProof/>
          <w:sz w:val="24"/>
          <w:lang w:val="en-GB"/>
        </w:rPr>
        <w:t xml:space="preserve">(2007b) </w:t>
      </w:r>
      <w:r w:rsidRPr="00FF213A">
        <w:rPr>
          <w:rFonts w:ascii="Times New Roman" w:hAnsi="Times New Roman" w:cs="Times New Roman"/>
          <w:i/>
          <w:noProof/>
          <w:sz w:val="24"/>
          <w:lang w:val="en-GB"/>
        </w:rPr>
        <w:t>Immunotoxicity of trenbolone acetate in Japanese quail.</w:t>
      </w:r>
      <w:r>
        <w:rPr>
          <w:rFonts w:ascii="Times New Roman" w:hAnsi="Times New Roman" w:cs="Times New Roman"/>
          <w:noProof/>
          <w:sz w:val="24"/>
          <w:lang w:val="en-GB"/>
        </w:rPr>
        <w:t xml:space="preserve"> </w:t>
      </w:r>
      <w:r w:rsidRPr="00FF213A">
        <w:rPr>
          <w:rFonts w:ascii="Times New Roman" w:hAnsi="Times New Roman" w:cs="Times New Roman"/>
          <w:noProof/>
          <w:sz w:val="24"/>
          <w:lang w:val="en-GB"/>
        </w:rPr>
        <w:t>J Toxicol Environ Health A. 70</w:t>
      </w:r>
      <w:r>
        <w:rPr>
          <w:rFonts w:ascii="Times New Roman" w:hAnsi="Times New Roman" w:cs="Times New Roman"/>
          <w:noProof/>
          <w:sz w:val="24"/>
          <w:lang w:val="en-GB"/>
        </w:rPr>
        <w:t xml:space="preserve"> (1); </w:t>
      </w:r>
      <w:r w:rsidRPr="00FF213A">
        <w:rPr>
          <w:rFonts w:ascii="Times New Roman" w:hAnsi="Times New Roman" w:cs="Times New Roman"/>
          <w:noProof/>
          <w:sz w:val="24"/>
          <w:lang w:val="en-GB"/>
        </w:rPr>
        <w:t>88-93.</w:t>
      </w:r>
    </w:p>
    <w:p w:rsidR="00BF72E5" w:rsidRPr="00BF72E5" w:rsidRDefault="00BF72E5" w:rsidP="00BF72E5">
      <w:pPr>
        <w:autoSpaceDE w:val="0"/>
        <w:autoSpaceDN w:val="0"/>
        <w:adjustRightInd w:val="0"/>
        <w:ind w:left="426" w:hanging="426"/>
        <w:jc w:val="both"/>
        <w:rPr>
          <w:rFonts w:ascii="Times New Roman" w:hAnsi="Times New Roman" w:cs="Times New Roman"/>
          <w:noProof/>
          <w:sz w:val="24"/>
          <w:lang w:val="en-US"/>
        </w:rPr>
      </w:pPr>
      <w:r>
        <w:rPr>
          <w:rFonts w:ascii="Times New Roman" w:hAnsi="Times New Roman" w:cs="Times New Roman"/>
          <w:noProof/>
          <w:sz w:val="24"/>
          <w:lang w:val="en-GB"/>
        </w:rPr>
        <w:t>Quinn MJ</w:t>
      </w:r>
      <w:r w:rsidRPr="00FF213A">
        <w:rPr>
          <w:rFonts w:ascii="Times New Roman" w:hAnsi="Times New Roman" w:cs="Times New Roman"/>
          <w:noProof/>
          <w:sz w:val="24"/>
          <w:lang w:val="en-GB"/>
        </w:rPr>
        <w:t>, Lavoie ET, Ottinger MA.</w:t>
      </w:r>
      <w:r>
        <w:rPr>
          <w:rFonts w:ascii="Times New Roman" w:hAnsi="Times New Roman" w:cs="Times New Roman"/>
          <w:noProof/>
          <w:sz w:val="24"/>
          <w:lang w:val="en-GB"/>
        </w:rPr>
        <w:t xml:space="preserve">(2007a) </w:t>
      </w:r>
      <w:r w:rsidRPr="00FF213A">
        <w:rPr>
          <w:rFonts w:ascii="Times New Roman" w:hAnsi="Times New Roman" w:cs="Times New Roman"/>
          <w:i/>
          <w:noProof/>
          <w:sz w:val="24"/>
          <w:lang w:val="en-GB"/>
        </w:rPr>
        <w:t>Reproductive toxicity of trenbolone acetate in embryonically exposed Japanese quail.</w:t>
      </w:r>
      <w:r>
        <w:rPr>
          <w:rFonts w:ascii="Times New Roman" w:hAnsi="Times New Roman" w:cs="Times New Roman"/>
          <w:noProof/>
          <w:sz w:val="24"/>
          <w:lang w:val="en-GB"/>
        </w:rPr>
        <w:t xml:space="preserve"> </w:t>
      </w:r>
      <w:r w:rsidRPr="00BF72E5">
        <w:rPr>
          <w:rFonts w:ascii="Times New Roman" w:hAnsi="Times New Roman" w:cs="Times New Roman"/>
          <w:noProof/>
          <w:sz w:val="24"/>
          <w:lang w:val="en-US"/>
        </w:rPr>
        <w:t>Chemosphere. 66 (7); 1191-6.</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8B1CB5">
        <w:rPr>
          <w:rFonts w:ascii="Times New Roman" w:hAnsi="Times New Roman" w:cs="Times New Roman"/>
          <w:noProof/>
          <w:sz w:val="24"/>
          <w:lang w:val="en-GB"/>
        </w:rPr>
        <w:t>Rahal JJ Jr, Simberkoff MS.</w:t>
      </w:r>
      <w:r>
        <w:rPr>
          <w:rFonts w:ascii="Times New Roman" w:hAnsi="Times New Roman" w:cs="Times New Roman"/>
          <w:noProof/>
          <w:sz w:val="24"/>
          <w:lang w:val="en-GB"/>
        </w:rPr>
        <w:t xml:space="preserve"> (1979) </w:t>
      </w:r>
      <w:r w:rsidRPr="008B1CB5">
        <w:rPr>
          <w:rFonts w:ascii="Times New Roman" w:hAnsi="Times New Roman" w:cs="Times New Roman"/>
          <w:i/>
          <w:noProof/>
          <w:sz w:val="24"/>
          <w:lang w:val="en-GB"/>
        </w:rPr>
        <w:t>Bactericidal and bacteriostatic action of chloramphenicol against memingeal pathogens.</w:t>
      </w:r>
      <w:r>
        <w:rPr>
          <w:rFonts w:ascii="Times New Roman" w:hAnsi="Times New Roman" w:cs="Times New Roman"/>
          <w:noProof/>
          <w:sz w:val="24"/>
          <w:lang w:val="en-GB"/>
        </w:rPr>
        <w:t xml:space="preserve"> </w:t>
      </w:r>
      <w:r w:rsidRPr="008B1CB5">
        <w:rPr>
          <w:rFonts w:ascii="Times New Roman" w:hAnsi="Times New Roman" w:cs="Times New Roman"/>
          <w:noProof/>
          <w:sz w:val="24"/>
          <w:lang w:val="en-GB"/>
        </w:rPr>
        <w:t>Antimicrob Agents Chemother. 16</w:t>
      </w:r>
      <w:r>
        <w:rPr>
          <w:rFonts w:ascii="Times New Roman" w:hAnsi="Times New Roman" w:cs="Times New Roman"/>
          <w:noProof/>
          <w:sz w:val="24"/>
          <w:lang w:val="en-GB"/>
        </w:rPr>
        <w:t xml:space="preserve"> (1);</w:t>
      </w:r>
      <w:r w:rsidRPr="008B1CB5">
        <w:rPr>
          <w:rFonts w:ascii="Times New Roman" w:hAnsi="Times New Roman" w:cs="Times New Roman"/>
          <w:noProof/>
          <w:sz w:val="24"/>
          <w:lang w:val="en-GB"/>
        </w:rPr>
        <w:t>13-18.</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153EC9">
        <w:rPr>
          <w:rFonts w:ascii="Times New Roman" w:hAnsi="Times New Roman" w:cs="Times New Roman"/>
          <w:noProof/>
          <w:sz w:val="24"/>
          <w:lang w:val="en-GB"/>
        </w:rPr>
        <w:t>Rico</w:t>
      </w:r>
      <w:r>
        <w:rPr>
          <w:rFonts w:ascii="Times New Roman" w:hAnsi="Times New Roman" w:cs="Times New Roman"/>
          <w:noProof/>
          <w:sz w:val="24"/>
          <w:lang w:val="en-GB"/>
        </w:rPr>
        <w:t xml:space="preserve"> AD. (</w:t>
      </w:r>
      <w:r w:rsidRPr="00153EC9">
        <w:rPr>
          <w:rFonts w:ascii="Times New Roman" w:hAnsi="Times New Roman" w:cs="Times New Roman"/>
          <w:noProof/>
          <w:sz w:val="24"/>
          <w:lang w:val="en-GB"/>
        </w:rPr>
        <w:t>1983</w:t>
      </w:r>
      <w:r>
        <w:rPr>
          <w:rFonts w:ascii="Times New Roman" w:hAnsi="Times New Roman" w:cs="Times New Roman"/>
          <w:noProof/>
          <w:sz w:val="24"/>
          <w:lang w:val="en-GB"/>
        </w:rPr>
        <w:t xml:space="preserve">) </w:t>
      </w:r>
      <w:r w:rsidRPr="00153EC9">
        <w:rPr>
          <w:rFonts w:ascii="Times New Roman" w:hAnsi="Times New Roman" w:cs="Times New Roman"/>
          <w:i/>
          <w:noProof/>
          <w:sz w:val="24"/>
          <w:lang w:val="en-GB"/>
        </w:rPr>
        <w:t>Metabolism of Endogenous and Exogenous Anabolic Agents in Cattle.</w:t>
      </w:r>
      <w:r>
        <w:rPr>
          <w:rFonts w:ascii="Times New Roman" w:hAnsi="Times New Roman" w:cs="Times New Roman"/>
          <w:noProof/>
          <w:sz w:val="24"/>
          <w:lang w:val="en-GB"/>
        </w:rPr>
        <w:t xml:space="preserve"> J</w:t>
      </w:r>
      <w:r w:rsidRPr="00153EC9">
        <w:rPr>
          <w:rFonts w:ascii="Times New Roman" w:hAnsi="Times New Roman" w:cs="Times New Roman"/>
          <w:noProof/>
          <w:sz w:val="24"/>
          <w:lang w:val="en-GB"/>
        </w:rPr>
        <w:t xml:space="preserve"> Anim Sci.</w:t>
      </w:r>
      <w:r>
        <w:rPr>
          <w:rFonts w:ascii="Times New Roman" w:hAnsi="Times New Roman" w:cs="Times New Roman"/>
          <w:noProof/>
          <w:sz w:val="24"/>
          <w:lang w:val="en-GB"/>
        </w:rPr>
        <w:t xml:space="preserve"> 57; 226-</w:t>
      </w:r>
      <w:r w:rsidRPr="00153EC9">
        <w:rPr>
          <w:rFonts w:ascii="Times New Roman" w:hAnsi="Times New Roman" w:cs="Times New Roman"/>
          <w:noProof/>
          <w:sz w:val="24"/>
          <w:lang w:val="en-GB"/>
        </w:rPr>
        <w:t>32.</w:t>
      </w:r>
    </w:p>
    <w:p w:rsidR="00BF72E5" w:rsidRPr="00085BC9" w:rsidRDefault="00BF72E5" w:rsidP="00BF72E5">
      <w:pPr>
        <w:ind w:left="426" w:hanging="426"/>
        <w:jc w:val="both"/>
        <w:rPr>
          <w:rFonts w:ascii="Times New Roman" w:hAnsi="Times New Roman" w:cs="Times New Roman"/>
          <w:noProof/>
          <w:sz w:val="24"/>
          <w:lang w:val="en-GB"/>
        </w:rPr>
      </w:pPr>
      <w:r w:rsidRPr="00085BC9">
        <w:rPr>
          <w:rFonts w:ascii="Times New Roman" w:hAnsi="Times New Roman" w:cs="Times New Roman"/>
          <w:noProof/>
          <w:sz w:val="24"/>
          <w:lang w:val="en-GB"/>
        </w:rPr>
        <w:t xml:space="preserve">Rogozkin VA. (1991). </w:t>
      </w:r>
      <w:r w:rsidRPr="00085BC9">
        <w:rPr>
          <w:rFonts w:ascii="Times New Roman" w:hAnsi="Times New Roman" w:cs="Times New Roman"/>
          <w:i/>
          <w:noProof/>
          <w:sz w:val="24"/>
          <w:lang w:val="en-GB"/>
        </w:rPr>
        <w:t>Anabolic androgenic steroids (AAS): structure, nomenclature and classification, biological properties.</w:t>
      </w:r>
      <w:r w:rsidRPr="00085BC9">
        <w:rPr>
          <w:rFonts w:ascii="Times New Roman" w:hAnsi="Times New Roman" w:cs="Times New Roman"/>
          <w:noProof/>
          <w:sz w:val="24"/>
          <w:lang w:val="en-GB"/>
        </w:rPr>
        <w:t xml:space="preserve"> In: Metabolism of ASS. CRC Press, Boca Raton. Florida.</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6F781A">
        <w:rPr>
          <w:rFonts w:ascii="Times New Roman" w:hAnsi="Times New Roman" w:cs="Times New Roman"/>
          <w:noProof/>
          <w:sz w:val="24"/>
          <w:lang w:val="en-GB"/>
        </w:rPr>
        <w:t xml:space="preserve">Rose MD, Shearer G, Farrington WH. </w:t>
      </w:r>
      <w:r>
        <w:rPr>
          <w:rFonts w:ascii="Times New Roman" w:hAnsi="Times New Roman" w:cs="Times New Roman"/>
          <w:noProof/>
          <w:sz w:val="24"/>
          <w:lang w:val="en-GB"/>
        </w:rPr>
        <w:t xml:space="preserve">(1995) </w:t>
      </w:r>
      <w:r w:rsidRPr="006F781A">
        <w:rPr>
          <w:rFonts w:ascii="Times New Roman" w:hAnsi="Times New Roman" w:cs="Times New Roman"/>
          <w:i/>
          <w:noProof/>
          <w:sz w:val="24"/>
          <w:lang w:val="en-GB"/>
        </w:rPr>
        <w:t>The effect of cooking on veterinary drug residues in food: 1. Clenbuterol.</w:t>
      </w:r>
      <w:r>
        <w:rPr>
          <w:rFonts w:ascii="Times New Roman" w:hAnsi="Times New Roman" w:cs="Times New Roman"/>
          <w:noProof/>
          <w:sz w:val="24"/>
          <w:lang w:val="en-GB"/>
        </w:rPr>
        <w:t xml:space="preserve"> </w:t>
      </w:r>
      <w:r w:rsidRPr="006F781A">
        <w:rPr>
          <w:rFonts w:ascii="Times New Roman" w:hAnsi="Times New Roman" w:cs="Times New Roman"/>
          <w:noProof/>
          <w:sz w:val="24"/>
          <w:lang w:val="en-GB"/>
        </w:rPr>
        <w:t>Food Addit Contam. 12</w:t>
      </w:r>
      <w:r>
        <w:rPr>
          <w:rFonts w:ascii="Times New Roman" w:hAnsi="Times New Roman" w:cs="Times New Roman"/>
          <w:noProof/>
          <w:sz w:val="24"/>
          <w:lang w:val="en-GB"/>
        </w:rPr>
        <w:t xml:space="preserve"> (1); </w:t>
      </w:r>
      <w:r w:rsidRPr="006F781A">
        <w:rPr>
          <w:rFonts w:ascii="Times New Roman" w:hAnsi="Times New Roman" w:cs="Times New Roman"/>
          <w:noProof/>
          <w:sz w:val="24"/>
          <w:lang w:val="en-GB"/>
        </w:rPr>
        <w:t>67-76.</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466950">
        <w:rPr>
          <w:rFonts w:ascii="Times New Roman" w:hAnsi="Times New Roman" w:cs="Times New Roman"/>
          <w:noProof/>
          <w:sz w:val="24"/>
          <w:lang w:val="en-GB"/>
        </w:rPr>
        <w:t>Rose RJ, Allen JR, Hodgson DR, Kohnke JR.</w:t>
      </w:r>
      <w:r>
        <w:rPr>
          <w:rFonts w:ascii="Times New Roman" w:hAnsi="Times New Roman" w:cs="Times New Roman"/>
          <w:noProof/>
          <w:sz w:val="24"/>
          <w:lang w:val="en-GB"/>
        </w:rPr>
        <w:t xml:space="preserve"> (1983) </w:t>
      </w:r>
      <w:r w:rsidRPr="00466950">
        <w:rPr>
          <w:rFonts w:ascii="Times New Roman" w:hAnsi="Times New Roman" w:cs="Times New Roman"/>
          <w:noProof/>
          <w:sz w:val="24"/>
          <w:lang w:val="en-GB"/>
        </w:rPr>
        <w:t>Studies on isoxsuprine hydrochloride for the treatment of navicular disease.</w:t>
      </w:r>
      <w:r>
        <w:rPr>
          <w:rFonts w:ascii="Times New Roman" w:hAnsi="Times New Roman" w:cs="Times New Roman"/>
          <w:noProof/>
          <w:sz w:val="24"/>
          <w:lang w:val="en-GB"/>
        </w:rPr>
        <w:t xml:space="preserve"> </w:t>
      </w:r>
      <w:r w:rsidRPr="00466950">
        <w:rPr>
          <w:rFonts w:ascii="Times New Roman" w:hAnsi="Times New Roman" w:cs="Times New Roman"/>
          <w:noProof/>
          <w:sz w:val="24"/>
          <w:lang w:val="en-GB"/>
        </w:rPr>
        <w:t>Equine Vet J. 15</w:t>
      </w:r>
      <w:r>
        <w:rPr>
          <w:rFonts w:ascii="Times New Roman" w:hAnsi="Times New Roman" w:cs="Times New Roman"/>
          <w:noProof/>
          <w:sz w:val="24"/>
          <w:lang w:val="en-GB"/>
        </w:rPr>
        <w:t xml:space="preserve"> (3); </w:t>
      </w:r>
      <w:r w:rsidRPr="00466950">
        <w:rPr>
          <w:rFonts w:ascii="Times New Roman" w:hAnsi="Times New Roman" w:cs="Times New Roman"/>
          <w:noProof/>
          <w:sz w:val="24"/>
          <w:lang w:val="en-GB"/>
        </w:rPr>
        <w:t>238-43.</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Roychowdhury A, Pan A, Dutta D, Mukhopadhyay AK</w:t>
      </w:r>
      <w:r w:rsidRPr="009041E2">
        <w:rPr>
          <w:rFonts w:ascii="Times New Roman" w:hAnsi="Times New Roman" w:cs="Times New Roman"/>
          <w:noProof/>
          <w:sz w:val="24"/>
          <w:lang w:val="en-GB"/>
        </w:rPr>
        <w:t>, Ramamurthy T</w:t>
      </w:r>
      <w:r>
        <w:rPr>
          <w:rFonts w:ascii="Times New Roman" w:hAnsi="Times New Roman" w:cs="Times New Roman"/>
          <w:noProof/>
          <w:sz w:val="24"/>
          <w:lang w:val="en-GB"/>
        </w:rPr>
        <w:t>, Nandy RK, Bhattacharya SK, Bhattacharya MK. (2008)</w:t>
      </w:r>
      <w:r w:rsidRPr="009041E2">
        <w:rPr>
          <w:rFonts w:ascii="Times New Roman" w:hAnsi="Times New Roman" w:cs="Times New Roman"/>
          <w:noProof/>
          <w:sz w:val="24"/>
          <w:lang w:val="en-GB"/>
        </w:rPr>
        <w:t xml:space="preserve"> </w:t>
      </w:r>
      <w:r w:rsidRPr="009041E2">
        <w:rPr>
          <w:rFonts w:ascii="Times New Roman" w:hAnsi="Times New Roman" w:cs="Times New Roman"/>
          <w:i/>
          <w:noProof/>
          <w:sz w:val="24"/>
          <w:lang w:val="en-GB"/>
        </w:rPr>
        <w:t xml:space="preserve">Emergence of tetracycline-resistant Vibrio cholerae O1 serotype Inaba, in Kolkata, India. </w:t>
      </w:r>
      <w:r w:rsidRPr="00E75C70">
        <w:rPr>
          <w:rStyle w:val="journalname"/>
          <w:rFonts w:ascii="Arial" w:hAnsi="Arial" w:cs="Arial"/>
          <w:lang w:val="en-US"/>
        </w:rPr>
        <w:t>Jpn J Infect Dis</w:t>
      </w:r>
      <w:r>
        <w:rPr>
          <w:rFonts w:ascii="Times New Roman" w:hAnsi="Times New Roman" w:cs="Times New Roman"/>
          <w:noProof/>
          <w:sz w:val="24"/>
          <w:lang w:val="en-GB"/>
        </w:rPr>
        <w:t>. 61; 128-</w:t>
      </w:r>
      <w:r w:rsidRPr="009041E2">
        <w:rPr>
          <w:rFonts w:ascii="Times New Roman" w:hAnsi="Times New Roman" w:cs="Times New Roman"/>
          <w:noProof/>
          <w:sz w:val="24"/>
          <w:lang w:val="en-GB"/>
        </w:rPr>
        <w:t>9.</w:t>
      </w:r>
    </w:p>
    <w:p w:rsidR="00BF72E5" w:rsidRPr="00085BC9" w:rsidRDefault="00BF72E5" w:rsidP="00BF72E5">
      <w:pPr>
        <w:ind w:left="426" w:hanging="426"/>
        <w:jc w:val="both"/>
        <w:rPr>
          <w:rFonts w:ascii="Times New Roman" w:hAnsi="Times New Roman" w:cs="Times New Roman"/>
          <w:noProof/>
          <w:sz w:val="24"/>
          <w:lang w:val="en-GB"/>
        </w:rPr>
      </w:pPr>
      <w:r w:rsidRPr="00085BC9">
        <w:rPr>
          <w:rFonts w:ascii="Times New Roman" w:hAnsi="Times New Roman" w:cs="Times New Roman"/>
          <w:noProof/>
          <w:sz w:val="24"/>
          <w:lang w:val="en-GB"/>
        </w:rPr>
        <w:t xml:space="preserve">Saborido A, Molano F, Megías A. (1993) </w:t>
      </w:r>
      <w:r w:rsidRPr="00085BC9">
        <w:rPr>
          <w:rFonts w:ascii="Times New Roman" w:hAnsi="Times New Roman" w:cs="Times New Roman"/>
          <w:i/>
          <w:noProof/>
          <w:sz w:val="24"/>
          <w:lang w:val="en-GB"/>
        </w:rPr>
        <w:t>Effect of training and anabolic-androgenic steroids on drug metabolism in rat liver.</w:t>
      </w:r>
      <w:r w:rsidRPr="00085BC9">
        <w:rPr>
          <w:noProof/>
          <w:lang w:val="en-GB"/>
        </w:rPr>
        <w:t xml:space="preserve"> </w:t>
      </w:r>
      <w:r w:rsidRPr="00085BC9">
        <w:rPr>
          <w:rFonts w:ascii="Times New Roman" w:hAnsi="Times New Roman" w:cs="Times New Roman"/>
          <w:noProof/>
          <w:sz w:val="24"/>
          <w:lang w:val="en-GB"/>
        </w:rPr>
        <w:t>Med Sci Sports Exerc. 25 (7); 815-22.</w:t>
      </w:r>
    </w:p>
    <w:p w:rsidR="00BF72E5" w:rsidRPr="00085BC9" w:rsidRDefault="00BF72E5" w:rsidP="00BF72E5">
      <w:pPr>
        <w:ind w:left="426" w:hanging="426"/>
        <w:jc w:val="both"/>
        <w:rPr>
          <w:rFonts w:ascii="Times New Roman" w:hAnsi="Times New Roman" w:cs="Times New Roman"/>
          <w:noProof/>
          <w:sz w:val="24"/>
          <w:lang w:val="en-GB"/>
        </w:rPr>
      </w:pPr>
      <w:r w:rsidRPr="00085BC9">
        <w:rPr>
          <w:rFonts w:ascii="Times New Roman" w:hAnsi="Times New Roman" w:cs="Times New Roman"/>
          <w:noProof/>
          <w:sz w:val="24"/>
          <w:lang w:val="en-GB"/>
        </w:rPr>
        <w:t xml:space="preserve">Saborido A, Vila J, Molano F, Megías A. (1991) </w:t>
      </w:r>
      <w:r w:rsidRPr="00085BC9">
        <w:rPr>
          <w:rFonts w:ascii="Times New Roman" w:hAnsi="Times New Roman" w:cs="Times New Roman"/>
          <w:i/>
          <w:noProof/>
          <w:sz w:val="24"/>
          <w:lang w:val="en-GB"/>
        </w:rPr>
        <w:t>Effect of anabolic steroids on mitochondria and sarcotubular system of skeletal muscle.</w:t>
      </w:r>
      <w:r w:rsidRPr="00085BC9">
        <w:rPr>
          <w:noProof/>
          <w:lang w:val="en-GB"/>
        </w:rPr>
        <w:t xml:space="preserve"> </w:t>
      </w:r>
      <w:r w:rsidRPr="00085BC9">
        <w:rPr>
          <w:rFonts w:ascii="Times New Roman" w:hAnsi="Times New Roman" w:cs="Times New Roman"/>
          <w:noProof/>
          <w:sz w:val="24"/>
          <w:lang w:val="en-GB"/>
        </w:rPr>
        <w:t xml:space="preserve">J Appl Physiol. 70 (3); </w:t>
      </w:r>
      <w:r w:rsidRPr="00085BC9">
        <w:rPr>
          <w:rFonts w:ascii="Times New Roman" w:hAnsi="Times New Roman" w:cs="Times New Roman"/>
          <w:noProof/>
          <w:sz w:val="24"/>
          <w:lang w:val="en-GB"/>
        </w:rPr>
        <w:br/>
        <w:t>1038-43.</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C07815">
        <w:rPr>
          <w:rFonts w:ascii="Times New Roman" w:hAnsi="Times New Roman" w:cs="Times New Roman"/>
          <w:noProof/>
          <w:sz w:val="24"/>
          <w:lang w:val="en-GB"/>
        </w:rPr>
        <w:t>S</w:t>
      </w:r>
      <w:r>
        <w:rPr>
          <w:rFonts w:ascii="Times New Roman" w:hAnsi="Times New Roman" w:cs="Times New Roman"/>
          <w:noProof/>
          <w:sz w:val="24"/>
          <w:lang w:val="en-GB"/>
        </w:rPr>
        <w:t xml:space="preserve">amuels SS, Shaftel HE. (1959) </w:t>
      </w:r>
      <w:r w:rsidRPr="00C07815">
        <w:rPr>
          <w:rFonts w:ascii="Times New Roman" w:hAnsi="Times New Roman" w:cs="Times New Roman"/>
          <w:i/>
          <w:noProof/>
          <w:sz w:val="24"/>
          <w:lang w:val="en-GB"/>
        </w:rPr>
        <w:t>Use of a new vasodilator agent in management of peripheral arterial insufficiency.</w:t>
      </w:r>
      <w:r>
        <w:rPr>
          <w:rFonts w:ascii="Times New Roman" w:hAnsi="Times New Roman" w:cs="Times New Roman"/>
          <w:noProof/>
          <w:sz w:val="24"/>
          <w:lang w:val="en-GB"/>
        </w:rPr>
        <w:t xml:space="preserve"> </w:t>
      </w:r>
      <w:r w:rsidRPr="00C07815">
        <w:rPr>
          <w:rFonts w:ascii="Times New Roman" w:hAnsi="Times New Roman" w:cs="Times New Roman"/>
          <w:noProof/>
          <w:sz w:val="24"/>
          <w:lang w:val="en-GB"/>
        </w:rPr>
        <w:t xml:space="preserve">J Am Med Assoc. </w:t>
      </w:r>
      <w:r>
        <w:rPr>
          <w:rFonts w:ascii="Times New Roman" w:hAnsi="Times New Roman" w:cs="Times New Roman"/>
          <w:noProof/>
          <w:sz w:val="24"/>
          <w:lang w:val="en-GB"/>
        </w:rPr>
        <w:t xml:space="preserve">171; </w:t>
      </w:r>
      <w:r w:rsidRPr="00C07815">
        <w:rPr>
          <w:rFonts w:ascii="Times New Roman" w:hAnsi="Times New Roman" w:cs="Times New Roman"/>
          <w:noProof/>
          <w:sz w:val="24"/>
          <w:lang w:val="en-GB"/>
        </w:rPr>
        <w:t>142-5.</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Sauerwein H and</w:t>
      </w:r>
      <w:r w:rsidRPr="00A86986">
        <w:rPr>
          <w:rFonts w:ascii="Times New Roman" w:hAnsi="Times New Roman" w:cs="Times New Roman"/>
          <w:noProof/>
          <w:sz w:val="24"/>
          <w:lang w:val="en-GB"/>
        </w:rPr>
        <w:t xml:space="preserve"> Meyer</w:t>
      </w:r>
      <w:r>
        <w:rPr>
          <w:rFonts w:ascii="Times New Roman" w:hAnsi="Times New Roman" w:cs="Times New Roman"/>
          <w:noProof/>
          <w:sz w:val="24"/>
          <w:lang w:val="en-GB"/>
        </w:rPr>
        <w:t xml:space="preserve"> HHD. (1989) </w:t>
      </w:r>
      <w:r w:rsidRPr="00A86986">
        <w:rPr>
          <w:rFonts w:ascii="Times New Roman" w:hAnsi="Times New Roman" w:cs="Times New Roman"/>
          <w:i/>
          <w:noProof/>
          <w:sz w:val="24"/>
          <w:lang w:val="en-GB"/>
        </w:rPr>
        <w:t>Androgen and Estrogen Receptors in Bovine Skeletal Muscle: Relation to Steroid-Induced Allometric Muscle Growth.</w:t>
      </w:r>
      <w:r>
        <w:rPr>
          <w:rFonts w:ascii="Times New Roman" w:hAnsi="Times New Roman" w:cs="Times New Roman"/>
          <w:noProof/>
          <w:sz w:val="24"/>
          <w:lang w:val="en-GB"/>
        </w:rPr>
        <w:t xml:space="preserve"> J</w:t>
      </w:r>
      <w:r w:rsidRPr="00A86986">
        <w:rPr>
          <w:rFonts w:ascii="Times New Roman" w:hAnsi="Times New Roman" w:cs="Times New Roman"/>
          <w:noProof/>
          <w:sz w:val="24"/>
          <w:lang w:val="en-GB"/>
        </w:rPr>
        <w:t xml:space="preserve"> Anim Sci. </w:t>
      </w:r>
      <w:r>
        <w:rPr>
          <w:rFonts w:ascii="Times New Roman" w:hAnsi="Times New Roman" w:cs="Times New Roman"/>
          <w:noProof/>
          <w:sz w:val="24"/>
          <w:lang w:val="en-GB"/>
        </w:rPr>
        <w:t>67; 206-1</w:t>
      </w:r>
      <w:r w:rsidRPr="00A86986">
        <w:rPr>
          <w:rFonts w:ascii="Times New Roman" w:hAnsi="Times New Roman" w:cs="Times New Roman"/>
          <w:noProof/>
          <w:sz w:val="24"/>
          <w:lang w:val="en-GB"/>
        </w:rPr>
        <w:t>2.</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lastRenderedPageBreak/>
        <w:t>Schanzer W</w:t>
      </w:r>
      <w:r w:rsidRPr="009C66B6">
        <w:rPr>
          <w:rFonts w:ascii="Times New Roman" w:hAnsi="Times New Roman" w:cs="Times New Roman"/>
          <w:noProof/>
          <w:sz w:val="24"/>
          <w:lang w:val="en-GB"/>
        </w:rPr>
        <w:t>, Donike M.</w:t>
      </w:r>
      <w:r>
        <w:rPr>
          <w:rFonts w:ascii="Times New Roman" w:hAnsi="Times New Roman" w:cs="Times New Roman"/>
          <w:noProof/>
          <w:sz w:val="24"/>
          <w:lang w:val="en-GB"/>
        </w:rPr>
        <w:t>(1993)</w:t>
      </w:r>
      <w:r w:rsidRPr="009C66B6">
        <w:rPr>
          <w:rFonts w:ascii="Times New Roman" w:hAnsi="Times New Roman" w:cs="Times New Roman"/>
          <w:noProof/>
          <w:sz w:val="24"/>
          <w:lang w:val="en-GB"/>
        </w:rPr>
        <w:t xml:space="preserve"> </w:t>
      </w:r>
      <w:r w:rsidRPr="009C66B6">
        <w:rPr>
          <w:rFonts w:ascii="Times New Roman" w:hAnsi="Times New Roman" w:cs="Times New Roman"/>
          <w:i/>
          <w:noProof/>
          <w:sz w:val="24"/>
          <w:lang w:val="en-GB"/>
        </w:rPr>
        <w:t>Metabolism of anabolic steroids in man: synthesis and use of reference substances for identication of anabolic steroids metabolites.</w:t>
      </w:r>
      <w:r>
        <w:rPr>
          <w:rFonts w:ascii="Times New Roman" w:hAnsi="Times New Roman" w:cs="Times New Roman"/>
          <w:noProof/>
          <w:sz w:val="24"/>
          <w:lang w:val="en-GB"/>
        </w:rPr>
        <w:t xml:space="preserve"> Anal Chim Acta. 275; 23-48.</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FF213A">
        <w:rPr>
          <w:rFonts w:ascii="Times New Roman" w:hAnsi="Times New Roman" w:cs="Times New Roman"/>
          <w:noProof/>
          <w:sz w:val="24"/>
          <w:lang w:val="en-GB"/>
        </w:rPr>
        <w:t>Schiffer B, Daxenberger A, Meyer K, Meyer HH.</w:t>
      </w:r>
      <w:r>
        <w:rPr>
          <w:rFonts w:ascii="Times New Roman" w:hAnsi="Times New Roman" w:cs="Times New Roman"/>
          <w:noProof/>
          <w:sz w:val="24"/>
          <w:lang w:val="en-GB"/>
        </w:rPr>
        <w:t xml:space="preserve"> (2001) </w:t>
      </w:r>
      <w:r w:rsidRPr="00FF213A">
        <w:rPr>
          <w:rFonts w:ascii="Times New Roman" w:hAnsi="Times New Roman" w:cs="Times New Roman"/>
          <w:i/>
          <w:noProof/>
          <w:sz w:val="24"/>
          <w:lang w:val="en-GB"/>
        </w:rPr>
        <w:t>The fate of trenbolone acetate and melengestrol acetate after application as growth promoters in cattle: environmental studies.</w:t>
      </w:r>
      <w:r>
        <w:rPr>
          <w:rFonts w:ascii="Times New Roman" w:hAnsi="Times New Roman" w:cs="Times New Roman"/>
          <w:noProof/>
          <w:sz w:val="24"/>
          <w:lang w:val="en-GB"/>
        </w:rPr>
        <w:t xml:space="preserve"> </w:t>
      </w:r>
      <w:r w:rsidRPr="00FF213A">
        <w:rPr>
          <w:rFonts w:ascii="Times New Roman" w:hAnsi="Times New Roman" w:cs="Times New Roman"/>
          <w:noProof/>
          <w:sz w:val="24"/>
          <w:lang w:val="en-GB"/>
        </w:rPr>
        <w:t>Environ Health Perspect. 109</w:t>
      </w:r>
      <w:r>
        <w:rPr>
          <w:rFonts w:ascii="Times New Roman" w:hAnsi="Times New Roman" w:cs="Times New Roman"/>
          <w:noProof/>
          <w:sz w:val="24"/>
          <w:lang w:val="en-GB"/>
        </w:rPr>
        <w:t xml:space="preserve"> (11); </w:t>
      </w:r>
      <w:r w:rsidRPr="00FF213A">
        <w:rPr>
          <w:rFonts w:ascii="Times New Roman" w:hAnsi="Times New Roman" w:cs="Times New Roman"/>
          <w:noProof/>
          <w:sz w:val="24"/>
          <w:lang w:val="en-GB"/>
        </w:rPr>
        <w:t>1145-51.</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F43DE3">
        <w:rPr>
          <w:rFonts w:ascii="Times New Roman" w:hAnsi="Times New Roman" w:cs="Times New Roman"/>
          <w:noProof/>
          <w:sz w:val="24"/>
          <w:lang w:val="en-GB"/>
        </w:rPr>
        <w:t>S</w:t>
      </w:r>
      <w:r>
        <w:rPr>
          <w:rFonts w:ascii="Times New Roman" w:hAnsi="Times New Roman" w:cs="Times New Roman"/>
          <w:noProof/>
          <w:sz w:val="24"/>
          <w:lang w:val="en-GB"/>
        </w:rPr>
        <w:t>cottJL</w:t>
      </w:r>
      <w:r w:rsidRPr="00F43DE3">
        <w:rPr>
          <w:rFonts w:ascii="Times New Roman" w:hAnsi="Times New Roman" w:cs="Times New Roman"/>
          <w:noProof/>
          <w:sz w:val="24"/>
          <w:lang w:val="en-GB"/>
        </w:rPr>
        <w:t>, F</w:t>
      </w:r>
      <w:r>
        <w:rPr>
          <w:rFonts w:ascii="Times New Roman" w:hAnsi="Times New Roman" w:cs="Times New Roman"/>
          <w:noProof/>
          <w:sz w:val="24"/>
          <w:lang w:val="en-GB"/>
        </w:rPr>
        <w:t>inegold SM</w:t>
      </w:r>
      <w:r w:rsidRPr="00F43DE3">
        <w:rPr>
          <w:rFonts w:ascii="Times New Roman" w:hAnsi="Times New Roman" w:cs="Times New Roman"/>
          <w:noProof/>
          <w:sz w:val="24"/>
          <w:lang w:val="en-GB"/>
        </w:rPr>
        <w:t>, B</w:t>
      </w:r>
      <w:r>
        <w:rPr>
          <w:rFonts w:ascii="Times New Roman" w:hAnsi="Times New Roman" w:cs="Times New Roman"/>
          <w:noProof/>
          <w:sz w:val="24"/>
          <w:lang w:val="en-GB"/>
        </w:rPr>
        <w:t xml:space="preserve">elkin GA, Lawrence JS. (1965) </w:t>
      </w:r>
      <w:r w:rsidRPr="00CE71E3">
        <w:rPr>
          <w:rFonts w:ascii="Times New Roman" w:hAnsi="Times New Roman" w:cs="Times New Roman"/>
          <w:i/>
          <w:noProof/>
          <w:sz w:val="24"/>
          <w:lang w:val="en-GB"/>
        </w:rPr>
        <w:t>A controlled doucle-blind study of the hematologic toxicity of chloramphenicol.</w:t>
      </w:r>
      <w:r>
        <w:rPr>
          <w:rFonts w:ascii="Times New Roman" w:hAnsi="Times New Roman" w:cs="Times New Roman"/>
          <w:noProof/>
          <w:sz w:val="24"/>
          <w:lang w:val="en-GB"/>
        </w:rPr>
        <w:t xml:space="preserve"> </w:t>
      </w:r>
      <w:r w:rsidRPr="004C2D5D">
        <w:rPr>
          <w:rFonts w:ascii="Times New Roman" w:hAnsi="Times New Roman" w:cs="Times New Roman"/>
          <w:noProof/>
          <w:sz w:val="24"/>
          <w:lang w:val="en-GB"/>
        </w:rPr>
        <w:t xml:space="preserve">N Engl J Med. </w:t>
      </w:r>
      <w:r>
        <w:rPr>
          <w:rFonts w:ascii="Times New Roman" w:hAnsi="Times New Roman" w:cs="Times New Roman"/>
          <w:noProof/>
          <w:sz w:val="24"/>
          <w:lang w:val="en-GB"/>
        </w:rPr>
        <w:t xml:space="preserve">272; </w:t>
      </w:r>
      <w:r w:rsidRPr="004C2D5D">
        <w:rPr>
          <w:rFonts w:ascii="Times New Roman" w:hAnsi="Times New Roman" w:cs="Times New Roman"/>
          <w:noProof/>
          <w:sz w:val="24"/>
          <w:lang w:val="en-GB"/>
        </w:rPr>
        <w:t>1137-42.</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E31A2F">
        <w:rPr>
          <w:rFonts w:ascii="Times New Roman" w:hAnsi="Times New Roman" w:cs="Times New Roman"/>
          <w:noProof/>
          <w:sz w:val="24"/>
          <w:lang w:val="en-GB"/>
        </w:rPr>
        <w:t xml:space="preserve">Shiu TC, Chong WH. </w:t>
      </w:r>
      <w:r>
        <w:rPr>
          <w:rFonts w:ascii="Times New Roman" w:hAnsi="Times New Roman" w:cs="Times New Roman"/>
          <w:noProof/>
          <w:sz w:val="24"/>
          <w:lang w:val="en-GB"/>
        </w:rPr>
        <w:t>(</w:t>
      </w:r>
      <w:r w:rsidRPr="00E31A2F">
        <w:rPr>
          <w:rFonts w:ascii="Times New Roman" w:hAnsi="Times New Roman" w:cs="Times New Roman"/>
          <w:noProof/>
          <w:sz w:val="24"/>
          <w:lang w:val="en-GB"/>
        </w:rPr>
        <w:t>2001</w:t>
      </w:r>
      <w:r>
        <w:rPr>
          <w:rFonts w:ascii="Times New Roman" w:hAnsi="Times New Roman" w:cs="Times New Roman"/>
          <w:noProof/>
          <w:sz w:val="24"/>
          <w:lang w:val="en-GB"/>
        </w:rPr>
        <w:t>)</w:t>
      </w:r>
      <w:r w:rsidRPr="00E31A2F">
        <w:rPr>
          <w:rFonts w:ascii="Times New Roman" w:hAnsi="Times New Roman" w:cs="Times New Roman"/>
          <w:noProof/>
          <w:sz w:val="24"/>
          <w:lang w:val="en-GB"/>
        </w:rPr>
        <w:t xml:space="preserve">. </w:t>
      </w:r>
      <w:r w:rsidRPr="00301385">
        <w:rPr>
          <w:rFonts w:ascii="Times New Roman" w:hAnsi="Times New Roman" w:cs="Times New Roman"/>
          <w:i/>
          <w:noProof/>
          <w:sz w:val="24"/>
          <w:lang w:val="en-GB"/>
        </w:rPr>
        <w:t>A cluster of clenbuterol poisoning associated with pork and pig offal in Hong Kong.</w:t>
      </w:r>
      <w:r w:rsidRPr="00E31A2F">
        <w:rPr>
          <w:rFonts w:ascii="Times New Roman" w:hAnsi="Times New Roman" w:cs="Times New Roman"/>
          <w:noProof/>
          <w:sz w:val="24"/>
          <w:lang w:val="en-GB"/>
        </w:rPr>
        <w:t xml:space="preserve"> Public Health</w:t>
      </w:r>
      <w:r>
        <w:rPr>
          <w:rFonts w:ascii="Times New Roman" w:hAnsi="Times New Roman" w:cs="Times New Roman"/>
          <w:noProof/>
          <w:sz w:val="24"/>
          <w:lang w:val="en-GB"/>
        </w:rPr>
        <w:t xml:space="preserve"> Epidemiology Bull. 10; 14-1</w:t>
      </w:r>
      <w:r w:rsidRPr="00E31A2F">
        <w:rPr>
          <w:rFonts w:ascii="Times New Roman" w:hAnsi="Times New Roman" w:cs="Times New Roman"/>
          <w:noProof/>
          <w:sz w:val="24"/>
          <w:lang w:val="en-GB"/>
        </w:rPr>
        <w:t>7.</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BF72E5">
        <w:rPr>
          <w:rFonts w:ascii="Times New Roman" w:hAnsi="Times New Roman" w:cs="Times New Roman"/>
          <w:noProof/>
          <w:sz w:val="24"/>
          <w:lang w:val="en-US"/>
        </w:rPr>
        <w:t xml:space="preserve">Shu XO, Gao YT, Brinton LA, Linet MS, Tu JT, Zheng W, Fraumeni JF Jr. </w:t>
      </w:r>
      <w:r>
        <w:rPr>
          <w:rFonts w:ascii="Times New Roman" w:hAnsi="Times New Roman" w:cs="Times New Roman"/>
          <w:noProof/>
          <w:sz w:val="24"/>
          <w:lang w:val="en-GB"/>
        </w:rPr>
        <w:t xml:space="preserve">(1988) </w:t>
      </w:r>
      <w:r w:rsidRPr="00CE71E3">
        <w:rPr>
          <w:rFonts w:ascii="Times New Roman" w:hAnsi="Times New Roman" w:cs="Times New Roman"/>
          <w:i/>
          <w:noProof/>
          <w:sz w:val="24"/>
          <w:lang w:val="en-GB"/>
        </w:rPr>
        <w:t>A population-based case-control study of childhood leukemia in Shanghai</w:t>
      </w:r>
      <w:r w:rsidRPr="00CE71E3">
        <w:rPr>
          <w:rFonts w:ascii="Times New Roman" w:hAnsi="Times New Roman" w:cs="Times New Roman"/>
          <w:noProof/>
          <w:sz w:val="24"/>
          <w:lang w:val="en-GB"/>
        </w:rPr>
        <w:t>.</w:t>
      </w:r>
      <w:r>
        <w:rPr>
          <w:rFonts w:ascii="Times New Roman" w:hAnsi="Times New Roman" w:cs="Times New Roman"/>
          <w:noProof/>
          <w:sz w:val="24"/>
          <w:lang w:val="en-GB"/>
        </w:rPr>
        <w:t xml:space="preserve"> </w:t>
      </w:r>
      <w:r w:rsidRPr="00CE71E3">
        <w:rPr>
          <w:rFonts w:ascii="Times New Roman" w:hAnsi="Times New Roman" w:cs="Times New Roman"/>
          <w:noProof/>
          <w:sz w:val="24"/>
          <w:lang w:val="en-GB"/>
        </w:rPr>
        <w:t>Cancer. 62</w:t>
      </w:r>
      <w:r>
        <w:rPr>
          <w:rFonts w:ascii="Times New Roman" w:hAnsi="Times New Roman" w:cs="Times New Roman"/>
          <w:noProof/>
          <w:sz w:val="24"/>
          <w:lang w:val="en-GB"/>
        </w:rPr>
        <w:t xml:space="preserve"> (3); </w:t>
      </w:r>
      <w:r w:rsidRPr="00CE71E3">
        <w:rPr>
          <w:rFonts w:ascii="Times New Roman" w:hAnsi="Times New Roman" w:cs="Times New Roman"/>
          <w:noProof/>
          <w:sz w:val="24"/>
          <w:lang w:val="en-GB"/>
        </w:rPr>
        <w:t>635-44.</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9411FB">
        <w:rPr>
          <w:rFonts w:ascii="Times New Roman" w:hAnsi="Times New Roman" w:cs="Times New Roman"/>
          <w:noProof/>
          <w:sz w:val="24"/>
          <w:lang w:val="en-GB"/>
        </w:rPr>
        <w:t>Skrinjar M, Stubblefield RD, Stojanović E, Dimić G.</w:t>
      </w:r>
      <w:r>
        <w:rPr>
          <w:rFonts w:ascii="Times New Roman" w:hAnsi="Times New Roman" w:cs="Times New Roman"/>
          <w:noProof/>
          <w:sz w:val="24"/>
          <w:lang w:val="en-GB"/>
        </w:rPr>
        <w:t xml:space="preserve"> (1995) </w:t>
      </w:r>
      <w:r w:rsidRPr="00312BCC">
        <w:rPr>
          <w:rFonts w:ascii="Times New Roman" w:hAnsi="Times New Roman" w:cs="Times New Roman"/>
          <w:i/>
          <w:noProof/>
          <w:sz w:val="24"/>
          <w:lang w:val="en-GB"/>
        </w:rPr>
        <w:t>Occurrence of Fusarium species and zearalenone in dairy cattle feeds in Vojvodina.</w:t>
      </w:r>
      <w:r w:rsidRPr="00E75C70">
        <w:rPr>
          <w:lang w:val="en-US"/>
        </w:rPr>
        <w:t xml:space="preserve"> </w:t>
      </w:r>
      <w:r w:rsidRPr="009411FB">
        <w:rPr>
          <w:rFonts w:ascii="Times New Roman" w:hAnsi="Times New Roman" w:cs="Times New Roman"/>
          <w:noProof/>
          <w:sz w:val="24"/>
          <w:lang w:val="en-GB"/>
        </w:rPr>
        <w:t>Acta Vet Hung.43</w:t>
      </w:r>
      <w:r>
        <w:rPr>
          <w:rFonts w:ascii="Times New Roman" w:hAnsi="Times New Roman" w:cs="Times New Roman"/>
          <w:noProof/>
          <w:sz w:val="24"/>
          <w:lang w:val="en-GB"/>
        </w:rPr>
        <w:t xml:space="preserve"> (2-3); </w:t>
      </w:r>
      <w:r w:rsidRPr="009411FB">
        <w:rPr>
          <w:rFonts w:ascii="Times New Roman" w:hAnsi="Times New Roman" w:cs="Times New Roman"/>
          <w:noProof/>
          <w:sz w:val="24"/>
          <w:lang w:val="en-GB"/>
        </w:rPr>
        <w:t>259-67.</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5D687B">
        <w:rPr>
          <w:rFonts w:ascii="Times New Roman" w:hAnsi="Times New Roman" w:cs="Times New Roman"/>
          <w:noProof/>
          <w:sz w:val="24"/>
          <w:lang w:val="en-GB"/>
        </w:rPr>
        <w:t>Smith DJ.</w:t>
      </w:r>
      <w:r>
        <w:rPr>
          <w:rFonts w:ascii="Times New Roman" w:hAnsi="Times New Roman" w:cs="Times New Roman"/>
          <w:noProof/>
          <w:sz w:val="24"/>
          <w:lang w:val="en-GB"/>
        </w:rPr>
        <w:t xml:space="preserve"> (1998) </w:t>
      </w:r>
      <w:r w:rsidRPr="007278B8">
        <w:rPr>
          <w:rFonts w:ascii="Times New Roman" w:hAnsi="Times New Roman" w:cs="Times New Roman"/>
          <w:i/>
          <w:noProof/>
          <w:sz w:val="24"/>
          <w:lang w:val="en-GB"/>
        </w:rPr>
        <w:t>The pharmacokinetics, metabolism, and tissue residues of beta-adrenergic agonists in livestock.</w:t>
      </w:r>
      <w:r>
        <w:rPr>
          <w:rFonts w:ascii="Times New Roman" w:hAnsi="Times New Roman" w:cs="Times New Roman"/>
          <w:noProof/>
          <w:sz w:val="24"/>
          <w:lang w:val="en-GB"/>
        </w:rPr>
        <w:t xml:space="preserve"> </w:t>
      </w:r>
      <w:r w:rsidRPr="007278B8">
        <w:rPr>
          <w:rFonts w:ascii="Times New Roman" w:hAnsi="Times New Roman" w:cs="Times New Roman"/>
          <w:noProof/>
          <w:sz w:val="24"/>
          <w:lang w:val="en-GB"/>
        </w:rPr>
        <w:t>J Anim Sci.76</w:t>
      </w:r>
      <w:r>
        <w:rPr>
          <w:rFonts w:ascii="Times New Roman" w:hAnsi="Times New Roman" w:cs="Times New Roman"/>
          <w:noProof/>
          <w:sz w:val="24"/>
          <w:lang w:val="en-GB"/>
        </w:rPr>
        <w:t xml:space="preserve"> (1);</w:t>
      </w:r>
      <w:r w:rsidRPr="007278B8">
        <w:rPr>
          <w:rFonts w:ascii="Times New Roman" w:hAnsi="Times New Roman" w:cs="Times New Roman"/>
          <w:noProof/>
          <w:sz w:val="24"/>
          <w:lang w:val="en-GB"/>
        </w:rPr>
        <w:t>173-94.</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Smith K, Latif S, Kirk DN, White KN.</w:t>
      </w:r>
      <w:r w:rsidRPr="001C7253">
        <w:rPr>
          <w:rFonts w:ascii="Times New Roman" w:hAnsi="Times New Roman" w:cs="Times New Roman"/>
          <w:noProof/>
          <w:sz w:val="24"/>
          <w:lang w:val="en-GB"/>
        </w:rPr>
        <w:t xml:space="preserve"> </w:t>
      </w:r>
      <w:r>
        <w:rPr>
          <w:rFonts w:ascii="Times New Roman" w:hAnsi="Times New Roman" w:cs="Times New Roman"/>
          <w:noProof/>
          <w:sz w:val="24"/>
          <w:lang w:val="en-GB"/>
        </w:rPr>
        <w:t>(1989)</w:t>
      </w:r>
      <w:r w:rsidRPr="001C7253">
        <w:rPr>
          <w:rFonts w:ascii="Times New Roman" w:hAnsi="Times New Roman" w:cs="Times New Roman"/>
          <w:noProof/>
          <w:sz w:val="24"/>
          <w:lang w:val="en-GB"/>
        </w:rPr>
        <w:t xml:space="preserve"> Microbical transformation of steroids vl. 6,7-dehydrogenation: a new class of fungal</w:t>
      </w:r>
      <w:r>
        <w:rPr>
          <w:rFonts w:ascii="Times New Roman" w:hAnsi="Times New Roman" w:cs="Times New Roman"/>
          <w:noProof/>
          <w:sz w:val="24"/>
          <w:lang w:val="en-GB"/>
        </w:rPr>
        <w:t xml:space="preserve"> steroid transformation product.</w:t>
      </w:r>
      <w:r w:rsidRPr="001C7253">
        <w:rPr>
          <w:rFonts w:ascii="Times New Roman" w:hAnsi="Times New Roman" w:cs="Times New Roman"/>
          <w:noProof/>
          <w:sz w:val="24"/>
          <w:lang w:val="en-GB"/>
        </w:rPr>
        <w:t xml:space="preserve"> J Steroid Biochem.</w:t>
      </w:r>
      <w:r>
        <w:rPr>
          <w:rFonts w:ascii="Times New Roman" w:hAnsi="Times New Roman" w:cs="Times New Roman"/>
          <w:noProof/>
          <w:sz w:val="24"/>
          <w:lang w:val="en-GB"/>
        </w:rPr>
        <w:t xml:space="preserve"> 33; 271-</w:t>
      </w:r>
      <w:r w:rsidRPr="001C7253">
        <w:rPr>
          <w:rFonts w:ascii="Times New Roman" w:hAnsi="Times New Roman" w:cs="Times New Roman"/>
          <w:noProof/>
          <w:sz w:val="24"/>
          <w:lang w:val="en-GB"/>
        </w:rPr>
        <w:t>6</w:t>
      </w:r>
      <w:r>
        <w:rPr>
          <w:rFonts w:ascii="Times New Roman" w:hAnsi="Times New Roman" w:cs="Times New Roman"/>
          <w:noProof/>
          <w:sz w:val="24"/>
          <w:lang w:val="en-GB"/>
        </w:rPr>
        <w:t>.</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Song YS</w:t>
      </w:r>
      <w:r w:rsidRPr="001851DD">
        <w:rPr>
          <w:rFonts w:ascii="Times New Roman" w:hAnsi="Times New Roman" w:cs="Times New Roman"/>
          <w:noProof/>
          <w:sz w:val="24"/>
          <w:lang w:val="en-GB"/>
        </w:rPr>
        <w:t>, Jin C</w:t>
      </w:r>
      <w:r>
        <w:rPr>
          <w:rFonts w:ascii="Times New Roman" w:hAnsi="Times New Roman" w:cs="Times New Roman"/>
          <w:noProof/>
          <w:sz w:val="24"/>
          <w:lang w:val="en-GB"/>
        </w:rPr>
        <w:t xml:space="preserve">, Park EH. (2000) </w:t>
      </w:r>
      <w:r w:rsidRPr="001851DD">
        <w:rPr>
          <w:rFonts w:ascii="Times New Roman" w:hAnsi="Times New Roman" w:cs="Times New Roman"/>
          <w:i/>
          <w:noProof/>
          <w:sz w:val="24"/>
          <w:lang w:val="en-GB"/>
        </w:rPr>
        <w:t>Identification of metabolites of phytosterolis in rat feces using GC/MS.</w:t>
      </w:r>
      <w:r w:rsidRPr="001851DD">
        <w:rPr>
          <w:rFonts w:ascii="Times New Roman" w:hAnsi="Times New Roman" w:cs="Times New Roman"/>
          <w:noProof/>
          <w:sz w:val="24"/>
          <w:lang w:val="en-GB"/>
        </w:rPr>
        <w:t xml:space="preserve"> Archi</w:t>
      </w:r>
      <w:r>
        <w:rPr>
          <w:rFonts w:ascii="Times New Roman" w:hAnsi="Times New Roman" w:cs="Times New Roman"/>
          <w:noProof/>
          <w:sz w:val="24"/>
          <w:lang w:val="en-GB"/>
        </w:rPr>
        <w:t>ves of Pharmacological Research. 23;</w:t>
      </w:r>
      <w:r w:rsidRPr="001851DD">
        <w:rPr>
          <w:rFonts w:ascii="Times New Roman" w:hAnsi="Times New Roman" w:cs="Times New Roman"/>
          <w:noProof/>
          <w:sz w:val="24"/>
          <w:lang w:val="en-GB"/>
        </w:rPr>
        <w:t xml:space="preserve"> 599-604</w:t>
      </w:r>
      <w:r>
        <w:rPr>
          <w:rFonts w:ascii="Times New Roman" w:hAnsi="Times New Roman" w:cs="Times New Roman"/>
          <w:noProof/>
          <w:sz w:val="24"/>
          <w:lang w:val="en-GB"/>
        </w:rPr>
        <w:t>.</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454E6D">
        <w:rPr>
          <w:rFonts w:ascii="Times New Roman" w:hAnsi="Times New Roman" w:cs="Times New Roman"/>
          <w:noProof/>
          <w:sz w:val="24"/>
          <w:lang w:val="en-GB"/>
        </w:rPr>
        <w:t>Spangler DL.</w:t>
      </w:r>
      <w:r>
        <w:rPr>
          <w:rFonts w:ascii="Times New Roman" w:hAnsi="Times New Roman" w:cs="Times New Roman"/>
          <w:noProof/>
          <w:sz w:val="24"/>
          <w:lang w:val="en-GB"/>
        </w:rPr>
        <w:t xml:space="preserve"> (1989) </w:t>
      </w:r>
      <w:r w:rsidRPr="00454E6D">
        <w:rPr>
          <w:rFonts w:ascii="Times New Roman" w:hAnsi="Times New Roman" w:cs="Times New Roman"/>
          <w:i/>
          <w:noProof/>
          <w:sz w:val="24"/>
          <w:lang w:val="en-GB"/>
        </w:rPr>
        <w:t>Review of side effects associated with beta agonists.</w:t>
      </w:r>
      <w:r>
        <w:rPr>
          <w:rFonts w:ascii="Times New Roman" w:hAnsi="Times New Roman" w:cs="Times New Roman"/>
          <w:noProof/>
          <w:sz w:val="24"/>
          <w:lang w:val="en-GB"/>
        </w:rPr>
        <w:t xml:space="preserve"> </w:t>
      </w:r>
      <w:r w:rsidRPr="00454E6D">
        <w:rPr>
          <w:rFonts w:ascii="Times New Roman" w:hAnsi="Times New Roman" w:cs="Times New Roman"/>
          <w:noProof/>
          <w:sz w:val="24"/>
          <w:lang w:val="en-GB"/>
        </w:rPr>
        <w:t>Ann Allergy. 62</w:t>
      </w:r>
      <w:r>
        <w:rPr>
          <w:rFonts w:ascii="Times New Roman" w:hAnsi="Times New Roman" w:cs="Times New Roman"/>
          <w:noProof/>
          <w:sz w:val="24"/>
          <w:lang w:val="en-GB"/>
        </w:rPr>
        <w:t xml:space="preserve"> (1); </w:t>
      </w:r>
      <w:r w:rsidRPr="00454E6D">
        <w:rPr>
          <w:rFonts w:ascii="Times New Roman" w:hAnsi="Times New Roman" w:cs="Times New Roman"/>
          <w:noProof/>
          <w:sz w:val="24"/>
          <w:lang w:val="en-GB"/>
        </w:rPr>
        <w:t>59-62.</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2437C6">
        <w:rPr>
          <w:rFonts w:ascii="Times New Roman" w:hAnsi="Times New Roman" w:cs="Times New Roman"/>
          <w:noProof/>
          <w:sz w:val="24"/>
          <w:lang w:val="en-GB"/>
        </w:rPr>
        <w:t>Sporano V, Grasso L, Esposito M, Oliviero G, Brambilla G, Loizzo A.</w:t>
      </w:r>
      <w:r>
        <w:rPr>
          <w:rFonts w:ascii="Times New Roman" w:hAnsi="Times New Roman" w:cs="Times New Roman"/>
          <w:noProof/>
          <w:sz w:val="24"/>
          <w:lang w:val="en-GB"/>
        </w:rPr>
        <w:t xml:space="preserve"> (1998) </w:t>
      </w:r>
      <w:r w:rsidRPr="002437C6">
        <w:rPr>
          <w:rFonts w:ascii="Times New Roman" w:hAnsi="Times New Roman" w:cs="Times New Roman"/>
          <w:i/>
          <w:noProof/>
          <w:sz w:val="24"/>
          <w:lang w:val="en-GB"/>
        </w:rPr>
        <w:t>Clenbuterol residues in non-liver containing meat as a cause of collective food poisoning.</w:t>
      </w:r>
      <w:r>
        <w:rPr>
          <w:rFonts w:ascii="Times New Roman" w:hAnsi="Times New Roman" w:cs="Times New Roman"/>
          <w:noProof/>
          <w:sz w:val="24"/>
          <w:lang w:val="en-GB"/>
        </w:rPr>
        <w:t xml:space="preserve"> </w:t>
      </w:r>
      <w:r w:rsidRPr="002437C6">
        <w:rPr>
          <w:rFonts w:ascii="Times New Roman" w:hAnsi="Times New Roman" w:cs="Times New Roman"/>
          <w:noProof/>
          <w:sz w:val="24"/>
          <w:lang w:val="en-GB"/>
        </w:rPr>
        <w:t>Vet Hum Toxicol. 40</w:t>
      </w:r>
      <w:r>
        <w:rPr>
          <w:rFonts w:ascii="Times New Roman" w:hAnsi="Times New Roman" w:cs="Times New Roman"/>
          <w:noProof/>
          <w:sz w:val="24"/>
          <w:lang w:val="en-GB"/>
        </w:rPr>
        <w:t xml:space="preserve"> (3); </w:t>
      </w:r>
      <w:r w:rsidRPr="002437C6">
        <w:rPr>
          <w:rFonts w:ascii="Times New Roman" w:hAnsi="Times New Roman" w:cs="Times New Roman"/>
          <w:noProof/>
          <w:sz w:val="24"/>
          <w:lang w:val="en-GB"/>
        </w:rPr>
        <w:t>141-3.</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216DE8">
        <w:rPr>
          <w:rFonts w:ascii="Times New Roman" w:hAnsi="Times New Roman" w:cs="Times New Roman"/>
          <w:noProof/>
          <w:sz w:val="24"/>
          <w:lang w:val="en-GB"/>
        </w:rPr>
        <w:t>Suda T, Shimizu D, Maeda N, Shiga T.</w:t>
      </w:r>
      <w:r>
        <w:rPr>
          <w:rFonts w:ascii="Times New Roman" w:hAnsi="Times New Roman" w:cs="Times New Roman"/>
          <w:noProof/>
          <w:sz w:val="24"/>
          <w:lang w:val="en-GB"/>
        </w:rPr>
        <w:t xml:space="preserve"> (1981) </w:t>
      </w:r>
      <w:r w:rsidRPr="00216DE8">
        <w:rPr>
          <w:rFonts w:ascii="Times New Roman" w:hAnsi="Times New Roman" w:cs="Times New Roman"/>
          <w:i/>
          <w:noProof/>
          <w:sz w:val="24"/>
          <w:lang w:val="en-GB"/>
        </w:rPr>
        <w:t>Decreased viscosity of human erythrocyte suspension induced by chlorpromazine and isoxsuprine.</w:t>
      </w:r>
      <w:r>
        <w:rPr>
          <w:rFonts w:ascii="Times New Roman" w:hAnsi="Times New Roman" w:cs="Times New Roman"/>
          <w:noProof/>
          <w:sz w:val="24"/>
          <w:lang w:val="en-GB"/>
        </w:rPr>
        <w:t xml:space="preserve"> </w:t>
      </w:r>
      <w:r w:rsidRPr="00216DE8">
        <w:rPr>
          <w:rFonts w:ascii="Times New Roman" w:hAnsi="Times New Roman" w:cs="Times New Roman"/>
          <w:noProof/>
          <w:sz w:val="24"/>
          <w:lang w:val="en-GB"/>
        </w:rPr>
        <w:t>Biochem Pharmacol. 30</w:t>
      </w:r>
      <w:r>
        <w:rPr>
          <w:rFonts w:ascii="Times New Roman" w:hAnsi="Times New Roman" w:cs="Times New Roman"/>
          <w:noProof/>
          <w:sz w:val="24"/>
          <w:lang w:val="en-GB"/>
        </w:rPr>
        <w:t xml:space="preserve"> (15); </w:t>
      </w:r>
      <w:r w:rsidRPr="00216DE8">
        <w:rPr>
          <w:rFonts w:ascii="Times New Roman" w:hAnsi="Times New Roman" w:cs="Times New Roman"/>
          <w:noProof/>
          <w:sz w:val="24"/>
          <w:lang w:val="en-GB"/>
        </w:rPr>
        <w:t>2057-64.</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454E6D">
        <w:rPr>
          <w:rFonts w:ascii="Times New Roman" w:hAnsi="Times New Roman" w:cs="Times New Roman"/>
          <w:noProof/>
          <w:sz w:val="24"/>
          <w:lang w:val="en-GB"/>
        </w:rPr>
        <w:t>Suissa S, Hemmelgarn B, Blais L, Ernst P.</w:t>
      </w:r>
      <w:r>
        <w:rPr>
          <w:rFonts w:ascii="Times New Roman" w:hAnsi="Times New Roman" w:cs="Times New Roman"/>
          <w:noProof/>
          <w:sz w:val="24"/>
          <w:lang w:val="en-GB"/>
        </w:rPr>
        <w:t xml:space="preserve"> (1996) </w:t>
      </w:r>
      <w:r w:rsidRPr="00454E6D">
        <w:rPr>
          <w:rFonts w:ascii="Times New Roman" w:hAnsi="Times New Roman" w:cs="Times New Roman"/>
          <w:i/>
          <w:noProof/>
          <w:sz w:val="24"/>
          <w:lang w:val="en-GB"/>
        </w:rPr>
        <w:t>Bronchodilators and acute cardiac death.</w:t>
      </w:r>
      <w:r>
        <w:rPr>
          <w:rFonts w:ascii="Times New Roman" w:hAnsi="Times New Roman" w:cs="Times New Roman"/>
          <w:noProof/>
          <w:sz w:val="24"/>
          <w:lang w:val="en-GB"/>
        </w:rPr>
        <w:t xml:space="preserve"> </w:t>
      </w:r>
      <w:r w:rsidRPr="00454E6D">
        <w:rPr>
          <w:rFonts w:ascii="Times New Roman" w:hAnsi="Times New Roman" w:cs="Times New Roman"/>
          <w:noProof/>
          <w:sz w:val="24"/>
          <w:lang w:val="en-GB"/>
        </w:rPr>
        <w:t>Am J Respir Crit Care Med. 154</w:t>
      </w:r>
      <w:r>
        <w:rPr>
          <w:rFonts w:ascii="Times New Roman" w:hAnsi="Times New Roman" w:cs="Times New Roman"/>
          <w:noProof/>
          <w:sz w:val="24"/>
          <w:lang w:val="en-GB"/>
        </w:rPr>
        <w:t xml:space="preserve"> (6); 1598-</w:t>
      </w:r>
      <w:r w:rsidRPr="00454E6D">
        <w:rPr>
          <w:rFonts w:ascii="Times New Roman" w:hAnsi="Times New Roman" w:cs="Times New Roman"/>
          <w:noProof/>
          <w:sz w:val="24"/>
          <w:lang w:val="en-GB"/>
        </w:rPr>
        <w:t>602.</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1B50AC">
        <w:rPr>
          <w:rFonts w:ascii="Times New Roman" w:hAnsi="Times New Roman" w:cs="Times New Roman"/>
          <w:noProof/>
          <w:sz w:val="24"/>
          <w:lang w:val="en-GB"/>
        </w:rPr>
        <w:t>Tarantola</w:t>
      </w:r>
      <w:r>
        <w:rPr>
          <w:rFonts w:ascii="Times New Roman" w:hAnsi="Times New Roman" w:cs="Times New Roman"/>
          <w:noProof/>
          <w:sz w:val="24"/>
          <w:lang w:val="en-GB"/>
        </w:rPr>
        <w:t xml:space="preserve"> M,</w:t>
      </w:r>
      <w:r w:rsidRPr="001B50AC">
        <w:rPr>
          <w:rFonts w:ascii="Times New Roman" w:hAnsi="Times New Roman" w:cs="Times New Roman"/>
          <w:noProof/>
          <w:sz w:val="24"/>
          <w:lang w:val="en-GB"/>
        </w:rPr>
        <w:t xml:space="preserve"> Schiavone</w:t>
      </w:r>
      <w:r>
        <w:rPr>
          <w:rFonts w:ascii="Times New Roman" w:hAnsi="Times New Roman" w:cs="Times New Roman"/>
          <w:noProof/>
          <w:sz w:val="24"/>
          <w:lang w:val="en-GB"/>
        </w:rPr>
        <w:t xml:space="preserve"> A, </w:t>
      </w:r>
      <w:r w:rsidRPr="001B50AC">
        <w:rPr>
          <w:rFonts w:ascii="Times New Roman" w:hAnsi="Times New Roman" w:cs="Times New Roman"/>
          <w:noProof/>
          <w:sz w:val="24"/>
          <w:lang w:val="en-GB"/>
        </w:rPr>
        <w:t>Preziuso</w:t>
      </w:r>
      <w:r>
        <w:rPr>
          <w:rFonts w:ascii="Times New Roman" w:hAnsi="Times New Roman" w:cs="Times New Roman"/>
          <w:noProof/>
          <w:sz w:val="24"/>
          <w:lang w:val="en-GB"/>
        </w:rPr>
        <w:t xml:space="preserve"> G, </w:t>
      </w:r>
      <w:r w:rsidRPr="001B50AC">
        <w:rPr>
          <w:rFonts w:ascii="Times New Roman" w:hAnsi="Times New Roman" w:cs="Times New Roman"/>
          <w:noProof/>
          <w:sz w:val="24"/>
          <w:lang w:val="en-GB"/>
        </w:rPr>
        <w:t>Russo</w:t>
      </w:r>
      <w:r>
        <w:rPr>
          <w:rFonts w:ascii="Times New Roman" w:hAnsi="Times New Roman" w:cs="Times New Roman"/>
          <w:noProof/>
          <w:sz w:val="24"/>
          <w:lang w:val="en-GB"/>
        </w:rPr>
        <w:t xml:space="preserve"> C,</w:t>
      </w:r>
      <w:r w:rsidRPr="001B50AC">
        <w:rPr>
          <w:rFonts w:ascii="Times New Roman" w:hAnsi="Times New Roman" w:cs="Times New Roman"/>
          <w:noProof/>
          <w:sz w:val="24"/>
          <w:lang w:val="en-GB"/>
        </w:rPr>
        <w:t xml:space="preserve"> Biolatti</w:t>
      </w:r>
      <w:r>
        <w:rPr>
          <w:rFonts w:ascii="Times New Roman" w:hAnsi="Times New Roman" w:cs="Times New Roman"/>
          <w:noProof/>
          <w:sz w:val="24"/>
          <w:lang w:val="en-GB"/>
        </w:rPr>
        <w:t xml:space="preserve"> B,</w:t>
      </w:r>
      <w:r w:rsidRPr="001B50AC">
        <w:rPr>
          <w:rFonts w:ascii="Times New Roman" w:hAnsi="Times New Roman" w:cs="Times New Roman"/>
          <w:noProof/>
          <w:sz w:val="24"/>
          <w:lang w:val="en-GB"/>
        </w:rPr>
        <w:t xml:space="preserve"> Bergero</w:t>
      </w:r>
      <w:r>
        <w:rPr>
          <w:rFonts w:ascii="Times New Roman" w:hAnsi="Times New Roman" w:cs="Times New Roman"/>
          <w:noProof/>
          <w:sz w:val="24"/>
          <w:lang w:val="en-GB"/>
        </w:rPr>
        <w:t xml:space="preserve"> D. (2004) </w:t>
      </w:r>
      <w:r w:rsidRPr="00F1722D">
        <w:rPr>
          <w:rFonts w:ascii="Times New Roman" w:hAnsi="Times New Roman" w:cs="Times New Roman"/>
          <w:i/>
          <w:noProof/>
          <w:sz w:val="24"/>
          <w:lang w:val="en-GB"/>
        </w:rPr>
        <w:t>Effects of low doses of dexamethasone on productive traits and meat quality of veal calves.</w:t>
      </w:r>
      <w:r>
        <w:rPr>
          <w:rFonts w:ascii="Times New Roman" w:hAnsi="Times New Roman" w:cs="Times New Roman"/>
          <w:noProof/>
          <w:sz w:val="24"/>
          <w:lang w:val="en-GB"/>
        </w:rPr>
        <w:t xml:space="preserve"> </w:t>
      </w:r>
      <w:r w:rsidRPr="00F1722D">
        <w:rPr>
          <w:rFonts w:ascii="Times New Roman" w:hAnsi="Times New Roman" w:cs="Times New Roman"/>
          <w:noProof/>
          <w:sz w:val="24"/>
          <w:lang w:val="en-GB"/>
        </w:rPr>
        <w:t>Animal Science</w:t>
      </w:r>
      <w:r>
        <w:rPr>
          <w:rFonts w:ascii="Times New Roman" w:hAnsi="Times New Roman" w:cs="Times New Roman"/>
          <w:noProof/>
          <w:sz w:val="24"/>
          <w:lang w:val="en-GB"/>
        </w:rPr>
        <w:t xml:space="preserve"> </w:t>
      </w:r>
      <w:r w:rsidRPr="00F1722D">
        <w:rPr>
          <w:rFonts w:ascii="Times New Roman" w:hAnsi="Times New Roman" w:cs="Times New Roman"/>
          <w:noProof/>
          <w:sz w:val="24"/>
          <w:lang w:val="en-GB"/>
        </w:rPr>
        <w:t>79</w:t>
      </w:r>
      <w:r>
        <w:rPr>
          <w:rFonts w:ascii="Times New Roman" w:hAnsi="Times New Roman" w:cs="Times New Roman"/>
          <w:noProof/>
          <w:sz w:val="24"/>
          <w:lang w:val="en-GB"/>
        </w:rPr>
        <w:t xml:space="preserve">; </w:t>
      </w:r>
      <w:r w:rsidRPr="00F1722D">
        <w:rPr>
          <w:rFonts w:ascii="Times New Roman" w:hAnsi="Times New Roman" w:cs="Times New Roman"/>
          <w:noProof/>
          <w:sz w:val="24"/>
          <w:lang w:val="en-GB"/>
        </w:rPr>
        <w:t>93-98</w:t>
      </w:r>
      <w:r>
        <w:rPr>
          <w:rFonts w:ascii="Times New Roman" w:hAnsi="Times New Roman" w:cs="Times New Roman"/>
          <w:noProof/>
          <w:sz w:val="24"/>
          <w:lang w:val="en-GB"/>
        </w:rPr>
        <w:t>.</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BF72E5">
        <w:rPr>
          <w:rFonts w:ascii="Times New Roman" w:hAnsi="Times New Roman" w:cs="Times New Roman"/>
          <w:noProof/>
          <w:sz w:val="24"/>
          <w:lang w:val="en-US"/>
        </w:rPr>
        <w:lastRenderedPageBreak/>
        <w:t xml:space="preserve">Torneke K, Larsson CI, Appelgren LE. </w:t>
      </w:r>
      <w:r w:rsidRPr="00E3196E">
        <w:rPr>
          <w:rFonts w:ascii="Times New Roman" w:hAnsi="Times New Roman" w:cs="Times New Roman"/>
          <w:i/>
          <w:noProof/>
          <w:sz w:val="24"/>
          <w:lang w:val="en-GB"/>
        </w:rPr>
        <w:t>Melanin affinity: a possible explanation of isoxsuprine retention in the horse.</w:t>
      </w:r>
      <w:r>
        <w:rPr>
          <w:rFonts w:ascii="Times New Roman" w:hAnsi="Times New Roman" w:cs="Times New Roman"/>
          <w:noProof/>
          <w:sz w:val="24"/>
          <w:lang w:val="en-GB"/>
        </w:rPr>
        <w:t xml:space="preserve"> </w:t>
      </w:r>
      <w:r w:rsidRPr="00E3196E">
        <w:rPr>
          <w:rFonts w:ascii="Times New Roman" w:hAnsi="Times New Roman" w:cs="Times New Roman"/>
          <w:noProof/>
          <w:sz w:val="24"/>
          <w:lang w:val="en-GB"/>
        </w:rPr>
        <w:t>Equine Vet J. 32</w:t>
      </w:r>
      <w:r>
        <w:rPr>
          <w:rFonts w:ascii="Times New Roman" w:hAnsi="Times New Roman" w:cs="Times New Roman"/>
          <w:noProof/>
          <w:sz w:val="24"/>
          <w:lang w:val="en-GB"/>
        </w:rPr>
        <w:t xml:space="preserve"> (2); </w:t>
      </w:r>
      <w:r w:rsidRPr="00E3196E">
        <w:rPr>
          <w:rFonts w:ascii="Times New Roman" w:hAnsi="Times New Roman" w:cs="Times New Roman"/>
          <w:noProof/>
          <w:sz w:val="24"/>
          <w:lang w:val="en-GB"/>
        </w:rPr>
        <w:t>114-8.</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337897">
        <w:rPr>
          <w:rFonts w:ascii="Times New Roman" w:hAnsi="Times New Roman" w:cs="Times New Roman"/>
          <w:noProof/>
          <w:sz w:val="24"/>
          <w:lang w:val="en-GB"/>
        </w:rPr>
        <w:t>Tuomola M, Cooper KM, Lahdenperä S, Baxter GA, Elliott CT, Kennedy DG, Lövgren T.</w:t>
      </w:r>
      <w:r>
        <w:rPr>
          <w:rFonts w:ascii="Times New Roman" w:hAnsi="Times New Roman" w:cs="Times New Roman"/>
          <w:noProof/>
          <w:sz w:val="24"/>
          <w:lang w:val="en-GB"/>
        </w:rPr>
        <w:t xml:space="preserve"> (2002) </w:t>
      </w:r>
      <w:r w:rsidRPr="00337897">
        <w:rPr>
          <w:rFonts w:ascii="Times New Roman" w:hAnsi="Times New Roman" w:cs="Times New Roman"/>
          <w:i/>
          <w:noProof/>
          <w:sz w:val="24"/>
          <w:lang w:val="en-GB"/>
        </w:rPr>
        <w:t>A specificity-enhanced time-resolved fluoroimmunoassay for zeranol employing the dry reagent all-in-one-well principle.</w:t>
      </w:r>
      <w:r>
        <w:rPr>
          <w:rFonts w:ascii="Times New Roman" w:hAnsi="Times New Roman" w:cs="Times New Roman"/>
          <w:noProof/>
          <w:sz w:val="24"/>
          <w:lang w:val="en-GB"/>
        </w:rPr>
        <w:t xml:space="preserve"> </w:t>
      </w:r>
      <w:r w:rsidRPr="00337897">
        <w:rPr>
          <w:rFonts w:ascii="Times New Roman" w:hAnsi="Times New Roman" w:cs="Times New Roman"/>
          <w:noProof/>
          <w:sz w:val="24"/>
          <w:lang w:val="en-GB"/>
        </w:rPr>
        <w:t>Analyst. 127</w:t>
      </w:r>
      <w:r>
        <w:rPr>
          <w:rFonts w:ascii="Times New Roman" w:hAnsi="Times New Roman" w:cs="Times New Roman"/>
          <w:noProof/>
          <w:sz w:val="24"/>
          <w:lang w:val="en-GB"/>
        </w:rPr>
        <w:t xml:space="preserve"> (1); </w:t>
      </w:r>
      <w:r w:rsidRPr="00337897">
        <w:rPr>
          <w:rFonts w:ascii="Times New Roman" w:hAnsi="Times New Roman" w:cs="Times New Roman"/>
          <w:noProof/>
          <w:sz w:val="24"/>
          <w:lang w:val="en-GB"/>
        </w:rPr>
        <w:t>83-6.</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Van Koten-Vermeulen JEM (1993)</w:t>
      </w:r>
      <w:r w:rsidRPr="006D1E1B">
        <w:rPr>
          <w:rFonts w:ascii="Times New Roman" w:hAnsi="Times New Roman" w:cs="Times New Roman"/>
          <w:noProof/>
          <w:sz w:val="24"/>
          <w:lang w:val="en-GB"/>
        </w:rPr>
        <w:t xml:space="preserve"> </w:t>
      </w:r>
      <w:r w:rsidRPr="006D1E1B">
        <w:rPr>
          <w:rFonts w:ascii="Times New Roman" w:hAnsi="Times New Roman" w:cs="Times New Roman"/>
          <w:i/>
          <w:noProof/>
          <w:sz w:val="24"/>
          <w:lang w:val="en-GB"/>
        </w:rPr>
        <w:t>Report of the 40th Meeting of the Joint FAO/WHO Expert Committee On Food Additives</w:t>
      </w:r>
      <w:r>
        <w:rPr>
          <w:rFonts w:ascii="Times New Roman" w:hAnsi="Times New Roman" w:cs="Times New Roman"/>
          <w:noProof/>
          <w:sz w:val="24"/>
          <w:lang w:val="en-GB"/>
        </w:rPr>
        <w:t xml:space="preserve"> (JECFA) WHO Geneva.</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1B286C">
        <w:rPr>
          <w:rFonts w:ascii="Times New Roman" w:hAnsi="Times New Roman" w:cs="Times New Roman"/>
          <w:noProof/>
          <w:sz w:val="24"/>
          <w:lang w:val="en-GB"/>
        </w:rPr>
        <w:t>Van Puymbroe</w:t>
      </w:r>
      <w:r>
        <w:rPr>
          <w:rFonts w:ascii="Times New Roman" w:hAnsi="Times New Roman" w:cs="Times New Roman"/>
          <w:noProof/>
          <w:sz w:val="24"/>
          <w:lang w:val="en-GB"/>
        </w:rPr>
        <w:t xml:space="preserve">ck M, Kuilman EM, Maas RF, Witkamp R, Leyssens L, Vanderzande D, Gelan J, RausJ. (1998) </w:t>
      </w:r>
      <w:r w:rsidRPr="001B286C">
        <w:rPr>
          <w:rFonts w:ascii="Times New Roman" w:hAnsi="Times New Roman" w:cs="Times New Roman"/>
          <w:i/>
          <w:noProof/>
          <w:sz w:val="24"/>
          <w:lang w:val="en-GB"/>
        </w:rPr>
        <w:t>Identification of important metabolites of boldenone in urine and  feces of cattle by gas chromatography-mass spectrometry.</w:t>
      </w:r>
      <w:r>
        <w:rPr>
          <w:rFonts w:ascii="Times New Roman" w:hAnsi="Times New Roman" w:cs="Times New Roman"/>
          <w:noProof/>
          <w:sz w:val="24"/>
          <w:lang w:val="en-GB"/>
        </w:rPr>
        <w:t xml:space="preserve"> The Analyst. 123;</w:t>
      </w:r>
      <w:r w:rsidRPr="001B286C">
        <w:rPr>
          <w:rFonts w:ascii="Times New Roman" w:hAnsi="Times New Roman" w:cs="Times New Roman"/>
          <w:noProof/>
          <w:sz w:val="24"/>
          <w:lang w:val="en-GB"/>
        </w:rPr>
        <w:t xml:space="preserve"> </w:t>
      </w:r>
      <w:r>
        <w:rPr>
          <w:rFonts w:ascii="Times New Roman" w:hAnsi="Times New Roman" w:cs="Times New Roman"/>
          <w:noProof/>
          <w:sz w:val="24"/>
          <w:lang w:val="en-GB"/>
        </w:rPr>
        <w:br/>
      </w:r>
      <w:r w:rsidRPr="001B286C">
        <w:rPr>
          <w:rFonts w:ascii="Times New Roman" w:hAnsi="Times New Roman" w:cs="Times New Roman"/>
          <w:noProof/>
          <w:sz w:val="24"/>
          <w:lang w:val="en-GB"/>
        </w:rPr>
        <w:t>2681-</w:t>
      </w:r>
      <w:r>
        <w:rPr>
          <w:rFonts w:ascii="Times New Roman" w:hAnsi="Times New Roman" w:cs="Times New Roman"/>
          <w:noProof/>
          <w:sz w:val="24"/>
          <w:lang w:val="en-GB"/>
        </w:rPr>
        <w:t>6.</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B3184A">
        <w:rPr>
          <w:rFonts w:ascii="Times New Roman" w:hAnsi="Times New Roman" w:cs="Times New Roman"/>
          <w:noProof/>
          <w:sz w:val="24"/>
          <w:lang w:val="en-GB"/>
        </w:rPr>
        <w:t>Va</w:t>
      </w:r>
      <w:r>
        <w:rPr>
          <w:rFonts w:ascii="Times New Roman" w:hAnsi="Times New Roman" w:cs="Times New Roman"/>
          <w:noProof/>
          <w:sz w:val="24"/>
          <w:lang w:val="en-GB"/>
        </w:rPr>
        <w:t>nden Bussche J,</w:t>
      </w:r>
      <w:r w:rsidRPr="00B3184A">
        <w:rPr>
          <w:rFonts w:ascii="Times New Roman" w:hAnsi="Times New Roman" w:cs="Times New Roman"/>
          <w:noProof/>
          <w:sz w:val="24"/>
          <w:lang w:val="en-GB"/>
        </w:rPr>
        <w:t xml:space="preserve"> Noppea H,</w:t>
      </w:r>
      <w:r>
        <w:rPr>
          <w:rFonts w:ascii="Times New Roman" w:hAnsi="Times New Roman" w:cs="Times New Roman"/>
          <w:noProof/>
          <w:sz w:val="24"/>
          <w:lang w:val="en-GB"/>
        </w:rPr>
        <w:t xml:space="preserve"> </w:t>
      </w:r>
      <w:r w:rsidRPr="00B3184A">
        <w:rPr>
          <w:rFonts w:ascii="Times New Roman" w:hAnsi="Times New Roman" w:cs="Times New Roman"/>
          <w:noProof/>
          <w:sz w:val="24"/>
          <w:lang w:val="en-GB"/>
        </w:rPr>
        <w:t>Verheydena K, Willea K, Pinelb G, Le Bizecb B</w:t>
      </w:r>
      <w:r>
        <w:rPr>
          <w:rFonts w:ascii="Times New Roman" w:hAnsi="Times New Roman" w:cs="Times New Roman"/>
          <w:noProof/>
          <w:sz w:val="24"/>
          <w:lang w:val="en-GB"/>
        </w:rPr>
        <w:t>,</w:t>
      </w:r>
      <w:r w:rsidRPr="00B3184A">
        <w:rPr>
          <w:rFonts w:ascii="Times New Roman" w:hAnsi="Times New Roman" w:cs="Times New Roman"/>
          <w:noProof/>
          <w:sz w:val="24"/>
          <w:lang w:val="en-GB"/>
        </w:rPr>
        <w:t xml:space="preserve"> De Brabandera </w:t>
      </w:r>
      <w:r>
        <w:rPr>
          <w:rFonts w:ascii="Times New Roman" w:hAnsi="Times New Roman" w:cs="Times New Roman"/>
          <w:noProof/>
          <w:sz w:val="24"/>
          <w:lang w:val="en-GB"/>
        </w:rPr>
        <w:t>H</w:t>
      </w:r>
      <w:r w:rsidRPr="00B3184A">
        <w:rPr>
          <w:rFonts w:ascii="Times New Roman" w:hAnsi="Times New Roman" w:cs="Times New Roman"/>
          <w:noProof/>
          <w:sz w:val="24"/>
          <w:lang w:val="en-GB"/>
        </w:rPr>
        <w:t>F</w:t>
      </w:r>
      <w:r>
        <w:rPr>
          <w:rFonts w:ascii="Times New Roman" w:hAnsi="Times New Roman" w:cs="Times New Roman"/>
          <w:noProof/>
          <w:sz w:val="24"/>
          <w:lang w:val="en-GB"/>
        </w:rPr>
        <w:t xml:space="preserve">. </w:t>
      </w:r>
      <w:r w:rsidRPr="002478A2">
        <w:rPr>
          <w:rFonts w:ascii="Times New Roman" w:hAnsi="Times New Roman" w:cs="Times New Roman"/>
          <w:i/>
          <w:noProof/>
          <w:sz w:val="24"/>
          <w:lang w:val="en-GB"/>
        </w:rPr>
        <w:t>Analysis of thyreostats: A history of 35 years</w:t>
      </w:r>
      <w:r>
        <w:rPr>
          <w:rFonts w:ascii="Times New Roman" w:hAnsi="Times New Roman" w:cs="Times New Roman"/>
          <w:noProof/>
          <w:sz w:val="24"/>
          <w:lang w:val="en-GB"/>
        </w:rPr>
        <w:t xml:space="preserve">. Anal Chim Acta. </w:t>
      </w:r>
      <w:r w:rsidRPr="002478A2">
        <w:rPr>
          <w:rFonts w:ascii="Times New Roman" w:hAnsi="Times New Roman" w:cs="Times New Roman"/>
          <w:noProof/>
          <w:sz w:val="24"/>
          <w:lang w:val="en-GB"/>
        </w:rPr>
        <w:t>Article in Press, Corrected Proof</w:t>
      </w:r>
      <w:r>
        <w:rPr>
          <w:rFonts w:ascii="Times New Roman" w:hAnsi="Times New Roman" w:cs="Times New Roman"/>
          <w:noProof/>
          <w:sz w:val="24"/>
          <w:lang w:val="en-GB"/>
        </w:rPr>
        <w:t xml:space="preserve">. </w:t>
      </w:r>
      <w:r w:rsidRPr="002478A2">
        <w:rPr>
          <w:rFonts w:ascii="Times New Roman" w:hAnsi="Times New Roman" w:cs="Times New Roman"/>
          <w:noProof/>
          <w:sz w:val="24"/>
          <w:lang w:val="en-GB"/>
        </w:rPr>
        <w:t>Available online 29 August 2008.</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Vroomen LH, van Bladeren PJ, Groten JP, Wissink CJ, Kuiper HA, Berghmans MC (1990)</w:t>
      </w:r>
      <w:r w:rsidRPr="00D036C0">
        <w:rPr>
          <w:rFonts w:ascii="Times New Roman" w:hAnsi="Times New Roman" w:cs="Times New Roman"/>
          <w:noProof/>
          <w:sz w:val="24"/>
          <w:lang w:val="en-GB"/>
        </w:rPr>
        <w:t xml:space="preserve"> </w:t>
      </w:r>
      <w:r w:rsidRPr="006D1E1B">
        <w:rPr>
          <w:rFonts w:ascii="Times New Roman" w:hAnsi="Times New Roman" w:cs="Times New Roman"/>
          <w:i/>
          <w:noProof/>
          <w:sz w:val="24"/>
          <w:lang w:val="en-GB"/>
        </w:rPr>
        <w:t>In vivo and in vitro metabolic studies of furazolidone: a risk evaluation.</w:t>
      </w:r>
      <w:r>
        <w:rPr>
          <w:rFonts w:ascii="Times New Roman" w:hAnsi="Times New Roman" w:cs="Times New Roman"/>
          <w:noProof/>
          <w:sz w:val="24"/>
          <w:lang w:val="en-GB"/>
        </w:rPr>
        <w:t xml:space="preserve"> </w:t>
      </w:r>
      <w:r w:rsidRPr="00D036C0">
        <w:rPr>
          <w:rFonts w:ascii="Times New Roman" w:hAnsi="Times New Roman" w:cs="Times New Roman"/>
          <w:noProof/>
          <w:sz w:val="24"/>
          <w:lang w:val="en-GB"/>
        </w:rPr>
        <w:t>Drug Metabol Rev</w:t>
      </w:r>
      <w:r>
        <w:rPr>
          <w:rFonts w:ascii="Times New Roman" w:hAnsi="Times New Roman" w:cs="Times New Roman"/>
          <w:noProof/>
          <w:sz w:val="24"/>
          <w:lang w:val="en-GB"/>
        </w:rPr>
        <w:t>. 22; 663-</w:t>
      </w:r>
      <w:r w:rsidRPr="00D036C0">
        <w:rPr>
          <w:rFonts w:ascii="Times New Roman" w:hAnsi="Times New Roman" w:cs="Times New Roman"/>
          <w:noProof/>
          <w:sz w:val="24"/>
          <w:lang w:val="en-GB"/>
        </w:rPr>
        <w:t>76.</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F43DE3">
        <w:rPr>
          <w:rFonts w:ascii="Times New Roman" w:hAnsi="Times New Roman" w:cs="Times New Roman"/>
          <w:noProof/>
          <w:sz w:val="24"/>
          <w:lang w:val="en-GB"/>
        </w:rPr>
        <w:t>Wallerstein RO, Condit PK, Kasper CK, Brown JW, Morrison FR.</w:t>
      </w:r>
      <w:r>
        <w:rPr>
          <w:rFonts w:ascii="Times New Roman" w:hAnsi="Times New Roman" w:cs="Times New Roman"/>
          <w:noProof/>
          <w:sz w:val="24"/>
          <w:lang w:val="en-GB"/>
        </w:rPr>
        <w:t xml:space="preserve"> (1969) </w:t>
      </w:r>
      <w:r w:rsidRPr="00F43DE3">
        <w:rPr>
          <w:rFonts w:ascii="Times New Roman" w:hAnsi="Times New Roman" w:cs="Times New Roman"/>
          <w:i/>
          <w:noProof/>
          <w:sz w:val="24"/>
          <w:lang w:val="en-GB"/>
        </w:rPr>
        <w:t>Statewide study of chloramphenicol therapy and fatal aplastic anemia.</w:t>
      </w:r>
      <w:r>
        <w:rPr>
          <w:rFonts w:ascii="Times New Roman" w:hAnsi="Times New Roman" w:cs="Times New Roman"/>
          <w:noProof/>
          <w:sz w:val="24"/>
          <w:lang w:val="en-GB"/>
        </w:rPr>
        <w:t xml:space="preserve"> </w:t>
      </w:r>
      <w:r w:rsidRPr="00F43DE3">
        <w:rPr>
          <w:rFonts w:ascii="Times New Roman" w:hAnsi="Times New Roman" w:cs="Times New Roman"/>
          <w:noProof/>
          <w:sz w:val="24"/>
          <w:lang w:val="en-GB"/>
        </w:rPr>
        <w:t>JAMA. 208</w:t>
      </w:r>
      <w:r>
        <w:rPr>
          <w:rFonts w:ascii="Times New Roman" w:hAnsi="Times New Roman" w:cs="Times New Roman"/>
          <w:noProof/>
          <w:sz w:val="24"/>
          <w:lang w:val="en-GB"/>
        </w:rPr>
        <w:t xml:space="preserve"> (11); </w:t>
      </w:r>
      <w:r w:rsidRPr="00F43DE3">
        <w:rPr>
          <w:rFonts w:ascii="Times New Roman" w:hAnsi="Times New Roman" w:cs="Times New Roman"/>
          <w:noProof/>
          <w:sz w:val="24"/>
          <w:lang w:val="en-GB"/>
        </w:rPr>
        <w:t>2045-50.</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 xml:space="preserve">Wallis CJ. (1993) </w:t>
      </w:r>
      <w:r w:rsidRPr="000E2207">
        <w:rPr>
          <w:rFonts w:ascii="Times New Roman" w:hAnsi="Times New Roman" w:cs="Times New Roman"/>
          <w:i/>
          <w:noProof/>
          <w:sz w:val="24"/>
          <w:lang w:val="en-GB"/>
        </w:rPr>
        <w:t xml:space="preserve">Salbutamol, salmeterol-A chemist’s perspective. </w:t>
      </w:r>
      <w:r>
        <w:rPr>
          <w:rFonts w:ascii="Times New Roman" w:hAnsi="Times New Roman" w:cs="Times New Roman"/>
          <w:noProof/>
          <w:sz w:val="24"/>
          <w:lang w:val="en-GB"/>
        </w:rPr>
        <w:t>Actual Chim Ther. 20; 265-91.</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0E41A4">
        <w:rPr>
          <w:rFonts w:ascii="Times New Roman" w:hAnsi="Times New Roman" w:cs="Times New Roman"/>
          <w:noProof/>
          <w:sz w:val="24"/>
          <w:lang w:val="en-GB"/>
        </w:rPr>
        <w:t>W</w:t>
      </w:r>
      <w:r>
        <w:rPr>
          <w:rFonts w:ascii="Times New Roman" w:hAnsi="Times New Roman" w:cs="Times New Roman"/>
          <w:noProof/>
          <w:sz w:val="24"/>
          <w:lang w:val="en-GB"/>
        </w:rPr>
        <w:t>entzell B, Mccalla DR. (1980)</w:t>
      </w:r>
      <w:r w:rsidRPr="000E41A4">
        <w:rPr>
          <w:rFonts w:ascii="Times New Roman" w:hAnsi="Times New Roman" w:cs="Times New Roman"/>
          <w:noProof/>
          <w:sz w:val="24"/>
          <w:lang w:val="en-GB"/>
        </w:rPr>
        <w:t xml:space="preserve"> </w:t>
      </w:r>
      <w:r w:rsidRPr="0079187E">
        <w:rPr>
          <w:rFonts w:ascii="Times New Roman" w:hAnsi="Times New Roman" w:cs="Times New Roman"/>
          <w:i/>
          <w:noProof/>
          <w:sz w:val="24"/>
          <w:lang w:val="en-GB"/>
        </w:rPr>
        <w:t>Formation and excision of nitrofuran-dna adducts in Escherichia-Coli.</w:t>
      </w:r>
      <w:r w:rsidRPr="000E41A4">
        <w:rPr>
          <w:rFonts w:ascii="Times New Roman" w:hAnsi="Times New Roman" w:cs="Times New Roman"/>
          <w:noProof/>
          <w:sz w:val="24"/>
          <w:lang w:val="en-GB"/>
        </w:rPr>
        <w:t xml:space="preserve"> Chem Biol Interact</w:t>
      </w:r>
      <w:r>
        <w:rPr>
          <w:rFonts w:ascii="Times New Roman" w:hAnsi="Times New Roman" w:cs="Times New Roman"/>
          <w:noProof/>
          <w:sz w:val="24"/>
          <w:lang w:val="en-GB"/>
        </w:rPr>
        <w:t>.</w:t>
      </w:r>
      <w:r w:rsidRPr="000E41A4">
        <w:rPr>
          <w:rFonts w:ascii="Times New Roman" w:hAnsi="Times New Roman" w:cs="Times New Roman"/>
          <w:noProof/>
          <w:sz w:val="24"/>
          <w:lang w:val="en-GB"/>
        </w:rPr>
        <w:t xml:space="preserve"> </w:t>
      </w:r>
      <w:r>
        <w:rPr>
          <w:rFonts w:ascii="Times New Roman" w:hAnsi="Times New Roman" w:cs="Times New Roman"/>
          <w:noProof/>
          <w:sz w:val="24"/>
          <w:lang w:val="en-GB"/>
        </w:rPr>
        <w:t>31; 133-</w:t>
      </w:r>
      <w:r w:rsidRPr="000E41A4">
        <w:rPr>
          <w:rFonts w:ascii="Times New Roman" w:hAnsi="Times New Roman" w:cs="Times New Roman"/>
          <w:noProof/>
          <w:sz w:val="24"/>
          <w:lang w:val="en-GB"/>
        </w:rPr>
        <w:t>50.</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Pr>
          <w:rFonts w:ascii="Times New Roman" w:hAnsi="Times New Roman" w:cs="Times New Roman"/>
          <w:noProof/>
          <w:sz w:val="24"/>
          <w:lang w:val="en-GB"/>
        </w:rPr>
        <w:t>Werner R. (2005)In: A massage therapist’s guide to Pathology. 3</w:t>
      </w:r>
      <w:r w:rsidRPr="006C5B8D">
        <w:rPr>
          <w:rFonts w:ascii="Times New Roman" w:hAnsi="Times New Roman" w:cs="Times New Roman"/>
          <w:noProof/>
          <w:sz w:val="24"/>
          <w:vertAlign w:val="superscript"/>
          <w:lang w:val="en-GB"/>
        </w:rPr>
        <w:t>rd</w:t>
      </w:r>
      <w:r>
        <w:rPr>
          <w:rFonts w:ascii="Times New Roman" w:hAnsi="Times New Roman" w:cs="Times New Roman"/>
          <w:noProof/>
          <w:sz w:val="24"/>
          <w:lang w:val="en-GB"/>
        </w:rPr>
        <w:t xml:space="preserve"> edition. Lippincott William &amp; Wilkins, Pennsylvania USA.</w:t>
      </w:r>
    </w:p>
    <w:p w:rsidR="00BF72E5" w:rsidRPr="00085BC9" w:rsidRDefault="00BF72E5" w:rsidP="00BF72E5">
      <w:pPr>
        <w:ind w:left="426" w:hanging="426"/>
        <w:jc w:val="both"/>
        <w:rPr>
          <w:rFonts w:ascii="Times New Roman" w:hAnsi="Times New Roman" w:cs="Times New Roman"/>
          <w:noProof/>
          <w:sz w:val="24"/>
          <w:lang w:val="en-GB"/>
        </w:rPr>
      </w:pPr>
      <w:r w:rsidRPr="00085BC9">
        <w:rPr>
          <w:rFonts w:ascii="Times New Roman" w:hAnsi="Times New Roman" w:cs="Times New Roman"/>
          <w:noProof/>
          <w:sz w:val="24"/>
          <w:lang w:val="en-GB"/>
        </w:rPr>
        <w:t xml:space="preserve">Wilson JD, Griffin JE. (1980) </w:t>
      </w:r>
      <w:r w:rsidRPr="00085BC9">
        <w:rPr>
          <w:rFonts w:ascii="Times New Roman" w:hAnsi="Times New Roman" w:cs="Times New Roman"/>
          <w:i/>
          <w:noProof/>
          <w:sz w:val="24"/>
          <w:lang w:val="en-GB"/>
        </w:rPr>
        <w:t>The use and misuse of androgens.</w:t>
      </w:r>
      <w:r w:rsidRPr="00085BC9">
        <w:rPr>
          <w:noProof/>
          <w:lang w:val="en-GB"/>
        </w:rPr>
        <w:t xml:space="preserve"> </w:t>
      </w:r>
      <w:r w:rsidRPr="00085BC9">
        <w:rPr>
          <w:rFonts w:ascii="Times New Roman" w:hAnsi="Times New Roman" w:cs="Times New Roman"/>
          <w:noProof/>
          <w:sz w:val="24"/>
          <w:lang w:val="en-GB"/>
        </w:rPr>
        <w:t>Metabolism. 29 (12); 1278-95.</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7B4138">
        <w:rPr>
          <w:rFonts w:ascii="Times New Roman" w:hAnsi="Times New Roman" w:cs="Times New Roman"/>
          <w:noProof/>
          <w:sz w:val="24"/>
          <w:lang w:val="en-GB"/>
        </w:rPr>
        <w:t>Wilson VS, L</w:t>
      </w:r>
      <w:r>
        <w:rPr>
          <w:rFonts w:ascii="Times New Roman" w:hAnsi="Times New Roman" w:cs="Times New Roman"/>
          <w:noProof/>
          <w:sz w:val="24"/>
          <w:lang w:val="en-GB"/>
        </w:rPr>
        <w:t xml:space="preserve">ambright C, Ostby J, Gray LE. (2002) </w:t>
      </w:r>
      <w:r w:rsidRPr="007B4138">
        <w:rPr>
          <w:rFonts w:ascii="Times New Roman" w:hAnsi="Times New Roman" w:cs="Times New Roman"/>
          <w:i/>
          <w:noProof/>
          <w:sz w:val="24"/>
          <w:lang w:val="en-GB"/>
        </w:rPr>
        <w:t>In vitro and in vivo effects of 17beta-trenbolone: a feedlot effluent contaminant.</w:t>
      </w:r>
      <w:r>
        <w:rPr>
          <w:rFonts w:ascii="Times New Roman" w:hAnsi="Times New Roman" w:cs="Times New Roman"/>
          <w:noProof/>
          <w:sz w:val="24"/>
          <w:lang w:val="en-GB"/>
        </w:rPr>
        <w:t xml:space="preserve"> </w:t>
      </w:r>
      <w:r w:rsidRPr="007B4138">
        <w:rPr>
          <w:rFonts w:ascii="Times New Roman" w:hAnsi="Times New Roman" w:cs="Times New Roman"/>
          <w:noProof/>
          <w:sz w:val="24"/>
          <w:lang w:val="en-GB"/>
        </w:rPr>
        <w:t>Toxicol Sci. 70</w:t>
      </w:r>
      <w:r>
        <w:rPr>
          <w:rFonts w:ascii="Times New Roman" w:hAnsi="Times New Roman" w:cs="Times New Roman"/>
          <w:noProof/>
          <w:sz w:val="24"/>
          <w:lang w:val="en-GB"/>
        </w:rPr>
        <w:t xml:space="preserve"> (2); </w:t>
      </w:r>
      <w:r w:rsidRPr="007B4138">
        <w:rPr>
          <w:rFonts w:ascii="Times New Roman" w:hAnsi="Times New Roman" w:cs="Times New Roman"/>
          <w:noProof/>
          <w:sz w:val="24"/>
          <w:lang w:val="en-GB"/>
        </w:rPr>
        <w:t>202-11</w:t>
      </w:r>
      <w:r>
        <w:rPr>
          <w:rFonts w:ascii="Times New Roman" w:hAnsi="Times New Roman" w:cs="Times New Roman"/>
          <w:noProof/>
          <w:sz w:val="24"/>
          <w:lang w:val="en-GB"/>
        </w:rPr>
        <w:t>.</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FD3252">
        <w:rPr>
          <w:rFonts w:ascii="Times New Roman" w:hAnsi="Times New Roman" w:cs="Times New Roman"/>
          <w:noProof/>
          <w:sz w:val="24"/>
          <w:lang w:val="en-GB"/>
        </w:rPr>
        <w:t>Wong K, Boheler KR, Bishop J, Petrou M, Yacoub MH.</w:t>
      </w:r>
      <w:r>
        <w:rPr>
          <w:rFonts w:ascii="Times New Roman" w:hAnsi="Times New Roman" w:cs="Times New Roman"/>
          <w:noProof/>
          <w:sz w:val="24"/>
          <w:lang w:val="en-GB"/>
        </w:rPr>
        <w:t xml:space="preserve"> (1998) </w:t>
      </w:r>
      <w:r w:rsidRPr="00FD3252">
        <w:rPr>
          <w:rFonts w:ascii="Times New Roman" w:hAnsi="Times New Roman" w:cs="Times New Roman"/>
          <w:i/>
          <w:noProof/>
          <w:sz w:val="24"/>
          <w:lang w:val="en-GB"/>
        </w:rPr>
        <w:t>Clenbuterol induces cardiac hypertrophy with normal functional, morphological and molecular features.</w:t>
      </w:r>
      <w:r>
        <w:rPr>
          <w:rFonts w:ascii="Times New Roman" w:hAnsi="Times New Roman" w:cs="Times New Roman"/>
          <w:noProof/>
          <w:sz w:val="24"/>
          <w:lang w:val="en-GB"/>
        </w:rPr>
        <w:t xml:space="preserve"> </w:t>
      </w:r>
      <w:r w:rsidRPr="00FD3252">
        <w:rPr>
          <w:rFonts w:ascii="Times New Roman" w:hAnsi="Times New Roman" w:cs="Times New Roman"/>
          <w:noProof/>
          <w:sz w:val="24"/>
          <w:lang w:val="en-GB"/>
        </w:rPr>
        <w:t>Cardiovasc Res. 37</w:t>
      </w:r>
      <w:r>
        <w:rPr>
          <w:rFonts w:ascii="Times New Roman" w:hAnsi="Times New Roman" w:cs="Times New Roman"/>
          <w:noProof/>
          <w:sz w:val="24"/>
          <w:lang w:val="en-GB"/>
        </w:rPr>
        <w:t xml:space="preserve"> (1); 115-</w:t>
      </w:r>
      <w:r w:rsidRPr="00FD3252">
        <w:rPr>
          <w:rFonts w:ascii="Times New Roman" w:hAnsi="Times New Roman" w:cs="Times New Roman"/>
          <w:noProof/>
          <w:sz w:val="24"/>
          <w:lang w:val="en-GB"/>
        </w:rPr>
        <w:t>22.</w:t>
      </w:r>
    </w:p>
    <w:p w:rsidR="00BF72E5" w:rsidRPr="00085BC9" w:rsidRDefault="00BF72E5" w:rsidP="00BF72E5">
      <w:pPr>
        <w:ind w:left="426" w:hanging="426"/>
        <w:jc w:val="both"/>
        <w:rPr>
          <w:rFonts w:ascii="Times New Roman" w:hAnsi="Times New Roman" w:cs="Times New Roman"/>
          <w:noProof/>
          <w:sz w:val="24"/>
          <w:lang w:val="en-GB"/>
        </w:rPr>
      </w:pPr>
      <w:r w:rsidRPr="00085BC9">
        <w:rPr>
          <w:rFonts w:ascii="Times New Roman" w:hAnsi="Times New Roman" w:cs="Times New Roman"/>
          <w:noProof/>
          <w:sz w:val="24"/>
          <w:lang w:val="en-GB"/>
        </w:rPr>
        <w:t xml:space="preserve">Yager JD, Zurlo J, Sewall CH, Lucier GW, He H. (1994) </w:t>
      </w:r>
      <w:r w:rsidRPr="00085BC9">
        <w:rPr>
          <w:rFonts w:ascii="Times New Roman" w:hAnsi="Times New Roman" w:cs="Times New Roman"/>
          <w:i/>
          <w:noProof/>
          <w:sz w:val="24"/>
          <w:lang w:val="en-GB"/>
        </w:rPr>
        <w:t>Growth stimulation followed by growth inhibition in livers of female rats treated with ethinyl estradiol.</w:t>
      </w:r>
      <w:r w:rsidRPr="00085BC9">
        <w:rPr>
          <w:noProof/>
          <w:lang w:val="en-GB"/>
        </w:rPr>
        <w:t xml:space="preserve"> </w:t>
      </w:r>
      <w:r w:rsidRPr="00085BC9">
        <w:rPr>
          <w:rFonts w:ascii="Times New Roman" w:hAnsi="Times New Roman" w:cs="Times New Roman"/>
          <w:noProof/>
          <w:sz w:val="24"/>
          <w:lang w:val="en-GB"/>
        </w:rPr>
        <w:t>Carcinogenesis. 15 (10); 2117-23.</w:t>
      </w:r>
    </w:p>
    <w:p w:rsidR="00BF72E5" w:rsidRPr="005C0AFE" w:rsidRDefault="00BF72E5" w:rsidP="00BF72E5">
      <w:pPr>
        <w:autoSpaceDE w:val="0"/>
        <w:autoSpaceDN w:val="0"/>
        <w:adjustRightInd w:val="0"/>
        <w:ind w:left="426" w:hanging="426"/>
        <w:jc w:val="both"/>
        <w:rPr>
          <w:rFonts w:ascii="Times New Roman" w:hAnsi="Times New Roman" w:cs="Times New Roman"/>
          <w:noProof/>
          <w:sz w:val="24"/>
          <w:lang w:val="en-GB"/>
        </w:rPr>
      </w:pPr>
      <w:r w:rsidRPr="005C0AFE">
        <w:rPr>
          <w:rFonts w:ascii="Times New Roman" w:hAnsi="Times New Roman" w:cs="Times New Roman"/>
          <w:noProof/>
          <w:sz w:val="24"/>
          <w:lang w:val="en-GB"/>
        </w:rPr>
        <w:lastRenderedPageBreak/>
        <w:t>Yunis</w:t>
      </w:r>
      <w:r>
        <w:rPr>
          <w:rFonts w:ascii="Times New Roman" w:hAnsi="Times New Roman" w:cs="Times New Roman"/>
          <w:noProof/>
          <w:sz w:val="24"/>
          <w:lang w:val="en-GB"/>
        </w:rPr>
        <w:t xml:space="preserve"> A. (1988)</w:t>
      </w:r>
      <w:r w:rsidRPr="005C0AFE">
        <w:rPr>
          <w:rFonts w:ascii="Times New Roman" w:hAnsi="Times New Roman" w:cs="Times New Roman"/>
          <w:noProof/>
          <w:sz w:val="24"/>
          <w:lang w:val="en-GB"/>
        </w:rPr>
        <w:t xml:space="preserve"> </w:t>
      </w:r>
      <w:r w:rsidRPr="005C0AFE">
        <w:rPr>
          <w:rFonts w:ascii="Times New Roman" w:hAnsi="Times New Roman" w:cs="Times New Roman"/>
          <w:i/>
          <w:noProof/>
          <w:sz w:val="24"/>
          <w:lang w:val="en-GB"/>
        </w:rPr>
        <w:t>Chloramphenicol: Relation of Structure to Activity and Toxicity</w:t>
      </w:r>
      <w:r>
        <w:rPr>
          <w:rFonts w:ascii="Times New Roman" w:hAnsi="Times New Roman" w:cs="Times New Roman"/>
          <w:noProof/>
          <w:sz w:val="24"/>
          <w:lang w:val="en-GB"/>
        </w:rPr>
        <w:t xml:space="preserve">. </w:t>
      </w:r>
      <w:r w:rsidRPr="005C0AFE">
        <w:rPr>
          <w:rFonts w:ascii="Times New Roman" w:hAnsi="Times New Roman" w:cs="Times New Roman"/>
          <w:noProof/>
          <w:sz w:val="24"/>
          <w:lang w:val="en-GB"/>
        </w:rPr>
        <w:t>Annu Rev Pharmacol Toxicol</w:t>
      </w:r>
      <w:r>
        <w:rPr>
          <w:rFonts w:ascii="Times New Roman" w:hAnsi="Times New Roman" w:cs="Times New Roman"/>
          <w:noProof/>
          <w:sz w:val="24"/>
          <w:lang w:val="en-GB"/>
        </w:rPr>
        <w:t>. 28; 83-100.</w:t>
      </w:r>
    </w:p>
    <w:p w:rsid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4700C3">
        <w:rPr>
          <w:rFonts w:ascii="Times New Roman" w:hAnsi="Times New Roman" w:cs="Times New Roman"/>
          <w:noProof/>
          <w:sz w:val="24"/>
          <w:lang w:val="en-GB"/>
        </w:rPr>
        <w:t>Yuri T, Nikaido Y, Shimano N, Uehara N, Shikata N, Tsubura A.</w:t>
      </w:r>
      <w:r>
        <w:rPr>
          <w:rFonts w:ascii="Times New Roman" w:hAnsi="Times New Roman" w:cs="Times New Roman"/>
          <w:noProof/>
          <w:sz w:val="24"/>
          <w:lang w:val="en-GB"/>
        </w:rPr>
        <w:t xml:space="preserve"> (2004) </w:t>
      </w:r>
      <w:r w:rsidRPr="004700C3">
        <w:rPr>
          <w:rFonts w:ascii="Times New Roman" w:hAnsi="Times New Roman" w:cs="Times New Roman"/>
          <w:i/>
          <w:noProof/>
          <w:sz w:val="24"/>
          <w:lang w:val="en-GB"/>
        </w:rPr>
        <w:t>Effects of prepubertal zeranol exposure on estrogen target organs and N-methyl-N-nitrosourea-induced mammary tumorigenesis in female Sprague-Dawley rats.</w:t>
      </w:r>
      <w:r>
        <w:rPr>
          <w:rFonts w:ascii="Times New Roman" w:hAnsi="Times New Roman" w:cs="Times New Roman"/>
          <w:noProof/>
          <w:sz w:val="24"/>
          <w:lang w:val="en-GB"/>
        </w:rPr>
        <w:t xml:space="preserve"> </w:t>
      </w:r>
      <w:r w:rsidRPr="004700C3">
        <w:rPr>
          <w:rFonts w:ascii="Times New Roman" w:hAnsi="Times New Roman" w:cs="Times New Roman"/>
          <w:noProof/>
          <w:sz w:val="24"/>
          <w:lang w:val="en-GB"/>
        </w:rPr>
        <w:t>In Vivo.</w:t>
      </w:r>
      <w:r>
        <w:rPr>
          <w:rFonts w:ascii="Times New Roman" w:hAnsi="Times New Roman" w:cs="Times New Roman"/>
          <w:noProof/>
          <w:sz w:val="24"/>
          <w:lang w:val="en-GB"/>
        </w:rPr>
        <w:t xml:space="preserve"> </w:t>
      </w:r>
      <w:r w:rsidRPr="004700C3">
        <w:rPr>
          <w:rFonts w:ascii="Times New Roman" w:hAnsi="Times New Roman" w:cs="Times New Roman"/>
          <w:noProof/>
          <w:sz w:val="24"/>
          <w:lang w:val="en-GB"/>
        </w:rPr>
        <w:t>18</w:t>
      </w:r>
      <w:r>
        <w:rPr>
          <w:rFonts w:ascii="Times New Roman" w:hAnsi="Times New Roman" w:cs="Times New Roman"/>
          <w:noProof/>
          <w:sz w:val="24"/>
          <w:lang w:val="en-GB"/>
        </w:rPr>
        <w:t xml:space="preserve"> (6);</w:t>
      </w:r>
      <w:r w:rsidRPr="004700C3">
        <w:rPr>
          <w:rFonts w:ascii="Times New Roman" w:hAnsi="Times New Roman" w:cs="Times New Roman"/>
          <w:noProof/>
          <w:sz w:val="24"/>
          <w:lang w:val="en-GB"/>
        </w:rPr>
        <w:t>755-61</w:t>
      </w:r>
      <w:r>
        <w:rPr>
          <w:rFonts w:ascii="Times New Roman" w:hAnsi="Times New Roman" w:cs="Times New Roman"/>
          <w:noProof/>
          <w:sz w:val="24"/>
          <w:lang w:val="en-GB"/>
        </w:rPr>
        <w:t>.</w:t>
      </w:r>
    </w:p>
    <w:p w:rsidR="00E20BEA" w:rsidRPr="00BF72E5" w:rsidRDefault="00BF72E5" w:rsidP="00BF72E5">
      <w:pPr>
        <w:autoSpaceDE w:val="0"/>
        <w:autoSpaceDN w:val="0"/>
        <w:adjustRightInd w:val="0"/>
        <w:ind w:left="426" w:hanging="426"/>
        <w:jc w:val="both"/>
        <w:rPr>
          <w:rFonts w:ascii="Times New Roman" w:hAnsi="Times New Roman" w:cs="Times New Roman"/>
          <w:noProof/>
          <w:sz w:val="24"/>
          <w:lang w:val="en-GB"/>
        </w:rPr>
      </w:pPr>
      <w:r w:rsidRPr="00CE71E3">
        <w:rPr>
          <w:rFonts w:ascii="Times New Roman" w:hAnsi="Times New Roman" w:cs="Times New Roman"/>
          <w:noProof/>
          <w:sz w:val="24"/>
          <w:lang w:val="en-GB"/>
        </w:rPr>
        <w:t>Zahm SH, Blair A, Holmes FF, Boys</w:t>
      </w:r>
      <w:r>
        <w:rPr>
          <w:rFonts w:ascii="Times New Roman" w:hAnsi="Times New Roman" w:cs="Times New Roman"/>
          <w:noProof/>
          <w:sz w:val="24"/>
          <w:lang w:val="en-GB"/>
        </w:rPr>
        <w:t xml:space="preserve">en CD, Robel RJ, Fraumeni JF. (1989) </w:t>
      </w:r>
      <w:r w:rsidRPr="00CE71E3">
        <w:rPr>
          <w:rFonts w:ascii="Times New Roman" w:hAnsi="Times New Roman" w:cs="Times New Roman"/>
          <w:i/>
          <w:noProof/>
          <w:sz w:val="24"/>
          <w:lang w:val="en-GB"/>
        </w:rPr>
        <w:t>A case-control study of soft-tissue sarcoma.</w:t>
      </w:r>
      <w:r>
        <w:rPr>
          <w:rFonts w:ascii="Times New Roman" w:hAnsi="Times New Roman" w:cs="Times New Roman"/>
          <w:noProof/>
          <w:sz w:val="24"/>
          <w:lang w:val="en-GB"/>
        </w:rPr>
        <w:t xml:space="preserve"> </w:t>
      </w:r>
      <w:r w:rsidRPr="00CE71E3">
        <w:rPr>
          <w:rFonts w:ascii="Times New Roman" w:hAnsi="Times New Roman" w:cs="Times New Roman"/>
          <w:noProof/>
          <w:sz w:val="24"/>
          <w:lang w:val="en-GB"/>
        </w:rPr>
        <w:t xml:space="preserve">Am J Epidemiol. </w:t>
      </w:r>
      <w:r>
        <w:rPr>
          <w:rFonts w:ascii="Times New Roman" w:hAnsi="Times New Roman" w:cs="Times New Roman"/>
          <w:noProof/>
          <w:sz w:val="24"/>
          <w:lang w:val="en-GB"/>
        </w:rPr>
        <w:t xml:space="preserve">130 (4); </w:t>
      </w:r>
      <w:r w:rsidRPr="00CE71E3">
        <w:rPr>
          <w:rFonts w:ascii="Times New Roman" w:hAnsi="Times New Roman" w:cs="Times New Roman"/>
          <w:noProof/>
          <w:sz w:val="24"/>
          <w:lang w:val="en-GB"/>
        </w:rPr>
        <w:t>665-74.</w:t>
      </w:r>
    </w:p>
    <w:p w:rsidR="00E20BEA" w:rsidRPr="00801883" w:rsidRDefault="00E20BEA" w:rsidP="00801883">
      <w:pPr>
        <w:rPr>
          <w:rFonts w:ascii="Times New Roman" w:hAnsi="Times New Roman" w:cs="Times New Roman"/>
          <w:b/>
          <w:sz w:val="28"/>
          <w:szCs w:val="24"/>
          <w:lang w:val="en-US"/>
        </w:rPr>
      </w:pPr>
    </w:p>
    <w:sectPr w:rsidR="00E20BEA" w:rsidRPr="00801883" w:rsidSect="00BE086A">
      <w:footerReference w:type="default" r:id="rId108"/>
      <w:pgSz w:w="11906" w:h="16838"/>
      <w:pgMar w:top="1418" w:right="1134" w:bottom="1134"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946F4" w:rsidRDefault="000946F4" w:rsidP="00A627E6">
      <w:pPr>
        <w:spacing w:after="0" w:line="240" w:lineRule="auto"/>
      </w:pPr>
      <w:r>
        <w:separator/>
      </w:r>
    </w:p>
  </w:endnote>
  <w:endnote w:type="continuationSeparator" w:id="1">
    <w:p w:rsidR="000946F4" w:rsidRDefault="000946F4" w:rsidP="00A627E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ICFEFH+TimesNew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mn-ea">
    <w:panose1 w:val="00000000000000000000"/>
    <w:charset w:val="00"/>
    <w:family w:val="roman"/>
    <w:notTrueType/>
    <w:pitch w:val="default"/>
    <w:sig w:usb0="00000000" w:usb1="00000000" w:usb2="00000000" w:usb3="00000000" w:csb0="00000000"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6571429"/>
      <w:docPartObj>
        <w:docPartGallery w:val="Page Numbers (Bottom of Page)"/>
        <w:docPartUnique/>
      </w:docPartObj>
    </w:sdtPr>
    <w:sdtContent>
      <w:p w:rsidR="008F5D1E" w:rsidRDefault="004255FB">
        <w:pPr>
          <w:pStyle w:val="Pidipagina"/>
          <w:jc w:val="right"/>
        </w:pPr>
        <w:fldSimple w:instr=" PAGE   \* MERGEFORMAT ">
          <w:r w:rsidR="00FB30CC">
            <w:rPr>
              <w:noProof/>
            </w:rPr>
            <w:t>1</w:t>
          </w:r>
        </w:fldSimple>
      </w:p>
    </w:sdtContent>
  </w:sdt>
  <w:p w:rsidR="008F5D1E" w:rsidRDefault="008F5D1E">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946F4" w:rsidRDefault="000946F4" w:rsidP="00A627E6">
      <w:pPr>
        <w:spacing w:after="0" w:line="240" w:lineRule="auto"/>
      </w:pPr>
      <w:r>
        <w:separator/>
      </w:r>
    </w:p>
  </w:footnote>
  <w:footnote w:type="continuationSeparator" w:id="1">
    <w:p w:rsidR="000946F4" w:rsidRDefault="000946F4" w:rsidP="00A627E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05C0F"/>
    <w:multiLevelType w:val="hybridMultilevel"/>
    <w:tmpl w:val="1544257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26D24A0"/>
    <w:multiLevelType w:val="hybridMultilevel"/>
    <w:tmpl w:val="89D2BBD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14470F32"/>
    <w:multiLevelType w:val="hybridMultilevel"/>
    <w:tmpl w:val="3F1466B4"/>
    <w:lvl w:ilvl="0" w:tplc="04100001">
      <w:start w:val="1"/>
      <w:numFmt w:val="bullet"/>
      <w:lvlText w:val=""/>
      <w:lvlJc w:val="left"/>
      <w:pPr>
        <w:ind w:left="2142" w:hanging="360"/>
      </w:pPr>
      <w:rPr>
        <w:rFonts w:ascii="Symbol" w:hAnsi="Symbol" w:hint="default"/>
      </w:rPr>
    </w:lvl>
    <w:lvl w:ilvl="1" w:tplc="04100003" w:tentative="1">
      <w:start w:val="1"/>
      <w:numFmt w:val="bullet"/>
      <w:lvlText w:val="o"/>
      <w:lvlJc w:val="left"/>
      <w:pPr>
        <w:ind w:left="2862" w:hanging="360"/>
      </w:pPr>
      <w:rPr>
        <w:rFonts w:ascii="Courier New" w:hAnsi="Courier New" w:cs="Courier New" w:hint="default"/>
      </w:rPr>
    </w:lvl>
    <w:lvl w:ilvl="2" w:tplc="04100005" w:tentative="1">
      <w:start w:val="1"/>
      <w:numFmt w:val="bullet"/>
      <w:lvlText w:val=""/>
      <w:lvlJc w:val="left"/>
      <w:pPr>
        <w:ind w:left="3582" w:hanging="360"/>
      </w:pPr>
      <w:rPr>
        <w:rFonts w:ascii="Wingdings" w:hAnsi="Wingdings" w:hint="default"/>
      </w:rPr>
    </w:lvl>
    <w:lvl w:ilvl="3" w:tplc="04100001" w:tentative="1">
      <w:start w:val="1"/>
      <w:numFmt w:val="bullet"/>
      <w:lvlText w:val=""/>
      <w:lvlJc w:val="left"/>
      <w:pPr>
        <w:ind w:left="4302" w:hanging="360"/>
      </w:pPr>
      <w:rPr>
        <w:rFonts w:ascii="Symbol" w:hAnsi="Symbol" w:hint="default"/>
      </w:rPr>
    </w:lvl>
    <w:lvl w:ilvl="4" w:tplc="04100003" w:tentative="1">
      <w:start w:val="1"/>
      <w:numFmt w:val="bullet"/>
      <w:lvlText w:val="o"/>
      <w:lvlJc w:val="left"/>
      <w:pPr>
        <w:ind w:left="5022" w:hanging="360"/>
      </w:pPr>
      <w:rPr>
        <w:rFonts w:ascii="Courier New" w:hAnsi="Courier New" w:cs="Courier New" w:hint="default"/>
      </w:rPr>
    </w:lvl>
    <w:lvl w:ilvl="5" w:tplc="04100005" w:tentative="1">
      <w:start w:val="1"/>
      <w:numFmt w:val="bullet"/>
      <w:lvlText w:val=""/>
      <w:lvlJc w:val="left"/>
      <w:pPr>
        <w:ind w:left="5742" w:hanging="360"/>
      </w:pPr>
      <w:rPr>
        <w:rFonts w:ascii="Wingdings" w:hAnsi="Wingdings" w:hint="default"/>
      </w:rPr>
    </w:lvl>
    <w:lvl w:ilvl="6" w:tplc="04100001" w:tentative="1">
      <w:start w:val="1"/>
      <w:numFmt w:val="bullet"/>
      <w:lvlText w:val=""/>
      <w:lvlJc w:val="left"/>
      <w:pPr>
        <w:ind w:left="6462" w:hanging="360"/>
      </w:pPr>
      <w:rPr>
        <w:rFonts w:ascii="Symbol" w:hAnsi="Symbol" w:hint="default"/>
      </w:rPr>
    </w:lvl>
    <w:lvl w:ilvl="7" w:tplc="04100003" w:tentative="1">
      <w:start w:val="1"/>
      <w:numFmt w:val="bullet"/>
      <w:lvlText w:val="o"/>
      <w:lvlJc w:val="left"/>
      <w:pPr>
        <w:ind w:left="7182" w:hanging="360"/>
      </w:pPr>
      <w:rPr>
        <w:rFonts w:ascii="Courier New" w:hAnsi="Courier New" w:cs="Courier New" w:hint="default"/>
      </w:rPr>
    </w:lvl>
    <w:lvl w:ilvl="8" w:tplc="04100005" w:tentative="1">
      <w:start w:val="1"/>
      <w:numFmt w:val="bullet"/>
      <w:lvlText w:val=""/>
      <w:lvlJc w:val="left"/>
      <w:pPr>
        <w:ind w:left="7902" w:hanging="360"/>
      </w:pPr>
      <w:rPr>
        <w:rFonts w:ascii="Wingdings" w:hAnsi="Wingdings" w:hint="default"/>
      </w:rPr>
    </w:lvl>
  </w:abstractNum>
  <w:abstractNum w:abstractNumId="3">
    <w:nsid w:val="1CF62DC3"/>
    <w:multiLevelType w:val="hybridMultilevel"/>
    <w:tmpl w:val="995C05D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27D831A7"/>
    <w:multiLevelType w:val="hybridMultilevel"/>
    <w:tmpl w:val="19DA06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2B9D4F3A"/>
    <w:multiLevelType w:val="hybridMultilevel"/>
    <w:tmpl w:val="452ACEE8"/>
    <w:lvl w:ilvl="0" w:tplc="04100001">
      <w:start w:val="1"/>
      <w:numFmt w:val="bullet"/>
      <w:lvlText w:val=""/>
      <w:lvlJc w:val="left"/>
      <w:pPr>
        <w:ind w:left="644" w:hanging="360"/>
      </w:pPr>
      <w:rPr>
        <w:rFonts w:ascii="Symbol" w:hAnsi="Symbol"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6">
    <w:nsid w:val="2BA92CC2"/>
    <w:multiLevelType w:val="hybridMultilevel"/>
    <w:tmpl w:val="35D0C2A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44651120"/>
    <w:multiLevelType w:val="hybridMultilevel"/>
    <w:tmpl w:val="6978983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4AC073D5"/>
    <w:multiLevelType w:val="hybridMultilevel"/>
    <w:tmpl w:val="E2DCAA4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4C9D5CB3"/>
    <w:multiLevelType w:val="hybridMultilevel"/>
    <w:tmpl w:val="31F29F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4CFD3817"/>
    <w:multiLevelType w:val="hybridMultilevel"/>
    <w:tmpl w:val="AA38AF70"/>
    <w:lvl w:ilvl="0" w:tplc="161A562E">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4D742246"/>
    <w:multiLevelType w:val="multilevel"/>
    <w:tmpl w:val="3B408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08B2C71"/>
    <w:multiLevelType w:val="hybridMultilevel"/>
    <w:tmpl w:val="EAF69D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nsid w:val="523573DE"/>
    <w:multiLevelType w:val="hybridMultilevel"/>
    <w:tmpl w:val="CA6AC4D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nsid w:val="543842EE"/>
    <w:multiLevelType w:val="hybridMultilevel"/>
    <w:tmpl w:val="EF1820A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nsid w:val="68AD02AE"/>
    <w:multiLevelType w:val="hybridMultilevel"/>
    <w:tmpl w:val="0F4414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nsid w:val="69E722EB"/>
    <w:multiLevelType w:val="hybridMultilevel"/>
    <w:tmpl w:val="7FE4BE8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nsid w:val="6B4F0D29"/>
    <w:multiLevelType w:val="hybridMultilevel"/>
    <w:tmpl w:val="03A05FE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nsid w:val="75EF23F9"/>
    <w:multiLevelType w:val="hybridMultilevel"/>
    <w:tmpl w:val="91EA64D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nsid w:val="7A96140D"/>
    <w:multiLevelType w:val="hybridMultilevel"/>
    <w:tmpl w:val="D8245B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3"/>
  </w:num>
  <w:num w:numId="2">
    <w:abstractNumId w:val="11"/>
  </w:num>
  <w:num w:numId="3">
    <w:abstractNumId w:val="7"/>
  </w:num>
  <w:num w:numId="4">
    <w:abstractNumId w:val="8"/>
  </w:num>
  <w:num w:numId="5">
    <w:abstractNumId w:val="2"/>
  </w:num>
  <w:num w:numId="6">
    <w:abstractNumId w:val="13"/>
  </w:num>
  <w:num w:numId="7">
    <w:abstractNumId w:val="18"/>
  </w:num>
  <w:num w:numId="8">
    <w:abstractNumId w:val="19"/>
  </w:num>
  <w:num w:numId="9">
    <w:abstractNumId w:val="10"/>
  </w:num>
  <w:num w:numId="10">
    <w:abstractNumId w:val="6"/>
  </w:num>
  <w:num w:numId="11">
    <w:abstractNumId w:val="5"/>
  </w:num>
  <w:num w:numId="12">
    <w:abstractNumId w:val="12"/>
  </w:num>
  <w:num w:numId="13">
    <w:abstractNumId w:val="1"/>
  </w:num>
  <w:num w:numId="14">
    <w:abstractNumId w:val="9"/>
  </w:num>
  <w:num w:numId="15">
    <w:abstractNumId w:val="0"/>
  </w:num>
  <w:num w:numId="16">
    <w:abstractNumId w:val="15"/>
  </w:num>
  <w:num w:numId="17">
    <w:abstractNumId w:val="4"/>
  </w:num>
  <w:num w:numId="18">
    <w:abstractNumId w:val="17"/>
  </w:num>
  <w:num w:numId="19">
    <w:abstractNumId w:val="14"/>
  </w:num>
  <w:num w:numId="20">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283"/>
  <w:characterSpacingControl w:val="doNotCompress"/>
  <w:footnotePr>
    <w:footnote w:id="0"/>
    <w:footnote w:id="1"/>
  </w:footnotePr>
  <w:endnotePr>
    <w:endnote w:id="0"/>
    <w:endnote w:id="1"/>
  </w:endnotePr>
  <w:compat/>
  <w:rsids>
    <w:rsidRoot w:val="00BE086A"/>
    <w:rsid w:val="00002D10"/>
    <w:rsid w:val="00006C0D"/>
    <w:rsid w:val="00012E8F"/>
    <w:rsid w:val="0001590D"/>
    <w:rsid w:val="00021C1E"/>
    <w:rsid w:val="00022E4F"/>
    <w:rsid w:val="000272BD"/>
    <w:rsid w:val="0004381C"/>
    <w:rsid w:val="00043A86"/>
    <w:rsid w:val="00051CF9"/>
    <w:rsid w:val="00057434"/>
    <w:rsid w:val="000628DA"/>
    <w:rsid w:val="000657D5"/>
    <w:rsid w:val="000676A1"/>
    <w:rsid w:val="000709AF"/>
    <w:rsid w:val="00070DAF"/>
    <w:rsid w:val="000748B6"/>
    <w:rsid w:val="00081B49"/>
    <w:rsid w:val="0008266D"/>
    <w:rsid w:val="000946F4"/>
    <w:rsid w:val="0009480C"/>
    <w:rsid w:val="0009769C"/>
    <w:rsid w:val="000A0CD2"/>
    <w:rsid w:val="000A388D"/>
    <w:rsid w:val="000A4FED"/>
    <w:rsid w:val="000B4E0F"/>
    <w:rsid w:val="000B6D41"/>
    <w:rsid w:val="000C32D2"/>
    <w:rsid w:val="000C4DCA"/>
    <w:rsid w:val="000D05E4"/>
    <w:rsid w:val="000E10A6"/>
    <w:rsid w:val="000E1812"/>
    <w:rsid w:val="000E42C7"/>
    <w:rsid w:val="000E4EC0"/>
    <w:rsid w:val="000E5916"/>
    <w:rsid w:val="000E604B"/>
    <w:rsid w:val="000F67B0"/>
    <w:rsid w:val="000F6B1E"/>
    <w:rsid w:val="00103C16"/>
    <w:rsid w:val="0011060B"/>
    <w:rsid w:val="001134DE"/>
    <w:rsid w:val="00114AAB"/>
    <w:rsid w:val="0013533A"/>
    <w:rsid w:val="00135C1E"/>
    <w:rsid w:val="0013678E"/>
    <w:rsid w:val="00136FD1"/>
    <w:rsid w:val="00137043"/>
    <w:rsid w:val="00142F7B"/>
    <w:rsid w:val="00143CF3"/>
    <w:rsid w:val="00152798"/>
    <w:rsid w:val="001565B5"/>
    <w:rsid w:val="00161EE3"/>
    <w:rsid w:val="00164B8E"/>
    <w:rsid w:val="00172BDE"/>
    <w:rsid w:val="001737D8"/>
    <w:rsid w:val="0017385A"/>
    <w:rsid w:val="0017492B"/>
    <w:rsid w:val="00174BF3"/>
    <w:rsid w:val="00181A4F"/>
    <w:rsid w:val="00194614"/>
    <w:rsid w:val="00194731"/>
    <w:rsid w:val="00194E14"/>
    <w:rsid w:val="001954EE"/>
    <w:rsid w:val="00196633"/>
    <w:rsid w:val="001B17E7"/>
    <w:rsid w:val="001B4CD6"/>
    <w:rsid w:val="001C7505"/>
    <w:rsid w:val="001D034D"/>
    <w:rsid w:val="001D3DAE"/>
    <w:rsid w:val="001D4FC6"/>
    <w:rsid w:val="001D747B"/>
    <w:rsid w:val="001E1C4D"/>
    <w:rsid w:val="001E4869"/>
    <w:rsid w:val="001E5B44"/>
    <w:rsid w:val="001E7E76"/>
    <w:rsid w:val="001F40CB"/>
    <w:rsid w:val="002013D4"/>
    <w:rsid w:val="00207F17"/>
    <w:rsid w:val="0021134B"/>
    <w:rsid w:val="00216AA4"/>
    <w:rsid w:val="002179A1"/>
    <w:rsid w:val="002230B6"/>
    <w:rsid w:val="00225D07"/>
    <w:rsid w:val="00233C45"/>
    <w:rsid w:val="002351A9"/>
    <w:rsid w:val="00237AEE"/>
    <w:rsid w:val="00240039"/>
    <w:rsid w:val="00240121"/>
    <w:rsid w:val="00240F6F"/>
    <w:rsid w:val="00241FB6"/>
    <w:rsid w:val="002533CA"/>
    <w:rsid w:val="002546B8"/>
    <w:rsid w:val="00255DC8"/>
    <w:rsid w:val="002664E5"/>
    <w:rsid w:val="0027419B"/>
    <w:rsid w:val="0027679A"/>
    <w:rsid w:val="002779C6"/>
    <w:rsid w:val="00280753"/>
    <w:rsid w:val="00285279"/>
    <w:rsid w:val="0028572A"/>
    <w:rsid w:val="00292927"/>
    <w:rsid w:val="00297369"/>
    <w:rsid w:val="002B0B0E"/>
    <w:rsid w:val="002B1DDC"/>
    <w:rsid w:val="002B49C3"/>
    <w:rsid w:val="002C2166"/>
    <w:rsid w:val="002C4BB7"/>
    <w:rsid w:val="002D1478"/>
    <w:rsid w:val="002D2508"/>
    <w:rsid w:val="002E09F3"/>
    <w:rsid w:val="002E6B32"/>
    <w:rsid w:val="002F3897"/>
    <w:rsid w:val="003103AA"/>
    <w:rsid w:val="00310EFF"/>
    <w:rsid w:val="003135BD"/>
    <w:rsid w:val="003233B7"/>
    <w:rsid w:val="00332A64"/>
    <w:rsid w:val="00333EB3"/>
    <w:rsid w:val="003347CA"/>
    <w:rsid w:val="00356A29"/>
    <w:rsid w:val="0036565D"/>
    <w:rsid w:val="00366B22"/>
    <w:rsid w:val="00371B41"/>
    <w:rsid w:val="00376414"/>
    <w:rsid w:val="00376BA1"/>
    <w:rsid w:val="0037710F"/>
    <w:rsid w:val="003868C3"/>
    <w:rsid w:val="00390521"/>
    <w:rsid w:val="00394103"/>
    <w:rsid w:val="00394488"/>
    <w:rsid w:val="003A4E64"/>
    <w:rsid w:val="003B071D"/>
    <w:rsid w:val="003B20F8"/>
    <w:rsid w:val="003D52D0"/>
    <w:rsid w:val="003D5B99"/>
    <w:rsid w:val="003D7EAD"/>
    <w:rsid w:val="003E34D4"/>
    <w:rsid w:val="003F1077"/>
    <w:rsid w:val="003F4AED"/>
    <w:rsid w:val="00400B1E"/>
    <w:rsid w:val="00404D11"/>
    <w:rsid w:val="00404DA1"/>
    <w:rsid w:val="004111B8"/>
    <w:rsid w:val="004158EE"/>
    <w:rsid w:val="004164D1"/>
    <w:rsid w:val="00423979"/>
    <w:rsid w:val="004255FB"/>
    <w:rsid w:val="00425BF5"/>
    <w:rsid w:val="004261C4"/>
    <w:rsid w:val="00430183"/>
    <w:rsid w:val="00430EA9"/>
    <w:rsid w:val="00431DC8"/>
    <w:rsid w:val="004352B2"/>
    <w:rsid w:val="00437CDC"/>
    <w:rsid w:val="0044261E"/>
    <w:rsid w:val="004444CC"/>
    <w:rsid w:val="00455248"/>
    <w:rsid w:val="004607EF"/>
    <w:rsid w:val="004627D5"/>
    <w:rsid w:val="00465EE4"/>
    <w:rsid w:val="00467D6B"/>
    <w:rsid w:val="004703AE"/>
    <w:rsid w:val="00471AC8"/>
    <w:rsid w:val="00480F63"/>
    <w:rsid w:val="00492AC0"/>
    <w:rsid w:val="00492F87"/>
    <w:rsid w:val="00496B88"/>
    <w:rsid w:val="004A1485"/>
    <w:rsid w:val="004A4064"/>
    <w:rsid w:val="004A4F84"/>
    <w:rsid w:val="004A7722"/>
    <w:rsid w:val="004B2AB7"/>
    <w:rsid w:val="004C0D46"/>
    <w:rsid w:val="004C592F"/>
    <w:rsid w:val="004C71FA"/>
    <w:rsid w:val="004C7D5D"/>
    <w:rsid w:val="004D0CAF"/>
    <w:rsid w:val="004D73B3"/>
    <w:rsid w:val="004D78F1"/>
    <w:rsid w:val="004E0041"/>
    <w:rsid w:val="004E0659"/>
    <w:rsid w:val="004E5C0D"/>
    <w:rsid w:val="004E6CBB"/>
    <w:rsid w:val="004F4E54"/>
    <w:rsid w:val="00503699"/>
    <w:rsid w:val="00503713"/>
    <w:rsid w:val="00507391"/>
    <w:rsid w:val="00507B67"/>
    <w:rsid w:val="005200DA"/>
    <w:rsid w:val="0053004A"/>
    <w:rsid w:val="005315E4"/>
    <w:rsid w:val="00531EBE"/>
    <w:rsid w:val="00531F03"/>
    <w:rsid w:val="005429EC"/>
    <w:rsid w:val="00555549"/>
    <w:rsid w:val="0055678C"/>
    <w:rsid w:val="005622D1"/>
    <w:rsid w:val="005776C9"/>
    <w:rsid w:val="005811A1"/>
    <w:rsid w:val="005901D7"/>
    <w:rsid w:val="00590BD0"/>
    <w:rsid w:val="00594A9C"/>
    <w:rsid w:val="005977CF"/>
    <w:rsid w:val="005B3798"/>
    <w:rsid w:val="005B7150"/>
    <w:rsid w:val="005B7CEE"/>
    <w:rsid w:val="005C4CDA"/>
    <w:rsid w:val="005C5358"/>
    <w:rsid w:val="005D1247"/>
    <w:rsid w:val="005D35D5"/>
    <w:rsid w:val="005E16BD"/>
    <w:rsid w:val="005E2B61"/>
    <w:rsid w:val="005E2F14"/>
    <w:rsid w:val="005E45CC"/>
    <w:rsid w:val="005E76C5"/>
    <w:rsid w:val="005E7CD1"/>
    <w:rsid w:val="005F4FBF"/>
    <w:rsid w:val="005F57DB"/>
    <w:rsid w:val="006017A6"/>
    <w:rsid w:val="00610BEB"/>
    <w:rsid w:val="00611B51"/>
    <w:rsid w:val="00613135"/>
    <w:rsid w:val="0061488B"/>
    <w:rsid w:val="0061567F"/>
    <w:rsid w:val="00622EF0"/>
    <w:rsid w:val="006232B7"/>
    <w:rsid w:val="006269EF"/>
    <w:rsid w:val="0064108F"/>
    <w:rsid w:val="00644578"/>
    <w:rsid w:val="00645CFC"/>
    <w:rsid w:val="00652136"/>
    <w:rsid w:val="00653D53"/>
    <w:rsid w:val="00656AE8"/>
    <w:rsid w:val="006734B3"/>
    <w:rsid w:val="00675D50"/>
    <w:rsid w:val="00682B62"/>
    <w:rsid w:val="00685439"/>
    <w:rsid w:val="006876B6"/>
    <w:rsid w:val="00690D30"/>
    <w:rsid w:val="00691D67"/>
    <w:rsid w:val="00694448"/>
    <w:rsid w:val="006978F9"/>
    <w:rsid w:val="006C4AD1"/>
    <w:rsid w:val="006C7B5C"/>
    <w:rsid w:val="006E504C"/>
    <w:rsid w:val="006F0B12"/>
    <w:rsid w:val="006F5D0F"/>
    <w:rsid w:val="006F78C7"/>
    <w:rsid w:val="00722579"/>
    <w:rsid w:val="0073790A"/>
    <w:rsid w:val="007450AF"/>
    <w:rsid w:val="00745F0B"/>
    <w:rsid w:val="00757473"/>
    <w:rsid w:val="0075750E"/>
    <w:rsid w:val="00757A46"/>
    <w:rsid w:val="00774CE4"/>
    <w:rsid w:val="00774E96"/>
    <w:rsid w:val="00776960"/>
    <w:rsid w:val="00776E54"/>
    <w:rsid w:val="00780030"/>
    <w:rsid w:val="00780839"/>
    <w:rsid w:val="00780896"/>
    <w:rsid w:val="00781D74"/>
    <w:rsid w:val="00786640"/>
    <w:rsid w:val="007944D6"/>
    <w:rsid w:val="0079546D"/>
    <w:rsid w:val="007A0298"/>
    <w:rsid w:val="007A4B55"/>
    <w:rsid w:val="007A4F76"/>
    <w:rsid w:val="007A7EF2"/>
    <w:rsid w:val="007B28BD"/>
    <w:rsid w:val="007B2D15"/>
    <w:rsid w:val="007B4BCC"/>
    <w:rsid w:val="007C5451"/>
    <w:rsid w:val="007D049A"/>
    <w:rsid w:val="007D50C2"/>
    <w:rsid w:val="007D5DA3"/>
    <w:rsid w:val="007E51E6"/>
    <w:rsid w:val="007E5249"/>
    <w:rsid w:val="007E7F18"/>
    <w:rsid w:val="00801883"/>
    <w:rsid w:val="00802023"/>
    <w:rsid w:val="00802A0A"/>
    <w:rsid w:val="008059E9"/>
    <w:rsid w:val="00810738"/>
    <w:rsid w:val="00810876"/>
    <w:rsid w:val="008126ED"/>
    <w:rsid w:val="00813129"/>
    <w:rsid w:val="008133B3"/>
    <w:rsid w:val="00817074"/>
    <w:rsid w:val="0082056B"/>
    <w:rsid w:val="00830702"/>
    <w:rsid w:val="0083181D"/>
    <w:rsid w:val="0083528E"/>
    <w:rsid w:val="00842DA8"/>
    <w:rsid w:val="00844382"/>
    <w:rsid w:val="00845650"/>
    <w:rsid w:val="00850E1A"/>
    <w:rsid w:val="008559B7"/>
    <w:rsid w:val="00862D3C"/>
    <w:rsid w:val="00863503"/>
    <w:rsid w:val="00864F5A"/>
    <w:rsid w:val="00865BA0"/>
    <w:rsid w:val="00867F42"/>
    <w:rsid w:val="00870FD5"/>
    <w:rsid w:val="00875997"/>
    <w:rsid w:val="00876F66"/>
    <w:rsid w:val="00881471"/>
    <w:rsid w:val="0088221C"/>
    <w:rsid w:val="00882890"/>
    <w:rsid w:val="00890A43"/>
    <w:rsid w:val="00891530"/>
    <w:rsid w:val="008945E8"/>
    <w:rsid w:val="008A29D8"/>
    <w:rsid w:val="008B075D"/>
    <w:rsid w:val="008B1B5C"/>
    <w:rsid w:val="008B3BB3"/>
    <w:rsid w:val="008B53C7"/>
    <w:rsid w:val="008B6F1A"/>
    <w:rsid w:val="008B789D"/>
    <w:rsid w:val="008C2412"/>
    <w:rsid w:val="008D1E9C"/>
    <w:rsid w:val="008D517E"/>
    <w:rsid w:val="008E3F61"/>
    <w:rsid w:val="008E71EB"/>
    <w:rsid w:val="008F1D57"/>
    <w:rsid w:val="008F5D1E"/>
    <w:rsid w:val="008F6247"/>
    <w:rsid w:val="008F6C53"/>
    <w:rsid w:val="008F78BF"/>
    <w:rsid w:val="009033FB"/>
    <w:rsid w:val="00905453"/>
    <w:rsid w:val="00913BE8"/>
    <w:rsid w:val="00955E62"/>
    <w:rsid w:val="00966369"/>
    <w:rsid w:val="00970230"/>
    <w:rsid w:val="0097149A"/>
    <w:rsid w:val="009816DE"/>
    <w:rsid w:val="00981C05"/>
    <w:rsid w:val="009823E0"/>
    <w:rsid w:val="00982FC7"/>
    <w:rsid w:val="00987307"/>
    <w:rsid w:val="00991A33"/>
    <w:rsid w:val="00996741"/>
    <w:rsid w:val="009B0C26"/>
    <w:rsid w:val="009C13AB"/>
    <w:rsid w:val="009D3668"/>
    <w:rsid w:val="009D483C"/>
    <w:rsid w:val="009E31C9"/>
    <w:rsid w:val="009E35FB"/>
    <w:rsid w:val="009E39F8"/>
    <w:rsid w:val="009E4D81"/>
    <w:rsid w:val="009E6A64"/>
    <w:rsid w:val="009F1EF1"/>
    <w:rsid w:val="009F2839"/>
    <w:rsid w:val="00A016AA"/>
    <w:rsid w:val="00A103F3"/>
    <w:rsid w:val="00A10E45"/>
    <w:rsid w:val="00A126A9"/>
    <w:rsid w:val="00A1538F"/>
    <w:rsid w:val="00A36432"/>
    <w:rsid w:val="00A36F16"/>
    <w:rsid w:val="00A375F5"/>
    <w:rsid w:val="00A4284F"/>
    <w:rsid w:val="00A455F8"/>
    <w:rsid w:val="00A45F90"/>
    <w:rsid w:val="00A57944"/>
    <w:rsid w:val="00A6213A"/>
    <w:rsid w:val="00A627E6"/>
    <w:rsid w:val="00A67335"/>
    <w:rsid w:val="00A7486E"/>
    <w:rsid w:val="00A76B62"/>
    <w:rsid w:val="00A77EC1"/>
    <w:rsid w:val="00A81BDB"/>
    <w:rsid w:val="00AA14A1"/>
    <w:rsid w:val="00AB2A24"/>
    <w:rsid w:val="00AE4584"/>
    <w:rsid w:val="00AF2C44"/>
    <w:rsid w:val="00AF5A6D"/>
    <w:rsid w:val="00AF6ADB"/>
    <w:rsid w:val="00B00AB6"/>
    <w:rsid w:val="00B00F28"/>
    <w:rsid w:val="00B158DF"/>
    <w:rsid w:val="00B1671D"/>
    <w:rsid w:val="00B21B9F"/>
    <w:rsid w:val="00B24A07"/>
    <w:rsid w:val="00B25DFA"/>
    <w:rsid w:val="00B276F0"/>
    <w:rsid w:val="00B27F3E"/>
    <w:rsid w:val="00B32BE3"/>
    <w:rsid w:val="00B337D7"/>
    <w:rsid w:val="00B425E0"/>
    <w:rsid w:val="00B46279"/>
    <w:rsid w:val="00B56181"/>
    <w:rsid w:val="00B572A2"/>
    <w:rsid w:val="00B6020D"/>
    <w:rsid w:val="00B73786"/>
    <w:rsid w:val="00B73B92"/>
    <w:rsid w:val="00B77A20"/>
    <w:rsid w:val="00B85877"/>
    <w:rsid w:val="00B87E9C"/>
    <w:rsid w:val="00B919FB"/>
    <w:rsid w:val="00B94B20"/>
    <w:rsid w:val="00B97EF8"/>
    <w:rsid w:val="00BA0640"/>
    <w:rsid w:val="00BA1FA9"/>
    <w:rsid w:val="00BA47F9"/>
    <w:rsid w:val="00BA6D40"/>
    <w:rsid w:val="00BC121F"/>
    <w:rsid w:val="00BC4DAD"/>
    <w:rsid w:val="00BD6EB6"/>
    <w:rsid w:val="00BE086A"/>
    <w:rsid w:val="00BE11DE"/>
    <w:rsid w:val="00BF0AE5"/>
    <w:rsid w:val="00BF5BD3"/>
    <w:rsid w:val="00BF6615"/>
    <w:rsid w:val="00BF72E5"/>
    <w:rsid w:val="00BF7C4F"/>
    <w:rsid w:val="00BF7D7E"/>
    <w:rsid w:val="00C0207B"/>
    <w:rsid w:val="00C02C50"/>
    <w:rsid w:val="00C05EA0"/>
    <w:rsid w:val="00C103CD"/>
    <w:rsid w:val="00C23717"/>
    <w:rsid w:val="00C23D31"/>
    <w:rsid w:val="00C2794A"/>
    <w:rsid w:val="00C36B13"/>
    <w:rsid w:val="00C41121"/>
    <w:rsid w:val="00C43049"/>
    <w:rsid w:val="00C4352A"/>
    <w:rsid w:val="00C45CED"/>
    <w:rsid w:val="00C4744E"/>
    <w:rsid w:val="00C52E96"/>
    <w:rsid w:val="00C547BB"/>
    <w:rsid w:val="00C56E33"/>
    <w:rsid w:val="00C576BC"/>
    <w:rsid w:val="00C76589"/>
    <w:rsid w:val="00C82B3C"/>
    <w:rsid w:val="00C836D3"/>
    <w:rsid w:val="00C83F67"/>
    <w:rsid w:val="00C97D62"/>
    <w:rsid w:val="00CA4144"/>
    <w:rsid w:val="00CA46CE"/>
    <w:rsid w:val="00CB0283"/>
    <w:rsid w:val="00CB1196"/>
    <w:rsid w:val="00CB3F3F"/>
    <w:rsid w:val="00CC0003"/>
    <w:rsid w:val="00CC22DF"/>
    <w:rsid w:val="00CC4246"/>
    <w:rsid w:val="00CC5F6A"/>
    <w:rsid w:val="00CD0249"/>
    <w:rsid w:val="00CD0D26"/>
    <w:rsid w:val="00CD1323"/>
    <w:rsid w:val="00CE10E5"/>
    <w:rsid w:val="00CE4818"/>
    <w:rsid w:val="00CF6117"/>
    <w:rsid w:val="00CF69CF"/>
    <w:rsid w:val="00CF74A0"/>
    <w:rsid w:val="00D006D1"/>
    <w:rsid w:val="00D06B5C"/>
    <w:rsid w:val="00D12C02"/>
    <w:rsid w:val="00D2025B"/>
    <w:rsid w:val="00D33994"/>
    <w:rsid w:val="00D34E35"/>
    <w:rsid w:val="00D50502"/>
    <w:rsid w:val="00D506CF"/>
    <w:rsid w:val="00D56920"/>
    <w:rsid w:val="00D62610"/>
    <w:rsid w:val="00D663C6"/>
    <w:rsid w:val="00D6797A"/>
    <w:rsid w:val="00D711D1"/>
    <w:rsid w:val="00D74A61"/>
    <w:rsid w:val="00D76ACA"/>
    <w:rsid w:val="00D82305"/>
    <w:rsid w:val="00D86F8B"/>
    <w:rsid w:val="00D928FB"/>
    <w:rsid w:val="00D93DF0"/>
    <w:rsid w:val="00DA10E8"/>
    <w:rsid w:val="00DA1F2A"/>
    <w:rsid w:val="00DB1425"/>
    <w:rsid w:val="00DB460F"/>
    <w:rsid w:val="00DB6444"/>
    <w:rsid w:val="00DC22F4"/>
    <w:rsid w:val="00DC4F1C"/>
    <w:rsid w:val="00DD47AE"/>
    <w:rsid w:val="00DD5011"/>
    <w:rsid w:val="00DD7E36"/>
    <w:rsid w:val="00DE191A"/>
    <w:rsid w:val="00DE3ED6"/>
    <w:rsid w:val="00DE4D41"/>
    <w:rsid w:val="00DE5912"/>
    <w:rsid w:val="00DE5E12"/>
    <w:rsid w:val="00DE7207"/>
    <w:rsid w:val="00DF4055"/>
    <w:rsid w:val="00DF4860"/>
    <w:rsid w:val="00DF515B"/>
    <w:rsid w:val="00DF572B"/>
    <w:rsid w:val="00DF5BCB"/>
    <w:rsid w:val="00DF7CAA"/>
    <w:rsid w:val="00E01251"/>
    <w:rsid w:val="00E07BC4"/>
    <w:rsid w:val="00E20BEA"/>
    <w:rsid w:val="00E252DC"/>
    <w:rsid w:val="00E306A2"/>
    <w:rsid w:val="00E37BD4"/>
    <w:rsid w:val="00E4133C"/>
    <w:rsid w:val="00E46E42"/>
    <w:rsid w:val="00E5160A"/>
    <w:rsid w:val="00E603AF"/>
    <w:rsid w:val="00E613A9"/>
    <w:rsid w:val="00E66572"/>
    <w:rsid w:val="00E712C7"/>
    <w:rsid w:val="00E725E8"/>
    <w:rsid w:val="00E759D8"/>
    <w:rsid w:val="00E81396"/>
    <w:rsid w:val="00E85C96"/>
    <w:rsid w:val="00E910A3"/>
    <w:rsid w:val="00EA2514"/>
    <w:rsid w:val="00EA286F"/>
    <w:rsid w:val="00EA5BF2"/>
    <w:rsid w:val="00EA6870"/>
    <w:rsid w:val="00EB06F6"/>
    <w:rsid w:val="00EB2709"/>
    <w:rsid w:val="00EC49C4"/>
    <w:rsid w:val="00EC621E"/>
    <w:rsid w:val="00EC6487"/>
    <w:rsid w:val="00EC7872"/>
    <w:rsid w:val="00EC7A30"/>
    <w:rsid w:val="00ED5E1C"/>
    <w:rsid w:val="00EE4CDE"/>
    <w:rsid w:val="00EF4966"/>
    <w:rsid w:val="00EF50FC"/>
    <w:rsid w:val="00EF5B9C"/>
    <w:rsid w:val="00EF62E5"/>
    <w:rsid w:val="00F0345C"/>
    <w:rsid w:val="00F12BB8"/>
    <w:rsid w:val="00F15E17"/>
    <w:rsid w:val="00F165D7"/>
    <w:rsid w:val="00F315C2"/>
    <w:rsid w:val="00F4206F"/>
    <w:rsid w:val="00F441F2"/>
    <w:rsid w:val="00F46228"/>
    <w:rsid w:val="00F47970"/>
    <w:rsid w:val="00F775D1"/>
    <w:rsid w:val="00F77D0B"/>
    <w:rsid w:val="00F80ADD"/>
    <w:rsid w:val="00F8445F"/>
    <w:rsid w:val="00F9056B"/>
    <w:rsid w:val="00F910BC"/>
    <w:rsid w:val="00FA72F1"/>
    <w:rsid w:val="00FB30CC"/>
    <w:rsid w:val="00FB7F88"/>
    <w:rsid w:val="00FC328C"/>
    <w:rsid w:val="00FC7360"/>
    <w:rsid w:val="00FC7A42"/>
    <w:rsid w:val="00FD037C"/>
    <w:rsid w:val="00FD24FE"/>
    <w:rsid w:val="00FD2725"/>
    <w:rsid w:val="00FD34FE"/>
    <w:rsid w:val="00FD52BD"/>
    <w:rsid w:val="00FD78B4"/>
    <w:rsid w:val="00FE2D4C"/>
    <w:rsid w:val="00FE48BA"/>
    <w:rsid w:val="00FF0421"/>
    <w:rsid w:val="00FF1FBC"/>
    <w:rsid w:val="00FF3E9E"/>
    <w:rsid w:val="00FF6752"/>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368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576BC"/>
  </w:style>
  <w:style w:type="paragraph" w:styleId="Titolo1">
    <w:name w:val="heading 1"/>
    <w:basedOn w:val="Normale"/>
    <w:next w:val="Normale"/>
    <w:link w:val="Titolo1Carattere"/>
    <w:qFormat/>
    <w:rsid w:val="00DF572B"/>
    <w:pPr>
      <w:keepNext/>
      <w:spacing w:before="240" w:after="60" w:line="240" w:lineRule="auto"/>
      <w:jc w:val="center"/>
      <w:outlineLvl w:val="0"/>
    </w:pPr>
    <w:rPr>
      <w:rFonts w:ascii="Times New Roman" w:eastAsia="Times New Roman" w:hAnsi="Times New Roman" w:cs="Arial"/>
      <w:b/>
      <w:bCs/>
      <w:kern w:val="32"/>
      <w:sz w:val="32"/>
      <w:szCs w:val="32"/>
      <w:lang w:eastAsia="it-IT"/>
    </w:rPr>
  </w:style>
  <w:style w:type="paragraph" w:styleId="Titolo2">
    <w:name w:val="heading 2"/>
    <w:basedOn w:val="Normale"/>
    <w:next w:val="Normale"/>
    <w:link w:val="Titolo2Carattere"/>
    <w:uiPriority w:val="9"/>
    <w:unhideWhenUsed/>
    <w:qFormat/>
    <w:rsid w:val="006734B3"/>
    <w:pPr>
      <w:keepNext/>
      <w:keepLines/>
      <w:spacing w:before="200" w:after="0"/>
      <w:jc w:val="center"/>
      <w:outlineLvl w:val="1"/>
    </w:pPr>
    <w:rPr>
      <w:rFonts w:ascii="Times New Roman" w:eastAsiaTheme="majorEastAsia" w:hAnsi="Times New Roman" w:cstheme="majorBidi"/>
      <w:b/>
      <w:bCs/>
      <w:sz w:val="32"/>
      <w:szCs w:val="26"/>
    </w:rPr>
  </w:style>
  <w:style w:type="paragraph" w:styleId="Titolo3">
    <w:name w:val="heading 3"/>
    <w:basedOn w:val="Normale"/>
    <w:next w:val="Normale"/>
    <w:link w:val="Titolo3Carattere"/>
    <w:uiPriority w:val="9"/>
    <w:unhideWhenUsed/>
    <w:qFormat/>
    <w:rsid w:val="00BA47F9"/>
    <w:pPr>
      <w:keepNext/>
      <w:keepLines/>
      <w:spacing w:before="120" w:after="120"/>
      <w:jc w:val="center"/>
      <w:outlineLvl w:val="2"/>
    </w:pPr>
    <w:rPr>
      <w:rFonts w:ascii="Times New Roman" w:eastAsiaTheme="majorEastAsia" w:hAnsi="Times New Roman" w:cstheme="majorBidi"/>
      <w:b/>
      <w:bCs/>
      <w:sz w:val="36"/>
    </w:rPr>
  </w:style>
  <w:style w:type="paragraph" w:styleId="Titolo4">
    <w:name w:val="heading 4"/>
    <w:basedOn w:val="Normale"/>
    <w:next w:val="Normale"/>
    <w:link w:val="Titolo4Carattere"/>
    <w:uiPriority w:val="9"/>
    <w:unhideWhenUsed/>
    <w:qFormat/>
    <w:rsid w:val="006734B3"/>
    <w:pPr>
      <w:keepNext/>
      <w:keepLines/>
      <w:spacing w:before="200" w:line="240" w:lineRule="auto"/>
      <w:outlineLvl w:val="3"/>
    </w:pPr>
    <w:rPr>
      <w:rFonts w:ascii="Times New Roman" w:eastAsiaTheme="majorEastAsia" w:hAnsi="Times New Roman" w:cstheme="majorBidi"/>
      <w:b/>
      <w:bCs/>
      <w:i/>
      <w:iCs/>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3B20F8"/>
    <w:pPr>
      <w:ind w:left="720"/>
      <w:contextualSpacing/>
    </w:pPr>
  </w:style>
  <w:style w:type="paragraph" w:styleId="Testofumetto">
    <w:name w:val="Balloon Text"/>
    <w:basedOn w:val="Normale"/>
    <w:link w:val="TestofumettoCarattere"/>
    <w:uiPriority w:val="99"/>
    <w:semiHidden/>
    <w:unhideWhenUsed/>
    <w:rsid w:val="000A388D"/>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A388D"/>
    <w:rPr>
      <w:rFonts w:ascii="Tahoma" w:hAnsi="Tahoma" w:cs="Tahoma"/>
      <w:sz w:val="16"/>
      <w:szCs w:val="16"/>
    </w:rPr>
  </w:style>
  <w:style w:type="table" w:styleId="Grigliatabella">
    <w:name w:val="Table Grid"/>
    <w:basedOn w:val="Tabellanormale"/>
    <w:uiPriority w:val="59"/>
    <w:rsid w:val="00F4622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Didascalia">
    <w:name w:val="caption"/>
    <w:basedOn w:val="Normale"/>
    <w:next w:val="Normale"/>
    <w:uiPriority w:val="35"/>
    <w:unhideWhenUsed/>
    <w:qFormat/>
    <w:rsid w:val="00D2025B"/>
    <w:pPr>
      <w:spacing w:line="240" w:lineRule="auto"/>
    </w:pPr>
    <w:rPr>
      <w:b/>
      <w:bCs/>
      <w:color w:val="4F81BD" w:themeColor="accent1"/>
      <w:sz w:val="18"/>
      <w:szCs w:val="18"/>
    </w:rPr>
  </w:style>
  <w:style w:type="character" w:styleId="Enfasigrassetto">
    <w:name w:val="Strong"/>
    <w:basedOn w:val="Carpredefinitoparagrafo"/>
    <w:uiPriority w:val="22"/>
    <w:qFormat/>
    <w:rsid w:val="00FF6752"/>
    <w:rPr>
      <w:b/>
      <w:bCs/>
    </w:rPr>
  </w:style>
  <w:style w:type="paragraph" w:styleId="NormaleWeb">
    <w:name w:val="Normal (Web)"/>
    <w:basedOn w:val="Normale"/>
    <w:uiPriority w:val="99"/>
    <w:unhideWhenUsed/>
    <w:rsid w:val="00780839"/>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Intestazione">
    <w:name w:val="header"/>
    <w:basedOn w:val="Normale"/>
    <w:link w:val="IntestazioneCarattere"/>
    <w:uiPriority w:val="99"/>
    <w:unhideWhenUsed/>
    <w:rsid w:val="00A627E6"/>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A627E6"/>
  </w:style>
  <w:style w:type="paragraph" w:styleId="Pidipagina">
    <w:name w:val="footer"/>
    <w:basedOn w:val="Normale"/>
    <w:link w:val="PidipaginaCarattere"/>
    <w:uiPriority w:val="99"/>
    <w:unhideWhenUsed/>
    <w:rsid w:val="00A627E6"/>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A627E6"/>
  </w:style>
  <w:style w:type="paragraph" w:styleId="Testodelblocco">
    <w:name w:val="Block Text"/>
    <w:basedOn w:val="Normale"/>
    <w:next w:val="Normale"/>
    <w:uiPriority w:val="99"/>
    <w:rsid w:val="00233C45"/>
    <w:pPr>
      <w:autoSpaceDE w:val="0"/>
      <w:autoSpaceDN w:val="0"/>
      <w:adjustRightInd w:val="0"/>
      <w:spacing w:after="0" w:line="240" w:lineRule="auto"/>
    </w:pPr>
    <w:rPr>
      <w:rFonts w:ascii="ICFEFH+TimesNewRoman" w:eastAsia="Calibri" w:hAnsi="ICFEFH+TimesNewRoman" w:cs="Arial"/>
      <w:sz w:val="24"/>
      <w:szCs w:val="24"/>
      <w:lang w:eastAsia="it-IT"/>
    </w:rPr>
  </w:style>
  <w:style w:type="character" w:styleId="Collegamentoipertestuale">
    <w:name w:val="Hyperlink"/>
    <w:basedOn w:val="Carpredefinitoparagrafo"/>
    <w:uiPriority w:val="99"/>
    <w:unhideWhenUsed/>
    <w:rsid w:val="00C2794A"/>
    <w:rPr>
      <w:color w:val="0000FF"/>
      <w:u w:val="single"/>
    </w:rPr>
  </w:style>
  <w:style w:type="paragraph" w:customStyle="1" w:styleId="title2">
    <w:name w:val="title2"/>
    <w:basedOn w:val="Normale"/>
    <w:rsid w:val="00C2794A"/>
    <w:pPr>
      <w:spacing w:before="136" w:after="136" w:line="240" w:lineRule="auto"/>
    </w:pPr>
    <w:rPr>
      <w:rFonts w:ascii="Times New Roman" w:eastAsia="Times New Roman" w:hAnsi="Times New Roman" w:cs="Times New Roman"/>
      <w:b/>
      <w:bCs/>
      <w:sz w:val="24"/>
      <w:szCs w:val="24"/>
      <w:lang w:eastAsia="it-IT"/>
    </w:rPr>
  </w:style>
  <w:style w:type="character" w:customStyle="1" w:styleId="Titolo1Carattere">
    <w:name w:val="Titolo 1 Carattere"/>
    <w:basedOn w:val="Carpredefinitoparagrafo"/>
    <w:link w:val="Titolo1"/>
    <w:rsid w:val="00DF572B"/>
    <w:rPr>
      <w:rFonts w:ascii="Times New Roman" w:eastAsia="Times New Roman" w:hAnsi="Times New Roman" w:cs="Arial"/>
      <w:b/>
      <w:bCs/>
      <w:kern w:val="32"/>
      <w:sz w:val="32"/>
      <w:szCs w:val="32"/>
      <w:lang w:eastAsia="it-IT"/>
    </w:rPr>
  </w:style>
  <w:style w:type="paragraph" w:styleId="Nessunaspaziatura">
    <w:name w:val="No Spacing"/>
    <w:uiPriority w:val="1"/>
    <w:qFormat/>
    <w:rsid w:val="00D86F8B"/>
    <w:pPr>
      <w:spacing w:after="0" w:line="240" w:lineRule="auto"/>
    </w:pPr>
  </w:style>
  <w:style w:type="character" w:customStyle="1" w:styleId="Titolo2Carattere">
    <w:name w:val="Titolo 2 Carattere"/>
    <w:basedOn w:val="Carpredefinitoparagrafo"/>
    <w:link w:val="Titolo2"/>
    <w:uiPriority w:val="9"/>
    <w:rsid w:val="006734B3"/>
    <w:rPr>
      <w:rFonts w:ascii="Times New Roman" w:eastAsiaTheme="majorEastAsia" w:hAnsi="Times New Roman" w:cstheme="majorBidi"/>
      <w:b/>
      <w:bCs/>
      <w:sz w:val="32"/>
      <w:szCs w:val="26"/>
    </w:rPr>
  </w:style>
  <w:style w:type="paragraph" w:styleId="Sommario1">
    <w:name w:val="toc 1"/>
    <w:basedOn w:val="Normale"/>
    <w:next w:val="Normale"/>
    <w:autoRedefine/>
    <w:uiPriority w:val="39"/>
    <w:unhideWhenUsed/>
    <w:qFormat/>
    <w:rsid w:val="000E5916"/>
    <w:pPr>
      <w:spacing w:after="100" w:line="240" w:lineRule="auto"/>
    </w:pPr>
    <w:rPr>
      <w:rFonts w:ascii="Times New Roman" w:hAnsi="Times New Roman"/>
      <w:sz w:val="24"/>
    </w:rPr>
  </w:style>
  <w:style w:type="paragraph" w:styleId="Sommario2">
    <w:name w:val="toc 2"/>
    <w:basedOn w:val="Normale"/>
    <w:next w:val="Normale"/>
    <w:autoRedefine/>
    <w:uiPriority w:val="39"/>
    <w:unhideWhenUsed/>
    <w:qFormat/>
    <w:rsid w:val="000E5916"/>
    <w:pPr>
      <w:spacing w:after="100" w:line="240" w:lineRule="auto"/>
      <w:ind w:left="221"/>
    </w:pPr>
    <w:rPr>
      <w:rFonts w:ascii="Times New Roman" w:hAnsi="Times New Roman"/>
      <w:sz w:val="24"/>
    </w:rPr>
  </w:style>
  <w:style w:type="paragraph" w:styleId="Sommario3">
    <w:name w:val="toc 3"/>
    <w:basedOn w:val="Normale"/>
    <w:next w:val="Normale"/>
    <w:autoRedefine/>
    <w:uiPriority w:val="39"/>
    <w:unhideWhenUsed/>
    <w:qFormat/>
    <w:rsid w:val="000E5916"/>
    <w:pPr>
      <w:spacing w:after="100" w:line="240" w:lineRule="auto"/>
      <w:ind w:left="442"/>
    </w:pPr>
    <w:rPr>
      <w:rFonts w:ascii="Times New Roman" w:hAnsi="Times New Roman"/>
      <w:sz w:val="24"/>
    </w:rPr>
  </w:style>
  <w:style w:type="character" w:customStyle="1" w:styleId="Titolo3Carattere">
    <w:name w:val="Titolo 3 Carattere"/>
    <w:basedOn w:val="Carpredefinitoparagrafo"/>
    <w:link w:val="Titolo3"/>
    <w:uiPriority w:val="9"/>
    <w:rsid w:val="00BA47F9"/>
    <w:rPr>
      <w:rFonts w:ascii="Times New Roman" w:eastAsiaTheme="majorEastAsia" w:hAnsi="Times New Roman" w:cstheme="majorBidi"/>
      <w:b/>
      <w:bCs/>
      <w:sz w:val="36"/>
    </w:rPr>
  </w:style>
  <w:style w:type="paragraph" w:styleId="Titolosommario">
    <w:name w:val="TOC Heading"/>
    <w:basedOn w:val="Titolo1"/>
    <w:next w:val="Normale"/>
    <w:uiPriority w:val="39"/>
    <w:unhideWhenUsed/>
    <w:qFormat/>
    <w:rsid w:val="00BA47F9"/>
    <w:pPr>
      <w:keepLines/>
      <w:spacing w:before="480" w:after="0" w:line="276" w:lineRule="auto"/>
      <w:jc w:val="left"/>
      <w:outlineLvl w:val="9"/>
    </w:pPr>
    <w:rPr>
      <w:rFonts w:asciiTheme="majorHAnsi" w:eastAsiaTheme="majorEastAsia" w:hAnsiTheme="majorHAnsi" w:cstheme="majorBidi"/>
      <w:color w:val="365F91" w:themeColor="accent1" w:themeShade="BF"/>
      <w:kern w:val="0"/>
      <w:sz w:val="28"/>
      <w:szCs w:val="28"/>
      <w:lang w:eastAsia="en-US"/>
    </w:rPr>
  </w:style>
  <w:style w:type="character" w:customStyle="1" w:styleId="Titolo4Carattere">
    <w:name w:val="Titolo 4 Carattere"/>
    <w:basedOn w:val="Carpredefinitoparagrafo"/>
    <w:link w:val="Titolo4"/>
    <w:uiPriority w:val="9"/>
    <w:rsid w:val="006734B3"/>
    <w:rPr>
      <w:rFonts w:ascii="Times New Roman" w:eastAsiaTheme="majorEastAsia" w:hAnsi="Times New Roman" w:cstheme="majorBidi"/>
      <w:b/>
      <w:bCs/>
      <w:i/>
      <w:iCs/>
      <w:sz w:val="24"/>
    </w:rPr>
  </w:style>
  <w:style w:type="paragraph" w:styleId="Sommario4">
    <w:name w:val="toc 4"/>
    <w:basedOn w:val="Normale"/>
    <w:next w:val="Normale"/>
    <w:autoRedefine/>
    <w:uiPriority w:val="39"/>
    <w:unhideWhenUsed/>
    <w:rsid w:val="000E5916"/>
    <w:pPr>
      <w:spacing w:after="100" w:line="240" w:lineRule="auto"/>
      <w:ind w:left="658"/>
    </w:pPr>
    <w:rPr>
      <w:rFonts w:ascii="Times New Roman" w:hAnsi="Times New Roman"/>
      <w:sz w:val="24"/>
    </w:rPr>
  </w:style>
  <w:style w:type="character" w:customStyle="1" w:styleId="journalname">
    <w:name w:val="journalname"/>
    <w:basedOn w:val="Carpredefinitoparagrafo"/>
    <w:rsid w:val="00BF72E5"/>
  </w:style>
</w:styles>
</file>

<file path=word/webSettings.xml><?xml version="1.0" encoding="utf-8"?>
<w:webSettings xmlns:r="http://schemas.openxmlformats.org/officeDocument/2006/relationships" xmlns:w="http://schemas.openxmlformats.org/wordprocessingml/2006/main">
  <w:divs>
    <w:div w:id="15276987">
      <w:bodyDiv w:val="1"/>
      <w:marLeft w:val="0"/>
      <w:marRight w:val="0"/>
      <w:marTop w:val="0"/>
      <w:marBottom w:val="0"/>
      <w:divBdr>
        <w:top w:val="none" w:sz="0" w:space="0" w:color="auto"/>
        <w:left w:val="none" w:sz="0" w:space="0" w:color="auto"/>
        <w:bottom w:val="none" w:sz="0" w:space="0" w:color="auto"/>
        <w:right w:val="none" w:sz="0" w:space="0" w:color="auto"/>
      </w:divBdr>
    </w:div>
    <w:div w:id="108358816">
      <w:bodyDiv w:val="1"/>
      <w:marLeft w:val="0"/>
      <w:marRight w:val="0"/>
      <w:marTop w:val="0"/>
      <w:marBottom w:val="0"/>
      <w:divBdr>
        <w:top w:val="none" w:sz="0" w:space="0" w:color="auto"/>
        <w:left w:val="none" w:sz="0" w:space="0" w:color="auto"/>
        <w:bottom w:val="none" w:sz="0" w:space="0" w:color="auto"/>
        <w:right w:val="none" w:sz="0" w:space="0" w:color="auto"/>
      </w:divBdr>
      <w:divsChild>
        <w:div w:id="1794014320">
          <w:marLeft w:val="0"/>
          <w:marRight w:val="0"/>
          <w:marTop w:val="0"/>
          <w:marBottom w:val="0"/>
          <w:divBdr>
            <w:top w:val="none" w:sz="0" w:space="0" w:color="auto"/>
            <w:left w:val="none" w:sz="0" w:space="0" w:color="auto"/>
            <w:bottom w:val="none" w:sz="0" w:space="0" w:color="auto"/>
            <w:right w:val="none" w:sz="0" w:space="0" w:color="auto"/>
          </w:divBdr>
        </w:div>
      </w:divsChild>
    </w:div>
    <w:div w:id="189995880">
      <w:bodyDiv w:val="1"/>
      <w:marLeft w:val="0"/>
      <w:marRight w:val="0"/>
      <w:marTop w:val="0"/>
      <w:marBottom w:val="0"/>
      <w:divBdr>
        <w:top w:val="none" w:sz="0" w:space="0" w:color="auto"/>
        <w:left w:val="none" w:sz="0" w:space="0" w:color="auto"/>
        <w:bottom w:val="none" w:sz="0" w:space="0" w:color="auto"/>
        <w:right w:val="none" w:sz="0" w:space="0" w:color="auto"/>
      </w:divBdr>
    </w:div>
    <w:div w:id="196746103">
      <w:bodyDiv w:val="1"/>
      <w:marLeft w:val="0"/>
      <w:marRight w:val="0"/>
      <w:marTop w:val="0"/>
      <w:marBottom w:val="0"/>
      <w:divBdr>
        <w:top w:val="none" w:sz="0" w:space="0" w:color="auto"/>
        <w:left w:val="none" w:sz="0" w:space="0" w:color="auto"/>
        <w:bottom w:val="none" w:sz="0" w:space="0" w:color="auto"/>
        <w:right w:val="none" w:sz="0" w:space="0" w:color="auto"/>
      </w:divBdr>
    </w:div>
    <w:div w:id="595097069">
      <w:bodyDiv w:val="1"/>
      <w:marLeft w:val="0"/>
      <w:marRight w:val="0"/>
      <w:marTop w:val="0"/>
      <w:marBottom w:val="0"/>
      <w:divBdr>
        <w:top w:val="none" w:sz="0" w:space="0" w:color="auto"/>
        <w:left w:val="none" w:sz="0" w:space="0" w:color="auto"/>
        <w:bottom w:val="none" w:sz="0" w:space="0" w:color="auto"/>
        <w:right w:val="none" w:sz="0" w:space="0" w:color="auto"/>
      </w:divBdr>
    </w:div>
    <w:div w:id="644548571">
      <w:bodyDiv w:val="1"/>
      <w:marLeft w:val="0"/>
      <w:marRight w:val="0"/>
      <w:marTop w:val="0"/>
      <w:marBottom w:val="0"/>
      <w:divBdr>
        <w:top w:val="none" w:sz="0" w:space="0" w:color="auto"/>
        <w:left w:val="none" w:sz="0" w:space="0" w:color="auto"/>
        <w:bottom w:val="none" w:sz="0" w:space="0" w:color="auto"/>
        <w:right w:val="none" w:sz="0" w:space="0" w:color="auto"/>
      </w:divBdr>
    </w:div>
    <w:div w:id="1264991982">
      <w:bodyDiv w:val="1"/>
      <w:marLeft w:val="0"/>
      <w:marRight w:val="0"/>
      <w:marTop w:val="0"/>
      <w:marBottom w:val="0"/>
      <w:divBdr>
        <w:top w:val="none" w:sz="0" w:space="0" w:color="auto"/>
        <w:left w:val="none" w:sz="0" w:space="0" w:color="auto"/>
        <w:bottom w:val="none" w:sz="0" w:space="0" w:color="auto"/>
        <w:right w:val="none" w:sz="0" w:space="0" w:color="auto"/>
      </w:divBdr>
    </w:div>
    <w:div w:id="1314992189">
      <w:bodyDiv w:val="1"/>
      <w:marLeft w:val="0"/>
      <w:marRight w:val="0"/>
      <w:marTop w:val="0"/>
      <w:marBottom w:val="0"/>
      <w:divBdr>
        <w:top w:val="none" w:sz="0" w:space="0" w:color="auto"/>
        <w:left w:val="none" w:sz="0" w:space="0" w:color="auto"/>
        <w:bottom w:val="none" w:sz="0" w:space="0" w:color="auto"/>
        <w:right w:val="none" w:sz="0" w:space="0" w:color="auto"/>
      </w:divBdr>
    </w:div>
    <w:div w:id="1408651753">
      <w:bodyDiv w:val="1"/>
      <w:marLeft w:val="0"/>
      <w:marRight w:val="0"/>
      <w:marTop w:val="0"/>
      <w:marBottom w:val="0"/>
      <w:divBdr>
        <w:top w:val="none" w:sz="0" w:space="0" w:color="auto"/>
        <w:left w:val="none" w:sz="0" w:space="0" w:color="auto"/>
        <w:bottom w:val="none" w:sz="0" w:space="0" w:color="auto"/>
        <w:right w:val="none" w:sz="0" w:space="0" w:color="auto"/>
      </w:divBdr>
    </w:div>
    <w:div w:id="1586113162">
      <w:bodyDiv w:val="1"/>
      <w:marLeft w:val="0"/>
      <w:marRight w:val="0"/>
      <w:marTop w:val="0"/>
      <w:marBottom w:val="0"/>
      <w:divBdr>
        <w:top w:val="none" w:sz="0" w:space="0" w:color="auto"/>
        <w:left w:val="none" w:sz="0" w:space="0" w:color="auto"/>
        <w:bottom w:val="none" w:sz="0" w:space="0" w:color="auto"/>
        <w:right w:val="none" w:sz="0" w:space="0" w:color="auto"/>
      </w:divBdr>
    </w:div>
    <w:div w:id="1685402485">
      <w:bodyDiv w:val="1"/>
      <w:marLeft w:val="0"/>
      <w:marRight w:val="0"/>
      <w:marTop w:val="0"/>
      <w:marBottom w:val="0"/>
      <w:divBdr>
        <w:top w:val="none" w:sz="0" w:space="0" w:color="auto"/>
        <w:left w:val="none" w:sz="0" w:space="0" w:color="auto"/>
        <w:bottom w:val="none" w:sz="0" w:space="0" w:color="auto"/>
        <w:right w:val="none" w:sz="0" w:space="0" w:color="auto"/>
      </w:divBdr>
    </w:div>
    <w:div w:id="1992708821">
      <w:bodyDiv w:val="1"/>
      <w:marLeft w:val="0"/>
      <w:marRight w:val="0"/>
      <w:marTop w:val="0"/>
      <w:marBottom w:val="0"/>
      <w:divBdr>
        <w:top w:val="none" w:sz="0" w:space="0" w:color="auto"/>
        <w:left w:val="none" w:sz="0" w:space="0" w:color="auto"/>
        <w:bottom w:val="none" w:sz="0" w:space="0" w:color="auto"/>
        <w:right w:val="none" w:sz="0" w:space="0" w:color="auto"/>
      </w:divBdr>
    </w:div>
    <w:div w:id="2106412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chart" Target="charts/chart8.xml"/><Relationship Id="rId21" Type="http://schemas.openxmlformats.org/officeDocument/2006/relationships/image" Target="media/image9.png"/><Relationship Id="rId42" Type="http://schemas.openxmlformats.org/officeDocument/2006/relationships/chart" Target="charts/chart15.xml"/><Relationship Id="rId47" Type="http://schemas.openxmlformats.org/officeDocument/2006/relationships/hyperlink" Target="http://en.wikipedia.org/wiki/Estrogen" TargetMode="External"/><Relationship Id="rId63" Type="http://schemas.openxmlformats.org/officeDocument/2006/relationships/hyperlink" Target="http://en.wikipedia.org/wiki/Aromatase" TargetMode="External"/><Relationship Id="rId68" Type="http://schemas.openxmlformats.org/officeDocument/2006/relationships/hyperlink" Target="http://en.wikipedia.org/wiki/Testosterone" TargetMode="External"/><Relationship Id="rId84" Type="http://schemas.openxmlformats.org/officeDocument/2006/relationships/hyperlink" Target="http://en.wikipedia.org/wiki/Medication" TargetMode="External"/><Relationship Id="rId89" Type="http://schemas.openxmlformats.org/officeDocument/2006/relationships/hyperlink" Target="http://en.wikipedia.org/wiki/Protein_biosynthesis" TargetMode="External"/><Relationship Id="rId2" Type="http://schemas.openxmlformats.org/officeDocument/2006/relationships/numbering" Target="numbering.xml"/><Relationship Id="rId16" Type="http://schemas.openxmlformats.org/officeDocument/2006/relationships/image" Target="media/image7.emf"/><Relationship Id="rId29" Type="http://schemas.openxmlformats.org/officeDocument/2006/relationships/chart" Target="charts/chart10.xml"/><Relationship Id="rId107" Type="http://schemas.openxmlformats.org/officeDocument/2006/relationships/hyperlink" Target="http://toxnet.nlm.nih.gov" TargetMode="External"/><Relationship Id="rId11" Type="http://schemas.openxmlformats.org/officeDocument/2006/relationships/chart" Target="charts/chart1.xml"/><Relationship Id="rId24" Type="http://schemas.openxmlformats.org/officeDocument/2006/relationships/chart" Target="charts/chart6.xml"/><Relationship Id="rId32" Type="http://schemas.openxmlformats.org/officeDocument/2006/relationships/hyperlink" Target="http://en.wikipedia.org/wiki/Decongestant" TargetMode="External"/><Relationship Id="rId37" Type="http://schemas.openxmlformats.org/officeDocument/2006/relationships/image" Target="media/image15.png"/><Relationship Id="rId40" Type="http://schemas.openxmlformats.org/officeDocument/2006/relationships/chart" Target="charts/chart13.xml"/><Relationship Id="rId45" Type="http://schemas.openxmlformats.org/officeDocument/2006/relationships/chart" Target="charts/chart17.xml"/><Relationship Id="rId53" Type="http://schemas.openxmlformats.org/officeDocument/2006/relationships/chart" Target="charts/chart20.xml"/><Relationship Id="rId58" Type="http://schemas.openxmlformats.org/officeDocument/2006/relationships/image" Target="media/image25.png"/><Relationship Id="rId66" Type="http://schemas.openxmlformats.org/officeDocument/2006/relationships/hyperlink" Target="http://en.wikipedia.org/wiki/Estradiol" TargetMode="External"/><Relationship Id="rId74" Type="http://schemas.openxmlformats.org/officeDocument/2006/relationships/image" Target="media/image30.png"/><Relationship Id="rId79" Type="http://schemas.openxmlformats.org/officeDocument/2006/relationships/hyperlink" Target="http://en.wikipedia.org/wiki/Corticosteroid" TargetMode="External"/><Relationship Id="rId87" Type="http://schemas.openxmlformats.org/officeDocument/2006/relationships/hyperlink" Target="http://en.wikipedia.org/wiki/Steroid_hormone" TargetMode="External"/><Relationship Id="rId102" Type="http://schemas.openxmlformats.org/officeDocument/2006/relationships/chart" Target="charts/chart25.xml"/><Relationship Id="rId110"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en.wikipedia.org/wiki/Lipid" TargetMode="External"/><Relationship Id="rId82" Type="http://schemas.openxmlformats.org/officeDocument/2006/relationships/hyperlink" Target="http://upload.wikimedia.org/wikipedia/commons/0/0d/Cortisol2.svg" TargetMode="External"/><Relationship Id="rId90" Type="http://schemas.openxmlformats.org/officeDocument/2006/relationships/hyperlink" Target="http://en.wikipedia.org/wiki/Cell_(biology)" TargetMode="External"/><Relationship Id="rId95" Type="http://schemas.openxmlformats.org/officeDocument/2006/relationships/hyperlink" Target="http://en.wikipedia.org/wiki/Virilization" TargetMode="External"/><Relationship Id="rId19" Type="http://schemas.openxmlformats.org/officeDocument/2006/relationships/chart" Target="charts/chart4.xml"/><Relationship Id="rId14" Type="http://schemas.openxmlformats.org/officeDocument/2006/relationships/image" Target="media/image5.png"/><Relationship Id="rId22" Type="http://schemas.openxmlformats.org/officeDocument/2006/relationships/image" Target="media/image10.png"/><Relationship Id="rId27" Type="http://schemas.openxmlformats.org/officeDocument/2006/relationships/chart" Target="charts/chart9.xml"/><Relationship Id="rId30" Type="http://schemas.openxmlformats.org/officeDocument/2006/relationships/chart" Target="charts/chart11.xml"/><Relationship Id="rId35" Type="http://schemas.openxmlformats.org/officeDocument/2006/relationships/hyperlink" Target="http://en.wikipedia.org/wiki/Recurrent_airway_obstruction" TargetMode="External"/><Relationship Id="rId43" Type="http://schemas.openxmlformats.org/officeDocument/2006/relationships/chart" Target="charts/chart16.xml"/><Relationship Id="rId48" Type="http://schemas.openxmlformats.org/officeDocument/2006/relationships/image" Target="media/image19.png"/><Relationship Id="rId56" Type="http://schemas.openxmlformats.org/officeDocument/2006/relationships/image" Target="media/image24.png"/><Relationship Id="rId64" Type="http://schemas.openxmlformats.org/officeDocument/2006/relationships/hyperlink" Target="http://en.wikipedia.org/wiki/5-alpha_reductase" TargetMode="External"/><Relationship Id="rId69" Type="http://schemas.openxmlformats.org/officeDocument/2006/relationships/hyperlink" Target="http://en.wikipedia.org/wiki/Methandrostenolone" TargetMode="External"/><Relationship Id="rId77" Type="http://schemas.openxmlformats.org/officeDocument/2006/relationships/chart" Target="charts/chart24.xml"/><Relationship Id="rId100" Type="http://schemas.openxmlformats.org/officeDocument/2006/relationships/image" Target="media/image38.png"/><Relationship Id="rId105" Type="http://schemas.openxmlformats.org/officeDocument/2006/relationships/chart" Target="charts/chart27.xml"/><Relationship Id="rId8" Type="http://schemas.openxmlformats.org/officeDocument/2006/relationships/image" Target="media/image1.png"/><Relationship Id="rId51" Type="http://schemas.openxmlformats.org/officeDocument/2006/relationships/chart" Target="charts/chart19.xml"/><Relationship Id="rId72" Type="http://schemas.openxmlformats.org/officeDocument/2006/relationships/image" Target="media/image29.png"/><Relationship Id="rId80" Type="http://schemas.openxmlformats.org/officeDocument/2006/relationships/hyperlink" Target="http://en.wikipedia.org/wiki/Adrenal_cortex" TargetMode="External"/><Relationship Id="rId85" Type="http://schemas.openxmlformats.org/officeDocument/2006/relationships/image" Target="media/image34.png"/><Relationship Id="rId93" Type="http://schemas.openxmlformats.org/officeDocument/2006/relationships/hyperlink" Target="http://en.wikipedia.org/wiki/Muscle" TargetMode="External"/><Relationship Id="rId98" Type="http://schemas.openxmlformats.org/officeDocument/2006/relationships/image" Target="media/image37.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chart" Target="charts/chart3.xml"/><Relationship Id="rId25" Type="http://schemas.openxmlformats.org/officeDocument/2006/relationships/chart" Target="charts/chart7.xml"/><Relationship Id="rId33" Type="http://schemas.openxmlformats.org/officeDocument/2006/relationships/hyperlink" Target="http://en.wikipedia.org/wiki/Bronchodilator" TargetMode="External"/><Relationship Id="rId38" Type="http://schemas.openxmlformats.org/officeDocument/2006/relationships/image" Target="media/image16.png"/><Relationship Id="rId46" Type="http://schemas.openxmlformats.org/officeDocument/2006/relationships/image" Target="media/image18.png"/><Relationship Id="rId59" Type="http://schemas.openxmlformats.org/officeDocument/2006/relationships/image" Target="media/image26.png"/><Relationship Id="rId67" Type="http://schemas.openxmlformats.org/officeDocument/2006/relationships/hyperlink" Target="http://en.wikipedia.org/wiki/Dihydrotestosterone" TargetMode="External"/><Relationship Id="rId103" Type="http://schemas.openxmlformats.org/officeDocument/2006/relationships/chart" Target="charts/chart26.xml"/><Relationship Id="rId108" Type="http://schemas.openxmlformats.org/officeDocument/2006/relationships/footer" Target="footer1.xml"/><Relationship Id="rId20" Type="http://schemas.openxmlformats.org/officeDocument/2006/relationships/chart" Target="charts/chart5.xml"/><Relationship Id="rId41" Type="http://schemas.openxmlformats.org/officeDocument/2006/relationships/chart" Target="charts/chart14.xml"/><Relationship Id="rId54" Type="http://schemas.openxmlformats.org/officeDocument/2006/relationships/image" Target="media/image22.png"/><Relationship Id="rId62" Type="http://schemas.openxmlformats.org/officeDocument/2006/relationships/hyperlink" Target="http://en.wikipedia.org/wiki/Anabolism" TargetMode="External"/><Relationship Id="rId70" Type="http://schemas.openxmlformats.org/officeDocument/2006/relationships/image" Target="media/image28.png"/><Relationship Id="rId75" Type="http://schemas.openxmlformats.org/officeDocument/2006/relationships/hyperlink" Target="http://upload.wikimedia.org/wikipedia/commons/7/7d/Chloramphenicol-2D-skeletal.png" TargetMode="External"/><Relationship Id="rId83" Type="http://schemas.openxmlformats.org/officeDocument/2006/relationships/image" Target="media/image33.png"/><Relationship Id="rId88" Type="http://schemas.openxmlformats.org/officeDocument/2006/relationships/hyperlink" Target="http://en.wikipedia.org/wiki/Testosterone" TargetMode="External"/><Relationship Id="rId91" Type="http://schemas.openxmlformats.org/officeDocument/2006/relationships/hyperlink" Target="http://en.wikipedia.org/wiki/Tissue_(biology)" TargetMode="External"/><Relationship Id="rId96" Type="http://schemas.openxmlformats.org/officeDocument/2006/relationships/hyperlink" Target="http://en.wikipedia.org/wiki/Masculinity"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1.png"/><Relationship Id="rId28" Type="http://schemas.openxmlformats.org/officeDocument/2006/relationships/image" Target="media/image12.png"/><Relationship Id="rId36" Type="http://schemas.openxmlformats.org/officeDocument/2006/relationships/image" Target="media/image14.png"/><Relationship Id="rId49" Type="http://schemas.openxmlformats.org/officeDocument/2006/relationships/image" Target="media/image20.jpeg"/><Relationship Id="rId57" Type="http://schemas.openxmlformats.org/officeDocument/2006/relationships/chart" Target="charts/chart21.xml"/><Relationship Id="rId106" Type="http://schemas.openxmlformats.org/officeDocument/2006/relationships/hyperlink" Target="http://www.centerville.k12.ia.us/chs/doc_lib_chs/ag/AniGroProAg1.pdf" TargetMode="External"/><Relationship Id="rId10" Type="http://schemas.openxmlformats.org/officeDocument/2006/relationships/image" Target="media/image3.emf"/><Relationship Id="rId31" Type="http://schemas.openxmlformats.org/officeDocument/2006/relationships/image" Target="media/image13.png"/><Relationship Id="rId44" Type="http://schemas.openxmlformats.org/officeDocument/2006/relationships/image" Target="media/image17.png"/><Relationship Id="rId52" Type="http://schemas.openxmlformats.org/officeDocument/2006/relationships/image" Target="media/image21.png"/><Relationship Id="rId60" Type="http://schemas.openxmlformats.org/officeDocument/2006/relationships/image" Target="media/image27.png"/><Relationship Id="rId65" Type="http://schemas.openxmlformats.org/officeDocument/2006/relationships/hyperlink" Target="http://en.wikipedia.org/wiki/Estrogen" TargetMode="External"/><Relationship Id="rId73" Type="http://schemas.openxmlformats.org/officeDocument/2006/relationships/chart" Target="charts/chart23.xml"/><Relationship Id="rId78" Type="http://schemas.openxmlformats.org/officeDocument/2006/relationships/image" Target="media/image32.png"/><Relationship Id="rId81" Type="http://schemas.openxmlformats.org/officeDocument/2006/relationships/hyperlink" Target="http://en.wikipedia.org/wiki/Corticotropin_releasing_hormone" TargetMode="External"/><Relationship Id="rId86" Type="http://schemas.openxmlformats.org/officeDocument/2006/relationships/image" Target="media/image35.png"/><Relationship Id="rId94" Type="http://schemas.openxmlformats.org/officeDocument/2006/relationships/hyperlink" Target="http://en.wikipedia.org/wiki/Androgen" TargetMode="External"/><Relationship Id="rId99" Type="http://schemas.openxmlformats.org/officeDocument/2006/relationships/hyperlink" Target="http://upload.wikimedia.org/wikipedia/commons/0/0f/Epitestosterone.png" TargetMode="External"/><Relationship Id="rId101" Type="http://schemas.openxmlformats.org/officeDocument/2006/relationships/image" Target="media/image39.png"/><Relationship Id="rId4" Type="http://schemas.openxmlformats.org/officeDocument/2006/relationships/settings" Target="settings.xml"/><Relationship Id="rId9" Type="http://schemas.openxmlformats.org/officeDocument/2006/relationships/image" Target="media/image2.emf"/><Relationship Id="rId13" Type="http://schemas.openxmlformats.org/officeDocument/2006/relationships/chart" Target="charts/chart2.xml"/><Relationship Id="rId18" Type="http://schemas.openxmlformats.org/officeDocument/2006/relationships/image" Target="media/image8.png"/><Relationship Id="rId39" Type="http://schemas.openxmlformats.org/officeDocument/2006/relationships/chart" Target="charts/chart12.xml"/><Relationship Id="rId109" Type="http://schemas.openxmlformats.org/officeDocument/2006/relationships/fontTable" Target="fontTable.xml"/><Relationship Id="rId34" Type="http://schemas.openxmlformats.org/officeDocument/2006/relationships/hyperlink" Target="http://en.wikipedia.org/wiki/Asthma" TargetMode="External"/><Relationship Id="rId50" Type="http://schemas.openxmlformats.org/officeDocument/2006/relationships/chart" Target="charts/chart18.xml"/><Relationship Id="rId55" Type="http://schemas.openxmlformats.org/officeDocument/2006/relationships/image" Target="media/image23.png"/><Relationship Id="rId76" Type="http://schemas.openxmlformats.org/officeDocument/2006/relationships/image" Target="media/image31.png"/><Relationship Id="rId97" Type="http://schemas.openxmlformats.org/officeDocument/2006/relationships/image" Target="media/image36.png"/><Relationship Id="rId104" Type="http://schemas.openxmlformats.org/officeDocument/2006/relationships/image" Target="media/image40.png"/><Relationship Id="rId7" Type="http://schemas.openxmlformats.org/officeDocument/2006/relationships/endnotes" Target="endnotes.xml"/><Relationship Id="rId71" Type="http://schemas.openxmlformats.org/officeDocument/2006/relationships/chart" Target="charts/chart22.xml"/><Relationship Id="rId92" Type="http://schemas.openxmlformats.org/officeDocument/2006/relationships/hyperlink" Target="http://en.wikipedia.org/wiki/Anabolism"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M&amp;M\Desktop\metodi\grafici%20TEO%20elisa.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Documents%20and%20Settings\M&amp;M\Desktop\metodi\grafici%20TEO%20sperimentazione.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Documents%20and%20Settings\M&amp;M\Desktop\metodi\grafici%20TEO%20sperimentazione.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Documents%20and%20Settings\M&amp;M\Desktop\metodi\grafici%20TEO%20elisa.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Documents%20and%20Settings\M&amp;M\Desktop\metodi\grafici%20TEO%20elisa.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Documents%20and%20Settings\M&amp;M\Desktop\metodi\grafici%20TEO%20elisa.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Documents%20and%20Settings\M&amp;M\Desktop\metodi\grafici%20TEO%20elisa.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Documents%20and%20Settings\M&amp;M\Desktop\TOTALE\Nuova%20cartella\grafici%20gradiente%20conc.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Documents%20and%20Settings\M&amp;M\Desktop\metodi\grafici%20TEO%20sperimentazione.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Documents%20and%20Settings\M&amp;M\Desktop\metodi\grafici%20TEO%20elisa.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MATTEO\TOTALE\Nuova%20cartella\grafici%20gradiente%20conc.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M&amp;M\Desktop\metodi\grafici%20TEO%20sperimentazione.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Documents%20and%20Settings\M&amp;M\Desktop\metodi\grafici%20TEO%20sperimentazione.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Documents%20and%20Settings\M&amp;M\Desktop\metodi\grafici%20TEO%20sperimentazione.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Documents%20and%20Settings\M&amp;M\Desktop\metodi\grafici%20TEO%20elisa.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Documents%20and%20Settings\M&amp;M\Desktop\metodi\grafici%20TEO%20sperimentazione.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Documents%20and%20Settings\M&amp;M\Desktop\metodi\grafici%20TEO%20elisa.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Documents%20and%20Settings\M&amp;M\Desktop\metodi\grafici%20TEO%20sperimentazione.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C:\Documents%20and%20Settings\M&amp;M\Desktop\metodi\grafici%20TEO%20sperimentazione.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C:\Documents%20and%20Settings\M&amp;M\Desktop\metodi\grafici%20TEO%20sperimentazione.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M&amp;M\Desktop\metodi\grafici%20TEO%20elis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M&amp;M\Desktop\metodi\grafici%20TEO%20sperimentazione.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M&amp;M\Desktop\metodi\grafici%20TEO%20sperimentazione.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Documents%20and%20Settings\M&amp;M\Desktop\metodi\grafici%20TEO%20elisa.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Documents%20and%20Settings\M&amp;M\Desktop\metodi\grafici%20TEO%20elisa.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Documents%20and%20Settings\M&amp;M\Desktop\metodi\grafici%20TEO%20elisa.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Documents%20and%20Settings\M&amp;M\Desktop\TOTALE\Nuova%20cartella\grafici%20gradiente%20conc.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scatterChart>
        <c:scatterStyle val="lineMarker"/>
        <c:ser>
          <c:idx val="0"/>
          <c:order val="0"/>
          <c:tx>
            <c:v>Standard</c:v>
          </c:tx>
          <c:xVal>
            <c:numRef>
              <c:f>stanazolol!$B$5:$B$14</c:f>
              <c:numCache>
                <c:formatCode>h:mm</c:formatCode>
                <c:ptCount val="10"/>
                <c:pt idx="0" formatCode="General">
                  <c:v>0</c:v>
                </c:pt>
                <c:pt idx="1">
                  <c:v>6.9444444444445932E-4</c:v>
                </c:pt>
                <c:pt idx="2">
                  <c:v>1.38888888888892E-3</c:v>
                </c:pt>
                <c:pt idx="3">
                  <c:v>3.4722222222222446E-3</c:v>
                </c:pt>
                <c:pt idx="4" formatCode="General">
                  <c:v>1</c:v>
                </c:pt>
                <c:pt idx="5" formatCode="General">
                  <c:v>2</c:v>
                </c:pt>
                <c:pt idx="6" formatCode="General">
                  <c:v>5</c:v>
                </c:pt>
                <c:pt idx="7" formatCode="General">
                  <c:v>10</c:v>
                </c:pt>
                <c:pt idx="8" formatCode="General">
                  <c:v>20</c:v>
                </c:pt>
                <c:pt idx="9" formatCode="General">
                  <c:v>50</c:v>
                </c:pt>
              </c:numCache>
            </c:numRef>
          </c:xVal>
          <c:yVal>
            <c:numRef>
              <c:f>stanazolol!$C$5:$C$14</c:f>
              <c:numCache>
                <c:formatCode>General</c:formatCode>
                <c:ptCount val="10"/>
                <c:pt idx="0">
                  <c:v>1.0134999999999812</c:v>
                </c:pt>
                <c:pt idx="5">
                  <c:v>0.95340000000000003</c:v>
                </c:pt>
                <c:pt idx="6">
                  <c:v>0.82550000000000001</c:v>
                </c:pt>
                <c:pt idx="7">
                  <c:v>0.76049999999999995</c:v>
                </c:pt>
                <c:pt idx="8">
                  <c:v>0.61550000000000005</c:v>
                </c:pt>
                <c:pt idx="9">
                  <c:v>0.39250000000000446</c:v>
                </c:pt>
              </c:numCache>
            </c:numRef>
          </c:yVal>
        </c:ser>
        <c:ser>
          <c:idx val="1"/>
          <c:order val="1"/>
          <c:tx>
            <c:v>Sample</c:v>
          </c:tx>
          <c:xVal>
            <c:numRef>
              <c:f>stanazolol!$B$5:$B$14</c:f>
              <c:numCache>
                <c:formatCode>h:mm</c:formatCode>
                <c:ptCount val="10"/>
                <c:pt idx="0" formatCode="General">
                  <c:v>0</c:v>
                </c:pt>
                <c:pt idx="1">
                  <c:v>6.9444444444445932E-4</c:v>
                </c:pt>
                <c:pt idx="2">
                  <c:v>1.38888888888892E-3</c:v>
                </c:pt>
                <c:pt idx="3">
                  <c:v>3.4722222222222446E-3</c:v>
                </c:pt>
                <c:pt idx="4" formatCode="General">
                  <c:v>1</c:v>
                </c:pt>
                <c:pt idx="5" formatCode="General">
                  <c:v>2</c:v>
                </c:pt>
                <c:pt idx="6" formatCode="General">
                  <c:v>5</c:v>
                </c:pt>
                <c:pt idx="7" formatCode="General">
                  <c:v>10</c:v>
                </c:pt>
                <c:pt idx="8" formatCode="General">
                  <c:v>20</c:v>
                </c:pt>
                <c:pt idx="9" formatCode="General">
                  <c:v>50</c:v>
                </c:pt>
              </c:numCache>
            </c:numRef>
          </c:xVal>
          <c:yVal>
            <c:numRef>
              <c:f>stanazolol!$D$5:$D$14</c:f>
              <c:numCache>
                <c:formatCode>General</c:formatCode>
                <c:ptCount val="10"/>
                <c:pt idx="0">
                  <c:v>0.98049999999999959</c:v>
                </c:pt>
                <c:pt idx="1">
                  <c:v>0.60720000000000063</c:v>
                </c:pt>
                <c:pt idx="2">
                  <c:v>0.42810000000000031</c:v>
                </c:pt>
                <c:pt idx="3">
                  <c:v>0.39350000000000462</c:v>
                </c:pt>
                <c:pt idx="4">
                  <c:v>0.37050000000000038</c:v>
                </c:pt>
                <c:pt idx="5">
                  <c:v>0.32450000000000417</c:v>
                </c:pt>
                <c:pt idx="6">
                  <c:v>0.31250000000000372</c:v>
                </c:pt>
                <c:pt idx="7">
                  <c:v>0.28630000000000372</c:v>
                </c:pt>
                <c:pt idx="8">
                  <c:v>0.26850000000000002</c:v>
                </c:pt>
                <c:pt idx="9">
                  <c:v>0.28100000000000008</c:v>
                </c:pt>
              </c:numCache>
            </c:numRef>
          </c:yVal>
        </c:ser>
        <c:axId val="173080960"/>
        <c:axId val="173082880"/>
      </c:scatterChart>
      <c:valAx>
        <c:axId val="173080960"/>
        <c:scaling>
          <c:orientation val="minMax"/>
          <c:max val="50"/>
        </c:scaling>
        <c:axPos val="b"/>
        <c:title>
          <c:tx>
            <c:rich>
              <a:bodyPr/>
              <a:lstStyle/>
              <a:p>
                <a:pPr>
                  <a:defRPr/>
                </a:pPr>
                <a:r>
                  <a:rPr lang="it-IT" sz="1050" b="0"/>
                  <a:t>concentration (ng.ml</a:t>
                </a:r>
                <a:r>
                  <a:rPr lang="it-IT" sz="1050" b="0" baseline="30000"/>
                  <a:t>-1</a:t>
                </a:r>
                <a:r>
                  <a:rPr lang="it-IT" sz="1050" b="0" baseline="0"/>
                  <a:t>)</a:t>
                </a:r>
                <a:endParaRPr lang="it-IT" sz="1050" b="0"/>
              </a:p>
            </c:rich>
          </c:tx>
        </c:title>
        <c:numFmt formatCode="General" sourceLinked="1"/>
        <c:majorTickMark val="none"/>
        <c:tickLblPos val="nextTo"/>
        <c:crossAx val="173082880"/>
        <c:crosses val="autoZero"/>
        <c:crossBetween val="midCat"/>
      </c:valAx>
      <c:valAx>
        <c:axId val="173082880"/>
        <c:scaling>
          <c:orientation val="minMax"/>
        </c:scaling>
        <c:axPos val="l"/>
        <c:majorGridlines/>
        <c:title>
          <c:tx>
            <c:rich>
              <a:bodyPr/>
              <a:lstStyle/>
              <a:p>
                <a:pPr>
                  <a:defRPr/>
                </a:pPr>
                <a:r>
                  <a:rPr lang="it-IT" sz="1050" b="0"/>
                  <a:t>absorbance</a:t>
                </a:r>
              </a:p>
            </c:rich>
          </c:tx>
        </c:title>
        <c:numFmt formatCode="General" sourceLinked="1"/>
        <c:majorTickMark val="none"/>
        <c:tickLblPos val="nextTo"/>
        <c:crossAx val="173080960"/>
        <c:crosses val="autoZero"/>
        <c:crossBetween val="midCat"/>
      </c:valAx>
    </c:plotArea>
    <c:legend>
      <c:legendPos val="r"/>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it-IT"/>
  <c:chart>
    <c:title>
      <c:tx>
        <c:rich>
          <a:bodyPr/>
          <a:lstStyle/>
          <a:p>
            <a:pPr>
              <a:defRPr/>
            </a:pPr>
            <a:r>
              <a:rPr lang="en-US"/>
              <a:t>AMOZ</a:t>
            </a:r>
          </a:p>
        </c:rich>
      </c:tx>
    </c:title>
    <c:plotArea>
      <c:layout/>
      <c:scatterChart>
        <c:scatterStyle val="lineMarker"/>
        <c:ser>
          <c:idx val="0"/>
          <c:order val="0"/>
          <c:tx>
            <c:v>Blank</c:v>
          </c:tx>
          <c:xVal>
            <c:numRef>
              <c:f>NITROF!$D$3:$N$3</c:f>
              <c:numCache>
                <c:formatCode>General</c:formatCode>
                <c:ptCount val="11"/>
                <c:pt idx="0">
                  <c:v>0</c:v>
                </c:pt>
                <c:pt idx="1">
                  <c:v>3</c:v>
                </c:pt>
                <c:pt idx="2">
                  <c:v>6</c:v>
                </c:pt>
                <c:pt idx="3">
                  <c:v>12</c:v>
                </c:pt>
                <c:pt idx="4">
                  <c:v>20</c:v>
                </c:pt>
                <c:pt idx="5">
                  <c:v>36</c:v>
                </c:pt>
                <c:pt idx="6">
                  <c:v>52</c:v>
                </c:pt>
                <c:pt idx="7">
                  <c:v>66</c:v>
                </c:pt>
                <c:pt idx="8">
                  <c:v>80</c:v>
                </c:pt>
                <c:pt idx="9">
                  <c:v>100</c:v>
                </c:pt>
                <c:pt idx="10">
                  <c:v>120</c:v>
                </c:pt>
              </c:numCache>
            </c:numRef>
          </c:xVal>
          <c:yVal>
            <c:numRef>
              <c:f>NITROF!$D$4:$N$4</c:f>
              <c:numCache>
                <c:formatCode>General</c:formatCode>
                <c:ptCount val="11"/>
                <c:pt idx="0">
                  <c:v>0</c:v>
                </c:pt>
                <c:pt idx="1">
                  <c:v>0</c:v>
                </c:pt>
                <c:pt idx="2">
                  <c:v>0</c:v>
                </c:pt>
                <c:pt idx="3">
                  <c:v>0</c:v>
                </c:pt>
                <c:pt idx="4">
                  <c:v>0</c:v>
                </c:pt>
                <c:pt idx="5">
                  <c:v>0</c:v>
                </c:pt>
                <c:pt idx="6">
                  <c:v>0</c:v>
                </c:pt>
                <c:pt idx="7">
                  <c:v>0</c:v>
                </c:pt>
                <c:pt idx="8">
                  <c:v>0</c:v>
                </c:pt>
                <c:pt idx="9">
                  <c:v>0</c:v>
                </c:pt>
                <c:pt idx="10">
                  <c:v>0</c:v>
                </c:pt>
              </c:numCache>
            </c:numRef>
          </c:yVal>
        </c:ser>
        <c:ser>
          <c:idx val="1"/>
          <c:order val="1"/>
          <c:tx>
            <c:v>Sample</c:v>
          </c:tx>
          <c:xVal>
            <c:numRef>
              <c:f>NITROF!$D$3:$N$3</c:f>
              <c:numCache>
                <c:formatCode>General</c:formatCode>
                <c:ptCount val="11"/>
                <c:pt idx="0">
                  <c:v>0</c:v>
                </c:pt>
                <c:pt idx="1">
                  <c:v>3</c:v>
                </c:pt>
                <c:pt idx="2">
                  <c:v>6</c:v>
                </c:pt>
                <c:pt idx="3">
                  <c:v>12</c:v>
                </c:pt>
                <c:pt idx="4">
                  <c:v>20</c:v>
                </c:pt>
                <c:pt idx="5">
                  <c:v>36</c:v>
                </c:pt>
                <c:pt idx="6">
                  <c:v>52</c:v>
                </c:pt>
                <c:pt idx="7">
                  <c:v>66</c:v>
                </c:pt>
                <c:pt idx="8">
                  <c:v>80</c:v>
                </c:pt>
                <c:pt idx="9">
                  <c:v>100</c:v>
                </c:pt>
                <c:pt idx="10">
                  <c:v>120</c:v>
                </c:pt>
              </c:numCache>
            </c:numRef>
          </c:xVal>
          <c:yVal>
            <c:numRef>
              <c:f>NITROF!$D$5:$N$5</c:f>
              <c:numCache>
                <c:formatCode>General</c:formatCode>
                <c:ptCount val="11"/>
                <c:pt idx="0">
                  <c:v>100</c:v>
                </c:pt>
                <c:pt idx="1">
                  <c:v>8.8600000000000048</c:v>
                </c:pt>
                <c:pt idx="2">
                  <c:v>6.21</c:v>
                </c:pt>
                <c:pt idx="3">
                  <c:v>5.0599999999999996</c:v>
                </c:pt>
                <c:pt idx="4">
                  <c:v>4.51</c:v>
                </c:pt>
                <c:pt idx="5">
                  <c:v>3.9099999999999997</c:v>
                </c:pt>
                <c:pt idx="6">
                  <c:v>1.6600000000000001</c:v>
                </c:pt>
                <c:pt idx="7">
                  <c:v>0.34</c:v>
                </c:pt>
                <c:pt idx="8">
                  <c:v>9.0000000000000024E-2</c:v>
                </c:pt>
                <c:pt idx="9">
                  <c:v>0</c:v>
                </c:pt>
                <c:pt idx="10">
                  <c:v>0</c:v>
                </c:pt>
              </c:numCache>
            </c:numRef>
          </c:yVal>
        </c:ser>
        <c:axId val="174509056"/>
        <c:axId val="174519424"/>
      </c:scatterChart>
      <c:valAx>
        <c:axId val="174509056"/>
        <c:scaling>
          <c:orientation val="minMax"/>
          <c:max val="120"/>
        </c:scaling>
        <c:axPos val="b"/>
        <c:title>
          <c:tx>
            <c:rich>
              <a:bodyPr/>
              <a:lstStyle/>
              <a:p>
                <a:pPr>
                  <a:defRPr/>
                </a:pPr>
                <a:r>
                  <a:rPr lang="it-IT"/>
                  <a:t>Days</a:t>
                </a:r>
              </a:p>
            </c:rich>
          </c:tx>
        </c:title>
        <c:numFmt formatCode="General" sourceLinked="1"/>
        <c:majorTickMark val="none"/>
        <c:tickLblPos val="nextTo"/>
        <c:crossAx val="174519424"/>
        <c:crosses val="autoZero"/>
        <c:crossBetween val="midCat"/>
        <c:majorUnit val="20"/>
      </c:valAx>
      <c:valAx>
        <c:axId val="174519424"/>
        <c:scaling>
          <c:orientation val="minMax"/>
          <c:max val="100"/>
        </c:scaling>
        <c:axPos val="l"/>
        <c:majorGridlines/>
        <c:title>
          <c:tx>
            <c:rich>
              <a:bodyPr/>
              <a:lstStyle/>
              <a:p>
                <a:pPr>
                  <a:defRPr/>
                </a:pPr>
                <a:r>
                  <a:rPr lang="it-IT"/>
                  <a:t>Concentration %</a:t>
                </a:r>
              </a:p>
            </c:rich>
          </c:tx>
          <c:layout>
            <c:manualLayout>
              <c:xMode val="edge"/>
              <c:yMode val="edge"/>
              <c:x val="3.0555555555555582E-2"/>
              <c:y val="0.35672827354913988"/>
            </c:manualLayout>
          </c:layout>
        </c:title>
        <c:numFmt formatCode="General" sourceLinked="1"/>
        <c:majorTickMark val="none"/>
        <c:tickLblPos val="nextTo"/>
        <c:crossAx val="174509056"/>
        <c:crosses val="autoZero"/>
        <c:crossBetween val="midCat"/>
      </c:valAx>
    </c:plotArea>
    <c:legend>
      <c:legendPos val="r"/>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it-IT"/>
  <c:chart>
    <c:title>
      <c:tx>
        <c:rich>
          <a:bodyPr/>
          <a:lstStyle/>
          <a:p>
            <a:pPr>
              <a:defRPr/>
            </a:pPr>
            <a:r>
              <a:rPr lang="it-IT"/>
              <a:t>AOZ</a:t>
            </a:r>
          </a:p>
        </c:rich>
      </c:tx>
    </c:title>
    <c:plotArea>
      <c:layout/>
      <c:scatterChart>
        <c:scatterStyle val="lineMarker"/>
        <c:ser>
          <c:idx val="0"/>
          <c:order val="0"/>
          <c:tx>
            <c:v>Blank</c:v>
          </c:tx>
          <c:xVal>
            <c:numRef>
              <c:f>NITROF!$E$29:$O$29</c:f>
              <c:numCache>
                <c:formatCode>General</c:formatCode>
                <c:ptCount val="11"/>
                <c:pt idx="0">
                  <c:v>0</c:v>
                </c:pt>
                <c:pt idx="1">
                  <c:v>3</c:v>
                </c:pt>
                <c:pt idx="2">
                  <c:v>6</c:v>
                </c:pt>
                <c:pt idx="3">
                  <c:v>12</c:v>
                </c:pt>
                <c:pt idx="4">
                  <c:v>20</c:v>
                </c:pt>
                <c:pt idx="5">
                  <c:v>36</c:v>
                </c:pt>
                <c:pt idx="6">
                  <c:v>52</c:v>
                </c:pt>
                <c:pt idx="7">
                  <c:v>66</c:v>
                </c:pt>
                <c:pt idx="8">
                  <c:v>80</c:v>
                </c:pt>
                <c:pt idx="9">
                  <c:v>100</c:v>
                </c:pt>
                <c:pt idx="10">
                  <c:v>120</c:v>
                </c:pt>
              </c:numCache>
            </c:numRef>
          </c:xVal>
          <c:yVal>
            <c:numRef>
              <c:f>NITROF!$E$30:$O$30</c:f>
              <c:numCache>
                <c:formatCode>General</c:formatCode>
                <c:ptCount val="11"/>
                <c:pt idx="0">
                  <c:v>0</c:v>
                </c:pt>
                <c:pt idx="1">
                  <c:v>0</c:v>
                </c:pt>
                <c:pt idx="2">
                  <c:v>0</c:v>
                </c:pt>
                <c:pt idx="3">
                  <c:v>0</c:v>
                </c:pt>
                <c:pt idx="4">
                  <c:v>0</c:v>
                </c:pt>
                <c:pt idx="5">
                  <c:v>0</c:v>
                </c:pt>
                <c:pt idx="6">
                  <c:v>0</c:v>
                </c:pt>
                <c:pt idx="7">
                  <c:v>0</c:v>
                </c:pt>
                <c:pt idx="8">
                  <c:v>0</c:v>
                </c:pt>
                <c:pt idx="9">
                  <c:v>0</c:v>
                </c:pt>
                <c:pt idx="10">
                  <c:v>0</c:v>
                </c:pt>
              </c:numCache>
            </c:numRef>
          </c:yVal>
        </c:ser>
        <c:ser>
          <c:idx val="1"/>
          <c:order val="1"/>
          <c:tx>
            <c:v>Sample</c:v>
          </c:tx>
          <c:xVal>
            <c:numRef>
              <c:f>NITROF!$E$29:$O$29</c:f>
              <c:numCache>
                <c:formatCode>General</c:formatCode>
                <c:ptCount val="11"/>
                <c:pt idx="0">
                  <c:v>0</c:v>
                </c:pt>
                <c:pt idx="1">
                  <c:v>3</c:v>
                </c:pt>
                <c:pt idx="2">
                  <c:v>6</c:v>
                </c:pt>
                <c:pt idx="3">
                  <c:v>12</c:v>
                </c:pt>
                <c:pt idx="4">
                  <c:v>20</c:v>
                </c:pt>
                <c:pt idx="5">
                  <c:v>36</c:v>
                </c:pt>
                <c:pt idx="6">
                  <c:v>52</c:v>
                </c:pt>
                <c:pt idx="7">
                  <c:v>66</c:v>
                </c:pt>
                <c:pt idx="8">
                  <c:v>80</c:v>
                </c:pt>
                <c:pt idx="9">
                  <c:v>100</c:v>
                </c:pt>
                <c:pt idx="10">
                  <c:v>120</c:v>
                </c:pt>
              </c:numCache>
            </c:numRef>
          </c:xVal>
          <c:yVal>
            <c:numRef>
              <c:f>NITROF!$E$31:$O$31</c:f>
              <c:numCache>
                <c:formatCode>General</c:formatCode>
                <c:ptCount val="11"/>
                <c:pt idx="0">
                  <c:v>100</c:v>
                </c:pt>
                <c:pt idx="1">
                  <c:v>8.91</c:v>
                </c:pt>
                <c:pt idx="2">
                  <c:v>6.29</c:v>
                </c:pt>
                <c:pt idx="3">
                  <c:v>1.28</c:v>
                </c:pt>
                <c:pt idx="4">
                  <c:v>1.32</c:v>
                </c:pt>
                <c:pt idx="5">
                  <c:v>1.37</c:v>
                </c:pt>
                <c:pt idx="6">
                  <c:v>1.26</c:v>
                </c:pt>
                <c:pt idx="7">
                  <c:v>1.1299999999999863</c:v>
                </c:pt>
                <c:pt idx="8">
                  <c:v>0.85000000000000064</c:v>
                </c:pt>
                <c:pt idx="9">
                  <c:v>0.6200000000000061</c:v>
                </c:pt>
                <c:pt idx="10">
                  <c:v>0.29000000000000031</c:v>
                </c:pt>
              </c:numCache>
            </c:numRef>
          </c:yVal>
        </c:ser>
        <c:axId val="174544768"/>
        <c:axId val="174551040"/>
      </c:scatterChart>
      <c:valAx>
        <c:axId val="174544768"/>
        <c:scaling>
          <c:orientation val="minMax"/>
          <c:max val="120"/>
        </c:scaling>
        <c:axPos val="b"/>
        <c:title>
          <c:tx>
            <c:rich>
              <a:bodyPr/>
              <a:lstStyle/>
              <a:p>
                <a:pPr>
                  <a:defRPr/>
                </a:pPr>
                <a:r>
                  <a:rPr lang="it-IT"/>
                  <a:t>Days</a:t>
                </a:r>
              </a:p>
            </c:rich>
          </c:tx>
        </c:title>
        <c:numFmt formatCode="General" sourceLinked="1"/>
        <c:majorTickMark val="none"/>
        <c:tickLblPos val="nextTo"/>
        <c:crossAx val="174551040"/>
        <c:crosses val="autoZero"/>
        <c:crossBetween val="midCat"/>
        <c:majorUnit val="20"/>
      </c:valAx>
      <c:valAx>
        <c:axId val="174551040"/>
        <c:scaling>
          <c:orientation val="minMax"/>
          <c:max val="100"/>
        </c:scaling>
        <c:axPos val="l"/>
        <c:majorGridlines/>
        <c:title>
          <c:tx>
            <c:rich>
              <a:bodyPr/>
              <a:lstStyle/>
              <a:p>
                <a:pPr>
                  <a:defRPr/>
                </a:pPr>
                <a:r>
                  <a:rPr lang="it-IT"/>
                  <a:t>Concentration %</a:t>
                </a:r>
              </a:p>
            </c:rich>
          </c:tx>
        </c:title>
        <c:numFmt formatCode="General" sourceLinked="1"/>
        <c:majorTickMark val="none"/>
        <c:tickLblPos val="nextTo"/>
        <c:crossAx val="174544768"/>
        <c:crosses val="autoZero"/>
        <c:crossBetween val="midCat"/>
      </c:valAx>
    </c:plotArea>
    <c:legend>
      <c:legendPos val="r"/>
    </c:legend>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scatterChart>
        <c:scatterStyle val="lineMarker"/>
        <c:ser>
          <c:idx val="0"/>
          <c:order val="0"/>
          <c:tx>
            <c:v>Standard</c:v>
          </c:tx>
          <c:xVal>
            <c:numRef>
              <c:f>clenbuterol!$C$7:$C$16</c:f>
              <c:numCache>
                <c:formatCode>h:mm</c:formatCode>
                <c:ptCount val="10"/>
                <c:pt idx="0" formatCode="General">
                  <c:v>0</c:v>
                </c:pt>
                <c:pt idx="1">
                  <c:v>6.9444444444445705E-4</c:v>
                </c:pt>
                <c:pt idx="2">
                  <c:v>1.3888888888889158E-3</c:v>
                </c:pt>
                <c:pt idx="3">
                  <c:v>3.4722222222222242E-3</c:v>
                </c:pt>
                <c:pt idx="4" formatCode="General">
                  <c:v>1</c:v>
                </c:pt>
                <c:pt idx="5" formatCode="General">
                  <c:v>2</c:v>
                </c:pt>
                <c:pt idx="6" formatCode="General">
                  <c:v>5</c:v>
                </c:pt>
                <c:pt idx="7" formatCode="General">
                  <c:v>10</c:v>
                </c:pt>
                <c:pt idx="8" formatCode="General">
                  <c:v>20</c:v>
                </c:pt>
                <c:pt idx="9" formatCode="General">
                  <c:v>50</c:v>
                </c:pt>
              </c:numCache>
            </c:numRef>
          </c:xVal>
          <c:yVal>
            <c:numRef>
              <c:f>clenbuterol!$D$7:$D$16</c:f>
              <c:numCache>
                <c:formatCode>General</c:formatCode>
                <c:ptCount val="10"/>
                <c:pt idx="0">
                  <c:v>0.85610000000000064</c:v>
                </c:pt>
                <c:pt idx="5">
                  <c:v>0.26550000000000001</c:v>
                </c:pt>
                <c:pt idx="6">
                  <c:v>0.14650000000000021</c:v>
                </c:pt>
                <c:pt idx="7">
                  <c:v>9.3200000000000047E-2</c:v>
                </c:pt>
                <c:pt idx="8">
                  <c:v>7.4600000000000014E-2</c:v>
                </c:pt>
                <c:pt idx="9">
                  <c:v>6.450000000000003E-2</c:v>
                </c:pt>
              </c:numCache>
            </c:numRef>
          </c:yVal>
        </c:ser>
        <c:ser>
          <c:idx val="1"/>
          <c:order val="1"/>
          <c:tx>
            <c:v>Sample</c:v>
          </c:tx>
          <c:xVal>
            <c:numRef>
              <c:f>clenbuterol!$C$7:$C$16</c:f>
              <c:numCache>
                <c:formatCode>h:mm</c:formatCode>
                <c:ptCount val="10"/>
                <c:pt idx="0" formatCode="General">
                  <c:v>0</c:v>
                </c:pt>
                <c:pt idx="1">
                  <c:v>6.9444444444445705E-4</c:v>
                </c:pt>
                <c:pt idx="2">
                  <c:v>1.3888888888889158E-3</c:v>
                </c:pt>
                <c:pt idx="3">
                  <c:v>3.4722222222222242E-3</c:v>
                </c:pt>
                <c:pt idx="4" formatCode="General">
                  <c:v>1</c:v>
                </c:pt>
                <c:pt idx="5" formatCode="General">
                  <c:v>2</c:v>
                </c:pt>
                <c:pt idx="6" formatCode="General">
                  <c:v>5</c:v>
                </c:pt>
                <c:pt idx="7" formatCode="General">
                  <c:v>10</c:v>
                </c:pt>
                <c:pt idx="8" formatCode="General">
                  <c:v>20</c:v>
                </c:pt>
                <c:pt idx="9" formatCode="General">
                  <c:v>50</c:v>
                </c:pt>
              </c:numCache>
            </c:numRef>
          </c:xVal>
          <c:yVal>
            <c:numRef>
              <c:f>clenbuterol!$E$7:$E$16</c:f>
              <c:numCache>
                <c:formatCode>General</c:formatCode>
                <c:ptCount val="10"/>
                <c:pt idx="0">
                  <c:v>0.69410000000000005</c:v>
                </c:pt>
                <c:pt idx="1">
                  <c:v>0.65030000000000165</c:v>
                </c:pt>
                <c:pt idx="2">
                  <c:v>0.60450000000000004</c:v>
                </c:pt>
                <c:pt idx="3">
                  <c:v>0.5141</c:v>
                </c:pt>
                <c:pt idx="4">
                  <c:v>0.30140000000000361</c:v>
                </c:pt>
                <c:pt idx="5">
                  <c:v>0.21950000000000044</c:v>
                </c:pt>
                <c:pt idx="6">
                  <c:v>0.12759999999999999</c:v>
                </c:pt>
                <c:pt idx="7">
                  <c:v>9.3500000000001068E-2</c:v>
                </c:pt>
                <c:pt idx="8">
                  <c:v>7.0800000000000002E-2</c:v>
                </c:pt>
                <c:pt idx="9">
                  <c:v>6.6100000000000006E-2</c:v>
                </c:pt>
              </c:numCache>
            </c:numRef>
          </c:yVal>
        </c:ser>
        <c:axId val="174553728"/>
        <c:axId val="174560000"/>
      </c:scatterChart>
      <c:valAx>
        <c:axId val="174553728"/>
        <c:scaling>
          <c:orientation val="minMax"/>
          <c:max val="50"/>
        </c:scaling>
        <c:axPos val="b"/>
        <c:title>
          <c:tx>
            <c:rich>
              <a:bodyPr/>
              <a:lstStyle/>
              <a:p>
                <a:pPr>
                  <a:defRPr/>
                </a:pPr>
                <a:r>
                  <a:rPr lang="it-IT"/>
                  <a:t>concentration ng.ml</a:t>
                </a:r>
                <a:r>
                  <a:rPr lang="it-IT" baseline="30000"/>
                  <a:t>-1</a:t>
                </a:r>
              </a:p>
            </c:rich>
          </c:tx>
        </c:title>
        <c:numFmt formatCode="General" sourceLinked="1"/>
        <c:majorTickMark val="none"/>
        <c:tickLblPos val="nextTo"/>
        <c:crossAx val="174560000"/>
        <c:crosses val="autoZero"/>
        <c:crossBetween val="midCat"/>
      </c:valAx>
      <c:valAx>
        <c:axId val="174560000"/>
        <c:scaling>
          <c:orientation val="minMax"/>
        </c:scaling>
        <c:axPos val="l"/>
        <c:majorGridlines/>
        <c:title>
          <c:tx>
            <c:rich>
              <a:bodyPr/>
              <a:lstStyle/>
              <a:p>
                <a:pPr>
                  <a:defRPr/>
                </a:pPr>
                <a:r>
                  <a:rPr lang="it-IT"/>
                  <a:t>absorbance</a:t>
                </a:r>
              </a:p>
            </c:rich>
          </c:tx>
        </c:title>
        <c:numFmt formatCode="General" sourceLinked="1"/>
        <c:majorTickMark val="none"/>
        <c:tickLblPos val="nextTo"/>
        <c:crossAx val="174553728"/>
        <c:crosses val="autoZero"/>
        <c:crossBetween val="midCat"/>
      </c:valAx>
    </c:plotArea>
    <c:legend>
      <c:legendPos val="r"/>
    </c:legend>
    <c:plotVisOnly val="1"/>
    <c:dispBlanksAs val="span"/>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scatterChart>
        <c:scatterStyle val="lineMarker"/>
        <c:ser>
          <c:idx val="0"/>
          <c:order val="0"/>
          <c:tx>
            <c:v>Standard</c:v>
          </c:tx>
          <c:xVal>
            <c:numRef>
              <c:f>clenbuterol!$C$24:$C$31</c:f>
              <c:numCache>
                <c:formatCode>General</c:formatCode>
                <c:ptCount val="8"/>
                <c:pt idx="0">
                  <c:v>0</c:v>
                </c:pt>
                <c:pt idx="1">
                  <c:v>0.5</c:v>
                </c:pt>
                <c:pt idx="2">
                  <c:v>1</c:v>
                </c:pt>
                <c:pt idx="3">
                  <c:v>2</c:v>
                </c:pt>
                <c:pt idx="4">
                  <c:v>5</c:v>
                </c:pt>
                <c:pt idx="5">
                  <c:v>10</c:v>
                </c:pt>
                <c:pt idx="6">
                  <c:v>20</c:v>
                </c:pt>
                <c:pt idx="7">
                  <c:v>50</c:v>
                </c:pt>
              </c:numCache>
            </c:numRef>
          </c:xVal>
          <c:yVal>
            <c:numRef>
              <c:f>clenbuterol!$D$24:$D$31</c:f>
              <c:numCache>
                <c:formatCode>General</c:formatCode>
                <c:ptCount val="8"/>
                <c:pt idx="0">
                  <c:v>0.59249999999999958</c:v>
                </c:pt>
                <c:pt idx="1">
                  <c:v>0.43890000000000395</c:v>
                </c:pt>
                <c:pt idx="2">
                  <c:v>0.33840000000000525</c:v>
                </c:pt>
                <c:pt idx="3">
                  <c:v>0.29150000000000031</c:v>
                </c:pt>
                <c:pt idx="4">
                  <c:v>0.19350000000000001</c:v>
                </c:pt>
                <c:pt idx="5">
                  <c:v>0.15850000000000186</c:v>
                </c:pt>
                <c:pt idx="6">
                  <c:v>0.11799999999999998</c:v>
                </c:pt>
                <c:pt idx="7">
                  <c:v>0.10450000000000002</c:v>
                </c:pt>
              </c:numCache>
            </c:numRef>
          </c:yVal>
        </c:ser>
        <c:ser>
          <c:idx val="1"/>
          <c:order val="1"/>
          <c:tx>
            <c:v>Sample</c:v>
          </c:tx>
          <c:xVal>
            <c:numRef>
              <c:f>clenbuterol!$C$24:$C$31</c:f>
              <c:numCache>
                <c:formatCode>General</c:formatCode>
                <c:ptCount val="8"/>
                <c:pt idx="0">
                  <c:v>0</c:v>
                </c:pt>
                <c:pt idx="1">
                  <c:v>0.5</c:v>
                </c:pt>
                <c:pt idx="2">
                  <c:v>1</c:v>
                </c:pt>
                <c:pt idx="3">
                  <c:v>2</c:v>
                </c:pt>
                <c:pt idx="4">
                  <c:v>5</c:v>
                </c:pt>
                <c:pt idx="5">
                  <c:v>10</c:v>
                </c:pt>
                <c:pt idx="6">
                  <c:v>20</c:v>
                </c:pt>
                <c:pt idx="7">
                  <c:v>50</c:v>
                </c:pt>
              </c:numCache>
            </c:numRef>
          </c:xVal>
          <c:yVal>
            <c:numRef>
              <c:f>clenbuterol!$E$24:$E$31</c:f>
              <c:numCache>
                <c:formatCode>General</c:formatCode>
                <c:ptCount val="8"/>
                <c:pt idx="0">
                  <c:v>0.52</c:v>
                </c:pt>
                <c:pt idx="1">
                  <c:v>0.41700000000000031</c:v>
                </c:pt>
                <c:pt idx="2">
                  <c:v>0.27450000000000002</c:v>
                </c:pt>
                <c:pt idx="3">
                  <c:v>0.25850000000000001</c:v>
                </c:pt>
                <c:pt idx="4">
                  <c:v>0.2225</c:v>
                </c:pt>
                <c:pt idx="5">
                  <c:v>0.17900000000000021</c:v>
                </c:pt>
                <c:pt idx="6">
                  <c:v>0.13350000000000001</c:v>
                </c:pt>
                <c:pt idx="7">
                  <c:v>0.10900000000000012</c:v>
                </c:pt>
              </c:numCache>
            </c:numRef>
          </c:yVal>
        </c:ser>
        <c:axId val="174353408"/>
        <c:axId val="174417024"/>
      </c:scatterChart>
      <c:valAx>
        <c:axId val="174353408"/>
        <c:scaling>
          <c:orientation val="minMax"/>
          <c:max val="50"/>
        </c:scaling>
        <c:axPos val="b"/>
        <c:title>
          <c:tx>
            <c:rich>
              <a:bodyPr/>
              <a:lstStyle/>
              <a:p>
                <a:pPr>
                  <a:defRPr/>
                </a:pPr>
                <a:r>
                  <a:rPr lang="en-US"/>
                  <a:t>concentration ng.ml</a:t>
                </a:r>
                <a:r>
                  <a:rPr lang="en-US" baseline="30000"/>
                  <a:t>-1</a:t>
                </a:r>
              </a:p>
            </c:rich>
          </c:tx>
        </c:title>
        <c:numFmt formatCode="General" sourceLinked="1"/>
        <c:majorTickMark val="none"/>
        <c:tickLblPos val="nextTo"/>
        <c:crossAx val="174417024"/>
        <c:crosses val="autoZero"/>
        <c:crossBetween val="midCat"/>
      </c:valAx>
      <c:valAx>
        <c:axId val="174417024"/>
        <c:scaling>
          <c:orientation val="minMax"/>
          <c:max val="0.60000000000000064"/>
        </c:scaling>
        <c:axPos val="l"/>
        <c:majorGridlines/>
        <c:title>
          <c:tx>
            <c:rich>
              <a:bodyPr/>
              <a:lstStyle/>
              <a:p>
                <a:pPr>
                  <a:defRPr/>
                </a:pPr>
                <a:r>
                  <a:rPr lang="it-IT"/>
                  <a:t>absorbance</a:t>
                </a:r>
              </a:p>
            </c:rich>
          </c:tx>
        </c:title>
        <c:numFmt formatCode="General" sourceLinked="1"/>
        <c:majorTickMark val="none"/>
        <c:tickLblPos val="nextTo"/>
        <c:crossAx val="174353408"/>
        <c:crosses val="autoZero"/>
        <c:crossBetween val="midCat"/>
      </c:valAx>
    </c:plotArea>
    <c:legend>
      <c:legendPos val="r"/>
    </c:legend>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scatterChart>
        <c:scatterStyle val="lineMarker"/>
        <c:ser>
          <c:idx val="0"/>
          <c:order val="0"/>
          <c:tx>
            <c:v>Standard</c:v>
          </c:tx>
          <c:xVal>
            <c:numRef>
              <c:f>clenbuterol!$C$43:$C$50</c:f>
              <c:numCache>
                <c:formatCode>General</c:formatCode>
                <c:ptCount val="8"/>
                <c:pt idx="0">
                  <c:v>0</c:v>
                </c:pt>
                <c:pt idx="1">
                  <c:v>0.5</c:v>
                </c:pt>
                <c:pt idx="2">
                  <c:v>1.5</c:v>
                </c:pt>
                <c:pt idx="3">
                  <c:v>2</c:v>
                </c:pt>
                <c:pt idx="4">
                  <c:v>5</c:v>
                </c:pt>
                <c:pt idx="5">
                  <c:v>10</c:v>
                </c:pt>
                <c:pt idx="6">
                  <c:v>20</c:v>
                </c:pt>
                <c:pt idx="7">
                  <c:v>50</c:v>
                </c:pt>
              </c:numCache>
            </c:numRef>
          </c:xVal>
          <c:yVal>
            <c:numRef>
              <c:f>clenbuterol!$D$43:$D$50</c:f>
              <c:numCache>
                <c:formatCode>General</c:formatCode>
                <c:ptCount val="8"/>
                <c:pt idx="0">
                  <c:v>0.56200000000000061</c:v>
                </c:pt>
                <c:pt idx="1">
                  <c:v>0.43780000000000452</c:v>
                </c:pt>
                <c:pt idx="2">
                  <c:v>0.33580000000000626</c:v>
                </c:pt>
                <c:pt idx="3">
                  <c:v>0.3310000000000044</c:v>
                </c:pt>
                <c:pt idx="4">
                  <c:v>0.26450000000000001</c:v>
                </c:pt>
                <c:pt idx="5">
                  <c:v>0.20900000000000021</c:v>
                </c:pt>
                <c:pt idx="6">
                  <c:v>0.1925</c:v>
                </c:pt>
                <c:pt idx="7">
                  <c:v>0.15450000000000041</c:v>
                </c:pt>
              </c:numCache>
            </c:numRef>
          </c:yVal>
        </c:ser>
        <c:ser>
          <c:idx val="1"/>
          <c:order val="1"/>
          <c:tx>
            <c:v>Sample</c:v>
          </c:tx>
          <c:xVal>
            <c:numRef>
              <c:f>clenbuterol!$C$43:$C$50</c:f>
              <c:numCache>
                <c:formatCode>General</c:formatCode>
                <c:ptCount val="8"/>
                <c:pt idx="0">
                  <c:v>0</c:v>
                </c:pt>
                <c:pt idx="1">
                  <c:v>0.5</c:v>
                </c:pt>
                <c:pt idx="2">
                  <c:v>1.5</c:v>
                </c:pt>
                <c:pt idx="3">
                  <c:v>2</c:v>
                </c:pt>
                <c:pt idx="4">
                  <c:v>5</c:v>
                </c:pt>
                <c:pt idx="5">
                  <c:v>10</c:v>
                </c:pt>
                <c:pt idx="6">
                  <c:v>20</c:v>
                </c:pt>
                <c:pt idx="7">
                  <c:v>50</c:v>
                </c:pt>
              </c:numCache>
            </c:numRef>
          </c:xVal>
          <c:yVal>
            <c:numRef>
              <c:f>clenbuterol!$E$43:$E$50</c:f>
              <c:numCache>
                <c:formatCode>General</c:formatCode>
                <c:ptCount val="8"/>
                <c:pt idx="0">
                  <c:v>0.61350000000000005</c:v>
                </c:pt>
                <c:pt idx="1">
                  <c:v>0.38750000000000395</c:v>
                </c:pt>
                <c:pt idx="2">
                  <c:v>0.29450000000000032</c:v>
                </c:pt>
                <c:pt idx="3">
                  <c:v>0.27330000000000032</c:v>
                </c:pt>
                <c:pt idx="4">
                  <c:v>0.23480000000000001</c:v>
                </c:pt>
                <c:pt idx="5">
                  <c:v>0.22750000000000001</c:v>
                </c:pt>
                <c:pt idx="6">
                  <c:v>0.18150000000000024</c:v>
                </c:pt>
                <c:pt idx="7">
                  <c:v>0.14450000000000021</c:v>
                </c:pt>
              </c:numCache>
            </c:numRef>
          </c:yVal>
        </c:ser>
        <c:axId val="174654976"/>
        <c:axId val="174656896"/>
      </c:scatterChart>
      <c:valAx>
        <c:axId val="174654976"/>
        <c:scaling>
          <c:orientation val="minMax"/>
          <c:max val="50"/>
        </c:scaling>
        <c:axPos val="b"/>
        <c:title>
          <c:tx>
            <c:rich>
              <a:bodyPr/>
              <a:lstStyle/>
              <a:p>
                <a:pPr>
                  <a:defRPr/>
                </a:pPr>
                <a:r>
                  <a:rPr lang="it-IT"/>
                  <a:t>concentration</a:t>
                </a:r>
                <a:r>
                  <a:rPr lang="it-IT" baseline="0"/>
                  <a:t> ng.ml</a:t>
                </a:r>
                <a:r>
                  <a:rPr lang="it-IT" baseline="30000"/>
                  <a:t>-1</a:t>
                </a:r>
              </a:p>
            </c:rich>
          </c:tx>
        </c:title>
        <c:numFmt formatCode="General" sourceLinked="1"/>
        <c:majorTickMark val="none"/>
        <c:tickLblPos val="nextTo"/>
        <c:crossAx val="174656896"/>
        <c:crosses val="autoZero"/>
        <c:crossBetween val="midCat"/>
      </c:valAx>
      <c:valAx>
        <c:axId val="174656896"/>
        <c:scaling>
          <c:orientation val="minMax"/>
        </c:scaling>
        <c:axPos val="l"/>
        <c:majorGridlines/>
        <c:title>
          <c:tx>
            <c:rich>
              <a:bodyPr/>
              <a:lstStyle/>
              <a:p>
                <a:pPr>
                  <a:defRPr/>
                </a:pPr>
                <a:r>
                  <a:rPr lang="it-IT"/>
                  <a:t>absorbance</a:t>
                </a:r>
              </a:p>
            </c:rich>
          </c:tx>
        </c:title>
        <c:numFmt formatCode="General" sourceLinked="1"/>
        <c:majorTickMark val="none"/>
        <c:tickLblPos val="nextTo"/>
        <c:crossAx val="174654976"/>
        <c:crosses val="autoZero"/>
        <c:crossBetween val="midCat"/>
      </c:valAx>
    </c:plotArea>
    <c:legend>
      <c:legendPos val="r"/>
    </c:legend>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scatterChart>
        <c:scatterStyle val="lineMarker"/>
        <c:ser>
          <c:idx val="0"/>
          <c:order val="0"/>
          <c:tx>
            <c:v>Standard</c:v>
          </c:tx>
          <c:xVal>
            <c:numRef>
              <c:f>clenbuterol!$C$62:$C$68</c:f>
              <c:numCache>
                <c:formatCode>General</c:formatCode>
                <c:ptCount val="7"/>
                <c:pt idx="0">
                  <c:v>0</c:v>
                </c:pt>
                <c:pt idx="1">
                  <c:v>0.5</c:v>
                </c:pt>
                <c:pt idx="2">
                  <c:v>2</c:v>
                </c:pt>
                <c:pt idx="3">
                  <c:v>5</c:v>
                </c:pt>
                <c:pt idx="4">
                  <c:v>10</c:v>
                </c:pt>
                <c:pt idx="5">
                  <c:v>20</c:v>
                </c:pt>
                <c:pt idx="6">
                  <c:v>50</c:v>
                </c:pt>
              </c:numCache>
            </c:numRef>
          </c:xVal>
          <c:yVal>
            <c:numRef>
              <c:f>clenbuterol!$D$62:$D$68</c:f>
              <c:numCache>
                <c:formatCode>General</c:formatCode>
                <c:ptCount val="7"/>
                <c:pt idx="0">
                  <c:v>0.73250000000000004</c:v>
                </c:pt>
                <c:pt idx="1">
                  <c:v>0.52859999999999996</c:v>
                </c:pt>
                <c:pt idx="2">
                  <c:v>0.30650000000000038</c:v>
                </c:pt>
                <c:pt idx="3">
                  <c:v>0.17850000000000021</c:v>
                </c:pt>
                <c:pt idx="4">
                  <c:v>0.13800000000000001</c:v>
                </c:pt>
                <c:pt idx="5">
                  <c:v>0.128</c:v>
                </c:pt>
                <c:pt idx="6">
                  <c:v>0.11870000000000012</c:v>
                </c:pt>
              </c:numCache>
            </c:numRef>
          </c:yVal>
        </c:ser>
        <c:ser>
          <c:idx val="1"/>
          <c:order val="1"/>
          <c:tx>
            <c:v>Sample</c:v>
          </c:tx>
          <c:xVal>
            <c:numRef>
              <c:f>clenbuterol!$C$62:$C$68</c:f>
              <c:numCache>
                <c:formatCode>General</c:formatCode>
                <c:ptCount val="7"/>
                <c:pt idx="0">
                  <c:v>0</c:v>
                </c:pt>
                <c:pt idx="1">
                  <c:v>0.5</c:v>
                </c:pt>
                <c:pt idx="2">
                  <c:v>2</c:v>
                </c:pt>
                <c:pt idx="3">
                  <c:v>5</c:v>
                </c:pt>
                <c:pt idx="4">
                  <c:v>10</c:v>
                </c:pt>
                <c:pt idx="5">
                  <c:v>20</c:v>
                </c:pt>
                <c:pt idx="6">
                  <c:v>50</c:v>
                </c:pt>
              </c:numCache>
            </c:numRef>
          </c:xVal>
          <c:yVal>
            <c:numRef>
              <c:f>clenbuterol!$E$62:$E$68</c:f>
              <c:numCache>
                <c:formatCode>General</c:formatCode>
                <c:ptCount val="7"/>
                <c:pt idx="0">
                  <c:v>0.62300000000000699</c:v>
                </c:pt>
                <c:pt idx="1">
                  <c:v>0.41850000000000032</c:v>
                </c:pt>
                <c:pt idx="2">
                  <c:v>0.28650000000000031</c:v>
                </c:pt>
                <c:pt idx="3">
                  <c:v>0.21800000000000044</c:v>
                </c:pt>
                <c:pt idx="4">
                  <c:v>0.18120000000000044</c:v>
                </c:pt>
                <c:pt idx="5">
                  <c:v>0.16850000000000001</c:v>
                </c:pt>
                <c:pt idx="6">
                  <c:v>0.14700000000000021</c:v>
                </c:pt>
              </c:numCache>
            </c:numRef>
          </c:yVal>
        </c:ser>
        <c:axId val="174682112"/>
        <c:axId val="174684032"/>
      </c:scatterChart>
      <c:valAx>
        <c:axId val="174682112"/>
        <c:scaling>
          <c:orientation val="minMax"/>
          <c:max val="50"/>
        </c:scaling>
        <c:axPos val="b"/>
        <c:title>
          <c:tx>
            <c:rich>
              <a:bodyPr/>
              <a:lstStyle/>
              <a:p>
                <a:pPr>
                  <a:defRPr/>
                </a:pPr>
                <a:r>
                  <a:rPr lang="it-IT"/>
                  <a:t>concentration ng.ml</a:t>
                </a:r>
                <a:r>
                  <a:rPr lang="it-IT" baseline="30000"/>
                  <a:t>-1</a:t>
                </a:r>
              </a:p>
            </c:rich>
          </c:tx>
        </c:title>
        <c:numFmt formatCode="General" sourceLinked="1"/>
        <c:majorTickMark val="none"/>
        <c:tickLblPos val="nextTo"/>
        <c:crossAx val="174684032"/>
        <c:crosses val="autoZero"/>
        <c:crossBetween val="midCat"/>
      </c:valAx>
      <c:valAx>
        <c:axId val="174684032"/>
        <c:scaling>
          <c:orientation val="minMax"/>
        </c:scaling>
        <c:axPos val="l"/>
        <c:majorGridlines/>
        <c:title>
          <c:tx>
            <c:rich>
              <a:bodyPr/>
              <a:lstStyle/>
              <a:p>
                <a:pPr>
                  <a:defRPr/>
                </a:pPr>
                <a:r>
                  <a:rPr lang="it-IT"/>
                  <a:t>absorbance</a:t>
                </a:r>
              </a:p>
            </c:rich>
          </c:tx>
        </c:title>
        <c:numFmt formatCode="General" sourceLinked="1"/>
        <c:majorTickMark val="none"/>
        <c:tickLblPos val="nextTo"/>
        <c:crossAx val="174682112"/>
        <c:crosses val="autoZero"/>
        <c:crossBetween val="midCat"/>
      </c:valAx>
    </c:plotArea>
    <c:legend>
      <c:legendPos val="r"/>
    </c:legend>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manualLayout>
          <c:layoutTarget val="inner"/>
          <c:xMode val="edge"/>
          <c:yMode val="edge"/>
          <c:x val="0.14339129483814544"/>
          <c:y val="4.3926883026861999E-2"/>
          <c:w val="0.77928237095363051"/>
          <c:h val="0.63288456895410361"/>
        </c:manualLayout>
      </c:layout>
      <c:scatterChart>
        <c:scatterStyle val="lineMarker"/>
        <c:ser>
          <c:idx val="0"/>
          <c:order val="0"/>
          <c:tx>
            <c:v>Acid acetic 0.1%</c:v>
          </c:tx>
          <c:xVal>
            <c:numRef>
              <c:f>Foglio1!$D$35:$D$40</c:f>
              <c:numCache>
                <c:formatCode>General</c:formatCode>
                <c:ptCount val="6"/>
                <c:pt idx="0">
                  <c:v>0</c:v>
                </c:pt>
                <c:pt idx="1">
                  <c:v>3</c:v>
                </c:pt>
                <c:pt idx="2">
                  <c:v>4</c:v>
                </c:pt>
                <c:pt idx="3">
                  <c:v>10</c:v>
                </c:pt>
                <c:pt idx="4">
                  <c:v>11</c:v>
                </c:pt>
                <c:pt idx="5">
                  <c:v>18</c:v>
                </c:pt>
              </c:numCache>
            </c:numRef>
          </c:xVal>
          <c:yVal>
            <c:numRef>
              <c:f>Foglio1!$E$35:$E$40</c:f>
              <c:numCache>
                <c:formatCode>General</c:formatCode>
                <c:ptCount val="6"/>
                <c:pt idx="0">
                  <c:v>50</c:v>
                </c:pt>
                <c:pt idx="1">
                  <c:v>50</c:v>
                </c:pt>
                <c:pt idx="2">
                  <c:v>30</c:v>
                </c:pt>
                <c:pt idx="3">
                  <c:v>30</c:v>
                </c:pt>
                <c:pt idx="4">
                  <c:v>50</c:v>
                </c:pt>
                <c:pt idx="5">
                  <c:v>50</c:v>
                </c:pt>
              </c:numCache>
            </c:numRef>
          </c:yVal>
        </c:ser>
        <c:ser>
          <c:idx val="1"/>
          <c:order val="1"/>
          <c:tx>
            <c:v>methanol</c:v>
          </c:tx>
          <c:marker>
            <c:symbol val="none"/>
          </c:marker>
          <c:xVal>
            <c:numRef>
              <c:f>Foglio1!$D$35:$D$40</c:f>
              <c:numCache>
                <c:formatCode>General</c:formatCode>
                <c:ptCount val="6"/>
                <c:pt idx="0">
                  <c:v>0</c:v>
                </c:pt>
                <c:pt idx="1">
                  <c:v>3</c:v>
                </c:pt>
                <c:pt idx="2">
                  <c:v>4</c:v>
                </c:pt>
                <c:pt idx="3">
                  <c:v>10</c:v>
                </c:pt>
                <c:pt idx="4">
                  <c:v>11</c:v>
                </c:pt>
                <c:pt idx="5">
                  <c:v>18</c:v>
                </c:pt>
              </c:numCache>
            </c:numRef>
          </c:xVal>
          <c:yVal>
            <c:numRef>
              <c:f>Foglio1!$F$35:$F$40</c:f>
              <c:numCache>
                <c:formatCode>General</c:formatCode>
                <c:ptCount val="6"/>
                <c:pt idx="0">
                  <c:v>50</c:v>
                </c:pt>
                <c:pt idx="1">
                  <c:v>50</c:v>
                </c:pt>
                <c:pt idx="2">
                  <c:v>70</c:v>
                </c:pt>
                <c:pt idx="3">
                  <c:v>70</c:v>
                </c:pt>
                <c:pt idx="4">
                  <c:v>50</c:v>
                </c:pt>
                <c:pt idx="5">
                  <c:v>50</c:v>
                </c:pt>
              </c:numCache>
            </c:numRef>
          </c:yVal>
        </c:ser>
        <c:axId val="174696704"/>
        <c:axId val="174702976"/>
      </c:scatterChart>
      <c:valAx>
        <c:axId val="174696704"/>
        <c:scaling>
          <c:orientation val="minMax"/>
          <c:max val="18"/>
        </c:scaling>
        <c:axPos val="b"/>
        <c:title>
          <c:tx>
            <c:rich>
              <a:bodyPr/>
              <a:lstStyle/>
              <a:p>
                <a:pPr>
                  <a:defRPr/>
                </a:pPr>
                <a:r>
                  <a:rPr lang="it-IT"/>
                  <a:t>time (min)</a:t>
                </a:r>
              </a:p>
            </c:rich>
          </c:tx>
        </c:title>
        <c:numFmt formatCode="General" sourceLinked="1"/>
        <c:majorTickMark val="none"/>
        <c:tickLblPos val="nextTo"/>
        <c:crossAx val="174702976"/>
        <c:crosses val="autoZero"/>
        <c:crossBetween val="midCat"/>
        <c:majorUnit val="2"/>
        <c:minorUnit val="1"/>
      </c:valAx>
      <c:valAx>
        <c:axId val="174702976"/>
        <c:scaling>
          <c:orientation val="minMax"/>
          <c:max val="100"/>
        </c:scaling>
        <c:axPos val="l"/>
        <c:majorGridlines/>
        <c:title>
          <c:tx>
            <c:rich>
              <a:bodyPr/>
              <a:lstStyle/>
              <a:p>
                <a:pPr>
                  <a:defRPr/>
                </a:pPr>
                <a:r>
                  <a:rPr lang="it-IT"/>
                  <a:t>concentration (%)</a:t>
                </a:r>
              </a:p>
            </c:rich>
          </c:tx>
        </c:title>
        <c:numFmt formatCode="General" sourceLinked="1"/>
        <c:majorTickMark val="none"/>
        <c:tickLblPos val="nextTo"/>
        <c:crossAx val="174696704"/>
        <c:crosses val="autoZero"/>
        <c:crossBetween val="midCat"/>
        <c:majorUnit val="10"/>
        <c:minorUnit val="2"/>
      </c:valAx>
    </c:plotArea>
    <c:legend>
      <c:legendPos val="r"/>
      <c:layout>
        <c:manualLayout>
          <c:xMode val="edge"/>
          <c:yMode val="edge"/>
          <c:x val="0.20341666666666691"/>
          <c:y val="0.87783452884413182"/>
          <c:w val="0.63547222222222222"/>
          <c:h val="0.10134193166507008"/>
        </c:manualLayout>
      </c:layout>
    </c:legend>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scatterChart>
        <c:scatterStyle val="lineMarker"/>
        <c:ser>
          <c:idx val="0"/>
          <c:order val="0"/>
          <c:tx>
            <c:v>Blank</c:v>
          </c:tx>
          <c:xVal>
            <c:numRef>
              <c:f>CLENBUT!$D$4:$N$4</c:f>
              <c:numCache>
                <c:formatCode>General</c:formatCode>
                <c:ptCount val="11"/>
                <c:pt idx="0">
                  <c:v>0</c:v>
                </c:pt>
                <c:pt idx="1">
                  <c:v>3</c:v>
                </c:pt>
                <c:pt idx="2">
                  <c:v>6</c:v>
                </c:pt>
                <c:pt idx="3">
                  <c:v>12</c:v>
                </c:pt>
                <c:pt idx="4">
                  <c:v>20</c:v>
                </c:pt>
                <c:pt idx="5">
                  <c:v>36</c:v>
                </c:pt>
                <c:pt idx="6">
                  <c:v>52</c:v>
                </c:pt>
                <c:pt idx="7">
                  <c:v>66</c:v>
                </c:pt>
                <c:pt idx="8">
                  <c:v>80</c:v>
                </c:pt>
                <c:pt idx="9">
                  <c:v>100</c:v>
                </c:pt>
                <c:pt idx="10">
                  <c:v>120</c:v>
                </c:pt>
              </c:numCache>
            </c:numRef>
          </c:xVal>
          <c:yVal>
            <c:numRef>
              <c:f>CLENBUT!$D$5:$N$5</c:f>
              <c:numCache>
                <c:formatCode>General</c:formatCode>
                <c:ptCount val="11"/>
                <c:pt idx="0">
                  <c:v>0</c:v>
                </c:pt>
                <c:pt idx="1">
                  <c:v>0</c:v>
                </c:pt>
                <c:pt idx="2">
                  <c:v>0</c:v>
                </c:pt>
                <c:pt idx="3">
                  <c:v>0</c:v>
                </c:pt>
                <c:pt idx="4">
                  <c:v>0</c:v>
                </c:pt>
                <c:pt idx="5">
                  <c:v>0</c:v>
                </c:pt>
                <c:pt idx="6">
                  <c:v>0</c:v>
                </c:pt>
                <c:pt idx="7">
                  <c:v>0</c:v>
                </c:pt>
                <c:pt idx="8">
                  <c:v>0</c:v>
                </c:pt>
                <c:pt idx="9">
                  <c:v>0</c:v>
                </c:pt>
                <c:pt idx="10">
                  <c:v>0</c:v>
                </c:pt>
              </c:numCache>
            </c:numRef>
          </c:yVal>
        </c:ser>
        <c:ser>
          <c:idx val="1"/>
          <c:order val="1"/>
          <c:tx>
            <c:v>Sample</c:v>
          </c:tx>
          <c:xVal>
            <c:numRef>
              <c:f>CLENBUT!$D$4:$N$4</c:f>
              <c:numCache>
                <c:formatCode>General</c:formatCode>
                <c:ptCount val="11"/>
                <c:pt idx="0">
                  <c:v>0</c:v>
                </c:pt>
                <c:pt idx="1">
                  <c:v>3</c:v>
                </c:pt>
                <c:pt idx="2">
                  <c:v>6</c:v>
                </c:pt>
                <c:pt idx="3">
                  <c:v>12</c:v>
                </c:pt>
                <c:pt idx="4">
                  <c:v>20</c:v>
                </c:pt>
                <c:pt idx="5">
                  <c:v>36</c:v>
                </c:pt>
                <c:pt idx="6">
                  <c:v>52</c:v>
                </c:pt>
                <c:pt idx="7">
                  <c:v>66</c:v>
                </c:pt>
                <c:pt idx="8">
                  <c:v>80</c:v>
                </c:pt>
                <c:pt idx="9">
                  <c:v>100</c:v>
                </c:pt>
                <c:pt idx="10">
                  <c:v>120</c:v>
                </c:pt>
              </c:numCache>
            </c:numRef>
          </c:xVal>
          <c:yVal>
            <c:numRef>
              <c:f>CLENBUT!$D$6:$N$6</c:f>
              <c:numCache>
                <c:formatCode>General</c:formatCode>
                <c:ptCount val="11"/>
                <c:pt idx="0">
                  <c:v>100</c:v>
                </c:pt>
                <c:pt idx="1">
                  <c:v>82.16</c:v>
                </c:pt>
                <c:pt idx="2">
                  <c:v>57</c:v>
                </c:pt>
                <c:pt idx="3">
                  <c:v>37.44</c:v>
                </c:pt>
                <c:pt idx="4">
                  <c:v>35.83</c:v>
                </c:pt>
                <c:pt idx="5">
                  <c:v>32.120000000000012</c:v>
                </c:pt>
                <c:pt idx="6">
                  <c:v>28.110000000000031</c:v>
                </c:pt>
                <c:pt idx="7">
                  <c:v>19.54</c:v>
                </c:pt>
                <c:pt idx="8">
                  <c:v>16.87</c:v>
                </c:pt>
                <c:pt idx="9">
                  <c:v>12.860000000000024</c:v>
                </c:pt>
                <c:pt idx="10">
                  <c:v>8</c:v>
                </c:pt>
              </c:numCache>
            </c:numRef>
          </c:yVal>
        </c:ser>
        <c:axId val="178135808"/>
        <c:axId val="178137728"/>
      </c:scatterChart>
      <c:valAx>
        <c:axId val="178135808"/>
        <c:scaling>
          <c:orientation val="minMax"/>
          <c:max val="120"/>
        </c:scaling>
        <c:axPos val="b"/>
        <c:title>
          <c:tx>
            <c:rich>
              <a:bodyPr/>
              <a:lstStyle/>
              <a:p>
                <a:pPr>
                  <a:defRPr/>
                </a:pPr>
                <a:r>
                  <a:rPr lang="it-IT"/>
                  <a:t>Days</a:t>
                </a:r>
              </a:p>
            </c:rich>
          </c:tx>
        </c:title>
        <c:numFmt formatCode="General" sourceLinked="1"/>
        <c:majorTickMark val="none"/>
        <c:tickLblPos val="nextTo"/>
        <c:crossAx val="178137728"/>
        <c:crosses val="autoZero"/>
        <c:crossBetween val="midCat"/>
        <c:majorUnit val="20"/>
      </c:valAx>
      <c:valAx>
        <c:axId val="178137728"/>
        <c:scaling>
          <c:orientation val="minMax"/>
          <c:max val="100"/>
        </c:scaling>
        <c:axPos val="l"/>
        <c:majorGridlines/>
        <c:title>
          <c:tx>
            <c:rich>
              <a:bodyPr/>
              <a:lstStyle/>
              <a:p>
                <a:pPr>
                  <a:defRPr/>
                </a:pPr>
                <a:r>
                  <a:rPr lang="it-IT"/>
                  <a:t>Concentration %</a:t>
                </a:r>
              </a:p>
            </c:rich>
          </c:tx>
        </c:title>
        <c:numFmt formatCode="General" sourceLinked="1"/>
        <c:majorTickMark val="none"/>
        <c:tickLblPos val="nextTo"/>
        <c:crossAx val="178135808"/>
        <c:crosses val="autoZero"/>
        <c:crossBetween val="midCat"/>
      </c:valAx>
    </c:plotArea>
    <c:legend>
      <c:legendPos val="r"/>
    </c:legend>
    <c:plotVisOnly val="1"/>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scatterChart>
        <c:scatterStyle val="lineMarker"/>
        <c:ser>
          <c:idx val="0"/>
          <c:order val="0"/>
          <c:tx>
            <c:v>Standard</c:v>
          </c:tx>
          <c:xVal>
            <c:numRef>
              <c:f>des!$C$5:$C$11</c:f>
              <c:numCache>
                <c:formatCode>General</c:formatCode>
                <c:ptCount val="7"/>
                <c:pt idx="0">
                  <c:v>0</c:v>
                </c:pt>
                <c:pt idx="1">
                  <c:v>12.5</c:v>
                </c:pt>
                <c:pt idx="2">
                  <c:v>25</c:v>
                </c:pt>
                <c:pt idx="3">
                  <c:v>50</c:v>
                </c:pt>
                <c:pt idx="4">
                  <c:v>100</c:v>
                </c:pt>
                <c:pt idx="5">
                  <c:v>200</c:v>
                </c:pt>
                <c:pt idx="6">
                  <c:v>400</c:v>
                </c:pt>
              </c:numCache>
            </c:numRef>
          </c:xVal>
          <c:yVal>
            <c:numRef>
              <c:f>des!$D$5:$D$11</c:f>
              <c:numCache>
                <c:formatCode>General</c:formatCode>
                <c:ptCount val="7"/>
                <c:pt idx="0">
                  <c:v>0.54149999999999998</c:v>
                </c:pt>
                <c:pt idx="1">
                  <c:v>0.52969999999999995</c:v>
                </c:pt>
                <c:pt idx="2">
                  <c:v>0.47250000000000031</c:v>
                </c:pt>
                <c:pt idx="3">
                  <c:v>0.39900000000000452</c:v>
                </c:pt>
                <c:pt idx="4">
                  <c:v>0.29670000000000002</c:v>
                </c:pt>
                <c:pt idx="5">
                  <c:v>0.2205</c:v>
                </c:pt>
                <c:pt idx="6">
                  <c:v>0.1731</c:v>
                </c:pt>
              </c:numCache>
            </c:numRef>
          </c:yVal>
        </c:ser>
        <c:ser>
          <c:idx val="1"/>
          <c:order val="1"/>
          <c:tx>
            <c:v>Sample</c:v>
          </c:tx>
          <c:xVal>
            <c:numRef>
              <c:f>des!$C$5:$C$11</c:f>
              <c:numCache>
                <c:formatCode>General</c:formatCode>
                <c:ptCount val="7"/>
                <c:pt idx="0">
                  <c:v>0</c:v>
                </c:pt>
                <c:pt idx="1">
                  <c:v>12.5</c:v>
                </c:pt>
                <c:pt idx="2">
                  <c:v>25</c:v>
                </c:pt>
                <c:pt idx="3">
                  <c:v>50</c:v>
                </c:pt>
                <c:pt idx="4">
                  <c:v>100</c:v>
                </c:pt>
                <c:pt idx="5">
                  <c:v>200</c:v>
                </c:pt>
                <c:pt idx="6">
                  <c:v>400</c:v>
                </c:pt>
              </c:numCache>
            </c:numRef>
          </c:xVal>
          <c:yVal>
            <c:numRef>
              <c:f>des!$E$5:$E$11</c:f>
              <c:numCache>
                <c:formatCode>General</c:formatCode>
                <c:ptCount val="7"/>
                <c:pt idx="0">
                  <c:v>0.5534</c:v>
                </c:pt>
                <c:pt idx="1">
                  <c:v>0.53449999999999998</c:v>
                </c:pt>
                <c:pt idx="2">
                  <c:v>0.47310000000000002</c:v>
                </c:pt>
                <c:pt idx="3">
                  <c:v>0.41920000000000002</c:v>
                </c:pt>
                <c:pt idx="4">
                  <c:v>0.31950000000000395</c:v>
                </c:pt>
                <c:pt idx="5">
                  <c:v>0.21950000000000044</c:v>
                </c:pt>
                <c:pt idx="6">
                  <c:v>0.18230000000000021</c:v>
                </c:pt>
              </c:numCache>
            </c:numRef>
          </c:yVal>
        </c:ser>
        <c:axId val="178162688"/>
        <c:axId val="178168960"/>
      </c:scatterChart>
      <c:valAx>
        <c:axId val="178162688"/>
        <c:scaling>
          <c:orientation val="minMax"/>
          <c:max val="400"/>
        </c:scaling>
        <c:axPos val="b"/>
        <c:title>
          <c:tx>
            <c:rich>
              <a:bodyPr/>
              <a:lstStyle/>
              <a:p>
                <a:pPr>
                  <a:defRPr/>
                </a:pPr>
                <a:r>
                  <a:rPr lang="en-US"/>
                  <a:t>concentration pg.ml</a:t>
                </a:r>
                <a:r>
                  <a:rPr lang="en-US" baseline="30000"/>
                  <a:t>-1</a:t>
                </a:r>
              </a:p>
            </c:rich>
          </c:tx>
        </c:title>
        <c:numFmt formatCode="General" sourceLinked="1"/>
        <c:majorTickMark val="none"/>
        <c:tickLblPos val="nextTo"/>
        <c:crossAx val="178168960"/>
        <c:crosses val="autoZero"/>
        <c:crossBetween val="midCat"/>
      </c:valAx>
      <c:valAx>
        <c:axId val="178168960"/>
        <c:scaling>
          <c:orientation val="minMax"/>
        </c:scaling>
        <c:axPos val="l"/>
        <c:majorGridlines/>
        <c:title>
          <c:tx>
            <c:rich>
              <a:bodyPr/>
              <a:lstStyle/>
              <a:p>
                <a:pPr>
                  <a:defRPr/>
                </a:pPr>
                <a:r>
                  <a:rPr lang="it-IT"/>
                  <a:t>absorbance</a:t>
                </a:r>
              </a:p>
            </c:rich>
          </c:tx>
        </c:title>
        <c:numFmt formatCode="General" sourceLinked="1"/>
        <c:majorTickMark val="none"/>
        <c:tickLblPos val="nextTo"/>
        <c:crossAx val="178162688"/>
        <c:crosses val="autoZero"/>
        <c:crossBetween val="midCat"/>
      </c:valAx>
    </c:plotArea>
    <c:legend>
      <c:legendPos val="r"/>
    </c:legend>
    <c:plotVisOnly val="1"/>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manualLayout>
          <c:layoutTarget val="inner"/>
          <c:xMode val="edge"/>
          <c:yMode val="edge"/>
          <c:x val="0.15747462817147923"/>
          <c:y val="5.1400554097404488E-2"/>
          <c:w val="0.77351837270341195"/>
          <c:h val="0.62597951297754806"/>
        </c:manualLayout>
      </c:layout>
      <c:scatterChart>
        <c:scatterStyle val="lineMarker"/>
        <c:ser>
          <c:idx val="0"/>
          <c:order val="0"/>
          <c:tx>
            <c:v>acid acetic 0.1%</c:v>
          </c:tx>
          <c:xVal>
            <c:numRef>
              <c:f>Foglio1!$K$68:$K$73</c:f>
              <c:numCache>
                <c:formatCode>General</c:formatCode>
                <c:ptCount val="6"/>
                <c:pt idx="0">
                  <c:v>0</c:v>
                </c:pt>
                <c:pt idx="1">
                  <c:v>2</c:v>
                </c:pt>
                <c:pt idx="2">
                  <c:v>3</c:v>
                </c:pt>
                <c:pt idx="3">
                  <c:v>8</c:v>
                </c:pt>
                <c:pt idx="4">
                  <c:v>9</c:v>
                </c:pt>
                <c:pt idx="5">
                  <c:v>10</c:v>
                </c:pt>
              </c:numCache>
            </c:numRef>
          </c:xVal>
          <c:yVal>
            <c:numRef>
              <c:f>Foglio1!$L$68:$L$73</c:f>
              <c:numCache>
                <c:formatCode>General</c:formatCode>
                <c:ptCount val="6"/>
                <c:pt idx="0">
                  <c:v>0</c:v>
                </c:pt>
                <c:pt idx="1">
                  <c:v>0</c:v>
                </c:pt>
                <c:pt idx="2">
                  <c:v>40</c:v>
                </c:pt>
                <c:pt idx="3">
                  <c:v>40</c:v>
                </c:pt>
                <c:pt idx="4">
                  <c:v>0</c:v>
                </c:pt>
                <c:pt idx="5">
                  <c:v>0</c:v>
                </c:pt>
              </c:numCache>
            </c:numRef>
          </c:yVal>
        </c:ser>
        <c:ser>
          <c:idx val="1"/>
          <c:order val="1"/>
          <c:tx>
            <c:v>methanol</c:v>
          </c:tx>
          <c:marker>
            <c:symbol val="none"/>
          </c:marker>
          <c:xVal>
            <c:numRef>
              <c:f>Foglio1!$K$68:$K$73</c:f>
              <c:numCache>
                <c:formatCode>General</c:formatCode>
                <c:ptCount val="6"/>
                <c:pt idx="0">
                  <c:v>0</c:v>
                </c:pt>
                <c:pt idx="1">
                  <c:v>2</c:v>
                </c:pt>
                <c:pt idx="2">
                  <c:v>3</c:v>
                </c:pt>
                <c:pt idx="3">
                  <c:v>8</c:v>
                </c:pt>
                <c:pt idx="4">
                  <c:v>9</c:v>
                </c:pt>
                <c:pt idx="5">
                  <c:v>10</c:v>
                </c:pt>
              </c:numCache>
            </c:numRef>
          </c:xVal>
          <c:yVal>
            <c:numRef>
              <c:f>Foglio1!$M$68:$M$73</c:f>
              <c:numCache>
                <c:formatCode>General</c:formatCode>
                <c:ptCount val="6"/>
                <c:pt idx="0">
                  <c:v>100</c:v>
                </c:pt>
                <c:pt idx="1">
                  <c:v>100</c:v>
                </c:pt>
                <c:pt idx="2">
                  <c:v>60</c:v>
                </c:pt>
                <c:pt idx="3">
                  <c:v>60</c:v>
                </c:pt>
                <c:pt idx="4">
                  <c:v>100</c:v>
                </c:pt>
                <c:pt idx="5">
                  <c:v>100</c:v>
                </c:pt>
              </c:numCache>
            </c:numRef>
          </c:yVal>
        </c:ser>
        <c:axId val="178075136"/>
        <c:axId val="178077056"/>
      </c:scatterChart>
      <c:valAx>
        <c:axId val="178075136"/>
        <c:scaling>
          <c:orientation val="minMax"/>
          <c:max val="10"/>
        </c:scaling>
        <c:axPos val="b"/>
        <c:title>
          <c:tx>
            <c:rich>
              <a:bodyPr/>
              <a:lstStyle/>
              <a:p>
                <a:pPr>
                  <a:defRPr/>
                </a:pPr>
                <a:r>
                  <a:rPr lang="it-IT"/>
                  <a:t>time (minutes)</a:t>
                </a:r>
              </a:p>
            </c:rich>
          </c:tx>
        </c:title>
        <c:numFmt formatCode="General" sourceLinked="1"/>
        <c:majorTickMark val="none"/>
        <c:tickLblPos val="nextTo"/>
        <c:crossAx val="178077056"/>
        <c:crosses val="autoZero"/>
        <c:crossBetween val="midCat"/>
        <c:majorUnit val="1"/>
      </c:valAx>
      <c:valAx>
        <c:axId val="178077056"/>
        <c:scaling>
          <c:orientation val="minMax"/>
          <c:max val="100"/>
        </c:scaling>
        <c:axPos val="l"/>
        <c:majorGridlines/>
        <c:title>
          <c:tx>
            <c:rich>
              <a:bodyPr/>
              <a:lstStyle/>
              <a:p>
                <a:pPr>
                  <a:defRPr/>
                </a:pPr>
                <a:r>
                  <a:rPr lang="it-IT"/>
                  <a:t>concentration (%)</a:t>
                </a:r>
              </a:p>
            </c:rich>
          </c:tx>
        </c:title>
        <c:numFmt formatCode="General" sourceLinked="1"/>
        <c:majorTickMark val="none"/>
        <c:tickLblPos val="nextTo"/>
        <c:crossAx val="178075136"/>
        <c:crosses val="autoZero"/>
        <c:crossBetween val="midCat"/>
      </c:valAx>
    </c:plotArea>
    <c:legend>
      <c:legendPos val="r"/>
      <c:layout>
        <c:manualLayout>
          <c:xMode val="edge"/>
          <c:yMode val="edge"/>
          <c:x val="0.2478471128608937"/>
          <c:y val="0.88387540099154271"/>
          <c:w val="0.54659733158355261"/>
          <c:h val="9.3360309128025745E-2"/>
        </c:manualLayout>
      </c:layout>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scatterChart>
        <c:scatterStyle val="lineMarker"/>
        <c:ser>
          <c:idx val="0"/>
          <c:order val="0"/>
          <c:tx>
            <c:v>Blank</c:v>
          </c:tx>
          <c:xVal>
            <c:numRef>
              <c:f>stanazol!$C$5:$M$5</c:f>
              <c:numCache>
                <c:formatCode>General</c:formatCode>
                <c:ptCount val="11"/>
                <c:pt idx="0">
                  <c:v>0</c:v>
                </c:pt>
                <c:pt idx="1">
                  <c:v>3</c:v>
                </c:pt>
                <c:pt idx="2">
                  <c:v>6</c:v>
                </c:pt>
                <c:pt idx="3">
                  <c:v>12</c:v>
                </c:pt>
                <c:pt idx="4">
                  <c:v>20</c:v>
                </c:pt>
                <c:pt idx="5">
                  <c:v>36</c:v>
                </c:pt>
                <c:pt idx="6">
                  <c:v>52</c:v>
                </c:pt>
                <c:pt idx="7">
                  <c:v>66</c:v>
                </c:pt>
                <c:pt idx="8">
                  <c:v>80</c:v>
                </c:pt>
                <c:pt idx="9">
                  <c:v>100</c:v>
                </c:pt>
                <c:pt idx="10">
                  <c:v>120</c:v>
                </c:pt>
              </c:numCache>
            </c:numRef>
          </c:xVal>
          <c:yVal>
            <c:numRef>
              <c:f>stanazol!$C$6:$M$6</c:f>
              <c:numCache>
                <c:formatCode>General</c:formatCode>
                <c:ptCount val="11"/>
                <c:pt idx="0">
                  <c:v>0</c:v>
                </c:pt>
                <c:pt idx="1">
                  <c:v>0</c:v>
                </c:pt>
                <c:pt idx="2">
                  <c:v>0</c:v>
                </c:pt>
                <c:pt idx="3">
                  <c:v>0</c:v>
                </c:pt>
                <c:pt idx="4">
                  <c:v>0</c:v>
                </c:pt>
                <c:pt idx="5">
                  <c:v>0</c:v>
                </c:pt>
                <c:pt idx="6">
                  <c:v>0</c:v>
                </c:pt>
                <c:pt idx="7">
                  <c:v>0</c:v>
                </c:pt>
                <c:pt idx="8">
                  <c:v>0</c:v>
                </c:pt>
                <c:pt idx="9">
                  <c:v>0</c:v>
                </c:pt>
                <c:pt idx="10">
                  <c:v>0</c:v>
                </c:pt>
              </c:numCache>
            </c:numRef>
          </c:yVal>
        </c:ser>
        <c:ser>
          <c:idx val="1"/>
          <c:order val="1"/>
          <c:tx>
            <c:v>Sample</c:v>
          </c:tx>
          <c:xVal>
            <c:numRef>
              <c:f>stanazol!$C$5:$M$5</c:f>
              <c:numCache>
                <c:formatCode>General</c:formatCode>
                <c:ptCount val="11"/>
                <c:pt idx="0">
                  <c:v>0</c:v>
                </c:pt>
                <c:pt idx="1">
                  <c:v>3</c:v>
                </c:pt>
                <c:pt idx="2">
                  <c:v>6</c:v>
                </c:pt>
                <c:pt idx="3">
                  <c:v>12</c:v>
                </c:pt>
                <c:pt idx="4">
                  <c:v>20</c:v>
                </c:pt>
                <c:pt idx="5">
                  <c:v>36</c:v>
                </c:pt>
                <c:pt idx="6">
                  <c:v>52</c:v>
                </c:pt>
                <c:pt idx="7">
                  <c:v>66</c:v>
                </c:pt>
                <c:pt idx="8">
                  <c:v>80</c:v>
                </c:pt>
                <c:pt idx="9">
                  <c:v>100</c:v>
                </c:pt>
                <c:pt idx="10">
                  <c:v>120</c:v>
                </c:pt>
              </c:numCache>
            </c:numRef>
          </c:xVal>
          <c:yVal>
            <c:numRef>
              <c:f>stanazol!$C$7:$M$7</c:f>
              <c:numCache>
                <c:formatCode>General</c:formatCode>
                <c:ptCount val="11"/>
                <c:pt idx="0">
                  <c:v>100</c:v>
                </c:pt>
                <c:pt idx="1">
                  <c:v>5.34</c:v>
                </c:pt>
                <c:pt idx="2">
                  <c:v>4.9400000000000004</c:v>
                </c:pt>
                <c:pt idx="3">
                  <c:v>2.46</c:v>
                </c:pt>
                <c:pt idx="4">
                  <c:v>1.6900000000000126</c:v>
                </c:pt>
                <c:pt idx="5">
                  <c:v>0.70000000000000062</c:v>
                </c:pt>
                <c:pt idx="6">
                  <c:v>0.26</c:v>
                </c:pt>
                <c:pt idx="7">
                  <c:v>0</c:v>
                </c:pt>
                <c:pt idx="8">
                  <c:v>0</c:v>
                </c:pt>
                <c:pt idx="9">
                  <c:v>0</c:v>
                </c:pt>
                <c:pt idx="10">
                  <c:v>0</c:v>
                </c:pt>
              </c:numCache>
            </c:numRef>
          </c:yVal>
        </c:ser>
        <c:axId val="173091840"/>
        <c:axId val="173094016"/>
      </c:scatterChart>
      <c:valAx>
        <c:axId val="173091840"/>
        <c:scaling>
          <c:orientation val="minMax"/>
          <c:max val="120"/>
        </c:scaling>
        <c:axPos val="b"/>
        <c:title>
          <c:tx>
            <c:rich>
              <a:bodyPr/>
              <a:lstStyle/>
              <a:p>
                <a:pPr>
                  <a:defRPr/>
                </a:pPr>
                <a:r>
                  <a:rPr lang="it-IT"/>
                  <a:t>days</a:t>
                </a:r>
              </a:p>
            </c:rich>
          </c:tx>
        </c:title>
        <c:numFmt formatCode="General" sourceLinked="1"/>
        <c:majorTickMark val="none"/>
        <c:tickLblPos val="nextTo"/>
        <c:crossAx val="173094016"/>
        <c:crosses val="autoZero"/>
        <c:crossBetween val="midCat"/>
        <c:majorUnit val="20"/>
      </c:valAx>
      <c:valAx>
        <c:axId val="173094016"/>
        <c:scaling>
          <c:orientation val="minMax"/>
          <c:max val="100"/>
        </c:scaling>
        <c:axPos val="l"/>
        <c:majorGridlines/>
        <c:title>
          <c:tx>
            <c:rich>
              <a:bodyPr/>
              <a:lstStyle/>
              <a:p>
                <a:pPr>
                  <a:defRPr/>
                </a:pPr>
                <a:r>
                  <a:rPr lang="it-IT" b="1"/>
                  <a:t>concentration  %</a:t>
                </a:r>
              </a:p>
            </c:rich>
          </c:tx>
        </c:title>
        <c:numFmt formatCode="General" sourceLinked="1"/>
        <c:majorTickMark val="none"/>
        <c:tickLblPos val="nextTo"/>
        <c:crossAx val="173091840"/>
        <c:crosses val="autoZero"/>
        <c:crossBetween val="midCat"/>
      </c:valAx>
    </c:plotArea>
    <c:legend>
      <c:legendPos val="r"/>
    </c:legend>
    <c:plotVisOnly val="1"/>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scatterChart>
        <c:scatterStyle val="lineMarker"/>
        <c:ser>
          <c:idx val="0"/>
          <c:order val="0"/>
          <c:tx>
            <c:v>Blank</c:v>
          </c:tx>
          <c:xVal>
            <c:numRef>
              <c:f>DIENESTROLO!$D$4:$N$4</c:f>
              <c:numCache>
                <c:formatCode>General</c:formatCode>
                <c:ptCount val="11"/>
                <c:pt idx="0">
                  <c:v>0</c:v>
                </c:pt>
                <c:pt idx="1">
                  <c:v>3</c:v>
                </c:pt>
                <c:pt idx="2">
                  <c:v>6</c:v>
                </c:pt>
                <c:pt idx="3">
                  <c:v>12</c:v>
                </c:pt>
                <c:pt idx="4">
                  <c:v>20</c:v>
                </c:pt>
                <c:pt idx="5">
                  <c:v>36</c:v>
                </c:pt>
                <c:pt idx="6">
                  <c:v>52</c:v>
                </c:pt>
                <c:pt idx="7">
                  <c:v>66</c:v>
                </c:pt>
                <c:pt idx="8">
                  <c:v>80</c:v>
                </c:pt>
                <c:pt idx="9">
                  <c:v>100</c:v>
                </c:pt>
                <c:pt idx="10">
                  <c:v>120</c:v>
                </c:pt>
              </c:numCache>
            </c:numRef>
          </c:xVal>
          <c:yVal>
            <c:numRef>
              <c:f>DIENESTROLO!$D$5:$N$5</c:f>
              <c:numCache>
                <c:formatCode>General</c:formatCode>
                <c:ptCount val="11"/>
                <c:pt idx="0">
                  <c:v>0</c:v>
                </c:pt>
                <c:pt idx="1">
                  <c:v>0</c:v>
                </c:pt>
                <c:pt idx="2">
                  <c:v>0</c:v>
                </c:pt>
                <c:pt idx="3">
                  <c:v>0</c:v>
                </c:pt>
                <c:pt idx="4">
                  <c:v>0</c:v>
                </c:pt>
                <c:pt idx="5">
                  <c:v>0</c:v>
                </c:pt>
                <c:pt idx="6">
                  <c:v>0</c:v>
                </c:pt>
                <c:pt idx="7">
                  <c:v>0</c:v>
                </c:pt>
                <c:pt idx="8">
                  <c:v>0</c:v>
                </c:pt>
                <c:pt idx="9">
                  <c:v>0</c:v>
                </c:pt>
                <c:pt idx="10">
                  <c:v>0</c:v>
                </c:pt>
              </c:numCache>
            </c:numRef>
          </c:yVal>
        </c:ser>
        <c:ser>
          <c:idx val="1"/>
          <c:order val="1"/>
          <c:tx>
            <c:v>Sample</c:v>
          </c:tx>
          <c:xVal>
            <c:numRef>
              <c:f>DIENESTROLO!$D$4:$N$4</c:f>
              <c:numCache>
                <c:formatCode>General</c:formatCode>
                <c:ptCount val="11"/>
                <c:pt idx="0">
                  <c:v>0</c:v>
                </c:pt>
                <c:pt idx="1">
                  <c:v>3</c:v>
                </c:pt>
                <c:pt idx="2">
                  <c:v>6</c:v>
                </c:pt>
                <c:pt idx="3">
                  <c:v>12</c:v>
                </c:pt>
                <c:pt idx="4">
                  <c:v>20</c:v>
                </c:pt>
                <c:pt idx="5">
                  <c:v>36</c:v>
                </c:pt>
                <c:pt idx="6">
                  <c:v>52</c:v>
                </c:pt>
                <c:pt idx="7">
                  <c:v>66</c:v>
                </c:pt>
                <c:pt idx="8">
                  <c:v>80</c:v>
                </c:pt>
                <c:pt idx="9">
                  <c:v>100</c:v>
                </c:pt>
                <c:pt idx="10">
                  <c:v>120</c:v>
                </c:pt>
              </c:numCache>
            </c:numRef>
          </c:xVal>
          <c:yVal>
            <c:numRef>
              <c:f>DIENESTROLO!$D$6:$N$6</c:f>
              <c:numCache>
                <c:formatCode>General</c:formatCode>
                <c:ptCount val="11"/>
                <c:pt idx="0">
                  <c:v>100</c:v>
                </c:pt>
                <c:pt idx="1">
                  <c:v>70.287000000000006</c:v>
                </c:pt>
                <c:pt idx="2">
                  <c:v>69.25</c:v>
                </c:pt>
                <c:pt idx="3">
                  <c:v>63.25</c:v>
                </c:pt>
                <c:pt idx="4">
                  <c:v>57.132000000000012</c:v>
                </c:pt>
                <c:pt idx="5">
                  <c:v>49.126000000000012</c:v>
                </c:pt>
                <c:pt idx="6">
                  <c:v>38.54</c:v>
                </c:pt>
                <c:pt idx="7">
                  <c:v>22.87</c:v>
                </c:pt>
                <c:pt idx="8">
                  <c:v>10.030000000000001</c:v>
                </c:pt>
                <c:pt idx="9">
                  <c:v>10</c:v>
                </c:pt>
                <c:pt idx="10">
                  <c:v>10.675000000000002</c:v>
                </c:pt>
              </c:numCache>
            </c:numRef>
          </c:yVal>
        </c:ser>
        <c:axId val="178098176"/>
        <c:axId val="178100096"/>
      </c:scatterChart>
      <c:valAx>
        <c:axId val="178098176"/>
        <c:scaling>
          <c:orientation val="minMax"/>
          <c:max val="120"/>
        </c:scaling>
        <c:axPos val="b"/>
        <c:title>
          <c:tx>
            <c:rich>
              <a:bodyPr/>
              <a:lstStyle/>
              <a:p>
                <a:pPr>
                  <a:defRPr/>
                </a:pPr>
                <a:r>
                  <a:rPr lang="it-IT"/>
                  <a:t>Days</a:t>
                </a:r>
              </a:p>
            </c:rich>
          </c:tx>
        </c:title>
        <c:numFmt formatCode="General" sourceLinked="1"/>
        <c:majorTickMark val="none"/>
        <c:tickLblPos val="nextTo"/>
        <c:crossAx val="178100096"/>
        <c:crosses val="autoZero"/>
        <c:crossBetween val="midCat"/>
        <c:majorUnit val="20"/>
      </c:valAx>
      <c:valAx>
        <c:axId val="178100096"/>
        <c:scaling>
          <c:orientation val="minMax"/>
          <c:max val="100"/>
        </c:scaling>
        <c:axPos val="l"/>
        <c:majorGridlines/>
        <c:title>
          <c:tx>
            <c:rich>
              <a:bodyPr/>
              <a:lstStyle/>
              <a:p>
                <a:pPr>
                  <a:defRPr/>
                </a:pPr>
                <a:r>
                  <a:rPr lang="it-IT"/>
                  <a:t>Concentration %</a:t>
                </a:r>
              </a:p>
            </c:rich>
          </c:tx>
        </c:title>
        <c:numFmt formatCode="General" sourceLinked="1"/>
        <c:majorTickMark val="none"/>
        <c:tickLblPos val="nextTo"/>
        <c:crossAx val="178098176"/>
        <c:crosses val="autoZero"/>
        <c:crossBetween val="midCat"/>
      </c:valAx>
    </c:plotArea>
    <c:legend>
      <c:legendPos val="r"/>
    </c:legend>
    <c:plotVisOnly val="1"/>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scatterChart>
        <c:scatterStyle val="lineMarker"/>
        <c:ser>
          <c:idx val="0"/>
          <c:order val="0"/>
          <c:tx>
            <c:v>Blank</c:v>
          </c:tx>
          <c:xVal>
            <c:numRef>
              <c:f>isoxsuprine!$E$5:$O$5</c:f>
              <c:numCache>
                <c:formatCode>General</c:formatCode>
                <c:ptCount val="11"/>
                <c:pt idx="0">
                  <c:v>0</c:v>
                </c:pt>
                <c:pt idx="1">
                  <c:v>3</c:v>
                </c:pt>
                <c:pt idx="2">
                  <c:v>6</c:v>
                </c:pt>
                <c:pt idx="3">
                  <c:v>12</c:v>
                </c:pt>
                <c:pt idx="4">
                  <c:v>20</c:v>
                </c:pt>
                <c:pt idx="5">
                  <c:v>36</c:v>
                </c:pt>
                <c:pt idx="6">
                  <c:v>52</c:v>
                </c:pt>
                <c:pt idx="7">
                  <c:v>66</c:v>
                </c:pt>
                <c:pt idx="8">
                  <c:v>80</c:v>
                </c:pt>
                <c:pt idx="9">
                  <c:v>100</c:v>
                </c:pt>
                <c:pt idx="10">
                  <c:v>120</c:v>
                </c:pt>
              </c:numCache>
            </c:numRef>
          </c:xVal>
          <c:yVal>
            <c:numRef>
              <c:f>isoxsuprine!$E$6:$O$6</c:f>
              <c:numCache>
                <c:formatCode>General</c:formatCode>
                <c:ptCount val="11"/>
                <c:pt idx="0">
                  <c:v>0</c:v>
                </c:pt>
                <c:pt idx="1">
                  <c:v>0</c:v>
                </c:pt>
                <c:pt idx="2">
                  <c:v>0</c:v>
                </c:pt>
                <c:pt idx="3">
                  <c:v>0</c:v>
                </c:pt>
                <c:pt idx="4">
                  <c:v>0</c:v>
                </c:pt>
                <c:pt idx="5">
                  <c:v>0</c:v>
                </c:pt>
                <c:pt idx="6">
                  <c:v>0</c:v>
                </c:pt>
                <c:pt idx="7">
                  <c:v>0</c:v>
                </c:pt>
                <c:pt idx="8">
                  <c:v>0</c:v>
                </c:pt>
                <c:pt idx="9">
                  <c:v>0</c:v>
                </c:pt>
                <c:pt idx="10">
                  <c:v>0</c:v>
                </c:pt>
              </c:numCache>
            </c:numRef>
          </c:yVal>
        </c:ser>
        <c:ser>
          <c:idx val="1"/>
          <c:order val="1"/>
          <c:tx>
            <c:v>Sample</c:v>
          </c:tx>
          <c:xVal>
            <c:numRef>
              <c:f>isoxsuprine!$E$5:$O$5</c:f>
              <c:numCache>
                <c:formatCode>General</c:formatCode>
                <c:ptCount val="11"/>
                <c:pt idx="0">
                  <c:v>0</c:v>
                </c:pt>
                <c:pt idx="1">
                  <c:v>3</c:v>
                </c:pt>
                <c:pt idx="2">
                  <c:v>6</c:v>
                </c:pt>
                <c:pt idx="3">
                  <c:v>12</c:v>
                </c:pt>
                <c:pt idx="4">
                  <c:v>20</c:v>
                </c:pt>
                <c:pt idx="5">
                  <c:v>36</c:v>
                </c:pt>
                <c:pt idx="6">
                  <c:v>52</c:v>
                </c:pt>
                <c:pt idx="7">
                  <c:v>66</c:v>
                </c:pt>
                <c:pt idx="8">
                  <c:v>80</c:v>
                </c:pt>
                <c:pt idx="9">
                  <c:v>100</c:v>
                </c:pt>
                <c:pt idx="10">
                  <c:v>120</c:v>
                </c:pt>
              </c:numCache>
            </c:numRef>
          </c:xVal>
          <c:yVal>
            <c:numRef>
              <c:f>isoxsuprine!$E$7:$O$7</c:f>
              <c:numCache>
                <c:formatCode>General</c:formatCode>
                <c:ptCount val="11"/>
                <c:pt idx="0">
                  <c:v>100</c:v>
                </c:pt>
                <c:pt idx="1">
                  <c:v>47.730000000000011</c:v>
                </c:pt>
                <c:pt idx="2">
                  <c:v>31.2</c:v>
                </c:pt>
                <c:pt idx="3">
                  <c:v>31.53</c:v>
                </c:pt>
                <c:pt idx="4">
                  <c:v>32.93</c:v>
                </c:pt>
                <c:pt idx="5">
                  <c:v>28.87</c:v>
                </c:pt>
                <c:pt idx="6">
                  <c:v>26.89</c:v>
                </c:pt>
                <c:pt idx="7">
                  <c:v>24.86</c:v>
                </c:pt>
                <c:pt idx="8">
                  <c:v>23.54</c:v>
                </c:pt>
                <c:pt idx="9">
                  <c:v>20.779999999999987</c:v>
                </c:pt>
                <c:pt idx="10">
                  <c:v>18.489999999999789</c:v>
                </c:pt>
              </c:numCache>
            </c:numRef>
          </c:yVal>
        </c:ser>
        <c:axId val="178112768"/>
        <c:axId val="174739840"/>
      </c:scatterChart>
      <c:valAx>
        <c:axId val="178112768"/>
        <c:scaling>
          <c:orientation val="minMax"/>
          <c:max val="120"/>
        </c:scaling>
        <c:axPos val="b"/>
        <c:title>
          <c:tx>
            <c:rich>
              <a:bodyPr/>
              <a:lstStyle/>
              <a:p>
                <a:pPr>
                  <a:defRPr/>
                </a:pPr>
                <a:r>
                  <a:rPr lang="it-IT"/>
                  <a:t>Days</a:t>
                </a:r>
              </a:p>
            </c:rich>
          </c:tx>
        </c:title>
        <c:numFmt formatCode="General" sourceLinked="1"/>
        <c:majorTickMark val="none"/>
        <c:tickLblPos val="nextTo"/>
        <c:crossAx val="174739840"/>
        <c:crosses val="autoZero"/>
        <c:crossBetween val="midCat"/>
        <c:majorUnit val="20"/>
      </c:valAx>
      <c:valAx>
        <c:axId val="174739840"/>
        <c:scaling>
          <c:orientation val="minMax"/>
          <c:max val="100"/>
        </c:scaling>
        <c:axPos val="l"/>
        <c:majorGridlines/>
        <c:title>
          <c:tx>
            <c:rich>
              <a:bodyPr/>
              <a:lstStyle/>
              <a:p>
                <a:pPr>
                  <a:defRPr/>
                </a:pPr>
                <a:r>
                  <a:rPr lang="it-IT"/>
                  <a:t>Concentration %</a:t>
                </a:r>
              </a:p>
            </c:rich>
          </c:tx>
        </c:title>
        <c:numFmt formatCode="General" sourceLinked="1"/>
        <c:majorTickMark val="none"/>
        <c:tickLblPos val="nextTo"/>
        <c:crossAx val="178112768"/>
        <c:crosses val="autoZero"/>
        <c:crossBetween val="midCat"/>
      </c:valAx>
    </c:plotArea>
    <c:legend>
      <c:legendPos val="r"/>
    </c:legend>
    <c:plotVisOnly val="1"/>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scatterChart>
        <c:scatterStyle val="lineMarker"/>
        <c:ser>
          <c:idx val="0"/>
          <c:order val="0"/>
          <c:tx>
            <c:v>Standard</c:v>
          </c:tx>
          <c:xVal>
            <c:numRef>
              <c:f>trenbolone!$C$6:$C$15</c:f>
              <c:numCache>
                <c:formatCode>General</c:formatCode>
                <c:ptCount val="10"/>
                <c:pt idx="0">
                  <c:v>0</c:v>
                </c:pt>
                <c:pt idx="1">
                  <c:v>0.1</c:v>
                </c:pt>
                <c:pt idx="2">
                  <c:v>0.2</c:v>
                </c:pt>
                <c:pt idx="3">
                  <c:v>0.5</c:v>
                </c:pt>
                <c:pt idx="4">
                  <c:v>1</c:v>
                </c:pt>
                <c:pt idx="5">
                  <c:v>2</c:v>
                </c:pt>
                <c:pt idx="6">
                  <c:v>5</c:v>
                </c:pt>
                <c:pt idx="7">
                  <c:v>10</c:v>
                </c:pt>
                <c:pt idx="8">
                  <c:v>20</c:v>
                </c:pt>
                <c:pt idx="9">
                  <c:v>50</c:v>
                </c:pt>
              </c:numCache>
            </c:numRef>
          </c:xVal>
          <c:yVal>
            <c:numRef>
              <c:f>trenbolone!$D$6:$D$15</c:f>
              <c:numCache>
                <c:formatCode>General</c:formatCode>
                <c:ptCount val="10"/>
                <c:pt idx="0">
                  <c:v>1.0105</c:v>
                </c:pt>
                <c:pt idx="5">
                  <c:v>1.0023</c:v>
                </c:pt>
                <c:pt idx="6">
                  <c:v>0.62610000000000265</c:v>
                </c:pt>
                <c:pt idx="7">
                  <c:v>0.42850000000000038</c:v>
                </c:pt>
                <c:pt idx="8">
                  <c:v>0.12120000000000022</c:v>
                </c:pt>
                <c:pt idx="9">
                  <c:v>9.4500000000000264E-2</c:v>
                </c:pt>
              </c:numCache>
            </c:numRef>
          </c:yVal>
        </c:ser>
        <c:ser>
          <c:idx val="1"/>
          <c:order val="1"/>
          <c:tx>
            <c:v>Sample</c:v>
          </c:tx>
          <c:xVal>
            <c:numRef>
              <c:f>trenbolone!$C$6:$C$15</c:f>
              <c:numCache>
                <c:formatCode>General</c:formatCode>
                <c:ptCount val="10"/>
                <c:pt idx="0">
                  <c:v>0</c:v>
                </c:pt>
                <c:pt idx="1">
                  <c:v>0.1</c:v>
                </c:pt>
                <c:pt idx="2">
                  <c:v>0.2</c:v>
                </c:pt>
                <c:pt idx="3">
                  <c:v>0.5</c:v>
                </c:pt>
                <c:pt idx="4">
                  <c:v>1</c:v>
                </c:pt>
                <c:pt idx="5">
                  <c:v>2</c:v>
                </c:pt>
                <c:pt idx="6">
                  <c:v>5</c:v>
                </c:pt>
                <c:pt idx="7">
                  <c:v>10</c:v>
                </c:pt>
                <c:pt idx="8">
                  <c:v>20</c:v>
                </c:pt>
                <c:pt idx="9">
                  <c:v>50</c:v>
                </c:pt>
              </c:numCache>
            </c:numRef>
          </c:xVal>
          <c:yVal>
            <c:numRef>
              <c:f>trenbolone!$E$6:$E$15</c:f>
              <c:numCache>
                <c:formatCode>General</c:formatCode>
                <c:ptCount val="10"/>
                <c:pt idx="0">
                  <c:v>0.97450000000000003</c:v>
                </c:pt>
                <c:pt idx="1">
                  <c:v>0.96050000000000002</c:v>
                </c:pt>
                <c:pt idx="2">
                  <c:v>0.95230000000000004</c:v>
                </c:pt>
                <c:pt idx="3">
                  <c:v>0.95550000000000002</c:v>
                </c:pt>
                <c:pt idx="4">
                  <c:v>0.9365</c:v>
                </c:pt>
                <c:pt idx="5">
                  <c:v>0.87940000000000063</c:v>
                </c:pt>
                <c:pt idx="6">
                  <c:v>0.5841999999999995</c:v>
                </c:pt>
                <c:pt idx="7">
                  <c:v>9.3500000000001068E-2</c:v>
                </c:pt>
                <c:pt idx="8">
                  <c:v>9.5200000000000007E-2</c:v>
                </c:pt>
                <c:pt idx="9">
                  <c:v>0.1105</c:v>
                </c:pt>
              </c:numCache>
            </c:numRef>
          </c:yVal>
        </c:ser>
        <c:axId val="174769280"/>
        <c:axId val="174771200"/>
      </c:scatterChart>
      <c:valAx>
        <c:axId val="174769280"/>
        <c:scaling>
          <c:orientation val="minMax"/>
          <c:max val="50"/>
        </c:scaling>
        <c:axPos val="b"/>
        <c:title>
          <c:tx>
            <c:rich>
              <a:bodyPr/>
              <a:lstStyle/>
              <a:p>
                <a:pPr>
                  <a:defRPr/>
                </a:pPr>
                <a:r>
                  <a:rPr lang="it-IT"/>
                  <a:t>concentration ng.ml</a:t>
                </a:r>
                <a:r>
                  <a:rPr lang="it-IT" baseline="30000"/>
                  <a:t>-1</a:t>
                </a:r>
              </a:p>
            </c:rich>
          </c:tx>
        </c:title>
        <c:numFmt formatCode="General" sourceLinked="1"/>
        <c:majorTickMark val="none"/>
        <c:tickLblPos val="nextTo"/>
        <c:crossAx val="174771200"/>
        <c:crosses val="autoZero"/>
        <c:crossBetween val="midCat"/>
      </c:valAx>
      <c:valAx>
        <c:axId val="174771200"/>
        <c:scaling>
          <c:orientation val="minMax"/>
        </c:scaling>
        <c:axPos val="l"/>
        <c:majorGridlines/>
        <c:title>
          <c:tx>
            <c:rich>
              <a:bodyPr/>
              <a:lstStyle/>
              <a:p>
                <a:pPr>
                  <a:defRPr/>
                </a:pPr>
                <a:r>
                  <a:rPr lang="it-IT"/>
                  <a:t>absorbance</a:t>
                </a:r>
              </a:p>
            </c:rich>
          </c:tx>
        </c:title>
        <c:numFmt formatCode="General" sourceLinked="1"/>
        <c:majorTickMark val="none"/>
        <c:tickLblPos val="nextTo"/>
        <c:crossAx val="174769280"/>
        <c:crosses val="autoZero"/>
        <c:crossBetween val="midCat"/>
      </c:valAx>
    </c:plotArea>
    <c:legend>
      <c:legendPos val="r"/>
    </c:legend>
    <c:plotVisOnly val="1"/>
    <c:dispBlanksAs val="span"/>
  </c:chart>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scatterChart>
        <c:scatterStyle val="lineMarker"/>
        <c:ser>
          <c:idx val="0"/>
          <c:order val="0"/>
          <c:tx>
            <c:v>Blank</c:v>
          </c:tx>
          <c:xVal>
            <c:numRef>
              <c:f>TRENBOLONE!$D$4:$N$4</c:f>
              <c:numCache>
                <c:formatCode>General</c:formatCode>
                <c:ptCount val="11"/>
                <c:pt idx="0">
                  <c:v>0</c:v>
                </c:pt>
                <c:pt idx="1">
                  <c:v>3</c:v>
                </c:pt>
                <c:pt idx="2">
                  <c:v>6</c:v>
                </c:pt>
                <c:pt idx="3">
                  <c:v>12</c:v>
                </c:pt>
                <c:pt idx="4">
                  <c:v>20</c:v>
                </c:pt>
                <c:pt idx="5">
                  <c:v>36</c:v>
                </c:pt>
                <c:pt idx="6">
                  <c:v>52</c:v>
                </c:pt>
                <c:pt idx="7">
                  <c:v>66</c:v>
                </c:pt>
                <c:pt idx="8">
                  <c:v>80</c:v>
                </c:pt>
                <c:pt idx="9">
                  <c:v>100</c:v>
                </c:pt>
                <c:pt idx="10">
                  <c:v>120</c:v>
                </c:pt>
              </c:numCache>
            </c:numRef>
          </c:xVal>
          <c:yVal>
            <c:numRef>
              <c:f>TRENBOLONE!$D$5:$N$5</c:f>
              <c:numCache>
                <c:formatCode>General</c:formatCode>
                <c:ptCount val="11"/>
                <c:pt idx="0">
                  <c:v>0</c:v>
                </c:pt>
                <c:pt idx="1">
                  <c:v>0</c:v>
                </c:pt>
                <c:pt idx="2">
                  <c:v>0</c:v>
                </c:pt>
                <c:pt idx="3">
                  <c:v>0</c:v>
                </c:pt>
                <c:pt idx="4">
                  <c:v>0</c:v>
                </c:pt>
                <c:pt idx="5">
                  <c:v>0</c:v>
                </c:pt>
                <c:pt idx="6">
                  <c:v>0</c:v>
                </c:pt>
                <c:pt idx="7">
                  <c:v>0</c:v>
                </c:pt>
                <c:pt idx="8">
                  <c:v>0</c:v>
                </c:pt>
                <c:pt idx="9">
                  <c:v>0</c:v>
                </c:pt>
                <c:pt idx="10">
                  <c:v>0</c:v>
                </c:pt>
              </c:numCache>
            </c:numRef>
          </c:yVal>
        </c:ser>
        <c:ser>
          <c:idx val="1"/>
          <c:order val="1"/>
          <c:tx>
            <c:v>Sample</c:v>
          </c:tx>
          <c:xVal>
            <c:numRef>
              <c:f>TRENBOLONE!$D$4:$N$4</c:f>
              <c:numCache>
                <c:formatCode>General</c:formatCode>
                <c:ptCount val="11"/>
                <c:pt idx="0">
                  <c:v>0</c:v>
                </c:pt>
                <c:pt idx="1">
                  <c:v>3</c:v>
                </c:pt>
                <c:pt idx="2">
                  <c:v>6</c:v>
                </c:pt>
                <c:pt idx="3">
                  <c:v>12</c:v>
                </c:pt>
                <c:pt idx="4">
                  <c:v>20</c:v>
                </c:pt>
                <c:pt idx="5">
                  <c:v>36</c:v>
                </c:pt>
                <c:pt idx="6">
                  <c:v>52</c:v>
                </c:pt>
                <c:pt idx="7">
                  <c:v>66</c:v>
                </c:pt>
                <c:pt idx="8">
                  <c:v>80</c:v>
                </c:pt>
                <c:pt idx="9">
                  <c:v>100</c:v>
                </c:pt>
                <c:pt idx="10">
                  <c:v>120</c:v>
                </c:pt>
              </c:numCache>
            </c:numRef>
          </c:xVal>
          <c:yVal>
            <c:numRef>
              <c:f>TRENBOLONE!$D$6:$N$6</c:f>
              <c:numCache>
                <c:formatCode>General</c:formatCode>
                <c:ptCount val="11"/>
                <c:pt idx="0">
                  <c:v>100</c:v>
                </c:pt>
                <c:pt idx="1">
                  <c:v>52.8</c:v>
                </c:pt>
                <c:pt idx="2">
                  <c:v>28.89</c:v>
                </c:pt>
                <c:pt idx="3">
                  <c:v>25.810000000000031</c:v>
                </c:pt>
                <c:pt idx="4">
                  <c:v>23.52</c:v>
                </c:pt>
                <c:pt idx="5">
                  <c:v>9.8700000000000028</c:v>
                </c:pt>
                <c:pt idx="6">
                  <c:v>0</c:v>
                </c:pt>
                <c:pt idx="7">
                  <c:v>0</c:v>
                </c:pt>
                <c:pt idx="8">
                  <c:v>0</c:v>
                </c:pt>
                <c:pt idx="9">
                  <c:v>0</c:v>
                </c:pt>
                <c:pt idx="10">
                  <c:v>0</c:v>
                </c:pt>
              </c:numCache>
            </c:numRef>
          </c:yVal>
        </c:ser>
        <c:axId val="178326912"/>
        <c:axId val="178337280"/>
      </c:scatterChart>
      <c:valAx>
        <c:axId val="178326912"/>
        <c:scaling>
          <c:orientation val="minMax"/>
          <c:max val="120"/>
        </c:scaling>
        <c:axPos val="b"/>
        <c:title>
          <c:tx>
            <c:rich>
              <a:bodyPr/>
              <a:lstStyle/>
              <a:p>
                <a:pPr>
                  <a:defRPr/>
                </a:pPr>
                <a:r>
                  <a:rPr lang="it-IT"/>
                  <a:t>Days</a:t>
                </a:r>
              </a:p>
            </c:rich>
          </c:tx>
        </c:title>
        <c:numFmt formatCode="General" sourceLinked="1"/>
        <c:majorTickMark val="none"/>
        <c:tickLblPos val="nextTo"/>
        <c:crossAx val="178337280"/>
        <c:crosses val="autoZero"/>
        <c:crossBetween val="midCat"/>
        <c:majorUnit val="20"/>
      </c:valAx>
      <c:valAx>
        <c:axId val="178337280"/>
        <c:scaling>
          <c:orientation val="minMax"/>
          <c:max val="100"/>
        </c:scaling>
        <c:axPos val="l"/>
        <c:majorGridlines/>
        <c:title>
          <c:tx>
            <c:rich>
              <a:bodyPr/>
              <a:lstStyle/>
              <a:p>
                <a:pPr>
                  <a:defRPr/>
                </a:pPr>
                <a:r>
                  <a:rPr lang="it-IT"/>
                  <a:t>Concentration %</a:t>
                </a:r>
              </a:p>
            </c:rich>
          </c:tx>
        </c:title>
        <c:numFmt formatCode="General" sourceLinked="1"/>
        <c:majorTickMark val="none"/>
        <c:tickLblPos val="nextTo"/>
        <c:crossAx val="178326912"/>
        <c:crosses val="autoZero"/>
        <c:crossBetween val="midCat"/>
      </c:valAx>
    </c:plotArea>
    <c:legend>
      <c:legendPos val="r"/>
    </c:legend>
    <c:plotVisOnly val="1"/>
  </c:chart>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scatterChart>
        <c:scatterStyle val="lineMarker"/>
        <c:ser>
          <c:idx val="0"/>
          <c:order val="0"/>
          <c:tx>
            <c:v>Standard</c:v>
          </c:tx>
          <c:xVal>
            <c:numRef>
              <c:f>cloranfenicol!$B$6:$B$13</c:f>
              <c:numCache>
                <c:formatCode>General</c:formatCode>
                <c:ptCount val="8"/>
                <c:pt idx="0">
                  <c:v>0</c:v>
                </c:pt>
                <c:pt idx="1">
                  <c:v>0.1</c:v>
                </c:pt>
                <c:pt idx="2">
                  <c:v>0.2</c:v>
                </c:pt>
                <c:pt idx="3">
                  <c:v>0.5</c:v>
                </c:pt>
                <c:pt idx="4">
                  <c:v>1</c:v>
                </c:pt>
                <c:pt idx="5">
                  <c:v>2</c:v>
                </c:pt>
                <c:pt idx="6">
                  <c:v>10</c:v>
                </c:pt>
                <c:pt idx="7">
                  <c:v>50</c:v>
                </c:pt>
              </c:numCache>
            </c:numRef>
          </c:xVal>
          <c:yVal>
            <c:numRef>
              <c:f>cloranfenicol!$C$6:$C$13</c:f>
              <c:numCache>
                <c:formatCode>General</c:formatCode>
                <c:ptCount val="8"/>
                <c:pt idx="0">
                  <c:v>2.7361999999999997</c:v>
                </c:pt>
                <c:pt idx="1">
                  <c:v>2.6120999999999968</c:v>
                </c:pt>
                <c:pt idx="2">
                  <c:v>2.4916999999999967</c:v>
                </c:pt>
                <c:pt idx="3">
                  <c:v>2.0657000000000001</c:v>
                </c:pt>
                <c:pt idx="4">
                  <c:v>1.7636999999999801</c:v>
                </c:pt>
                <c:pt idx="5">
                  <c:v>1.2551999999999832</c:v>
                </c:pt>
                <c:pt idx="6">
                  <c:v>0.52569999999999995</c:v>
                </c:pt>
                <c:pt idx="7">
                  <c:v>0.18170000000000044</c:v>
                </c:pt>
              </c:numCache>
            </c:numRef>
          </c:yVal>
        </c:ser>
        <c:ser>
          <c:idx val="1"/>
          <c:order val="1"/>
          <c:tx>
            <c:v>Sample</c:v>
          </c:tx>
          <c:xVal>
            <c:numRef>
              <c:f>cloranfenicol!$B$6:$B$13</c:f>
              <c:numCache>
                <c:formatCode>General</c:formatCode>
                <c:ptCount val="8"/>
                <c:pt idx="0">
                  <c:v>0</c:v>
                </c:pt>
                <c:pt idx="1">
                  <c:v>0.1</c:v>
                </c:pt>
                <c:pt idx="2">
                  <c:v>0.2</c:v>
                </c:pt>
                <c:pt idx="3">
                  <c:v>0.5</c:v>
                </c:pt>
                <c:pt idx="4">
                  <c:v>1</c:v>
                </c:pt>
                <c:pt idx="5">
                  <c:v>2</c:v>
                </c:pt>
                <c:pt idx="6">
                  <c:v>10</c:v>
                </c:pt>
                <c:pt idx="7">
                  <c:v>50</c:v>
                </c:pt>
              </c:numCache>
            </c:numRef>
          </c:xVal>
          <c:yVal>
            <c:numRef>
              <c:f>cloranfenicol!$D$6:$D$13</c:f>
              <c:numCache>
                <c:formatCode>General</c:formatCode>
                <c:ptCount val="8"/>
                <c:pt idx="0">
                  <c:v>2.4135999999999997</c:v>
                </c:pt>
                <c:pt idx="1">
                  <c:v>2.3654999999999977</c:v>
                </c:pt>
                <c:pt idx="2">
                  <c:v>2.1937000000000002</c:v>
                </c:pt>
                <c:pt idx="3">
                  <c:v>1.9886999999999999</c:v>
                </c:pt>
                <c:pt idx="4">
                  <c:v>1.6997</c:v>
                </c:pt>
                <c:pt idx="5">
                  <c:v>1.3707</c:v>
                </c:pt>
                <c:pt idx="6">
                  <c:v>0.45320000000000005</c:v>
                </c:pt>
                <c:pt idx="7">
                  <c:v>0.30850000000000088</c:v>
                </c:pt>
              </c:numCache>
            </c:numRef>
          </c:yVal>
        </c:ser>
        <c:axId val="178362240"/>
        <c:axId val="178376704"/>
      </c:scatterChart>
      <c:valAx>
        <c:axId val="178362240"/>
        <c:scaling>
          <c:orientation val="minMax"/>
          <c:max val="50"/>
        </c:scaling>
        <c:axPos val="b"/>
        <c:title>
          <c:tx>
            <c:rich>
              <a:bodyPr/>
              <a:lstStyle/>
              <a:p>
                <a:pPr>
                  <a:defRPr/>
                </a:pPr>
                <a:r>
                  <a:rPr lang="it-IT"/>
                  <a:t>concentration ng.ml</a:t>
                </a:r>
                <a:r>
                  <a:rPr lang="it-IT" baseline="30000"/>
                  <a:t>-1</a:t>
                </a:r>
              </a:p>
            </c:rich>
          </c:tx>
        </c:title>
        <c:numFmt formatCode="General" sourceLinked="1"/>
        <c:majorTickMark val="none"/>
        <c:tickLblPos val="nextTo"/>
        <c:crossAx val="178376704"/>
        <c:crosses val="autoZero"/>
        <c:crossBetween val="midCat"/>
      </c:valAx>
      <c:valAx>
        <c:axId val="178376704"/>
        <c:scaling>
          <c:orientation val="minMax"/>
        </c:scaling>
        <c:axPos val="l"/>
        <c:majorGridlines/>
        <c:title>
          <c:tx>
            <c:rich>
              <a:bodyPr/>
              <a:lstStyle/>
              <a:p>
                <a:pPr>
                  <a:defRPr/>
                </a:pPr>
                <a:r>
                  <a:rPr lang="it-IT"/>
                  <a:t>absorbance</a:t>
                </a:r>
              </a:p>
            </c:rich>
          </c:tx>
        </c:title>
        <c:numFmt formatCode="General" sourceLinked="1"/>
        <c:majorTickMark val="none"/>
        <c:tickLblPos val="nextTo"/>
        <c:crossAx val="178362240"/>
        <c:crosses val="autoZero"/>
        <c:crossBetween val="midCat"/>
      </c:valAx>
    </c:plotArea>
    <c:legend>
      <c:legendPos val="r"/>
    </c:legend>
    <c:plotVisOnly val="1"/>
  </c:chart>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it-IT"/>
  <c:chart>
    <c:title>
      <c:tx>
        <c:rich>
          <a:bodyPr/>
          <a:lstStyle/>
          <a:p>
            <a:pPr>
              <a:defRPr/>
            </a:pPr>
            <a:r>
              <a:rPr lang="it-IT"/>
              <a:t>ADD</a:t>
            </a:r>
          </a:p>
        </c:rich>
      </c:tx>
    </c:title>
    <c:plotArea>
      <c:layout/>
      <c:scatterChart>
        <c:scatterStyle val="lineMarker"/>
        <c:ser>
          <c:idx val="0"/>
          <c:order val="0"/>
          <c:tx>
            <c:v>Blank</c:v>
          </c:tx>
          <c:xVal>
            <c:numRef>
              <c:f>ANABOL!$D$4:$N$4</c:f>
              <c:numCache>
                <c:formatCode>General</c:formatCode>
                <c:ptCount val="11"/>
                <c:pt idx="0">
                  <c:v>0</c:v>
                </c:pt>
                <c:pt idx="1">
                  <c:v>3</c:v>
                </c:pt>
                <c:pt idx="2">
                  <c:v>6</c:v>
                </c:pt>
                <c:pt idx="3">
                  <c:v>12</c:v>
                </c:pt>
                <c:pt idx="4">
                  <c:v>20</c:v>
                </c:pt>
                <c:pt idx="5">
                  <c:v>36</c:v>
                </c:pt>
                <c:pt idx="6">
                  <c:v>52</c:v>
                </c:pt>
                <c:pt idx="7">
                  <c:v>66</c:v>
                </c:pt>
                <c:pt idx="8">
                  <c:v>80</c:v>
                </c:pt>
                <c:pt idx="9">
                  <c:v>100</c:v>
                </c:pt>
                <c:pt idx="10">
                  <c:v>120</c:v>
                </c:pt>
              </c:numCache>
            </c:numRef>
          </c:xVal>
          <c:yVal>
            <c:numRef>
              <c:f>ANABOL!$D$5:$N$5</c:f>
              <c:numCache>
                <c:formatCode>General</c:formatCode>
                <c:ptCount val="11"/>
                <c:pt idx="0">
                  <c:v>0</c:v>
                </c:pt>
                <c:pt idx="1">
                  <c:v>0</c:v>
                </c:pt>
                <c:pt idx="2">
                  <c:v>0</c:v>
                </c:pt>
                <c:pt idx="3">
                  <c:v>0</c:v>
                </c:pt>
                <c:pt idx="4">
                  <c:v>0</c:v>
                </c:pt>
                <c:pt idx="5">
                  <c:v>0</c:v>
                </c:pt>
                <c:pt idx="6">
                  <c:v>0</c:v>
                </c:pt>
                <c:pt idx="7">
                  <c:v>0</c:v>
                </c:pt>
                <c:pt idx="8">
                  <c:v>0</c:v>
                </c:pt>
                <c:pt idx="9">
                  <c:v>0</c:v>
                </c:pt>
                <c:pt idx="10">
                  <c:v>0</c:v>
                </c:pt>
              </c:numCache>
            </c:numRef>
          </c:yVal>
        </c:ser>
        <c:ser>
          <c:idx val="1"/>
          <c:order val="1"/>
          <c:tx>
            <c:v>Sample</c:v>
          </c:tx>
          <c:xVal>
            <c:numRef>
              <c:f>ANABOL!$D$4:$N$4</c:f>
              <c:numCache>
                <c:formatCode>General</c:formatCode>
                <c:ptCount val="11"/>
                <c:pt idx="0">
                  <c:v>0</c:v>
                </c:pt>
                <c:pt idx="1">
                  <c:v>3</c:v>
                </c:pt>
                <c:pt idx="2">
                  <c:v>6</c:v>
                </c:pt>
                <c:pt idx="3">
                  <c:v>12</c:v>
                </c:pt>
                <c:pt idx="4">
                  <c:v>20</c:v>
                </c:pt>
                <c:pt idx="5">
                  <c:v>36</c:v>
                </c:pt>
                <c:pt idx="6">
                  <c:v>52</c:v>
                </c:pt>
                <c:pt idx="7">
                  <c:v>66</c:v>
                </c:pt>
                <c:pt idx="8">
                  <c:v>80</c:v>
                </c:pt>
                <c:pt idx="9">
                  <c:v>100</c:v>
                </c:pt>
                <c:pt idx="10">
                  <c:v>120</c:v>
                </c:pt>
              </c:numCache>
            </c:numRef>
          </c:xVal>
          <c:yVal>
            <c:numRef>
              <c:f>ANABOL!$D$6:$N$6</c:f>
              <c:numCache>
                <c:formatCode>General</c:formatCode>
                <c:ptCount val="11"/>
                <c:pt idx="0">
                  <c:v>100</c:v>
                </c:pt>
                <c:pt idx="1">
                  <c:v>0</c:v>
                </c:pt>
                <c:pt idx="2">
                  <c:v>0</c:v>
                </c:pt>
                <c:pt idx="3">
                  <c:v>0</c:v>
                </c:pt>
                <c:pt idx="4">
                  <c:v>0</c:v>
                </c:pt>
                <c:pt idx="5">
                  <c:v>0</c:v>
                </c:pt>
                <c:pt idx="6">
                  <c:v>0</c:v>
                </c:pt>
                <c:pt idx="7">
                  <c:v>1.1599999999999873</c:v>
                </c:pt>
                <c:pt idx="8">
                  <c:v>0</c:v>
                </c:pt>
                <c:pt idx="9">
                  <c:v>0</c:v>
                </c:pt>
                <c:pt idx="10">
                  <c:v>0</c:v>
                </c:pt>
              </c:numCache>
            </c:numRef>
          </c:yVal>
        </c:ser>
        <c:axId val="178205056"/>
        <c:axId val="178206976"/>
      </c:scatterChart>
      <c:valAx>
        <c:axId val="178205056"/>
        <c:scaling>
          <c:orientation val="minMax"/>
          <c:max val="120"/>
        </c:scaling>
        <c:axPos val="b"/>
        <c:title>
          <c:tx>
            <c:rich>
              <a:bodyPr/>
              <a:lstStyle/>
              <a:p>
                <a:pPr>
                  <a:defRPr/>
                </a:pPr>
                <a:r>
                  <a:rPr lang="it-IT"/>
                  <a:t>Days</a:t>
                </a:r>
              </a:p>
            </c:rich>
          </c:tx>
        </c:title>
        <c:numFmt formatCode="General" sourceLinked="1"/>
        <c:majorTickMark val="none"/>
        <c:tickLblPos val="nextTo"/>
        <c:crossAx val="178206976"/>
        <c:crosses val="autoZero"/>
        <c:crossBetween val="midCat"/>
        <c:majorUnit val="20"/>
      </c:valAx>
      <c:valAx>
        <c:axId val="178206976"/>
        <c:scaling>
          <c:orientation val="minMax"/>
          <c:max val="100"/>
        </c:scaling>
        <c:axPos val="l"/>
        <c:majorGridlines/>
        <c:title>
          <c:tx>
            <c:rich>
              <a:bodyPr/>
              <a:lstStyle/>
              <a:p>
                <a:pPr>
                  <a:defRPr/>
                </a:pPr>
                <a:r>
                  <a:rPr lang="it-IT"/>
                  <a:t>Concentration %</a:t>
                </a:r>
              </a:p>
            </c:rich>
          </c:tx>
        </c:title>
        <c:numFmt formatCode="General" sourceLinked="1"/>
        <c:majorTickMark val="none"/>
        <c:tickLblPos val="nextTo"/>
        <c:crossAx val="178205056"/>
        <c:crosses val="autoZero"/>
        <c:crossBetween val="midCat"/>
      </c:valAx>
    </c:plotArea>
    <c:legend>
      <c:legendPos val="r"/>
    </c:legend>
    <c:plotVisOnly val="1"/>
  </c:chart>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it-IT"/>
  <c:chart>
    <c:title>
      <c:tx>
        <c:rich>
          <a:bodyPr/>
          <a:lstStyle/>
          <a:p>
            <a:pPr>
              <a:defRPr/>
            </a:pPr>
            <a:r>
              <a:rPr lang="el-GR">
                <a:latin typeface="Times New Roman"/>
                <a:cs typeface="Times New Roman"/>
              </a:rPr>
              <a:t>α</a:t>
            </a:r>
            <a:r>
              <a:rPr lang="it-IT"/>
              <a:t> BOL</a:t>
            </a:r>
          </a:p>
        </c:rich>
      </c:tx>
    </c:title>
    <c:plotArea>
      <c:layout/>
      <c:scatterChart>
        <c:scatterStyle val="lineMarker"/>
        <c:ser>
          <c:idx val="0"/>
          <c:order val="0"/>
          <c:tx>
            <c:v>Blank</c:v>
          </c:tx>
          <c:xVal>
            <c:numRef>
              <c:f>ANABOL!$D$8:$N$8</c:f>
              <c:numCache>
                <c:formatCode>General</c:formatCode>
                <c:ptCount val="11"/>
                <c:pt idx="0">
                  <c:v>0</c:v>
                </c:pt>
                <c:pt idx="1">
                  <c:v>3</c:v>
                </c:pt>
                <c:pt idx="2">
                  <c:v>6</c:v>
                </c:pt>
                <c:pt idx="3">
                  <c:v>12</c:v>
                </c:pt>
                <c:pt idx="4">
                  <c:v>20</c:v>
                </c:pt>
                <c:pt idx="5">
                  <c:v>36</c:v>
                </c:pt>
                <c:pt idx="6">
                  <c:v>52</c:v>
                </c:pt>
                <c:pt idx="7">
                  <c:v>66</c:v>
                </c:pt>
                <c:pt idx="8">
                  <c:v>80</c:v>
                </c:pt>
                <c:pt idx="9">
                  <c:v>100</c:v>
                </c:pt>
                <c:pt idx="10">
                  <c:v>120</c:v>
                </c:pt>
              </c:numCache>
            </c:numRef>
          </c:xVal>
          <c:yVal>
            <c:numRef>
              <c:f>ANABOL!$D$9:$N$9</c:f>
              <c:numCache>
                <c:formatCode>General</c:formatCode>
                <c:ptCount val="11"/>
                <c:pt idx="0">
                  <c:v>0</c:v>
                </c:pt>
                <c:pt idx="1">
                  <c:v>0</c:v>
                </c:pt>
                <c:pt idx="2">
                  <c:v>0</c:v>
                </c:pt>
                <c:pt idx="3">
                  <c:v>0</c:v>
                </c:pt>
                <c:pt idx="4">
                  <c:v>0</c:v>
                </c:pt>
                <c:pt idx="5">
                  <c:v>0</c:v>
                </c:pt>
                <c:pt idx="6">
                  <c:v>0</c:v>
                </c:pt>
                <c:pt idx="7">
                  <c:v>0</c:v>
                </c:pt>
                <c:pt idx="8">
                  <c:v>0</c:v>
                </c:pt>
                <c:pt idx="9">
                  <c:v>0</c:v>
                </c:pt>
                <c:pt idx="10">
                  <c:v>0</c:v>
                </c:pt>
              </c:numCache>
            </c:numRef>
          </c:yVal>
        </c:ser>
        <c:ser>
          <c:idx val="1"/>
          <c:order val="1"/>
          <c:tx>
            <c:v>Sample</c:v>
          </c:tx>
          <c:xVal>
            <c:numRef>
              <c:f>ANABOL!$D$8:$N$8</c:f>
              <c:numCache>
                <c:formatCode>General</c:formatCode>
                <c:ptCount val="11"/>
                <c:pt idx="0">
                  <c:v>0</c:v>
                </c:pt>
                <c:pt idx="1">
                  <c:v>3</c:v>
                </c:pt>
                <c:pt idx="2">
                  <c:v>6</c:v>
                </c:pt>
                <c:pt idx="3">
                  <c:v>12</c:v>
                </c:pt>
                <c:pt idx="4">
                  <c:v>20</c:v>
                </c:pt>
                <c:pt idx="5">
                  <c:v>36</c:v>
                </c:pt>
                <c:pt idx="6">
                  <c:v>52</c:v>
                </c:pt>
                <c:pt idx="7">
                  <c:v>66</c:v>
                </c:pt>
                <c:pt idx="8">
                  <c:v>80</c:v>
                </c:pt>
                <c:pt idx="9">
                  <c:v>100</c:v>
                </c:pt>
                <c:pt idx="10">
                  <c:v>120</c:v>
                </c:pt>
              </c:numCache>
            </c:numRef>
          </c:xVal>
          <c:yVal>
            <c:numRef>
              <c:f>ANABOL!$D$10:$N$10</c:f>
              <c:numCache>
                <c:formatCode>General</c:formatCode>
                <c:ptCount val="11"/>
                <c:pt idx="0">
                  <c:v>100</c:v>
                </c:pt>
                <c:pt idx="1">
                  <c:v>0</c:v>
                </c:pt>
                <c:pt idx="2">
                  <c:v>0</c:v>
                </c:pt>
                <c:pt idx="3">
                  <c:v>0</c:v>
                </c:pt>
                <c:pt idx="4">
                  <c:v>0</c:v>
                </c:pt>
                <c:pt idx="5">
                  <c:v>0</c:v>
                </c:pt>
                <c:pt idx="6">
                  <c:v>0</c:v>
                </c:pt>
                <c:pt idx="7">
                  <c:v>20.279999999999987</c:v>
                </c:pt>
                <c:pt idx="8">
                  <c:v>0</c:v>
                </c:pt>
                <c:pt idx="9">
                  <c:v>0</c:v>
                </c:pt>
                <c:pt idx="10">
                  <c:v>0</c:v>
                </c:pt>
              </c:numCache>
            </c:numRef>
          </c:yVal>
        </c:ser>
        <c:axId val="178240512"/>
        <c:axId val="178246784"/>
      </c:scatterChart>
      <c:valAx>
        <c:axId val="178240512"/>
        <c:scaling>
          <c:orientation val="minMax"/>
          <c:max val="120"/>
        </c:scaling>
        <c:axPos val="b"/>
        <c:title>
          <c:tx>
            <c:rich>
              <a:bodyPr/>
              <a:lstStyle/>
              <a:p>
                <a:pPr>
                  <a:defRPr/>
                </a:pPr>
                <a:r>
                  <a:rPr lang="it-IT"/>
                  <a:t>Days</a:t>
                </a:r>
              </a:p>
            </c:rich>
          </c:tx>
        </c:title>
        <c:numFmt formatCode="General" sourceLinked="1"/>
        <c:majorTickMark val="none"/>
        <c:tickLblPos val="nextTo"/>
        <c:crossAx val="178246784"/>
        <c:crosses val="autoZero"/>
        <c:crossBetween val="midCat"/>
        <c:majorUnit val="20"/>
      </c:valAx>
      <c:valAx>
        <c:axId val="178246784"/>
        <c:scaling>
          <c:orientation val="minMax"/>
          <c:max val="100"/>
        </c:scaling>
        <c:axPos val="l"/>
        <c:majorGridlines/>
        <c:title>
          <c:tx>
            <c:rich>
              <a:bodyPr/>
              <a:lstStyle/>
              <a:p>
                <a:pPr>
                  <a:defRPr/>
                </a:pPr>
                <a:r>
                  <a:rPr lang="it-IT"/>
                  <a:t>Concentration %</a:t>
                </a:r>
              </a:p>
            </c:rich>
          </c:tx>
          <c:layout>
            <c:manualLayout>
              <c:xMode val="edge"/>
              <c:yMode val="edge"/>
              <c:x val="3.0555555555555582E-2"/>
              <c:y val="0.35672827354913988"/>
            </c:manualLayout>
          </c:layout>
        </c:title>
        <c:numFmt formatCode="General" sourceLinked="1"/>
        <c:majorTickMark val="none"/>
        <c:tickLblPos val="nextTo"/>
        <c:crossAx val="178240512"/>
        <c:crosses val="autoZero"/>
        <c:crossBetween val="midCat"/>
      </c:valAx>
    </c:plotArea>
    <c:legend>
      <c:legendPos val="r"/>
    </c:legend>
    <c:plotVisOnly val="1"/>
  </c:chart>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it-IT"/>
  <c:chart>
    <c:title>
      <c:tx>
        <c:rich>
          <a:bodyPr/>
          <a:lstStyle/>
          <a:p>
            <a:pPr>
              <a:defRPr/>
            </a:pPr>
            <a:r>
              <a:rPr lang="it-IT"/>
              <a:t>AED</a:t>
            </a:r>
          </a:p>
        </c:rich>
      </c:tx>
    </c:title>
    <c:plotArea>
      <c:layout/>
      <c:scatterChart>
        <c:scatterStyle val="lineMarker"/>
        <c:ser>
          <c:idx val="0"/>
          <c:order val="0"/>
          <c:tx>
            <c:v>Blank</c:v>
          </c:tx>
          <c:xVal>
            <c:numRef>
              <c:f>AED!$E$4:$O$4</c:f>
              <c:numCache>
                <c:formatCode>General</c:formatCode>
                <c:ptCount val="11"/>
                <c:pt idx="0">
                  <c:v>0</c:v>
                </c:pt>
                <c:pt idx="1">
                  <c:v>3</c:v>
                </c:pt>
                <c:pt idx="2">
                  <c:v>6</c:v>
                </c:pt>
                <c:pt idx="3">
                  <c:v>12</c:v>
                </c:pt>
                <c:pt idx="4">
                  <c:v>20</c:v>
                </c:pt>
                <c:pt idx="5">
                  <c:v>36</c:v>
                </c:pt>
                <c:pt idx="6">
                  <c:v>52</c:v>
                </c:pt>
                <c:pt idx="7">
                  <c:v>66</c:v>
                </c:pt>
                <c:pt idx="8">
                  <c:v>80</c:v>
                </c:pt>
                <c:pt idx="9">
                  <c:v>100</c:v>
                </c:pt>
                <c:pt idx="10">
                  <c:v>120</c:v>
                </c:pt>
              </c:numCache>
            </c:numRef>
          </c:xVal>
          <c:yVal>
            <c:numRef>
              <c:f>AED!$E$5:$O$5</c:f>
              <c:numCache>
                <c:formatCode>General</c:formatCode>
                <c:ptCount val="11"/>
                <c:pt idx="0">
                  <c:v>71.069999999999993</c:v>
                </c:pt>
                <c:pt idx="1">
                  <c:v>105.16999999999999</c:v>
                </c:pt>
                <c:pt idx="2">
                  <c:v>0</c:v>
                </c:pt>
                <c:pt idx="3">
                  <c:v>0</c:v>
                </c:pt>
                <c:pt idx="4">
                  <c:v>0</c:v>
                </c:pt>
                <c:pt idx="5">
                  <c:v>0</c:v>
                </c:pt>
                <c:pt idx="6">
                  <c:v>0</c:v>
                </c:pt>
                <c:pt idx="7">
                  <c:v>0</c:v>
                </c:pt>
                <c:pt idx="8">
                  <c:v>0</c:v>
                </c:pt>
                <c:pt idx="9">
                  <c:v>0</c:v>
                </c:pt>
                <c:pt idx="10">
                  <c:v>0</c:v>
                </c:pt>
              </c:numCache>
            </c:numRef>
          </c:yVal>
        </c:ser>
        <c:ser>
          <c:idx val="1"/>
          <c:order val="1"/>
          <c:tx>
            <c:v>Sample</c:v>
          </c:tx>
          <c:xVal>
            <c:numRef>
              <c:f>AED!$E$4:$O$4</c:f>
              <c:numCache>
                <c:formatCode>General</c:formatCode>
                <c:ptCount val="11"/>
                <c:pt idx="0">
                  <c:v>0</c:v>
                </c:pt>
                <c:pt idx="1">
                  <c:v>3</c:v>
                </c:pt>
                <c:pt idx="2">
                  <c:v>6</c:v>
                </c:pt>
                <c:pt idx="3">
                  <c:v>12</c:v>
                </c:pt>
                <c:pt idx="4">
                  <c:v>20</c:v>
                </c:pt>
                <c:pt idx="5">
                  <c:v>36</c:v>
                </c:pt>
                <c:pt idx="6">
                  <c:v>52</c:v>
                </c:pt>
                <c:pt idx="7">
                  <c:v>66</c:v>
                </c:pt>
                <c:pt idx="8">
                  <c:v>80</c:v>
                </c:pt>
                <c:pt idx="9">
                  <c:v>100</c:v>
                </c:pt>
                <c:pt idx="10">
                  <c:v>120</c:v>
                </c:pt>
              </c:numCache>
            </c:numRef>
          </c:xVal>
          <c:yVal>
            <c:numRef>
              <c:f>AED!$E$6:$O$6</c:f>
              <c:numCache>
                <c:formatCode>General</c:formatCode>
                <c:ptCount val="11"/>
                <c:pt idx="0">
                  <c:v>87.45</c:v>
                </c:pt>
                <c:pt idx="1">
                  <c:v>239.92000000000004</c:v>
                </c:pt>
                <c:pt idx="2">
                  <c:v>149.23999999999998</c:v>
                </c:pt>
                <c:pt idx="3">
                  <c:v>120.4</c:v>
                </c:pt>
                <c:pt idx="4">
                  <c:v>70.83</c:v>
                </c:pt>
                <c:pt idx="5">
                  <c:v>51.87</c:v>
                </c:pt>
                <c:pt idx="6">
                  <c:v>43.32</c:v>
                </c:pt>
                <c:pt idx="7">
                  <c:v>43.32</c:v>
                </c:pt>
                <c:pt idx="8">
                  <c:v>28.779999999999987</c:v>
                </c:pt>
                <c:pt idx="9">
                  <c:v>17.690000000000001</c:v>
                </c:pt>
                <c:pt idx="10">
                  <c:v>15.870000000000006</c:v>
                </c:pt>
              </c:numCache>
            </c:numRef>
          </c:yVal>
        </c:ser>
        <c:axId val="178263936"/>
        <c:axId val="178286592"/>
      </c:scatterChart>
      <c:valAx>
        <c:axId val="178263936"/>
        <c:scaling>
          <c:orientation val="minMax"/>
          <c:max val="120"/>
        </c:scaling>
        <c:axPos val="b"/>
        <c:title>
          <c:tx>
            <c:rich>
              <a:bodyPr/>
              <a:lstStyle/>
              <a:p>
                <a:pPr>
                  <a:defRPr/>
                </a:pPr>
                <a:r>
                  <a:rPr lang="it-IT"/>
                  <a:t>Days</a:t>
                </a:r>
              </a:p>
            </c:rich>
          </c:tx>
        </c:title>
        <c:numFmt formatCode="General" sourceLinked="1"/>
        <c:majorTickMark val="none"/>
        <c:tickLblPos val="nextTo"/>
        <c:crossAx val="178286592"/>
        <c:crosses val="autoZero"/>
        <c:crossBetween val="midCat"/>
        <c:majorUnit val="20"/>
      </c:valAx>
      <c:valAx>
        <c:axId val="178286592"/>
        <c:scaling>
          <c:orientation val="minMax"/>
          <c:max val="250"/>
        </c:scaling>
        <c:axPos val="l"/>
        <c:majorGridlines/>
        <c:title>
          <c:tx>
            <c:rich>
              <a:bodyPr/>
              <a:lstStyle/>
              <a:p>
                <a:pPr>
                  <a:defRPr/>
                </a:pPr>
                <a:r>
                  <a:rPr lang="it-IT"/>
                  <a:t>Concentration ng.ml</a:t>
                </a:r>
                <a:r>
                  <a:rPr lang="it-IT" baseline="30000"/>
                  <a:t>-1</a:t>
                </a:r>
                <a:endParaRPr lang="it-IT"/>
              </a:p>
            </c:rich>
          </c:tx>
        </c:title>
        <c:numFmt formatCode="General" sourceLinked="1"/>
        <c:majorTickMark val="none"/>
        <c:tickLblPos val="nextTo"/>
        <c:crossAx val="178263936"/>
        <c:crosses val="autoZero"/>
        <c:crossBetween val="midCat"/>
      </c:valAx>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scatterChart>
        <c:scatterStyle val="lineMarker"/>
        <c:ser>
          <c:idx val="0"/>
          <c:order val="0"/>
          <c:tx>
            <c:v>Standard</c:v>
          </c:tx>
          <c:xVal>
            <c:numRef>
              <c:f>zeranol!$B$5:$B$13</c:f>
              <c:numCache>
                <c:formatCode>General</c:formatCode>
                <c:ptCount val="9"/>
                <c:pt idx="0">
                  <c:v>0</c:v>
                </c:pt>
                <c:pt idx="1">
                  <c:v>0.15000000000000024</c:v>
                </c:pt>
                <c:pt idx="2">
                  <c:v>0.30000000000000032</c:v>
                </c:pt>
                <c:pt idx="3">
                  <c:v>0.67000000000000959</c:v>
                </c:pt>
                <c:pt idx="4">
                  <c:v>1.25</c:v>
                </c:pt>
                <c:pt idx="5">
                  <c:v>1.85</c:v>
                </c:pt>
                <c:pt idx="6">
                  <c:v>2.5</c:v>
                </c:pt>
                <c:pt idx="7">
                  <c:v>5</c:v>
                </c:pt>
                <c:pt idx="8">
                  <c:v>10</c:v>
                </c:pt>
              </c:numCache>
            </c:numRef>
          </c:xVal>
          <c:yVal>
            <c:numRef>
              <c:f>zeranol!$C$5:$C$13</c:f>
              <c:numCache>
                <c:formatCode>General</c:formatCode>
                <c:ptCount val="9"/>
                <c:pt idx="0">
                  <c:v>1.5234999999999812</c:v>
                </c:pt>
                <c:pt idx="2">
                  <c:v>1.4754999999999781</c:v>
                </c:pt>
                <c:pt idx="4">
                  <c:v>1.1240000000000001</c:v>
                </c:pt>
                <c:pt idx="5">
                  <c:v>0.94099999999999995</c:v>
                </c:pt>
                <c:pt idx="6">
                  <c:v>0.78549999999999998</c:v>
                </c:pt>
                <c:pt idx="7">
                  <c:v>0.59399999999999997</c:v>
                </c:pt>
                <c:pt idx="8">
                  <c:v>0.42450000000000032</c:v>
                </c:pt>
              </c:numCache>
            </c:numRef>
          </c:yVal>
        </c:ser>
        <c:ser>
          <c:idx val="1"/>
          <c:order val="1"/>
          <c:tx>
            <c:v>Sample</c:v>
          </c:tx>
          <c:xVal>
            <c:numRef>
              <c:f>zeranol!$B$5:$B$13</c:f>
              <c:numCache>
                <c:formatCode>General</c:formatCode>
                <c:ptCount val="9"/>
                <c:pt idx="0">
                  <c:v>0</c:v>
                </c:pt>
                <c:pt idx="1">
                  <c:v>0.15000000000000024</c:v>
                </c:pt>
                <c:pt idx="2">
                  <c:v>0.30000000000000032</c:v>
                </c:pt>
                <c:pt idx="3">
                  <c:v>0.67000000000000959</c:v>
                </c:pt>
                <c:pt idx="4">
                  <c:v>1.25</c:v>
                </c:pt>
                <c:pt idx="5">
                  <c:v>1.85</c:v>
                </c:pt>
                <c:pt idx="6">
                  <c:v>2.5</c:v>
                </c:pt>
                <c:pt idx="7">
                  <c:v>5</c:v>
                </c:pt>
                <c:pt idx="8">
                  <c:v>10</c:v>
                </c:pt>
              </c:numCache>
            </c:numRef>
          </c:xVal>
          <c:yVal>
            <c:numRef>
              <c:f>zeranol!$D$5:$D$13</c:f>
              <c:numCache>
                <c:formatCode>General</c:formatCode>
                <c:ptCount val="9"/>
                <c:pt idx="0">
                  <c:v>0.98499999999999999</c:v>
                </c:pt>
                <c:pt idx="1">
                  <c:v>1.0317499999999851</c:v>
                </c:pt>
                <c:pt idx="2">
                  <c:v>0.99675000000000002</c:v>
                </c:pt>
                <c:pt idx="3">
                  <c:v>0.96512500000000834</c:v>
                </c:pt>
                <c:pt idx="4">
                  <c:v>0.77512499999999995</c:v>
                </c:pt>
                <c:pt idx="6">
                  <c:v>0.64237500000000958</c:v>
                </c:pt>
                <c:pt idx="7">
                  <c:v>0.48400000000000032</c:v>
                </c:pt>
                <c:pt idx="8">
                  <c:v>0.39900000000000485</c:v>
                </c:pt>
              </c:numCache>
            </c:numRef>
          </c:yVal>
        </c:ser>
        <c:axId val="173106688"/>
        <c:axId val="173108608"/>
      </c:scatterChart>
      <c:valAx>
        <c:axId val="173106688"/>
        <c:scaling>
          <c:orientation val="minMax"/>
          <c:max val="10"/>
        </c:scaling>
        <c:axPos val="b"/>
        <c:title>
          <c:tx>
            <c:rich>
              <a:bodyPr/>
              <a:lstStyle/>
              <a:p>
                <a:pPr>
                  <a:defRPr/>
                </a:pPr>
                <a:r>
                  <a:rPr lang="it-IT"/>
                  <a:t>concentration</a:t>
                </a:r>
                <a:r>
                  <a:rPr lang="it-IT" baseline="0"/>
                  <a:t> ng.ml</a:t>
                </a:r>
                <a:r>
                  <a:rPr lang="it-IT" baseline="30000"/>
                  <a:t>-1</a:t>
                </a:r>
              </a:p>
            </c:rich>
          </c:tx>
        </c:title>
        <c:numFmt formatCode="General" sourceLinked="1"/>
        <c:majorTickMark val="none"/>
        <c:tickLblPos val="nextTo"/>
        <c:crossAx val="173108608"/>
        <c:crosses val="autoZero"/>
        <c:crossBetween val="midCat"/>
      </c:valAx>
      <c:valAx>
        <c:axId val="173108608"/>
        <c:scaling>
          <c:orientation val="minMax"/>
        </c:scaling>
        <c:axPos val="l"/>
        <c:majorGridlines/>
        <c:title>
          <c:tx>
            <c:rich>
              <a:bodyPr/>
              <a:lstStyle/>
              <a:p>
                <a:pPr>
                  <a:defRPr/>
                </a:pPr>
                <a:r>
                  <a:rPr lang="it-IT"/>
                  <a:t>absorbance</a:t>
                </a:r>
              </a:p>
            </c:rich>
          </c:tx>
        </c:title>
        <c:numFmt formatCode="General" sourceLinked="1"/>
        <c:majorTickMark val="none"/>
        <c:tickLblPos val="nextTo"/>
        <c:crossAx val="173106688"/>
        <c:crosses val="autoZero"/>
        <c:crossBetween val="midCat"/>
      </c:valAx>
    </c:plotArea>
    <c:legend>
      <c:legendPos val="r"/>
    </c:legend>
    <c:plotVisOnly val="1"/>
    <c:dispBlanksAs val="span"/>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it-IT"/>
  <c:chart>
    <c:title>
      <c:tx>
        <c:rich>
          <a:bodyPr/>
          <a:lstStyle/>
          <a:p>
            <a:pPr>
              <a:defRPr/>
            </a:pPr>
            <a:r>
              <a:rPr lang="el-GR">
                <a:latin typeface="Times New Roman"/>
                <a:cs typeface="Times New Roman"/>
              </a:rPr>
              <a:t>α</a:t>
            </a:r>
            <a:r>
              <a:rPr lang="it-IT"/>
              <a:t> zeralanol</a:t>
            </a:r>
          </a:p>
        </c:rich>
      </c:tx>
    </c:title>
    <c:plotArea>
      <c:layout/>
      <c:scatterChart>
        <c:scatterStyle val="lineMarker"/>
        <c:ser>
          <c:idx val="0"/>
          <c:order val="0"/>
          <c:tx>
            <c:v>Blank</c:v>
          </c:tx>
          <c:xVal>
            <c:numRef>
              <c:f>ZEARAL!$E$4:$O$4</c:f>
              <c:numCache>
                <c:formatCode>General</c:formatCode>
                <c:ptCount val="11"/>
                <c:pt idx="0">
                  <c:v>0</c:v>
                </c:pt>
                <c:pt idx="1">
                  <c:v>3</c:v>
                </c:pt>
                <c:pt idx="2">
                  <c:v>6</c:v>
                </c:pt>
                <c:pt idx="3">
                  <c:v>12</c:v>
                </c:pt>
                <c:pt idx="4">
                  <c:v>20</c:v>
                </c:pt>
                <c:pt idx="5">
                  <c:v>36</c:v>
                </c:pt>
                <c:pt idx="6">
                  <c:v>52</c:v>
                </c:pt>
                <c:pt idx="7">
                  <c:v>66</c:v>
                </c:pt>
                <c:pt idx="8">
                  <c:v>80</c:v>
                </c:pt>
                <c:pt idx="9">
                  <c:v>100</c:v>
                </c:pt>
                <c:pt idx="10">
                  <c:v>120</c:v>
                </c:pt>
              </c:numCache>
            </c:numRef>
          </c:xVal>
          <c:yVal>
            <c:numRef>
              <c:f>ZEARAL!$E$5:$O$5</c:f>
              <c:numCache>
                <c:formatCode>General</c:formatCode>
                <c:ptCount val="11"/>
                <c:pt idx="0">
                  <c:v>0</c:v>
                </c:pt>
                <c:pt idx="1">
                  <c:v>0</c:v>
                </c:pt>
                <c:pt idx="2">
                  <c:v>0</c:v>
                </c:pt>
                <c:pt idx="3">
                  <c:v>0</c:v>
                </c:pt>
                <c:pt idx="4">
                  <c:v>0</c:v>
                </c:pt>
                <c:pt idx="5">
                  <c:v>0</c:v>
                </c:pt>
                <c:pt idx="6">
                  <c:v>0</c:v>
                </c:pt>
                <c:pt idx="7">
                  <c:v>0</c:v>
                </c:pt>
                <c:pt idx="8">
                  <c:v>0</c:v>
                </c:pt>
                <c:pt idx="9">
                  <c:v>0</c:v>
                </c:pt>
                <c:pt idx="10">
                  <c:v>0</c:v>
                </c:pt>
              </c:numCache>
            </c:numRef>
          </c:yVal>
        </c:ser>
        <c:ser>
          <c:idx val="1"/>
          <c:order val="1"/>
          <c:tx>
            <c:v>Sample</c:v>
          </c:tx>
          <c:xVal>
            <c:numRef>
              <c:f>ZEARAL!$E$4:$O$4</c:f>
              <c:numCache>
                <c:formatCode>General</c:formatCode>
                <c:ptCount val="11"/>
                <c:pt idx="0">
                  <c:v>0</c:v>
                </c:pt>
                <c:pt idx="1">
                  <c:v>3</c:v>
                </c:pt>
                <c:pt idx="2">
                  <c:v>6</c:v>
                </c:pt>
                <c:pt idx="3">
                  <c:v>12</c:v>
                </c:pt>
                <c:pt idx="4">
                  <c:v>20</c:v>
                </c:pt>
                <c:pt idx="5">
                  <c:v>36</c:v>
                </c:pt>
                <c:pt idx="6">
                  <c:v>52</c:v>
                </c:pt>
                <c:pt idx="7">
                  <c:v>66</c:v>
                </c:pt>
                <c:pt idx="8">
                  <c:v>80</c:v>
                </c:pt>
                <c:pt idx="9">
                  <c:v>100</c:v>
                </c:pt>
                <c:pt idx="10">
                  <c:v>120</c:v>
                </c:pt>
              </c:numCache>
            </c:numRef>
          </c:xVal>
          <c:yVal>
            <c:numRef>
              <c:f>ZEARAL!$E$6:$O$6</c:f>
              <c:numCache>
                <c:formatCode>General</c:formatCode>
                <c:ptCount val="11"/>
                <c:pt idx="0">
                  <c:v>100</c:v>
                </c:pt>
                <c:pt idx="1">
                  <c:v>8.84</c:v>
                </c:pt>
                <c:pt idx="2">
                  <c:v>6.13</c:v>
                </c:pt>
                <c:pt idx="3">
                  <c:v>5.03</c:v>
                </c:pt>
                <c:pt idx="4">
                  <c:v>4.5199999999999996</c:v>
                </c:pt>
                <c:pt idx="5">
                  <c:v>2.14</c:v>
                </c:pt>
                <c:pt idx="6">
                  <c:v>0.85000000000000064</c:v>
                </c:pt>
                <c:pt idx="7">
                  <c:v>0.75000000000000622</c:v>
                </c:pt>
                <c:pt idx="8">
                  <c:v>0.73000000000000065</c:v>
                </c:pt>
                <c:pt idx="9">
                  <c:v>0.36000000000000032</c:v>
                </c:pt>
                <c:pt idx="10">
                  <c:v>0.61000000000000065</c:v>
                </c:pt>
              </c:numCache>
            </c:numRef>
          </c:yVal>
        </c:ser>
        <c:axId val="172822528"/>
        <c:axId val="172824448"/>
      </c:scatterChart>
      <c:valAx>
        <c:axId val="172822528"/>
        <c:scaling>
          <c:orientation val="minMax"/>
          <c:max val="120"/>
        </c:scaling>
        <c:axPos val="b"/>
        <c:title>
          <c:tx>
            <c:rich>
              <a:bodyPr/>
              <a:lstStyle/>
              <a:p>
                <a:pPr>
                  <a:defRPr/>
                </a:pPr>
                <a:r>
                  <a:rPr lang="it-IT"/>
                  <a:t>Days</a:t>
                </a:r>
              </a:p>
            </c:rich>
          </c:tx>
        </c:title>
        <c:numFmt formatCode="General" sourceLinked="1"/>
        <c:majorTickMark val="none"/>
        <c:tickLblPos val="nextTo"/>
        <c:crossAx val="172824448"/>
        <c:crosses val="autoZero"/>
        <c:crossBetween val="midCat"/>
      </c:valAx>
      <c:valAx>
        <c:axId val="172824448"/>
        <c:scaling>
          <c:orientation val="minMax"/>
          <c:max val="100"/>
        </c:scaling>
        <c:axPos val="l"/>
        <c:majorGridlines/>
        <c:title>
          <c:tx>
            <c:rich>
              <a:bodyPr/>
              <a:lstStyle/>
              <a:p>
                <a:pPr>
                  <a:defRPr/>
                </a:pPr>
                <a:r>
                  <a:rPr lang="it-IT"/>
                  <a:t>concentration</a:t>
                </a:r>
                <a:r>
                  <a:rPr lang="it-IT" baseline="0"/>
                  <a:t> %</a:t>
                </a:r>
                <a:endParaRPr lang="it-IT"/>
              </a:p>
            </c:rich>
          </c:tx>
        </c:title>
        <c:numFmt formatCode="General" sourceLinked="1"/>
        <c:majorTickMark val="none"/>
        <c:tickLblPos val="nextTo"/>
        <c:crossAx val="172822528"/>
        <c:crosses val="autoZero"/>
        <c:crossBetween val="midCat"/>
      </c:valAx>
    </c:plotArea>
    <c:legend>
      <c:legendPos val="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it-IT"/>
  <c:chart>
    <c:title>
      <c:tx>
        <c:rich>
          <a:bodyPr/>
          <a:lstStyle/>
          <a:p>
            <a:pPr>
              <a:defRPr/>
            </a:pPr>
            <a:r>
              <a:rPr lang="el-GR">
                <a:latin typeface="Times New Roman"/>
                <a:cs typeface="Times New Roman"/>
              </a:rPr>
              <a:t>β</a:t>
            </a:r>
            <a:r>
              <a:rPr lang="it-IT"/>
              <a:t> zearalanol</a:t>
            </a:r>
          </a:p>
        </c:rich>
      </c:tx>
    </c:title>
    <c:plotArea>
      <c:layout/>
      <c:scatterChart>
        <c:scatterStyle val="lineMarker"/>
        <c:ser>
          <c:idx val="0"/>
          <c:order val="0"/>
          <c:tx>
            <c:v>Blank</c:v>
          </c:tx>
          <c:xVal>
            <c:numRef>
              <c:f>ZEARAL!$E$29:$O$29</c:f>
              <c:numCache>
                <c:formatCode>General</c:formatCode>
                <c:ptCount val="11"/>
                <c:pt idx="0">
                  <c:v>0</c:v>
                </c:pt>
                <c:pt idx="1">
                  <c:v>3</c:v>
                </c:pt>
                <c:pt idx="2">
                  <c:v>6</c:v>
                </c:pt>
                <c:pt idx="3">
                  <c:v>12</c:v>
                </c:pt>
                <c:pt idx="4">
                  <c:v>20</c:v>
                </c:pt>
                <c:pt idx="5">
                  <c:v>36</c:v>
                </c:pt>
                <c:pt idx="6">
                  <c:v>52</c:v>
                </c:pt>
                <c:pt idx="7">
                  <c:v>66</c:v>
                </c:pt>
                <c:pt idx="8">
                  <c:v>80</c:v>
                </c:pt>
                <c:pt idx="9">
                  <c:v>100</c:v>
                </c:pt>
                <c:pt idx="10">
                  <c:v>120</c:v>
                </c:pt>
              </c:numCache>
            </c:numRef>
          </c:xVal>
          <c:yVal>
            <c:numRef>
              <c:f>ZEARAL!$E$30:$O$30</c:f>
              <c:numCache>
                <c:formatCode>General</c:formatCode>
                <c:ptCount val="11"/>
                <c:pt idx="0">
                  <c:v>0</c:v>
                </c:pt>
                <c:pt idx="1">
                  <c:v>0</c:v>
                </c:pt>
                <c:pt idx="2">
                  <c:v>0</c:v>
                </c:pt>
                <c:pt idx="3">
                  <c:v>0</c:v>
                </c:pt>
                <c:pt idx="4">
                  <c:v>0</c:v>
                </c:pt>
                <c:pt idx="5">
                  <c:v>0</c:v>
                </c:pt>
                <c:pt idx="6">
                  <c:v>0</c:v>
                </c:pt>
                <c:pt idx="7">
                  <c:v>0</c:v>
                </c:pt>
                <c:pt idx="8">
                  <c:v>0</c:v>
                </c:pt>
                <c:pt idx="9">
                  <c:v>0</c:v>
                </c:pt>
                <c:pt idx="10">
                  <c:v>0</c:v>
                </c:pt>
              </c:numCache>
            </c:numRef>
          </c:yVal>
        </c:ser>
        <c:ser>
          <c:idx val="1"/>
          <c:order val="1"/>
          <c:tx>
            <c:v>Sample</c:v>
          </c:tx>
          <c:xVal>
            <c:numRef>
              <c:f>ZEARAL!$E$29:$O$29</c:f>
              <c:numCache>
                <c:formatCode>General</c:formatCode>
                <c:ptCount val="11"/>
                <c:pt idx="0">
                  <c:v>0</c:v>
                </c:pt>
                <c:pt idx="1">
                  <c:v>3</c:v>
                </c:pt>
                <c:pt idx="2">
                  <c:v>6</c:v>
                </c:pt>
                <c:pt idx="3">
                  <c:v>12</c:v>
                </c:pt>
                <c:pt idx="4">
                  <c:v>20</c:v>
                </c:pt>
                <c:pt idx="5">
                  <c:v>36</c:v>
                </c:pt>
                <c:pt idx="6">
                  <c:v>52</c:v>
                </c:pt>
                <c:pt idx="7">
                  <c:v>66</c:v>
                </c:pt>
                <c:pt idx="8">
                  <c:v>80</c:v>
                </c:pt>
                <c:pt idx="9">
                  <c:v>100</c:v>
                </c:pt>
                <c:pt idx="10">
                  <c:v>120</c:v>
                </c:pt>
              </c:numCache>
            </c:numRef>
          </c:xVal>
          <c:yVal>
            <c:numRef>
              <c:f>ZEARAL!$E$31:$O$31</c:f>
              <c:numCache>
                <c:formatCode>General</c:formatCode>
                <c:ptCount val="11"/>
                <c:pt idx="0">
                  <c:v>100</c:v>
                </c:pt>
                <c:pt idx="1">
                  <c:v>17.239999999999988</c:v>
                </c:pt>
                <c:pt idx="2">
                  <c:v>5.2</c:v>
                </c:pt>
                <c:pt idx="3">
                  <c:v>4.75</c:v>
                </c:pt>
                <c:pt idx="4">
                  <c:v>4.22</c:v>
                </c:pt>
                <c:pt idx="5">
                  <c:v>2.88</c:v>
                </c:pt>
                <c:pt idx="6">
                  <c:v>1.9600000000000126</c:v>
                </c:pt>
                <c:pt idx="7">
                  <c:v>0.47000000000000008</c:v>
                </c:pt>
                <c:pt idx="8">
                  <c:v>0.35000000000000031</c:v>
                </c:pt>
                <c:pt idx="9">
                  <c:v>0</c:v>
                </c:pt>
                <c:pt idx="10">
                  <c:v>0</c:v>
                </c:pt>
              </c:numCache>
            </c:numRef>
          </c:yVal>
        </c:ser>
        <c:axId val="172841600"/>
        <c:axId val="172847872"/>
      </c:scatterChart>
      <c:valAx>
        <c:axId val="172841600"/>
        <c:scaling>
          <c:orientation val="minMax"/>
          <c:max val="120"/>
        </c:scaling>
        <c:axPos val="b"/>
        <c:title>
          <c:tx>
            <c:rich>
              <a:bodyPr/>
              <a:lstStyle/>
              <a:p>
                <a:pPr>
                  <a:defRPr/>
                </a:pPr>
                <a:r>
                  <a:rPr lang="it-IT"/>
                  <a:t>Days</a:t>
                </a:r>
              </a:p>
            </c:rich>
          </c:tx>
        </c:title>
        <c:numFmt formatCode="General" sourceLinked="1"/>
        <c:majorTickMark val="none"/>
        <c:tickLblPos val="nextTo"/>
        <c:crossAx val="172847872"/>
        <c:crosses val="autoZero"/>
        <c:crossBetween val="midCat"/>
      </c:valAx>
      <c:valAx>
        <c:axId val="172847872"/>
        <c:scaling>
          <c:orientation val="minMax"/>
          <c:max val="100"/>
        </c:scaling>
        <c:axPos val="l"/>
        <c:majorGridlines/>
        <c:title>
          <c:tx>
            <c:rich>
              <a:bodyPr/>
              <a:lstStyle/>
              <a:p>
                <a:pPr>
                  <a:defRPr/>
                </a:pPr>
                <a:r>
                  <a:rPr lang="it-IT"/>
                  <a:t>concentration %</a:t>
                </a:r>
              </a:p>
            </c:rich>
          </c:tx>
        </c:title>
        <c:numFmt formatCode="General" sourceLinked="1"/>
        <c:majorTickMark val="none"/>
        <c:tickLblPos val="nextTo"/>
        <c:crossAx val="172841600"/>
        <c:crosses val="autoZero"/>
        <c:crossBetween val="midCat"/>
      </c:valAx>
    </c:plotArea>
    <c:legend>
      <c:legendPos val="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scatterChart>
        <c:scatterStyle val="lineMarker"/>
        <c:ser>
          <c:idx val="2"/>
          <c:order val="2"/>
          <c:tx>
            <c:strRef>
              <c:f>"Standard"</c:f>
            </c:strRef>
          </c:tx>
          <c:xVal>
            <c:numRef>
              <c:f>'aoz e amoz'!$B$6:$B$15</c:f>
            </c:numRef>
          </c:xVal>
          <c:yVal>
            <c:numRef>
              <c:f>'aoz e amoz'!$C$6:$C$15</c:f>
            </c:numRef>
          </c:yVal>
        </c:ser>
        <c:ser>
          <c:idx val="3"/>
          <c:order val="3"/>
          <c:tx>
            <c:strRef>
              <c:f>"Campione"</c:f>
            </c:strRef>
          </c:tx>
          <c:xVal>
            <c:numRef>
              <c:f>'aoz e amoz'!$B$6:$B$15</c:f>
            </c:numRef>
          </c:xVal>
          <c:yVal>
            <c:numRef>
              <c:f>'aoz e amoz'!$D$6:$D$15</c:f>
            </c:numRef>
          </c:yVal>
        </c:ser>
        <c:ser>
          <c:idx val="4"/>
          <c:order val="4"/>
          <c:tx>
            <c:strRef>
              <c:f>"Standard"</c:f>
            </c:strRef>
          </c:tx>
          <c:xVal>
            <c:numRef>
              <c:f>'aoz e amoz'!$B$27:$B$36</c:f>
            </c:numRef>
          </c:xVal>
          <c:yVal>
            <c:numRef>
              <c:f>'aoz e amoz'!$C$27:$C$36</c:f>
            </c:numRef>
          </c:yVal>
        </c:ser>
        <c:ser>
          <c:idx val="5"/>
          <c:order val="5"/>
          <c:tx>
            <c:strRef>
              <c:f>"Sample"</c:f>
            </c:strRef>
          </c:tx>
          <c:xVal>
            <c:numRef>
              <c:f>'aoz e amoz'!$B$27:$B$36</c:f>
            </c:numRef>
          </c:xVal>
          <c:yVal>
            <c:numRef>
              <c:f>'aoz e amoz'!$D$27:$D$36</c:f>
            </c:numRef>
          </c:yVal>
        </c:ser>
        <c:ser>
          <c:idx val="0"/>
          <c:order val="0"/>
          <c:tx>
            <c:v>Standard</c:v>
          </c:tx>
          <c:xVal>
            <c:numRef>
              <c:f>'aoz e amoz'!$B$27:$B$36</c:f>
              <c:numCache>
                <c:formatCode>General</c:formatCode>
                <c:ptCount val="10"/>
                <c:pt idx="0">
                  <c:v>0</c:v>
                </c:pt>
                <c:pt idx="1">
                  <c:v>0.1</c:v>
                </c:pt>
                <c:pt idx="2">
                  <c:v>0.2</c:v>
                </c:pt>
                <c:pt idx="3">
                  <c:v>0.5</c:v>
                </c:pt>
                <c:pt idx="4">
                  <c:v>1</c:v>
                </c:pt>
                <c:pt idx="5">
                  <c:v>2</c:v>
                </c:pt>
                <c:pt idx="6">
                  <c:v>5</c:v>
                </c:pt>
                <c:pt idx="7">
                  <c:v>10</c:v>
                </c:pt>
                <c:pt idx="8">
                  <c:v>20</c:v>
                </c:pt>
                <c:pt idx="9">
                  <c:v>50</c:v>
                </c:pt>
              </c:numCache>
            </c:numRef>
          </c:xVal>
          <c:yVal>
            <c:numRef>
              <c:f>'aoz e amoz'!$C$27:$C$36</c:f>
              <c:numCache>
                <c:formatCode>General</c:formatCode>
                <c:ptCount val="10"/>
                <c:pt idx="0">
                  <c:v>0.57050000000000001</c:v>
                </c:pt>
                <c:pt idx="5">
                  <c:v>0.22750000000000001</c:v>
                </c:pt>
                <c:pt idx="6">
                  <c:v>0.1961</c:v>
                </c:pt>
                <c:pt idx="7">
                  <c:v>0.18550000000000041</c:v>
                </c:pt>
                <c:pt idx="8">
                  <c:v>0.16450000000000001</c:v>
                </c:pt>
                <c:pt idx="9">
                  <c:v>0.13950000000000001</c:v>
                </c:pt>
              </c:numCache>
            </c:numRef>
          </c:yVal>
        </c:ser>
        <c:ser>
          <c:idx val="1"/>
          <c:order val="1"/>
          <c:tx>
            <c:v>Sample</c:v>
          </c:tx>
          <c:xVal>
            <c:numRef>
              <c:f>'aoz e amoz'!$B$27:$B$36</c:f>
              <c:numCache>
                <c:formatCode>General</c:formatCode>
                <c:ptCount val="10"/>
                <c:pt idx="0">
                  <c:v>0</c:v>
                </c:pt>
                <c:pt idx="1">
                  <c:v>0.1</c:v>
                </c:pt>
                <c:pt idx="2">
                  <c:v>0.2</c:v>
                </c:pt>
                <c:pt idx="3">
                  <c:v>0.5</c:v>
                </c:pt>
                <c:pt idx="4">
                  <c:v>1</c:v>
                </c:pt>
                <c:pt idx="5">
                  <c:v>2</c:v>
                </c:pt>
                <c:pt idx="6">
                  <c:v>5</c:v>
                </c:pt>
                <c:pt idx="7">
                  <c:v>10</c:v>
                </c:pt>
                <c:pt idx="8">
                  <c:v>20</c:v>
                </c:pt>
                <c:pt idx="9">
                  <c:v>50</c:v>
                </c:pt>
              </c:numCache>
            </c:numRef>
          </c:xVal>
          <c:yVal>
            <c:numRef>
              <c:f>'aoz e amoz'!$D$27:$D$36</c:f>
              <c:numCache>
                <c:formatCode>General</c:formatCode>
                <c:ptCount val="10"/>
                <c:pt idx="0">
                  <c:v>0.42150000000000032</c:v>
                </c:pt>
                <c:pt idx="1">
                  <c:v>0.21950000000000044</c:v>
                </c:pt>
                <c:pt idx="2">
                  <c:v>0.17870000000000041</c:v>
                </c:pt>
                <c:pt idx="3">
                  <c:v>0.16439999999999999</c:v>
                </c:pt>
                <c:pt idx="4">
                  <c:v>0.1328</c:v>
                </c:pt>
                <c:pt idx="5">
                  <c:v>0.11650000000000002</c:v>
                </c:pt>
                <c:pt idx="6">
                  <c:v>9.5500000000000265E-2</c:v>
                </c:pt>
                <c:pt idx="7">
                  <c:v>8.8500000000001244E-2</c:v>
                </c:pt>
                <c:pt idx="8">
                  <c:v>8.1200000000000022E-2</c:v>
                </c:pt>
                <c:pt idx="9">
                  <c:v>8.1500000000000045E-2</c:v>
                </c:pt>
              </c:numCache>
            </c:numRef>
          </c:yVal>
        </c:ser>
        <c:axId val="173015808"/>
        <c:axId val="173017728"/>
      </c:scatterChart>
      <c:valAx>
        <c:axId val="173015808"/>
        <c:scaling>
          <c:orientation val="minMax"/>
          <c:max val="50"/>
        </c:scaling>
        <c:axPos val="b"/>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r>
                  <a:rPr lang="it-IT"/>
                  <a:t>concentration </a:t>
                </a:r>
                <a:r>
                  <a:rPr lang="it-IT" sz="1050" b="1" i="0" baseline="0"/>
                  <a:t>ng.ml</a:t>
                </a:r>
                <a:r>
                  <a:rPr lang="it-IT" sz="1050" b="1" i="0" baseline="30000"/>
                  <a:t>-1</a:t>
                </a:r>
                <a:endParaRPr lang="it-IT" sz="500"/>
              </a:p>
            </c:rich>
          </c:tx>
        </c:title>
        <c:numFmt formatCode="General" sourceLinked="1"/>
        <c:majorTickMark val="none"/>
        <c:tickLblPos val="nextTo"/>
        <c:crossAx val="173017728"/>
        <c:crosses val="autoZero"/>
        <c:crossBetween val="midCat"/>
      </c:valAx>
      <c:valAx>
        <c:axId val="173017728"/>
        <c:scaling>
          <c:orientation val="minMax"/>
        </c:scaling>
        <c:axPos val="l"/>
        <c:majorGridlines/>
        <c:title>
          <c:tx>
            <c:rich>
              <a:bodyPr/>
              <a:lstStyle/>
              <a:p>
                <a:pPr>
                  <a:defRPr/>
                </a:pPr>
                <a:r>
                  <a:rPr lang="it-IT"/>
                  <a:t>absorbance</a:t>
                </a:r>
              </a:p>
            </c:rich>
          </c:tx>
        </c:title>
        <c:numFmt formatCode="General" sourceLinked="1"/>
        <c:majorTickMark val="none"/>
        <c:tickLblPos val="nextTo"/>
        <c:crossAx val="173015808"/>
        <c:crosses val="autoZero"/>
        <c:crossBetween val="midCat"/>
      </c:valAx>
    </c:plotArea>
    <c:legend>
      <c:legendPos val="r"/>
      <c:legendEntry>
        <c:idx val="0"/>
        <c:delete val="1"/>
      </c:legendEntry>
      <c:legendEntry>
        <c:idx val="1"/>
        <c:delete val="1"/>
      </c:legendEntry>
      <c:layout>
        <c:manualLayout>
          <c:xMode val="edge"/>
          <c:yMode val="edge"/>
          <c:x val="0.82097161286573739"/>
          <c:y val="0.29053985898821472"/>
          <c:w val="0.16426823953278974"/>
          <c:h val="0.13507311586051737"/>
        </c:manualLayout>
      </c:layout>
    </c:legend>
    <c:plotVisOnly val="1"/>
    <c:dispBlanksAs val="span"/>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scatterChart>
        <c:scatterStyle val="lineMarker"/>
        <c:ser>
          <c:idx val="0"/>
          <c:order val="0"/>
          <c:tx>
            <c:v>Standard</c:v>
          </c:tx>
          <c:xVal>
            <c:numRef>
              <c:f>'aoz e amoz'!$B$27:$B$36</c:f>
              <c:numCache>
                <c:formatCode>General</c:formatCode>
                <c:ptCount val="10"/>
                <c:pt idx="0">
                  <c:v>0</c:v>
                </c:pt>
                <c:pt idx="1">
                  <c:v>0.1</c:v>
                </c:pt>
                <c:pt idx="2">
                  <c:v>0.2</c:v>
                </c:pt>
                <c:pt idx="3">
                  <c:v>0.5</c:v>
                </c:pt>
                <c:pt idx="4">
                  <c:v>1</c:v>
                </c:pt>
                <c:pt idx="5">
                  <c:v>2</c:v>
                </c:pt>
                <c:pt idx="6">
                  <c:v>5</c:v>
                </c:pt>
                <c:pt idx="7">
                  <c:v>10</c:v>
                </c:pt>
                <c:pt idx="8">
                  <c:v>20</c:v>
                </c:pt>
                <c:pt idx="9">
                  <c:v>50</c:v>
                </c:pt>
              </c:numCache>
            </c:numRef>
          </c:xVal>
          <c:yVal>
            <c:numRef>
              <c:f>'aoz e amoz'!$C$27:$C$36</c:f>
              <c:numCache>
                <c:formatCode>General</c:formatCode>
                <c:ptCount val="10"/>
                <c:pt idx="0">
                  <c:v>0.57050000000000001</c:v>
                </c:pt>
                <c:pt idx="5">
                  <c:v>0.22750000000000001</c:v>
                </c:pt>
                <c:pt idx="6">
                  <c:v>0.1961</c:v>
                </c:pt>
                <c:pt idx="7">
                  <c:v>0.18550000000000041</c:v>
                </c:pt>
                <c:pt idx="8">
                  <c:v>0.16450000000000001</c:v>
                </c:pt>
                <c:pt idx="9">
                  <c:v>0.13950000000000001</c:v>
                </c:pt>
              </c:numCache>
            </c:numRef>
          </c:yVal>
        </c:ser>
        <c:ser>
          <c:idx val="1"/>
          <c:order val="1"/>
          <c:tx>
            <c:v>Sample</c:v>
          </c:tx>
          <c:xVal>
            <c:numRef>
              <c:f>'aoz e amoz'!$B$27:$B$36</c:f>
              <c:numCache>
                <c:formatCode>General</c:formatCode>
                <c:ptCount val="10"/>
                <c:pt idx="0">
                  <c:v>0</c:v>
                </c:pt>
                <c:pt idx="1">
                  <c:v>0.1</c:v>
                </c:pt>
                <c:pt idx="2">
                  <c:v>0.2</c:v>
                </c:pt>
                <c:pt idx="3">
                  <c:v>0.5</c:v>
                </c:pt>
                <c:pt idx="4">
                  <c:v>1</c:v>
                </c:pt>
                <c:pt idx="5">
                  <c:v>2</c:v>
                </c:pt>
                <c:pt idx="6">
                  <c:v>5</c:v>
                </c:pt>
                <c:pt idx="7">
                  <c:v>10</c:v>
                </c:pt>
                <c:pt idx="8">
                  <c:v>20</c:v>
                </c:pt>
                <c:pt idx="9">
                  <c:v>50</c:v>
                </c:pt>
              </c:numCache>
            </c:numRef>
          </c:xVal>
          <c:yVal>
            <c:numRef>
              <c:f>'aoz e amoz'!$D$27:$D$36</c:f>
              <c:numCache>
                <c:formatCode>General</c:formatCode>
                <c:ptCount val="10"/>
                <c:pt idx="0">
                  <c:v>0.42150000000000032</c:v>
                </c:pt>
                <c:pt idx="1">
                  <c:v>0.21950000000000044</c:v>
                </c:pt>
                <c:pt idx="2">
                  <c:v>0.17870000000000041</c:v>
                </c:pt>
                <c:pt idx="3">
                  <c:v>0.16439999999999999</c:v>
                </c:pt>
                <c:pt idx="4">
                  <c:v>0.1328</c:v>
                </c:pt>
                <c:pt idx="5">
                  <c:v>0.11650000000000002</c:v>
                </c:pt>
                <c:pt idx="6">
                  <c:v>9.5500000000000265E-2</c:v>
                </c:pt>
                <c:pt idx="7">
                  <c:v>8.8500000000001244E-2</c:v>
                </c:pt>
                <c:pt idx="8">
                  <c:v>8.1200000000000022E-2</c:v>
                </c:pt>
                <c:pt idx="9">
                  <c:v>8.1500000000000045E-2</c:v>
                </c:pt>
              </c:numCache>
            </c:numRef>
          </c:yVal>
        </c:ser>
        <c:axId val="172867584"/>
        <c:axId val="172869504"/>
      </c:scatterChart>
      <c:valAx>
        <c:axId val="172867584"/>
        <c:scaling>
          <c:orientation val="minMax"/>
          <c:max val="50"/>
        </c:scaling>
        <c:axPos val="b"/>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r>
                  <a:rPr lang="it-IT"/>
                  <a:t>concentration </a:t>
                </a:r>
                <a:r>
                  <a:rPr lang="it-IT" sz="1050" b="1" i="0" baseline="0"/>
                  <a:t>ng.ml</a:t>
                </a:r>
                <a:r>
                  <a:rPr lang="it-IT" sz="1050" b="1" i="0" baseline="30000"/>
                  <a:t>-1</a:t>
                </a:r>
                <a:endParaRPr lang="it-IT" sz="500"/>
              </a:p>
            </c:rich>
          </c:tx>
        </c:title>
        <c:numFmt formatCode="General" sourceLinked="1"/>
        <c:majorTickMark val="none"/>
        <c:tickLblPos val="nextTo"/>
        <c:crossAx val="172869504"/>
        <c:crosses val="autoZero"/>
        <c:crossBetween val="midCat"/>
      </c:valAx>
      <c:valAx>
        <c:axId val="172869504"/>
        <c:scaling>
          <c:orientation val="minMax"/>
        </c:scaling>
        <c:axPos val="l"/>
        <c:majorGridlines/>
        <c:title>
          <c:tx>
            <c:rich>
              <a:bodyPr/>
              <a:lstStyle/>
              <a:p>
                <a:pPr>
                  <a:defRPr/>
                </a:pPr>
                <a:r>
                  <a:rPr lang="it-IT"/>
                  <a:t>absorbance</a:t>
                </a:r>
              </a:p>
            </c:rich>
          </c:tx>
        </c:title>
        <c:numFmt formatCode="General" sourceLinked="1"/>
        <c:majorTickMark val="none"/>
        <c:tickLblPos val="nextTo"/>
        <c:crossAx val="172867584"/>
        <c:crosses val="autoZero"/>
        <c:crossBetween val="midCat"/>
      </c:valAx>
    </c:plotArea>
    <c:legend>
      <c:legendPos val="r"/>
    </c:legend>
    <c:plotVisOnly val="1"/>
    <c:dispBlanksAs val="span"/>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scatterChart>
        <c:scatterStyle val="lineMarker"/>
        <c:ser>
          <c:idx val="0"/>
          <c:order val="0"/>
          <c:tx>
            <c:v>Standard</c:v>
          </c:tx>
          <c:xVal>
            <c:numRef>
              <c:f>'aoz e amoz'!$B$46:$B$55</c:f>
              <c:numCache>
                <c:formatCode>General</c:formatCode>
                <c:ptCount val="10"/>
                <c:pt idx="0">
                  <c:v>0</c:v>
                </c:pt>
                <c:pt idx="1">
                  <c:v>0.1</c:v>
                </c:pt>
                <c:pt idx="2">
                  <c:v>0.2</c:v>
                </c:pt>
                <c:pt idx="3">
                  <c:v>0.5</c:v>
                </c:pt>
                <c:pt idx="4">
                  <c:v>1</c:v>
                </c:pt>
                <c:pt idx="5">
                  <c:v>2</c:v>
                </c:pt>
                <c:pt idx="6">
                  <c:v>5</c:v>
                </c:pt>
                <c:pt idx="7">
                  <c:v>10</c:v>
                </c:pt>
                <c:pt idx="8">
                  <c:v>20</c:v>
                </c:pt>
                <c:pt idx="9">
                  <c:v>50</c:v>
                </c:pt>
              </c:numCache>
            </c:numRef>
          </c:xVal>
          <c:yVal>
            <c:numRef>
              <c:f>'aoz e amoz'!$C$46:$C$55</c:f>
              <c:numCache>
                <c:formatCode>General</c:formatCode>
                <c:ptCount val="10"/>
                <c:pt idx="0">
                  <c:v>0.61150000000000004</c:v>
                </c:pt>
                <c:pt idx="5">
                  <c:v>0.26720000000000005</c:v>
                </c:pt>
                <c:pt idx="6">
                  <c:v>0.20250000000000001</c:v>
                </c:pt>
                <c:pt idx="7">
                  <c:v>0.13020000000000001</c:v>
                </c:pt>
                <c:pt idx="8">
                  <c:v>0.11520000000000002</c:v>
                </c:pt>
                <c:pt idx="9">
                  <c:v>0.1077000000000011</c:v>
                </c:pt>
              </c:numCache>
            </c:numRef>
          </c:yVal>
        </c:ser>
        <c:ser>
          <c:idx val="1"/>
          <c:order val="1"/>
          <c:tx>
            <c:v>Sample</c:v>
          </c:tx>
          <c:xVal>
            <c:numRef>
              <c:f>'aoz e amoz'!$B$46:$B$55</c:f>
              <c:numCache>
                <c:formatCode>General</c:formatCode>
                <c:ptCount val="10"/>
                <c:pt idx="0">
                  <c:v>0</c:v>
                </c:pt>
                <c:pt idx="1">
                  <c:v>0.1</c:v>
                </c:pt>
                <c:pt idx="2">
                  <c:v>0.2</c:v>
                </c:pt>
                <c:pt idx="3">
                  <c:v>0.5</c:v>
                </c:pt>
                <c:pt idx="4">
                  <c:v>1</c:v>
                </c:pt>
                <c:pt idx="5">
                  <c:v>2</c:v>
                </c:pt>
                <c:pt idx="6">
                  <c:v>5</c:v>
                </c:pt>
                <c:pt idx="7">
                  <c:v>10</c:v>
                </c:pt>
                <c:pt idx="8">
                  <c:v>20</c:v>
                </c:pt>
                <c:pt idx="9">
                  <c:v>50</c:v>
                </c:pt>
              </c:numCache>
            </c:numRef>
          </c:xVal>
          <c:yVal>
            <c:numRef>
              <c:f>'aoz e amoz'!$D$46:$D$55</c:f>
              <c:numCache>
                <c:formatCode>General</c:formatCode>
                <c:ptCount val="10"/>
                <c:pt idx="0">
                  <c:v>0.35650000000000032</c:v>
                </c:pt>
                <c:pt idx="1">
                  <c:v>0.34670000000000001</c:v>
                </c:pt>
                <c:pt idx="2">
                  <c:v>0.31720000000000032</c:v>
                </c:pt>
                <c:pt idx="3">
                  <c:v>0.27350000000000002</c:v>
                </c:pt>
                <c:pt idx="4">
                  <c:v>0.24740000000000217</c:v>
                </c:pt>
                <c:pt idx="5">
                  <c:v>0.20269999999999999</c:v>
                </c:pt>
                <c:pt idx="6">
                  <c:v>0.18770000000000217</c:v>
                </c:pt>
                <c:pt idx="7">
                  <c:v>0.14119999999999999</c:v>
                </c:pt>
                <c:pt idx="8">
                  <c:v>0.11320000000000002</c:v>
                </c:pt>
                <c:pt idx="9">
                  <c:v>0.11119999999999998</c:v>
                </c:pt>
              </c:numCache>
            </c:numRef>
          </c:yVal>
        </c:ser>
        <c:axId val="173074688"/>
        <c:axId val="173076864"/>
      </c:scatterChart>
      <c:valAx>
        <c:axId val="173074688"/>
        <c:scaling>
          <c:orientation val="minMax"/>
          <c:max val="50"/>
        </c:scaling>
        <c:axPos val="b"/>
        <c:title>
          <c:tx>
            <c:rich>
              <a:bodyPr/>
              <a:lstStyle/>
              <a:p>
                <a:pPr>
                  <a:defRPr/>
                </a:pPr>
                <a:r>
                  <a:rPr lang="it-IT"/>
                  <a:t>concentration ng.ml</a:t>
                </a:r>
                <a:r>
                  <a:rPr lang="it-IT" baseline="30000"/>
                  <a:t>-1</a:t>
                </a:r>
              </a:p>
            </c:rich>
          </c:tx>
        </c:title>
        <c:numFmt formatCode="General" sourceLinked="1"/>
        <c:majorTickMark val="none"/>
        <c:tickLblPos val="nextTo"/>
        <c:crossAx val="173076864"/>
        <c:crosses val="autoZero"/>
        <c:crossBetween val="midCat"/>
      </c:valAx>
      <c:valAx>
        <c:axId val="173076864"/>
        <c:scaling>
          <c:orientation val="minMax"/>
        </c:scaling>
        <c:axPos val="l"/>
        <c:majorGridlines/>
        <c:title>
          <c:tx>
            <c:rich>
              <a:bodyPr/>
              <a:lstStyle/>
              <a:p>
                <a:pPr>
                  <a:defRPr/>
                </a:pPr>
                <a:r>
                  <a:rPr lang="it-IT"/>
                  <a:t>absorbance</a:t>
                </a:r>
              </a:p>
            </c:rich>
          </c:tx>
        </c:title>
        <c:numFmt formatCode="General" sourceLinked="1"/>
        <c:majorTickMark val="none"/>
        <c:tickLblPos val="nextTo"/>
        <c:crossAx val="173074688"/>
        <c:crosses val="autoZero"/>
        <c:crossBetween val="midCat"/>
      </c:valAx>
    </c:plotArea>
    <c:legend>
      <c:legendPos val="r"/>
    </c:legend>
    <c:plotVisOnly val="1"/>
    <c:dispBlanksAs val="span"/>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scatterChart>
        <c:scatterStyle val="lineMarker"/>
        <c:ser>
          <c:idx val="0"/>
          <c:order val="0"/>
          <c:tx>
            <c:v>acetic acid 0.1%</c:v>
          </c:tx>
          <c:marker>
            <c:symbol val="none"/>
          </c:marker>
          <c:xVal>
            <c:numRef>
              <c:f>Foglio1!$C$22:$C$25</c:f>
              <c:numCache>
                <c:formatCode>General</c:formatCode>
                <c:ptCount val="4"/>
                <c:pt idx="0">
                  <c:v>0</c:v>
                </c:pt>
                <c:pt idx="1">
                  <c:v>2</c:v>
                </c:pt>
                <c:pt idx="2">
                  <c:v>3</c:v>
                </c:pt>
                <c:pt idx="3">
                  <c:v>8</c:v>
                </c:pt>
              </c:numCache>
            </c:numRef>
          </c:xVal>
          <c:yVal>
            <c:numRef>
              <c:f>Foglio1!$E$22:$E$25</c:f>
              <c:numCache>
                <c:formatCode>General</c:formatCode>
                <c:ptCount val="4"/>
                <c:pt idx="0">
                  <c:v>70</c:v>
                </c:pt>
                <c:pt idx="1">
                  <c:v>70</c:v>
                </c:pt>
                <c:pt idx="2">
                  <c:v>40</c:v>
                </c:pt>
                <c:pt idx="3">
                  <c:v>40</c:v>
                </c:pt>
              </c:numCache>
            </c:numRef>
          </c:yVal>
        </c:ser>
        <c:ser>
          <c:idx val="1"/>
          <c:order val="1"/>
          <c:tx>
            <c:v>methanol</c:v>
          </c:tx>
          <c:xVal>
            <c:numRef>
              <c:f>Foglio1!$C$22:$C$25</c:f>
              <c:numCache>
                <c:formatCode>General</c:formatCode>
                <c:ptCount val="4"/>
                <c:pt idx="0">
                  <c:v>0</c:v>
                </c:pt>
                <c:pt idx="1">
                  <c:v>2</c:v>
                </c:pt>
                <c:pt idx="2">
                  <c:v>3</c:v>
                </c:pt>
                <c:pt idx="3">
                  <c:v>8</c:v>
                </c:pt>
              </c:numCache>
            </c:numRef>
          </c:xVal>
          <c:yVal>
            <c:numRef>
              <c:f>Foglio1!$F$22:$F$25</c:f>
              <c:numCache>
                <c:formatCode>General</c:formatCode>
                <c:ptCount val="4"/>
                <c:pt idx="0">
                  <c:v>30</c:v>
                </c:pt>
                <c:pt idx="1">
                  <c:v>30</c:v>
                </c:pt>
                <c:pt idx="2">
                  <c:v>60</c:v>
                </c:pt>
                <c:pt idx="3">
                  <c:v>60</c:v>
                </c:pt>
              </c:numCache>
            </c:numRef>
          </c:yVal>
        </c:ser>
        <c:axId val="174478080"/>
        <c:axId val="174480000"/>
      </c:scatterChart>
      <c:valAx>
        <c:axId val="174478080"/>
        <c:scaling>
          <c:orientation val="minMax"/>
          <c:max val="8"/>
        </c:scaling>
        <c:axPos val="b"/>
        <c:title>
          <c:tx>
            <c:rich>
              <a:bodyPr/>
              <a:lstStyle/>
              <a:p>
                <a:pPr>
                  <a:defRPr/>
                </a:pPr>
                <a:r>
                  <a:rPr lang="it-IT"/>
                  <a:t>time (minutes)</a:t>
                </a:r>
              </a:p>
            </c:rich>
          </c:tx>
        </c:title>
        <c:numFmt formatCode="General" sourceLinked="1"/>
        <c:majorTickMark val="none"/>
        <c:tickLblPos val="nextTo"/>
        <c:crossAx val="174480000"/>
        <c:crosses val="autoZero"/>
        <c:crossBetween val="midCat"/>
        <c:majorUnit val="1"/>
      </c:valAx>
      <c:valAx>
        <c:axId val="174480000"/>
        <c:scaling>
          <c:orientation val="minMax"/>
          <c:max val="100"/>
        </c:scaling>
        <c:axPos val="l"/>
        <c:majorGridlines>
          <c:spPr>
            <a:ln cmpd="dbl"/>
          </c:spPr>
        </c:majorGridlines>
        <c:title>
          <c:tx>
            <c:rich>
              <a:bodyPr/>
              <a:lstStyle/>
              <a:p>
                <a:pPr>
                  <a:defRPr/>
                </a:pPr>
                <a:r>
                  <a:rPr lang="it-IT"/>
                  <a:t>concentration (%)</a:t>
                </a:r>
              </a:p>
            </c:rich>
          </c:tx>
        </c:title>
        <c:numFmt formatCode="General" sourceLinked="1"/>
        <c:majorTickMark val="none"/>
        <c:tickLblPos val="nextTo"/>
        <c:crossAx val="174478080"/>
        <c:crosses val="autoZero"/>
        <c:crossBetween val="midCat"/>
      </c:valAx>
    </c:plotArea>
    <c:legend>
      <c:legendPos val="r"/>
      <c:layout>
        <c:manualLayout>
          <c:xMode val="edge"/>
          <c:yMode val="edge"/>
          <c:x val="0.7672915573053406"/>
          <c:y val="0.29128280839895276"/>
          <c:w val="0.18826399825021894"/>
          <c:h val="0.38502697579469736"/>
        </c:manualLayout>
      </c:layout>
    </c:legend>
    <c:plotVisOnly val="1"/>
  </c:chart>
  <c:externalData r:id="rId1"/>
</c:chartSpac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60930A-50B3-46D8-A680-DFB1356B1E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170</Pages>
  <Words>31107</Words>
  <Characters>177316</Characters>
  <Application>Microsoft Office Word</Application>
  <DocSecurity>0</DocSecurity>
  <Lines>1477</Lines>
  <Paragraphs>416</Paragraphs>
  <ScaleCrop>false</ScaleCrop>
  <HeadingPairs>
    <vt:vector size="2" baseType="variant">
      <vt:variant>
        <vt:lpstr>Titolo</vt:lpstr>
      </vt:variant>
      <vt:variant>
        <vt:i4>1</vt:i4>
      </vt:variant>
    </vt:vector>
  </HeadingPairs>
  <TitlesOfParts>
    <vt:vector size="1" baseType="lpstr">
      <vt:lpstr/>
    </vt:vector>
  </TitlesOfParts>
  <Company>m&amp;m</Company>
  <LinksUpToDate>false</LinksUpToDate>
  <CharactersWithSpaces>208007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martolina</dc:creator>
  <cp:keywords/>
  <dc:description/>
  <cp:lastModifiedBy>arioli</cp:lastModifiedBy>
  <cp:revision>3</cp:revision>
  <cp:lastPrinted>2009-01-12T09:23:00Z</cp:lastPrinted>
  <dcterms:created xsi:type="dcterms:W3CDTF">2009-01-19T16:47:00Z</dcterms:created>
  <dcterms:modified xsi:type="dcterms:W3CDTF">2009-04-23T10:46:00Z</dcterms:modified>
</cp:coreProperties>
</file>